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5.9.0 -->
  <w:body>
    <w:p>
      <w:pPr>
        <w:spacing w:line="560" w:lineRule="exact"/>
        <w:rPr>
          <w:rFonts w:ascii="黑体" w:eastAsia="黑体" w:hAnsi="黑体" w:cs="TimesNewRoman"/>
          <w:sz w:val="32"/>
          <w:szCs w:val="32"/>
        </w:rPr>
      </w:pPr>
      <w:r>
        <w:rPr>
          <w:rFonts w:ascii="黑体" w:eastAsia="黑体" w:hAnsi="黑体" w:cs="TimesNewRoman" w:hint="eastAsia"/>
          <w:sz w:val="32"/>
          <w:szCs w:val="32"/>
          <w:lang w:val="en"/>
        </w:rPr>
        <w:t>附件</w:t>
      </w:r>
      <w:r>
        <w:rPr>
          <w:rFonts w:ascii="黑体" w:eastAsia="黑体" w:hAnsi="黑体" w:cs="TimesNewRoman" w:hint="eastAsia"/>
          <w:sz w:val="32"/>
          <w:szCs w:val="32"/>
        </w:rPr>
        <w:t>1</w:t>
      </w:r>
    </w:p>
    <w:p>
      <w:pPr>
        <w:spacing w:line="560" w:lineRule="exact"/>
        <w:rPr>
          <w:rFonts w:ascii="TimesNewRoman" w:eastAsia="黑体" w:hAnsi="TimesNewRoman" w:cs="TimesNewRoman" w:hint="eastAsia"/>
          <w:szCs w:val="32"/>
        </w:rPr>
      </w:pPr>
    </w:p>
    <w:p>
      <w:pPr>
        <w:spacing w:line="560" w:lineRule="exact"/>
        <w:jc w:val="center"/>
        <w:rPr>
          <w:rFonts w:ascii="方正小标宋_GBK" w:eastAsia="方正小标宋_GBK" w:hAnsi="TimesNewRoman" w:cs="TimesNewRoman" w:hint="eastAsia"/>
          <w:szCs w:val="32"/>
        </w:rPr>
      </w:pPr>
    </w:p>
    <w:p>
      <w:pPr>
        <w:spacing w:line="560" w:lineRule="exact"/>
        <w:jc w:val="center"/>
        <w:rPr>
          <w:rFonts w:ascii="方正小标宋_GBK" w:eastAsia="方正小标宋_GBK" w:hAnsi="TimesNewRoman" w:cs="TimesNewRoman" w:hint="eastAsia"/>
          <w:sz w:val="44"/>
          <w:szCs w:val="44"/>
        </w:rPr>
      </w:pPr>
      <w:r>
        <w:rPr>
          <w:rFonts w:ascii="方正小标宋_GBK" w:eastAsia="方正小标宋_GBK" w:hAnsi="TimesNewRoman" w:cs="TimesNewRoman" w:hint="eastAsia"/>
          <w:sz w:val="44"/>
          <w:szCs w:val="44"/>
        </w:rPr>
        <w:t>寿县</w:t>
      </w:r>
      <w:r>
        <w:rPr>
          <w:rFonts w:ascii="方正小标宋_GBK" w:eastAsia="方正小标宋_GBK" w:hAnsi="TimesNewRoman" w:cs="TimesNewRoman" w:hint="eastAsia"/>
          <w:sz w:val="44"/>
          <w:szCs w:val="44"/>
          <w:lang w:eastAsia="zh-CN"/>
        </w:rPr>
        <w:t>高铁站综合管理服务中心</w:t>
      </w:r>
      <w:r>
        <w:rPr>
          <w:rFonts w:ascii="方正小标宋_GBK" w:eastAsia="方正小标宋_GBK" w:hAnsi="TimesNewRoman" w:cs="TimesNewRoman" w:hint="eastAsia"/>
          <w:sz w:val="44"/>
          <w:szCs w:val="44"/>
        </w:rPr>
        <w:t>2024年</w:t>
      </w:r>
    </w:p>
    <w:p>
      <w:pPr>
        <w:spacing w:line="560" w:lineRule="exact"/>
        <w:jc w:val="center"/>
        <w:rPr>
          <w:rFonts w:ascii="方正小标宋_GBK" w:eastAsia="方正小标宋_GBK" w:hAnsi="TimesNewRoman" w:cs="TimesNewRoman" w:hint="eastAsia"/>
          <w:sz w:val="44"/>
          <w:szCs w:val="44"/>
        </w:rPr>
      </w:pPr>
      <w:r>
        <w:rPr>
          <w:rFonts w:ascii="方正小标宋_GBK" w:eastAsia="方正小标宋_GBK" w:hAnsi="TimesNewRoman" w:cs="TimesNewRoman" w:hint="eastAsia"/>
          <w:sz w:val="44"/>
          <w:szCs w:val="44"/>
        </w:rPr>
        <w:t>部门</w:t>
      </w:r>
      <w:r>
        <w:rPr>
          <w:rFonts w:ascii="方正小标宋_GBK" w:eastAsia="方正小标宋_GBK" w:hAnsi="TimesNewRoman" w:cs="TimesNewRoman" w:hint="eastAsia"/>
          <w:sz w:val="44"/>
          <w:szCs w:val="44"/>
          <w:u w:val="single"/>
        </w:rPr>
        <w:t>（单位）</w:t>
      </w:r>
      <w:r>
        <w:rPr>
          <w:rFonts w:ascii="方正小标宋_GBK" w:eastAsia="方正小标宋_GBK" w:hAnsi="TimesNewRoman" w:cs="TimesNewRoman" w:hint="eastAsia"/>
          <w:sz w:val="44"/>
          <w:szCs w:val="44"/>
        </w:rPr>
        <w:t>预算（县直</w:t>
      </w:r>
      <w:r>
        <w:rPr>
          <w:rFonts w:ascii="方正小标宋_GBK" w:eastAsia="方正小标宋_GBK" w:hAnsi="TimesNewRoman" w:cs="TimesNewRoman" w:hint="eastAsia"/>
          <w:sz w:val="44"/>
          <w:szCs w:val="44"/>
          <w:lang w:bidi="ar"/>
        </w:rPr>
        <w:t>单位模板</w:t>
      </w:r>
      <w:r>
        <w:rPr>
          <w:rFonts w:ascii="方正小标宋_GBK" w:eastAsia="方正小标宋_GBK" w:hAnsi="TimesNewRoman" w:cs="TimesNewRoman" w:hint="eastAsia"/>
          <w:sz w:val="44"/>
          <w:szCs w:val="44"/>
        </w:rPr>
        <w:t>）</w:t>
      </w:r>
    </w:p>
    <w:p>
      <w:pPr>
        <w:pStyle w:val="NormalWeb"/>
        <w:adjustRightInd w:val="0"/>
        <w:snapToGrid w:val="0"/>
        <w:spacing w:line="560" w:lineRule="exact"/>
        <w:jc w:val="center"/>
        <w:outlineLvl w:val="0"/>
        <w:rPr>
          <w:rFonts w:ascii="方正小标宋_GBK" w:eastAsia="方正小标宋_GBK" w:hAnsi="TimesNewRoman" w:cs="TimesNewRoman" w:hint="eastAsia"/>
          <w:sz w:val="32"/>
          <w:szCs w:val="32"/>
        </w:rPr>
      </w:pPr>
    </w:p>
    <w:p>
      <w:pPr>
        <w:pStyle w:val="NormalWeb"/>
        <w:adjustRightInd w:val="0"/>
        <w:snapToGrid w:val="0"/>
        <w:spacing w:line="560" w:lineRule="exact"/>
        <w:jc w:val="center"/>
        <w:outlineLvl w:val="0"/>
        <w:rPr>
          <w:rFonts w:ascii="TimesNewRoman" w:eastAsia="楷体_GB2312" w:hAnsi="TimesNewRoman" w:cs="TimesNewRoman"/>
          <w:sz w:val="32"/>
          <w:szCs w:val="32"/>
          <w:u w:val="single"/>
        </w:rPr>
      </w:pPr>
      <w:r>
        <w:rPr>
          <w:rFonts w:ascii="TimesNewRoman" w:eastAsia="楷体_GB2312" w:hAnsi="TimesNewRoman" w:cs="TimesNewRoman"/>
          <w:sz w:val="32"/>
          <w:szCs w:val="32"/>
        </w:rPr>
        <w:t>（</w:t>
      </w:r>
      <w:r>
        <w:rPr>
          <w:rFonts w:ascii="TimesNewRoman" w:eastAsia="楷体_GB2312" w:hAnsi="TimesNewRoman" w:cs="TimesNewRoman"/>
          <w:sz w:val="32"/>
          <w:szCs w:val="32"/>
          <w:u w:val="single"/>
        </w:rPr>
        <w:t>具体内容与本部门（单位）</w:t>
      </w:r>
      <w:r>
        <w:rPr>
          <w:rFonts w:ascii="TimesNewRoman" w:eastAsia="楷体_GB2312" w:hAnsi="TimesNewRoman" w:cs="TimesNewRoman" w:hint="eastAsia"/>
          <w:sz w:val="32"/>
          <w:szCs w:val="32"/>
          <w:u w:val="single"/>
        </w:rPr>
        <w:t>2024</w:t>
      </w:r>
      <w:r>
        <w:rPr>
          <w:rFonts w:ascii="TimesNewRoman" w:eastAsia="楷体_GB2312" w:hAnsi="TimesNewRoman" w:cs="TimesNewRoman"/>
          <w:sz w:val="32"/>
          <w:szCs w:val="32"/>
          <w:u w:val="single"/>
        </w:rPr>
        <w:t>年部门（单位）</w:t>
      </w:r>
    </w:p>
    <w:p>
      <w:pPr>
        <w:pStyle w:val="NormalWeb"/>
        <w:adjustRightInd w:val="0"/>
        <w:snapToGrid w:val="0"/>
        <w:spacing w:line="560" w:lineRule="exact"/>
        <w:jc w:val="center"/>
        <w:outlineLvl w:val="0"/>
        <w:rPr>
          <w:rFonts w:ascii="TimesNewRoman" w:eastAsia="黑体" w:hAnsi="TimesNewRoman" w:cs="TimesNewRoman"/>
          <w:bCs/>
          <w:sz w:val="36"/>
          <w:szCs w:val="36"/>
        </w:rPr>
      </w:pPr>
      <w:r>
        <w:rPr>
          <w:rFonts w:ascii="TimesNewRoman" w:eastAsia="楷体_GB2312" w:hAnsi="TimesNewRoman" w:cs="TimesNewRoman"/>
          <w:sz w:val="32"/>
          <w:szCs w:val="32"/>
          <w:u w:val="single"/>
        </w:rPr>
        <w:t>预算实际情况相衔接</w:t>
      </w:r>
      <w:r>
        <w:rPr>
          <w:rFonts w:ascii="TimesNewRoman" w:eastAsia="楷体_GB2312" w:hAnsi="TimesNewRoman" w:cs="TimesNewRoman"/>
          <w:sz w:val="32"/>
          <w:szCs w:val="32"/>
        </w:rPr>
        <w:t>）</w:t>
      </w:r>
    </w:p>
    <w:p>
      <w:pPr>
        <w:pStyle w:val="NormalWeb"/>
        <w:adjustRightInd w:val="0"/>
        <w:snapToGrid w:val="0"/>
        <w:spacing w:line="560" w:lineRule="exact"/>
        <w:jc w:val="center"/>
        <w:rPr>
          <w:rFonts w:ascii="TimesNewRoman" w:eastAsia="黑体" w:hAnsi="TimesNewRoman" w:cs="TimesNewRoman"/>
          <w:bCs/>
          <w:sz w:val="36"/>
          <w:szCs w:val="36"/>
        </w:rPr>
      </w:pPr>
    </w:p>
    <w:p>
      <w:pPr>
        <w:pStyle w:val="NormalWeb"/>
        <w:adjustRightInd w:val="0"/>
        <w:snapToGrid w:val="0"/>
        <w:spacing w:line="560" w:lineRule="exact"/>
        <w:jc w:val="center"/>
        <w:rPr>
          <w:rFonts w:ascii="TimesNewRoman" w:eastAsia="黑体" w:hAnsi="TimesNewRoman" w:cs="TimesNewRoman"/>
          <w:bCs/>
          <w:sz w:val="36"/>
          <w:szCs w:val="36"/>
        </w:rPr>
      </w:pPr>
    </w:p>
    <w:p>
      <w:pPr>
        <w:pStyle w:val="NormalWeb"/>
        <w:adjustRightInd w:val="0"/>
        <w:snapToGrid w:val="0"/>
        <w:spacing w:line="560" w:lineRule="exact"/>
        <w:jc w:val="center"/>
        <w:rPr>
          <w:rFonts w:ascii="TimesNewRoman" w:eastAsia="黑体" w:hAnsi="TimesNewRoman" w:cs="TimesNewRoman"/>
          <w:bCs/>
          <w:sz w:val="36"/>
          <w:szCs w:val="36"/>
        </w:rPr>
      </w:pPr>
    </w:p>
    <w:p>
      <w:pPr>
        <w:pStyle w:val="NormalWeb"/>
        <w:adjustRightInd w:val="0"/>
        <w:snapToGrid w:val="0"/>
        <w:spacing w:line="560" w:lineRule="exact"/>
        <w:jc w:val="center"/>
        <w:rPr>
          <w:rFonts w:ascii="TimesNewRoman" w:eastAsia="黑体" w:hAnsi="TimesNewRoman" w:cs="TimesNewRoman"/>
          <w:bCs/>
          <w:sz w:val="36"/>
          <w:szCs w:val="36"/>
        </w:rPr>
      </w:pPr>
    </w:p>
    <w:p>
      <w:pPr>
        <w:pStyle w:val="NormalWeb"/>
        <w:adjustRightInd w:val="0"/>
        <w:snapToGrid w:val="0"/>
        <w:spacing w:line="560" w:lineRule="exact"/>
        <w:jc w:val="center"/>
        <w:rPr>
          <w:rFonts w:ascii="TimesNewRoman" w:eastAsia="黑体" w:hAnsi="TimesNewRoman" w:cs="TimesNewRoman" w:hint="eastAsia"/>
          <w:bCs/>
          <w:sz w:val="36"/>
          <w:szCs w:val="36"/>
        </w:rPr>
      </w:pPr>
    </w:p>
    <w:p>
      <w:pPr>
        <w:pStyle w:val="NormalWeb"/>
        <w:adjustRightInd w:val="0"/>
        <w:snapToGrid w:val="0"/>
        <w:spacing w:line="560" w:lineRule="exact"/>
        <w:jc w:val="center"/>
        <w:rPr>
          <w:rFonts w:ascii="TimesNewRoman" w:eastAsia="黑体" w:hAnsi="TimesNewRoman" w:cs="TimesNewRoman"/>
          <w:bCs/>
          <w:sz w:val="32"/>
          <w:szCs w:val="32"/>
        </w:rPr>
      </w:pPr>
    </w:p>
    <w:p>
      <w:pPr>
        <w:pStyle w:val="NormalWeb"/>
        <w:adjustRightInd w:val="0"/>
        <w:snapToGrid w:val="0"/>
        <w:spacing w:line="560" w:lineRule="exact"/>
        <w:jc w:val="center"/>
        <w:rPr>
          <w:rFonts w:ascii="仿宋_GB2312" w:eastAsia="仿宋_GB2312" w:hAnsi="TimesNewRoman" w:cs="TimesNewRoman" w:hint="eastAsia"/>
          <w:bCs/>
          <w:sz w:val="32"/>
          <w:szCs w:val="32"/>
        </w:rPr>
      </w:pPr>
    </w:p>
    <w:p>
      <w:pPr>
        <w:pStyle w:val="NormalWeb"/>
        <w:adjustRightInd w:val="0"/>
        <w:snapToGrid w:val="0"/>
        <w:spacing w:line="560" w:lineRule="exact"/>
        <w:jc w:val="center"/>
        <w:rPr>
          <w:rFonts w:ascii="仿宋_GB2312" w:eastAsia="仿宋_GB2312" w:hAnsi="TimesNewRoman" w:cs="TimesNewRoman" w:hint="eastAsia"/>
          <w:bCs/>
          <w:sz w:val="36"/>
          <w:szCs w:val="32"/>
        </w:rPr>
      </w:pPr>
      <w:r>
        <w:rPr>
          <w:rFonts w:ascii="仿宋_GB2312" w:eastAsia="仿宋_GB2312" w:hAnsi="TimesNewRoman" w:cs="TimesNewRoman" w:hint="eastAsia"/>
          <w:bCs/>
          <w:sz w:val="36"/>
          <w:szCs w:val="32"/>
        </w:rPr>
        <w:t>2024年*月</w:t>
      </w:r>
    </w:p>
    <w:p>
      <w:pPr>
        <w:pStyle w:val="NormalWeb"/>
        <w:adjustRightInd w:val="0"/>
        <w:snapToGrid w:val="0"/>
        <w:spacing w:line="560" w:lineRule="exact"/>
        <w:jc w:val="center"/>
        <w:rPr>
          <w:rFonts w:ascii="方正小标宋_GBK" w:eastAsia="方正小标宋_GBK" w:hAnsi="TimesNewRoman" w:cs="TimesNewRoman" w:hint="eastAsia"/>
          <w:bCs/>
          <w:sz w:val="44"/>
          <w:szCs w:val="44"/>
        </w:rPr>
      </w:pPr>
      <w:r>
        <w:rPr>
          <w:rFonts w:ascii="方正小标宋_GBK" w:eastAsia="方正小标宋_GBK" w:hAnsi="TimesNewRoman" w:cs="TimesNewRoman" w:hint="eastAsia"/>
          <w:bCs/>
          <w:sz w:val="44"/>
          <w:szCs w:val="44"/>
        </w:rPr>
        <w:t>目  录</w:t>
      </w:r>
    </w:p>
    <w:p>
      <w:pPr>
        <w:pStyle w:val="NormalWeb"/>
        <w:topLinePunct/>
        <w:adjustRightInd w:val="0"/>
        <w:snapToGrid w:val="0"/>
        <w:spacing w:beforeAutospacing="0" w:afterAutospacing="0" w:line="560" w:lineRule="exact"/>
        <w:ind w:firstLine="640" w:firstLineChars="200"/>
        <w:jc w:val="both"/>
        <w:rPr>
          <w:rFonts w:ascii="黑体" w:eastAsia="黑体" w:hAnsi="黑体" w:cs="TimesNewRoman"/>
          <w:sz w:val="32"/>
          <w:szCs w:val="32"/>
        </w:rPr>
      </w:pPr>
    </w:p>
    <w:p>
      <w:pPr>
        <w:pStyle w:val="NormalWeb"/>
        <w:topLinePunct/>
        <w:adjustRightInd w:val="0"/>
        <w:snapToGrid w:val="0"/>
        <w:spacing w:beforeAutospacing="0" w:afterAutospacing="0" w:line="560" w:lineRule="exact"/>
        <w:ind w:firstLine="640" w:firstLineChars="200"/>
        <w:jc w:val="both"/>
        <w:rPr>
          <w:rFonts w:ascii="黑体" w:eastAsia="黑体" w:hAnsi="黑体" w:cs="TimesNewRoman"/>
          <w:sz w:val="32"/>
          <w:szCs w:val="32"/>
        </w:rPr>
      </w:pPr>
      <w:r>
        <w:rPr>
          <w:rFonts w:ascii="黑体" w:eastAsia="黑体" w:hAnsi="黑体" w:cs="TimesNewRoman"/>
          <w:sz w:val="32"/>
          <w:szCs w:val="32"/>
        </w:rPr>
        <w:t>第一部分 部门</w:t>
      </w:r>
      <w:r>
        <w:rPr>
          <w:rFonts w:ascii="黑体" w:eastAsia="黑体" w:hAnsi="黑体" w:cs="TimesNewRoman"/>
          <w:sz w:val="32"/>
          <w:szCs w:val="32"/>
          <w:u w:val="single"/>
        </w:rPr>
        <w:t>（单位）</w:t>
      </w:r>
      <w:r>
        <w:rPr>
          <w:rFonts w:ascii="黑体" w:eastAsia="黑体" w:hAnsi="黑体" w:cs="TimesNewRoman"/>
          <w:sz w:val="32"/>
          <w:szCs w:val="32"/>
        </w:rPr>
        <w:t>概况</w:t>
      </w:r>
    </w:p>
    <w:p>
      <w:pPr>
        <w:pStyle w:val="NormalWeb"/>
        <w:topLinePunct/>
        <w:adjustRightInd w:val="0"/>
        <w:snapToGrid w:val="0"/>
        <w:spacing w:beforeAutospacing="0" w:afterAutospacing="0" w:line="560" w:lineRule="exact"/>
        <w:ind w:firstLine="640" w:firstLineChars="200"/>
        <w:jc w:val="both"/>
        <w:rPr>
          <w:rFonts w:ascii="仿宋_GB2312" w:eastAsia="仿宋_GB2312" w:hAnsi="TimesNewRoman" w:cs="TimesNewRoman" w:hint="eastAsia"/>
          <w:bCs/>
          <w:sz w:val="32"/>
          <w:szCs w:val="32"/>
        </w:rPr>
      </w:pPr>
      <w:r>
        <w:rPr>
          <w:rFonts w:ascii="仿宋_GB2312" w:eastAsia="仿宋_GB2312" w:hAnsi="TimesNewRoman" w:cs="TimesNewRoman" w:hint="eastAsia"/>
          <w:bCs/>
          <w:sz w:val="32"/>
          <w:szCs w:val="32"/>
        </w:rPr>
        <w:t>1.主要职责</w:t>
      </w:r>
    </w:p>
    <w:p>
      <w:pPr>
        <w:pStyle w:val="NormalWeb"/>
        <w:topLinePunct/>
        <w:adjustRightInd w:val="0"/>
        <w:snapToGrid w:val="0"/>
        <w:spacing w:beforeAutospacing="0" w:afterAutospacing="0" w:line="560" w:lineRule="exact"/>
        <w:ind w:firstLine="640" w:firstLineChars="200"/>
        <w:jc w:val="both"/>
        <w:rPr>
          <w:rFonts w:ascii="仿宋_GB2312" w:eastAsia="仿宋_GB2312" w:hAnsi="TimesNewRoman" w:cs="TimesNewRoman" w:hint="eastAsia"/>
          <w:bCs/>
          <w:sz w:val="32"/>
          <w:szCs w:val="32"/>
        </w:rPr>
      </w:pPr>
      <w:r>
        <w:rPr>
          <w:rFonts w:ascii="仿宋_GB2312" w:eastAsia="仿宋_GB2312" w:hAnsi="TimesNewRoman" w:cs="TimesNewRoman" w:hint="eastAsia"/>
          <w:bCs/>
          <w:sz w:val="32"/>
          <w:szCs w:val="32"/>
        </w:rPr>
        <w:t>2.部门</w:t>
      </w:r>
      <w:r>
        <w:rPr>
          <w:rFonts w:ascii="仿宋_GB2312" w:eastAsia="仿宋_GB2312" w:hAnsi="TimesNewRoman" w:cs="TimesNewRoman" w:hint="eastAsia"/>
          <w:bCs/>
          <w:sz w:val="32"/>
          <w:szCs w:val="32"/>
          <w:u w:val="single"/>
        </w:rPr>
        <w:t>（单位）</w:t>
      </w:r>
      <w:r>
        <w:rPr>
          <w:rFonts w:ascii="仿宋_GB2312" w:eastAsia="仿宋_GB2312" w:hAnsi="TimesNewRoman" w:cs="TimesNewRoman" w:hint="eastAsia"/>
          <w:bCs/>
          <w:sz w:val="32"/>
          <w:szCs w:val="32"/>
        </w:rPr>
        <w:t>预算构成</w:t>
      </w:r>
    </w:p>
    <w:p>
      <w:pPr>
        <w:pStyle w:val="NormalWeb"/>
        <w:topLinePunct/>
        <w:adjustRightInd w:val="0"/>
        <w:snapToGrid w:val="0"/>
        <w:spacing w:beforeAutospacing="0" w:afterAutospacing="0" w:line="560" w:lineRule="exact"/>
        <w:ind w:firstLine="640" w:firstLineChars="200"/>
        <w:jc w:val="both"/>
        <w:rPr>
          <w:rFonts w:ascii="仿宋_GB2312" w:eastAsia="仿宋_GB2312" w:hAnsi="TimesNewRoman" w:cs="TimesNewRoman" w:hint="eastAsia"/>
          <w:bCs/>
          <w:sz w:val="32"/>
          <w:szCs w:val="32"/>
        </w:rPr>
      </w:pPr>
      <w:r>
        <w:rPr>
          <w:rFonts w:ascii="仿宋_GB2312" w:eastAsia="仿宋_GB2312" w:hAnsi="TimesNewRoman" w:cs="TimesNewRoman" w:hint="eastAsia"/>
          <w:bCs/>
          <w:sz w:val="32"/>
          <w:szCs w:val="32"/>
        </w:rPr>
        <w:t>3.2024年度主要工作任务</w:t>
      </w:r>
    </w:p>
    <w:p>
      <w:pPr>
        <w:pStyle w:val="NormalWeb"/>
        <w:topLinePunct/>
        <w:adjustRightInd w:val="0"/>
        <w:snapToGrid w:val="0"/>
        <w:spacing w:beforeAutospacing="0" w:afterAutospacing="0" w:line="560" w:lineRule="exact"/>
        <w:ind w:firstLine="640" w:firstLineChars="200"/>
        <w:jc w:val="both"/>
        <w:rPr>
          <w:rFonts w:ascii="黑体" w:eastAsia="黑体" w:hAnsi="黑体" w:cs="TimesNewRoman"/>
          <w:sz w:val="32"/>
          <w:szCs w:val="32"/>
        </w:rPr>
      </w:pPr>
      <w:r>
        <w:rPr>
          <w:rFonts w:ascii="黑体" w:eastAsia="黑体" w:hAnsi="黑体" w:cs="TimesNewRoman"/>
          <w:sz w:val="32"/>
          <w:szCs w:val="32"/>
        </w:rPr>
        <w:t xml:space="preserve">第二部分 </w:t>
      </w:r>
      <w:r>
        <w:rPr>
          <w:rFonts w:ascii="黑体" w:eastAsia="黑体" w:hAnsi="黑体" w:cs="TimesNewRoman" w:hint="eastAsia"/>
          <w:sz w:val="32"/>
          <w:szCs w:val="32"/>
        </w:rPr>
        <w:t>2024</w:t>
      </w:r>
      <w:r>
        <w:rPr>
          <w:rFonts w:ascii="黑体" w:eastAsia="黑体" w:hAnsi="黑体" w:cs="TimesNewRoman"/>
          <w:sz w:val="32"/>
          <w:szCs w:val="32"/>
        </w:rPr>
        <w:t>年部门（单位）预算表</w:t>
      </w:r>
    </w:p>
    <w:p>
      <w:pPr>
        <w:pStyle w:val="NormalWeb"/>
        <w:topLinePunct/>
        <w:adjustRightInd w:val="0"/>
        <w:snapToGrid w:val="0"/>
        <w:spacing w:beforeAutospacing="0" w:afterAutospacing="0" w:line="560" w:lineRule="exact"/>
        <w:ind w:firstLine="640" w:firstLineChars="200"/>
        <w:jc w:val="both"/>
        <w:rPr>
          <w:rFonts w:ascii="仿宋_GB2312" w:eastAsia="仿宋_GB2312" w:hAnsi="TimesNewRoman" w:cs="TimesNewRoman"/>
          <w:bCs/>
          <w:sz w:val="32"/>
          <w:szCs w:val="32"/>
        </w:rPr>
      </w:pPr>
      <w:r>
        <w:rPr>
          <w:rFonts w:ascii="仿宋_GB2312" w:eastAsia="仿宋_GB2312" w:hAnsi="TimesNewRoman" w:cs="TimesNewRoman"/>
          <w:bCs/>
          <w:sz w:val="32"/>
          <w:szCs w:val="32"/>
        </w:rPr>
        <w:t>1.</w:t>
      </w:r>
      <w:r>
        <w:rPr>
          <w:rFonts w:ascii="仿宋_GB2312" w:eastAsia="仿宋_GB2312" w:hAnsi="TimesNewRoman" w:cs="TimesNewRoman" w:hint="eastAsia"/>
          <w:bCs/>
          <w:sz w:val="32"/>
          <w:szCs w:val="32"/>
        </w:rPr>
        <w:t>寿县</w:t>
      </w:r>
      <w:r>
        <w:rPr>
          <w:rFonts w:ascii="仿宋_GB2312" w:eastAsia="仿宋_GB2312" w:hAnsi="TimesNewRoman" w:cs="TimesNewRoman" w:hint="eastAsia"/>
          <w:bCs/>
          <w:sz w:val="32"/>
          <w:szCs w:val="32"/>
          <w:lang w:eastAsia="zh-CN"/>
        </w:rPr>
        <w:t>高铁站综合管理服务中心</w:t>
      </w:r>
      <w:r>
        <w:rPr>
          <w:rFonts w:ascii="仿宋_GB2312" w:eastAsia="仿宋_GB2312" w:hAnsi="TimesNewRoman" w:cs="TimesNewRoman" w:hint="eastAsia"/>
          <w:bCs/>
          <w:sz w:val="32"/>
          <w:szCs w:val="32"/>
        </w:rPr>
        <w:t>2024</w:t>
      </w:r>
      <w:r>
        <w:rPr>
          <w:rFonts w:ascii="仿宋_GB2312" w:eastAsia="仿宋_GB2312" w:hAnsi="TimesNewRoman" w:cs="TimesNewRoman"/>
          <w:bCs/>
          <w:sz w:val="32"/>
          <w:szCs w:val="32"/>
        </w:rPr>
        <w:t>年收支总表</w:t>
      </w:r>
    </w:p>
    <w:p>
      <w:pPr>
        <w:pStyle w:val="NormalWeb"/>
        <w:topLinePunct/>
        <w:adjustRightInd w:val="0"/>
        <w:snapToGrid w:val="0"/>
        <w:spacing w:beforeAutospacing="0" w:afterAutospacing="0" w:line="560" w:lineRule="exact"/>
        <w:ind w:firstLine="640" w:firstLineChars="200"/>
        <w:jc w:val="both"/>
        <w:rPr>
          <w:rFonts w:ascii="仿宋_GB2312" w:eastAsia="仿宋_GB2312" w:hAnsi="TimesNewRoman" w:cs="TimesNewRoman"/>
          <w:bCs/>
          <w:sz w:val="32"/>
          <w:szCs w:val="32"/>
        </w:rPr>
      </w:pPr>
      <w:r>
        <w:rPr>
          <w:rFonts w:ascii="仿宋_GB2312" w:eastAsia="仿宋_GB2312" w:hAnsi="TimesNewRoman" w:cs="TimesNewRoman"/>
          <w:bCs/>
          <w:sz w:val="32"/>
          <w:szCs w:val="32"/>
        </w:rPr>
        <w:t>2.</w:t>
      </w:r>
      <w:r>
        <w:rPr>
          <w:rFonts w:ascii="仿宋_GB2312" w:eastAsia="仿宋_GB2312" w:hAnsi="TimesNewRoman" w:cs="TimesNewRoman" w:hint="eastAsia"/>
          <w:bCs/>
          <w:sz w:val="32"/>
          <w:szCs w:val="32"/>
        </w:rPr>
        <w:t>寿县</w:t>
      </w:r>
      <w:r>
        <w:rPr>
          <w:rFonts w:ascii="仿宋_GB2312" w:eastAsia="仿宋_GB2312" w:hAnsi="TimesNewRoman" w:cs="TimesNewRoman" w:hint="eastAsia"/>
          <w:bCs/>
          <w:sz w:val="32"/>
          <w:szCs w:val="32"/>
          <w:lang w:eastAsia="zh-CN"/>
        </w:rPr>
        <w:t>高铁站综合管理服务中心</w:t>
      </w:r>
      <w:r>
        <w:rPr>
          <w:rFonts w:ascii="仿宋_GB2312" w:eastAsia="仿宋_GB2312" w:hAnsi="TimesNewRoman" w:cs="TimesNewRoman" w:hint="eastAsia"/>
          <w:bCs/>
          <w:sz w:val="32"/>
          <w:szCs w:val="32"/>
        </w:rPr>
        <w:t>2024</w:t>
      </w:r>
      <w:r>
        <w:rPr>
          <w:rFonts w:ascii="仿宋_GB2312" w:eastAsia="仿宋_GB2312" w:hAnsi="TimesNewRoman" w:cs="TimesNewRoman"/>
          <w:bCs/>
          <w:sz w:val="32"/>
          <w:szCs w:val="32"/>
        </w:rPr>
        <w:t>年收入总表</w:t>
      </w:r>
    </w:p>
    <w:p>
      <w:pPr>
        <w:pStyle w:val="NormalWeb"/>
        <w:topLinePunct/>
        <w:adjustRightInd w:val="0"/>
        <w:snapToGrid w:val="0"/>
        <w:spacing w:beforeAutospacing="0" w:afterAutospacing="0" w:line="560" w:lineRule="exact"/>
        <w:ind w:firstLine="640" w:firstLineChars="200"/>
        <w:jc w:val="both"/>
        <w:rPr>
          <w:rFonts w:ascii="仿宋_GB2312" w:eastAsia="仿宋_GB2312" w:hAnsi="TimesNewRoman" w:cs="TimesNewRoman"/>
          <w:bCs/>
          <w:sz w:val="32"/>
          <w:szCs w:val="32"/>
        </w:rPr>
      </w:pPr>
      <w:r>
        <w:rPr>
          <w:rFonts w:ascii="仿宋_GB2312" w:eastAsia="仿宋_GB2312" w:hAnsi="TimesNewRoman" w:cs="TimesNewRoman"/>
          <w:bCs/>
          <w:sz w:val="32"/>
          <w:szCs w:val="32"/>
        </w:rPr>
        <w:t>3.</w:t>
      </w:r>
      <w:r>
        <w:rPr>
          <w:rFonts w:ascii="仿宋_GB2312" w:eastAsia="仿宋_GB2312" w:hAnsi="TimesNewRoman" w:cs="TimesNewRoman" w:hint="eastAsia"/>
          <w:bCs/>
          <w:sz w:val="32"/>
          <w:szCs w:val="32"/>
        </w:rPr>
        <w:t>寿县</w:t>
      </w:r>
      <w:r>
        <w:rPr>
          <w:rFonts w:ascii="仿宋_GB2312" w:eastAsia="仿宋_GB2312" w:hAnsi="TimesNewRoman" w:cs="TimesNewRoman" w:hint="eastAsia"/>
          <w:bCs/>
          <w:sz w:val="32"/>
          <w:szCs w:val="32"/>
          <w:lang w:eastAsia="zh-CN"/>
        </w:rPr>
        <w:t>高铁站综合管理服务中心</w:t>
      </w:r>
      <w:r>
        <w:rPr>
          <w:rFonts w:ascii="仿宋_GB2312" w:eastAsia="仿宋_GB2312" w:hAnsi="TimesNewRoman" w:cs="TimesNewRoman" w:hint="eastAsia"/>
          <w:bCs/>
          <w:sz w:val="32"/>
          <w:szCs w:val="32"/>
        </w:rPr>
        <w:t>2024</w:t>
      </w:r>
      <w:r>
        <w:rPr>
          <w:rFonts w:ascii="仿宋_GB2312" w:eastAsia="仿宋_GB2312" w:hAnsi="TimesNewRoman" w:cs="TimesNewRoman"/>
          <w:bCs/>
          <w:sz w:val="32"/>
          <w:szCs w:val="32"/>
        </w:rPr>
        <w:t>年支出总表</w:t>
      </w:r>
    </w:p>
    <w:p>
      <w:pPr>
        <w:pStyle w:val="NormalWeb"/>
        <w:topLinePunct/>
        <w:adjustRightInd w:val="0"/>
        <w:snapToGrid w:val="0"/>
        <w:spacing w:beforeAutospacing="0" w:afterAutospacing="0" w:line="560" w:lineRule="exact"/>
        <w:ind w:firstLine="640" w:firstLineChars="200"/>
        <w:jc w:val="both"/>
        <w:rPr>
          <w:rFonts w:ascii="仿宋_GB2312" w:eastAsia="仿宋_GB2312" w:hAnsi="TimesNewRoman" w:cs="TimesNewRoman"/>
          <w:bCs/>
          <w:sz w:val="32"/>
          <w:szCs w:val="32"/>
        </w:rPr>
      </w:pPr>
      <w:r>
        <w:rPr>
          <w:rFonts w:ascii="仿宋_GB2312" w:eastAsia="仿宋_GB2312" w:hAnsi="TimesNewRoman" w:cs="TimesNewRoman"/>
          <w:bCs/>
          <w:sz w:val="32"/>
          <w:szCs w:val="32"/>
        </w:rPr>
        <w:t>4.</w:t>
      </w:r>
      <w:r>
        <w:rPr>
          <w:rFonts w:ascii="仿宋_GB2312" w:eastAsia="仿宋_GB2312" w:hAnsi="TimesNewRoman" w:cs="TimesNewRoman" w:hint="eastAsia"/>
          <w:bCs/>
          <w:sz w:val="32"/>
          <w:szCs w:val="32"/>
        </w:rPr>
        <w:t>寿县</w:t>
      </w:r>
      <w:r>
        <w:rPr>
          <w:rFonts w:ascii="仿宋_GB2312" w:eastAsia="仿宋_GB2312" w:hAnsi="TimesNewRoman" w:cs="TimesNewRoman" w:hint="eastAsia"/>
          <w:bCs/>
          <w:sz w:val="32"/>
          <w:szCs w:val="32"/>
          <w:lang w:eastAsia="zh-CN"/>
        </w:rPr>
        <w:t>高铁站综合管理服务中心</w:t>
      </w:r>
      <w:r>
        <w:rPr>
          <w:rFonts w:ascii="仿宋_GB2312" w:eastAsia="仿宋_GB2312" w:hAnsi="TimesNewRoman" w:cs="TimesNewRoman" w:hint="eastAsia"/>
          <w:bCs/>
          <w:sz w:val="32"/>
          <w:szCs w:val="32"/>
        </w:rPr>
        <w:t>2024</w:t>
      </w:r>
      <w:r>
        <w:rPr>
          <w:rFonts w:ascii="仿宋_GB2312" w:eastAsia="仿宋_GB2312" w:hAnsi="TimesNewRoman" w:cs="TimesNewRoman"/>
          <w:bCs/>
          <w:sz w:val="32"/>
          <w:szCs w:val="32"/>
        </w:rPr>
        <w:t>年财政拨款收支总表</w:t>
      </w:r>
    </w:p>
    <w:p>
      <w:pPr>
        <w:pStyle w:val="NormalWeb"/>
        <w:topLinePunct/>
        <w:adjustRightInd w:val="0"/>
        <w:snapToGrid w:val="0"/>
        <w:spacing w:beforeAutospacing="0" w:afterAutospacing="0" w:line="560" w:lineRule="exact"/>
        <w:ind w:firstLine="640" w:firstLineChars="200"/>
        <w:jc w:val="both"/>
        <w:rPr>
          <w:rFonts w:ascii="仿宋_GB2312" w:eastAsia="仿宋_GB2312" w:hAnsi="TimesNewRoman" w:cs="TimesNewRoman"/>
          <w:bCs/>
          <w:sz w:val="32"/>
          <w:szCs w:val="32"/>
        </w:rPr>
      </w:pPr>
      <w:r>
        <w:rPr>
          <w:rFonts w:ascii="仿宋_GB2312" w:eastAsia="仿宋_GB2312" w:hAnsi="TimesNewRoman" w:cs="TimesNewRoman"/>
          <w:bCs/>
          <w:sz w:val="32"/>
          <w:szCs w:val="32"/>
        </w:rPr>
        <w:t>5.</w:t>
      </w:r>
      <w:r>
        <w:rPr>
          <w:rFonts w:ascii="仿宋_GB2312" w:eastAsia="仿宋_GB2312" w:hAnsi="TimesNewRoman" w:cs="TimesNewRoman" w:hint="eastAsia"/>
          <w:bCs/>
          <w:sz w:val="32"/>
          <w:szCs w:val="32"/>
        </w:rPr>
        <w:t>寿县</w:t>
      </w:r>
      <w:r>
        <w:rPr>
          <w:rFonts w:ascii="仿宋_GB2312" w:eastAsia="仿宋_GB2312" w:hAnsi="TimesNewRoman" w:cs="TimesNewRoman" w:hint="eastAsia"/>
          <w:bCs/>
          <w:sz w:val="32"/>
          <w:szCs w:val="32"/>
          <w:lang w:eastAsia="zh-CN"/>
        </w:rPr>
        <w:t>高铁站综合管理服务中心</w:t>
      </w:r>
      <w:r>
        <w:rPr>
          <w:rFonts w:ascii="仿宋_GB2312" w:eastAsia="仿宋_GB2312" w:hAnsi="TimesNewRoman" w:cs="TimesNewRoman" w:hint="eastAsia"/>
          <w:bCs/>
          <w:sz w:val="32"/>
          <w:szCs w:val="32"/>
        </w:rPr>
        <w:t>2024</w:t>
      </w:r>
      <w:r>
        <w:rPr>
          <w:rFonts w:ascii="仿宋_GB2312" w:eastAsia="仿宋_GB2312" w:hAnsi="TimesNewRoman" w:cs="TimesNewRoman"/>
          <w:bCs/>
          <w:sz w:val="32"/>
          <w:szCs w:val="32"/>
        </w:rPr>
        <w:t>年一般公共预算支出表</w:t>
      </w:r>
    </w:p>
    <w:p>
      <w:pPr>
        <w:pStyle w:val="NormalWeb"/>
        <w:topLinePunct/>
        <w:adjustRightInd w:val="0"/>
        <w:snapToGrid w:val="0"/>
        <w:spacing w:beforeAutospacing="0" w:afterAutospacing="0" w:line="560" w:lineRule="exact"/>
        <w:ind w:firstLine="640" w:firstLineChars="200"/>
        <w:jc w:val="both"/>
        <w:rPr>
          <w:rFonts w:ascii="仿宋_GB2312" w:eastAsia="仿宋_GB2312" w:hAnsi="TimesNewRoman" w:cs="TimesNewRoman"/>
          <w:bCs/>
          <w:sz w:val="32"/>
          <w:szCs w:val="32"/>
        </w:rPr>
      </w:pPr>
      <w:r>
        <w:rPr>
          <w:rFonts w:ascii="仿宋_GB2312" w:eastAsia="仿宋_GB2312" w:hAnsi="TimesNewRoman" w:cs="TimesNewRoman"/>
          <w:bCs/>
          <w:sz w:val="32"/>
          <w:szCs w:val="32"/>
        </w:rPr>
        <w:t>6.</w:t>
      </w:r>
      <w:r>
        <w:rPr>
          <w:rFonts w:ascii="仿宋_GB2312" w:eastAsia="仿宋_GB2312" w:hAnsi="TimesNewRoman" w:cs="TimesNewRoman" w:hint="eastAsia"/>
          <w:bCs/>
          <w:sz w:val="32"/>
          <w:szCs w:val="32"/>
        </w:rPr>
        <w:t>寿县</w:t>
      </w:r>
      <w:r>
        <w:rPr>
          <w:rFonts w:ascii="仿宋_GB2312" w:eastAsia="仿宋_GB2312" w:hAnsi="TimesNewRoman" w:cs="TimesNewRoman" w:hint="eastAsia"/>
          <w:bCs/>
          <w:sz w:val="32"/>
          <w:szCs w:val="32"/>
          <w:lang w:eastAsia="zh-CN"/>
        </w:rPr>
        <w:t>高铁站综合管理服务中心</w:t>
      </w:r>
      <w:r>
        <w:rPr>
          <w:rFonts w:ascii="仿宋_GB2312" w:eastAsia="仿宋_GB2312" w:hAnsi="TimesNewRoman" w:cs="TimesNewRoman" w:hint="eastAsia"/>
          <w:bCs/>
          <w:sz w:val="32"/>
          <w:szCs w:val="32"/>
        </w:rPr>
        <w:t>2024</w:t>
      </w:r>
      <w:r>
        <w:rPr>
          <w:rFonts w:ascii="仿宋_GB2312" w:eastAsia="仿宋_GB2312" w:hAnsi="TimesNewRoman" w:cs="TimesNewRoman"/>
          <w:bCs/>
          <w:sz w:val="32"/>
          <w:szCs w:val="32"/>
        </w:rPr>
        <w:t>年一般公共预算基本支出表</w:t>
      </w:r>
    </w:p>
    <w:p>
      <w:pPr>
        <w:pStyle w:val="NormalWeb"/>
        <w:topLinePunct/>
        <w:adjustRightInd w:val="0"/>
        <w:snapToGrid w:val="0"/>
        <w:spacing w:beforeAutospacing="0" w:afterAutospacing="0" w:line="560" w:lineRule="exact"/>
        <w:ind w:firstLine="640" w:firstLineChars="200"/>
        <w:jc w:val="both"/>
        <w:rPr>
          <w:rFonts w:ascii="仿宋_GB2312" w:eastAsia="仿宋_GB2312" w:hAnsi="TimesNewRoman" w:cs="TimesNewRoman"/>
          <w:bCs/>
          <w:sz w:val="32"/>
          <w:szCs w:val="32"/>
        </w:rPr>
      </w:pPr>
      <w:r>
        <w:rPr>
          <w:rFonts w:ascii="仿宋_GB2312" w:eastAsia="仿宋_GB2312" w:hAnsi="TimesNewRoman" w:cs="TimesNewRoman"/>
          <w:bCs/>
          <w:sz w:val="32"/>
          <w:szCs w:val="32"/>
        </w:rPr>
        <w:t>7.</w:t>
      </w:r>
      <w:r>
        <w:rPr>
          <w:rFonts w:ascii="仿宋_GB2312" w:eastAsia="仿宋_GB2312" w:hAnsi="TimesNewRoman" w:cs="TimesNewRoman" w:hint="eastAsia"/>
          <w:bCs/>
          <w:sz w:val="32"/>
          <w:szCs w:val="32"/>
        </w:rPr>
        <w:t>寿县</w:t>
      </w:r>
      <w:r>
        <w:rPr>
          <w:rFonts w:ascii="仿宋_GB2312" w:eastAsia="仿宋_GB2312" w:hAnsi="TimesNewRoman" w:cs="TimesNewRoman" w:hint="eastAsia"/>
          <w:bCs/>
          <w:sz w:val="32"/>
          <w:szCs w:val="32"/>
          <w:lang w:eastAsia="zh-CN"/>
        </w:rPr>
        <w:t>高铁站综合管理服务中心</w:t>
      </w:r>
      <w:r>
        <w:rPr>
          <w:rFonts w:ascii="仿宋_GB2312" w:eastAsia="仿宋_GB2312" w:hAnsi="TimesNewRoman" w:cs="TimesNewRoman" w:hint="eastAsia"/>
          <w:bCs/>
          <w:sz w:val="32"/>
          <w:szCs w:val="32"/>
        </w:rPr>
        <w:t>2024</w:t>
      </w:r>
      <w:r>
        <w:rPr>
          <w:rFonts w:ascii="仿宋_GB2312" w:eastAsia="仿宋_GB2312" w:hAnsi="TimesNewRoman" w:cs="TimesNewRoman"/>
          <w:bCs/>
          <w:sz w:val="32"/>
          <w:szCs w:val="32"/>
        </w:rPr>
        <w:t>年政府性基金预算支出表</w:t>
      </w:r>
    </w:p>
    <w:p>
      <w:pPr>
        <w:pStyle w:val="NormalWeb"/>
        <w:topLinePunct/>
        <w:adjustRightInd w:val="0"/>
        <w:snapToGrid w:val="0"/>
        <w:spacing w:beforeAutospacing="0" w:afterAutospacing="0" w:line="560" w:lineRule="exact"/>
        <w:ind w:firstLine="640" w:firstLineChars="200"/>
        <w:jc w:val="both"/>
        <w:rPr>
          <w:rFonts w:ascii="仿宋_GB2312" w:eastAsia="仿宋_GB2312" w:hAnsi="TimesNewRoman" w:cs="TimesNewRoman"/>
          <w:bCs/>
          <w:sz w:val="32"/>
          <w:szCs w:val="32"/>
        </w:rPr>
      </w:pPr>
      <w:r>
        <w:rPr>
          <w:rFonts w:ascii="仿宋_GB2312" w:eastAsia="仿宋_GB2312" w:hAnsi="TimesNewRoman" w:cs="TimesNewRoman"/>
          <w:bCs/>
          <w:sz w:val="32"/>
          <w:szCs w:val="32"/>
        </w:rPr>
        <w:t>8.</w:t>
      </w:r>
      <w:r>
        <w:rPr>
          <w:rFonts w:ascii="仿宋_GB2312" w:eastAsia="仿宋_GB2312" w:hAnsi="TimesNewRoman" w:cs="TimesNewRoman" w:hint="eastAsia"/>
          <w:bCs/>
          <w:sz w:val="32"/>
          <w:szCs w:val="32"/>
        </w:rPr>
        <w:t>寿县</w:t>
      </w:r>
      <w:r>
        <w:rPr>
          <w:rFonts w:ascii="仿宋_GB2312" w:eastAsia="仿宋_GB2312" w:hAnsi="TimesNewRoman" w:cs="TimesNewRoman" w:hint="eastAsia"/>
          <w:bCs/>
          <w:sz w:val="32"/>
          <w:szCs w:val="32"/>
          <w:lang w:eastAsia="zh-CN"/>
        </w:rPr>
        <w:t>高铁站综合管理服务中心</w:t>
      </w:r>
      <w:r>
        <w:rPr>
          <w:rFonts w:ascii="仿宋_GB2312" w:eastAsia="仿宋_GB2312" w:hAnsi="TimesNewRoman" w:cs="TimesNewRoman" w:hint="eastAsia"/>
          <w:bCs/>
          <w:sz w:val="32"/>
          <w:szCs w:val="32"/>
        </w:rPr>
        <w:t>2024</w:t>
      </w:r>
      <w:r>
        <w:rPr>
          <w:rFonts w:ascii="仿宋_GB2312" w:eastAsia="仿宋_GB2312" w:hAnsi="TimesNewRoman" w:cs="TimesNewRoman"/>
          <w:bCs/>
          <w:sz w:val="32"/>
          <w:szCs w:val="32"/>
        </w:rPr>
        <w:t>年国有资本经营预算支出表</w:t>
      </w:r>
    </w:p>
    <w:p>
      <w:pPr>
        <w:pStyle w:val="NormalWeb"/>
        <w:topLinePunct/>
        <w:adjustRightInd w:val="0"/>
        <w:snapToGrid w:val="0"/>
        <w:spacing w:beforeAutospacing="0" w:afterAutospacing="0" w:line="560" w:lineRule="exact"/>
        <w:ind w:firstLine="640" w:firstLineChars="200"/>
        <w:jc w:val="both"/>
        <w:rPr>
          <w:rFonts w:ascii="仿宋_GB2312" w:eastAsia="仿宋_GB2312" w:hAnsi="TimesNewRoman" w:cs="TimesNewRoman"/>
          <w:bCs/>
          <w:sz w:val="32"/>
          <w:szCs w:val="32"/>
        </w:rPr>
      </w:pPr>
      <w:r>
        <w:rPr>
          <w:rFonts w:ascii="仿宋_GB2312" w:eastAsia="仿宋_GB2312" w:hAnsi="TimesNewRoman" w:cs="TimesNewRoman"/>
          <w:bCs/>
          <w:sz w:val="32"/>
          <w:szCs w:val="32"/>
        </w:rPr>
        <w:t>9.</w:t>
      </w:r>
      <w:r>
        <w:rPr>
          <w:rFonts w:ascii="仿宋_GB2312" w:eastAsia="仿宋_GB2312" w:hAnsi="TimesNewRoman" w:cs="TimesNewRoman" w:hint="eastAsia"/>
          <w:bCs/>
          <w:sz w:val="32"/>
          <w:szCs w:val="32"/>
        </w:rPr>
        <w:t>寿县</w:t>
      </w:r>
      <w:r>
        <w:rPr>
          <w:rFonts w:ascii="仿宋_GB2312" w:eastAsia="仿宋_GB2312" w:hAnsi="TimesNewRoman" w:cs="TimesNewRoman" w:hint="eastAsia"/>
          <w:bCs/>
          <w:sz w:val="32"/>
          <w:szCs w:val="32"/>
          <w:lang w:eastAsia="zh-CN"/>
        </w:rPr>
        <w:t>高铁站综合管理服务中心</w:t>
      </w:r>
      <w:r>
        <w:rPr>
          <w:rFonts w:ascii="仿宋_GB2312" w:eastAsia="仿宋_GB2312" w:hAnsi="TimesNewRoman" w:cs="TimesNewRoman" w:hint="eastAsia"/>
          <w:bCs/>
          <w:sz w:val="32"/>
          <w:szCs w:val="32"/>
        </w:rPr>
        <w:t>2024</w:t>
      </w:r>
      <w:r>
        <w:rPr>
          <w:rFonts w:ascii="仿宋_GB2312" w:eastAsia="仿宋_GB2312" w:hAnsi="TimesNewRoman" w:cs="TimesNewRoman"/>
          <w:bCs/>
          <w:sz w:val="32"/>
          <w:szCs w:val="32"/>
        </w:rPr>
        <w:t>年项目支出表</w:t>
      </w:r>
    </w:p>
    <w:p>
      <w:pPr>
        <w:pStyle w:val="NormalWeb"/>
        <w:topLinePunct/>
        <w:adjustRightInd w:val="0"/>
        <w:snapToGrid w:val="0"/>
        <w:spacing w:beforeAutospacing="0" w:afterAutospacing="0" w:line="560" w:lineRule="exact"/>
        <w:ind w:firstLine="640" w:firstLineChars="200"/>
        <w:jc w:val="both"/>
        <w:rPr>
          <w:rFonts w:ascii="仿宋_GB2312" w:eastAsia="仿宋_GB2312" w:hAnsi="TimesNewRoman" w:cs="TimesNewRoman"/>
          <w:bCs/>
          <w:sz w:val="32"/>
          <w:szCs w:val="32"/>
        </w:rPr>
      </w:pPr>
      <w:r>
        <w:rPr>
          <w:rFonts w:ascii="仿宋_GB2312" w:eastAsia="仿宋_GB2312" w:hAnsi="TimesNewRoman" w:cs="TimesNewRoman"/>
          <w:bCs/>
          <w:sz w:val="32"/>
          <w:szCs w:val="32"/>
        </w:rPr>
        <w:t>10.</w:t>
      </w:r>
      <w:r>
        <w:rPr>
          <w:rFonts w:ascii="仿宋_GB2312" w:eastAsia="仿宋_GB2312" w:hAnsi="TimesNewRoman" w:cs="TimesNewRoman" w:hint="eastAsia"/>
          <w:bCs/>
          <w:sz w:val="32"/>
          <w:szCs w:val="32"/>
        </w:rPr>
        <w:t>寿县</w:t>
      </w:r>
      <w:r>
        <w:rPr>
          <w:rFonts w:ascii="仿宋_GB2312" w:eastAsia="仿宋_GB2312" w:hAnsi="TimesNewRoman" w:cs="TimesNewRoman" w:hint="eastAsia"/>
          <w:bCs/>
          <w:sz w:val="32"/>
          <w:szCs w:val="32"/>
          <w:lang w:eastAsia="zh-CN"/>
        </w:rPr>
        <w:t>高铁站综合管理服务中心</w:t>
      </w:r>
      <w:r>
        <w:rPr>
          <w:rFonts w:ascii="仿宋_GB2312" w:eastAsia="仿宋_GB2312" w:hAnsi="TimesNewRoman" w:cs="TimesNewRoman" w:hint="eastAsia"/>
          <w:bCs/>
          <w:sz w:val="32"/>
          <w:szCs w:val="32"/>
        </w:rPr>
        <w:t>2024</w:t>
      </w:r>
      <w:r>
        <w:rPr>
          <w:rFonts w:ascii="仿宋_GB2312" w:eastAsia="仿宋_GB2312" w:hAnsi="TimesNewRoman" w:cs="TimesNewRoman"/>
          <w:bCs/>
          <w:sz w:val="32"/>
          <w:szCs w:val="32"/>
        </w:rPr>
        <w:t>年政府采购支出表</w:t>
      </w:r>
    </w:p>
    <w:p>
      <w:pPr>
        <w:pStyle w:val="NormalWeb"/>
        <w:topLinePunct/>
        <w:adjustRightInd w:val="0"/>
        <w:snapToGrid w:val="0"/>
        <w:spacing w:beforeAutospacing="0" w:afterAutospacing="0" w:line="560" w:lineRule="exact"/>
        <w:ind w:firstLine="640" w:firstLineChars="200"/>
        <w:jc w:val="both"/>
        <w:rPr>
          <w:rFonts w:ascii="仿宋_GB2312" w:eastAsia="仿宋_GB2312" w:hAnsi="TimesNewRoman" w:cs="TimesNewRoman"/>
          <w:bCs/>
          <w:sz w:val="32"/>
          <w:szCs w:val="32"/>
        </w:rPr>
      </w:pPr>
      <w:r>
        <w:rPr>
          <w:rFonts w:ascii="仿宋_GB2312" w:eastAsia="仿宋_GB2312" w:hAnsi="TimesNewRoman" w:cs="TimesNewRoman"/>
          <w:bCs/>
          <w:sz w:val="32"/>
          <w:szCs w:val="32"/>
        </w:rPr>
        <w:t>11.</w:t>
      </w:r>
      <w:r>
        <w:rPr>
          <w:rFonts w:ascii="仿宋_GB2312" w:eastAsia="仿宋_GB2312" w:hAnsi="TimesNewRoman" w:cs="TimesNewRoman" w:hint="eastAsia"/>
          <w:bCs/>
          <w:sz w:val="32"/>
          <w:szCs w:val="32"/>
        </w:rPr>
        <w:t>寿县</w:t>
      </w:r>
      <w:r>
        <w:rPr>
          <w:rFonts w:ascii="仿宋_GB2312" w:eastAsia="仿宋_GB2312" w:hAnsi="TimesNewRoman" w:cs="TimesNewRoman" w:hint="eastAsia"/>
          <w:bCs/>
          <w:sz w:val="32"/>
          <w:szCs w:val="32"/>
          <w:lang w:eastAsia="zh-CN"/>
        </w:rPr>
        <w:t>高铁站综合管理服务中心</w:t>
      </w:r>
      <w:r>
        <w:rPr>
          <w:rFonts w:ascii="仿宋_GB2312" w:eastAsia="仿宋_GB2312" w:hAnsi="TimesNewRoman" w:cs="TimesNewRoman" w:hint="eastAsia"/>
          <w:bCs/>
          <w:sz w:val="32"/>
          <w:szCs w:val="32"/>
        </w:rPr>
        <w:t>2024</w:t>
      </w:r>
      <w:r>
        <w:rPr>
          <w:rFonts w:ascii="仿宋_GB2312" w:eastAsia="仿宋_GB2312" w:hAnsi="TimesNewRoman" w:cs="TimesNewRoman"/>
          <w:bCs/>
          <w:sz w:val="32"/>
          <w:szCs w:val="32"/>
        </w:rPr>
        <w:t>年政府购买服务支出表</w:t>
      </w:r>
    </w:p>
    <w:p>
      <w:pPr>
        <w:pStyle w:val="NormalWeb"/>
        <w:topLinePunct/>
        <w:adjustRightInd w:val="0"/>
        <w:snapToGrid w:val="0"/>
        <w:spacing w:beforeAutospacing="0" w:afterAutospacing="0" w:line="560" w:lineRule="exact"/>
        <w:ind w:firstLine="640" w:firstLineChars="200"/>
        <w:jc w:val="both"/>
        <w:rPr>
          <w:rFonts w:ascii="黑体" w:eastAsia="黑体" w:hAnsi="黑体" w:cs="TimesNewRoman"/>
          <w:sz w:val="32"/>
          <w:szCs w:val="32"/>
        </w:rPr>
      </w:pPr>
      <w:r>
        <w:rPr>
          <w:rFonts w:ascii="黑体" w:eastAsia="黑体" w:hAnsi="黑体" w:cs="TimesNewRoman"/>
          <w:sz w:val="32"/>
          <w:szCs w:val="32"/>
        </w:rPr>
        <w:t xml:space="preserve">第三部分 </w:t>
      </w:r>
      <w:r>
        <w:rPr>
          <w:rFonts w:ascii="黑体" w:eastAsia="黑体" w:hAnsi="黑体" w:cs="TimesNewRoman" w:hint="eastAsia"/>
          <w:sz w:val="32"/>
          <w:szCs w:val="32"/>
        </w:rPr>
        <w:t>2024</w:t>
      </w:r>
      <w:r>
        <w:rPr>
          <w:rFonts w:ascii="黑体" w:eastAsia="黑体" w:hAnsi="黑体" w:cs="TimesNewRoman"/>
          <w:sz w:val="32"/>
          <w:szCs w:val="32"/>
        </w:rPr>
        <w:t>年部门（单位）预算情况说明</w:t>
      </w:r>
    </w:p>
    <w:p>
      <w:pPr>
        <w:pStyle w:val="NormalWeb"/>
        <w:topLinePunct/>
        <w:adjustRightInd w:val="0"/>
        <w:snapToGrid w:val="0"/>
        <w:spacing w:beforeAutospacing="0" w:afterAutospacing="0" w:line="560" w:lineRule="exact"/>
        <w:ind w:firstLine="640" w:firstLineChars="200"/>
        <w:jc w:val="both"/>
        <w:rPr>
          <w:rFonts w:ascii="仿宋_GB2312" w:eastAsia="仿宋_GB2312" w:hAnsi="TimesNewRoman" w:cs="TimesNewRoman"/>
          <w:bCs/>
          <w:sz w:val="32"/>
          <w:szCs w:val="32"/>
        </w:rPr>
      </w:pPr>
      <w:r>
        <w:rPr>
          <w:rFonts w:ascii="仿宋_GB2312" w:eastAsia="仿宋_GB2312" w:hAnsi="TimesNewRoman" w:cs="TimesNewRoman"/>
          <w:bCs/>
          <w:sz w:val="32"/>
          <w:szCs w:val="32"/>
        </w:rPr>
        <w:t>1.关于</w:t>
      </w:r>
      <w:r>
        <w:rPr>
          <w:rFonts w:ascii="仿宋_GB2312" w:eastAsia="仿宋_GB2312" w:hAnsi="TimesNewRoman" w:cs="TimesNewRoman" w:hint="eastAsia"/>
          <w:bCs/>
          <w:sz w:val="32"/>
          <w:szCs w:val="32"/>
        </w:rPr>
        <w:t>2024</w:t>
      </w:r>
      <w:r>
        <w:rPr>
          <w:rFonts w:ascii="仿宋_GB2312" w:eastAsia="仿宋_GB2312" w:hAnsi="TimesNewRoman" w:cs="TimesNewRoman"/>
          <w:bCs/>
          <w:sz w:val="32"/>
          <w:szCs w:val="32"/>
        </w:rPr>
        <w:t>年收支总表的说明</w:t>
      </w:r>
    </w:p>
    <w:p>
      <w:pPr>
        <w:pStyle w:val="NormalWeb"/>
        <w:topLinePunct/>
        <w:adjustRightInd w:val="0"/>
        <w:snapToGrid w:val="0"/>
        <w:spacing w:beforeAutospacing="0" w:afterAutospacing="0" w:line="560" w:lineRule="exact"/>
        <w:ind w:firstLine="640" w:firstLineChars="200"/>
        <w:jc w:val="both"/>
        <w:rPr>
          <w:rFonts w:ascii="仿宋_GB2312" w:eastAsia="仿宋_GB2312" w:hAnsi="TimesNewRoman" w:cs="TimesNewRoman"/>
          <w:bCs/>
          <w:sz w:val="32"/>
          <w:szCs w:val="32"/>
        </w:rPr>
      </w:pPr>
      <w:r>
        <w:rPr>
          <w:rFonts w:ascii="仿宋_GB2312" w:eastAsia="仿宋_GB2312" w:hAnsi="TimesNewRoman" w:cs="TimesNewRoman"/>
          <w:bCs/>
          <w:sz w:val="32"/>
          <w:szCs w:val="32"/>
        </w:rPr>
        <w:t>2.关于</w:t>
      </w:r>
      <w:r>
        <w:rPr>
          <w:rFonts w:ascii="仿宋_GB2312" w:eastAsia="仿宋_GB2312" w:hAnsi="TimesNewRoman" w:cs="TimesNewRoman" w:hint="eastAsia"/>
          <w:bCs/>
          <w:sz w:val="32"/>
          <w:szCs w:val="32"/>
        </w:rPr>
        <w:t>2024</w:t>
      </w:r>
      <w:r>
        <w:rPr>
          <w:rFonts w:ascii="仿宋_GB2312" w:eastAsia="仿宋_GB2312" w:hAnsi="TimesNewRoman" w:cs="TimesNewRoman"/>
          <w:bCs/>
          <w:sz w:val="32"/>
          <w:szCs w:val="32"/>
        </w:rPr>
        <w:t>年收入总表的说明</w:t>
      </w:r>
    </w:p>
    <w:p>
      <w:pPr>
        <w:pStyle w:val="NormalWeb"/>
        <w:topLinePunct/>
        <w:adjustRightInd w:val="0"/>
        <w:snapToGrid w:val="0"/>
        <w:spacing w:beforeAutospacing="0" w:afterAutospacing="0" w:line="560" w:lineRule="exact"/>
        <w:ind w:firstLine="640" w:firstLineChars="200"/>
        <w:jc w:val="both"/>
        <w:rPr>
          <w:rFonts w:ascii="仿宋_GB2312" w:eastAsia="仿宋_GB2312" w:hAnsi="TimesNewRoman" w:cs="TimesNewRoman"/>
          <w:bCs/>
          <w:sz w:val="32"/>
          <w:szCs w:val="32"/>
        </w:rPr>
      </w:pPr>
      <w:r>
        <w:rPr>
          <w:rFonts w:ascii="仿宋_GB2312" w:eastAsia="仿宋_GB2312" w:hAnsi="TimesNewRoman" w:cs="TimesNewRoman"/>
          <w:bCs/>
          <w:sz w:val="32"/>
          <w:szCs w:val="32"/>
        </w:rPr>
        <w:t>3.关于</w:t>
      </w:r>
      <w:r>
        <w:rPr>
          <w:rFonts w:ascii="仿宋_GB2312" w:eastAsia="仿宋_GB2312" w:hAnsi="TimesNewRoman" w:cs="TimesNewRoman" w:hint="eastAsia"/>
          <w:bCs/>
          <w:sz w:val="32"/>
          <w:szCs w:val="32"/>
        </w:rPr>
        <w:t>2024</w:t>
      </w:r>
      <w:r>
        <w:rPr>
          <w:rFonts w:ascii="仿宋_GB2312" w:eastAsia="仿宋_GB2312" w:hAnsi="TimesNewRoman" w:cs="TimesNewRoman"/>
          <w:bCs/>
          <w:sz w:val="32"/>
          <w:szCs w:val="32"/>
        </w:rPr>
        <w:t>年支出总表的说明</w:t>
      </w:r>
    </w:p>
    <w:p>
      <w:pPr>
        <w:pStyle w:val="NormalWeb"/>
        <w:topLinePunct/>
        <w:adjustRightInd w:val="0"/>
        <w:snapToGrid w:val="0"/>
        <w:spacing w:beforeAutospacing="0" w:afterAutospacing="0" w:line="560" w:lineRule="exact"/>
        <w:ind w:firstLine="640" w:firstLineChars="200"/>
        <w:jc w:val="both"/>
        <w:rPr>
          <w:rFonts w:ascii="仿宋_GB2312" w:eastAsia="仿宋_GB2312" w:hAnsi="TimesNewRoman" w:cs="TimesNewRoman"/>
          <w:bCs/>
          <w:sz w:val="32"/>
          <w:szCs w:val="32"/>
        </w:rPr>
      </w:pPr>
      <w:r>
        <w:rPr>
          <w:rFonts w:ascii="仿宋_GB2312" w:eastAsia="仿宋_GB2312" w:hAnsi="TimesNewRoman" w:cs="TimesNewRoman"/>
          <w:bCs/>
          <w:sz w:val="32"/>
          <w:szCs w:val="32"/>
        </w:rPr>
        <w:t>4.关于</w:t>
      </w:r>
      <w:r>
        <w:rPr>
          <w:rFonts w:ascii="仿宋_GB2312" w:eastAsia="仿宋_GB2312" w:hAnsi="TimesNewRoman" w:cs="TimesNewRoman" w:hint="eastAsia"/>
          <w:bCs/>
          <w:sz w:val="32"/>
          <w:szCs w:val="32"/>
        </w:rPr>
        <w:t>2024</w:t>
      </w:r>
      <w:r>
        <w:rPr>
          <w:rFonts w:ascii="仿宋_GB2312" w:eastAsia="仿宋_GB2312" w:hAnsi="TimesNewRoman" w:cs="TimesNewRoman"/>
          <w:bCs/>
          <w:sz w:val="32"/>
          <w:szCs w:val="32"/>
        </w:rPr>
        <w:t>年财政拨款收支总表的说明</w:t>
      </w:r>
    </w:p>
    <w:p>
      <w:pPr>
        <w:pStyle w:val="NormalWeb"/>
        <w:topLinePunct/>
        <w:adjustRightInd w:val="0"/>
        <w:snapToGrid w:val="0"/>
        <w:spacing w:beforeAutospacing="0" w:afterAutospacing="0" w:line="560" w:lineRule="exact"/>
        <w:ind w:firstLine="640" w:firstLineChars="200"/>
        <w:jc w:val="both"/>
        <w:rPr>
          <w:rFonts w:ascii="仿宋_GB2312" w:eastAsia="仿宋_GB2312" w:hAnsi="TimesNewRoman" w:cs="TimesNewRoman"/>
          <w:bCs/>
          <w:sz w:val="32"/>
          <w:szCs w:val="32"/>
        </w:rPr>
      </w:pPr>
      <w:r>
        <w:rPr>
          <w:rFonts w:ascii="仿宋_GB2312" w:eastAsia="仿宋_GB2312" w:hAnsi="TimesNewRoman" w:cs="TimesNewRoman"/>
          <w:bCs/>
          <w:sz w:val="32"/>
          <w:szCs w:val="32"/>
        </w:rPr>
        <w:t>5.关于</w:t>
      </w:r>
      <w:r>
        <w:rPr>
          <w:rFonts w:ascii="仿宋_GB2312" w:eastAsia="仿宋_GB2312" w:hAnsi="TimesNewRoman" w:cs="TimesNewRoman" w:hint="eastAsia"/>
          <w:bCs/>
          <w:sz w:val="32"/>
          <w:szCs w:val="32"/>
        </w:rPr>
        <w:t>2024</w:t>
      </w:r>
      <w:r>
        <w:rPr>
          <w:rFonts w:ascii="仿宋_GB2312" w:eastAsia="仿宋_GB2312" w:hAnsi="TimesNewRoman" w:cs="TimesNewRoman"/>
          <w:bCs/>
          <w:sz w:val="32"/>
          <w:szCs w:val="32"/>
        </w:rPr>
        <w:t>年一般公共预算支出表的说明</w:t>
      </w:r>
    </w:p>
    <w:p>
      <w:pPr>
        <w:pStyle w:val="NormalWeb"/>
        <w:topLinePunct/>
        <w:adjustRightInd w:val="0"/>
        <w:snapToGrid w:val="0"/>
        <w:spacing w:beforeAutospacing="0" w:afterAutospacing="0" w:line="560" w:lineRule="exact"/>
        <w:ind w:firstLine="640" w:firstLineChars="200"/>
        <w:jc w:val="both"/>
        <w:rPr>
          <w:rFonts w:ascii="仿宋_GB2312" w:eastAsia="仿宋_GB2312" w:hAnsi="TimesNewRoman" w:cs="TimesNewRoman"/>
          <w:bCs/>
          <w:sz w:val="32"/>
          <w:szCs w:val="32"/>
        </w:rPr>
      </w:pPr>
      <w:r>
        <w:rPr>
          <w:rFonts w:ascii="仿宋_GB2312" w:eastAsia="仿宋_GB2312" w:hAnsi="TimesNewRoman" w:cs="TimesNewRoman"/>
          <w:bCs/>
          <w:sz w:val="32"/>
          <w:szCs w:val="32"/>
        </w:rPr>
        <w:t>6.关于</w:t>
      </w:r>
      <w:r>
        <w:rPr>
          <w:rFonts w:ascii="仿宋_GB2312" w:eastAsia="仿宋_GB2312" w:hAnsi="TimesNewRoman" w:cs="TimesNewRoman" w:hint="eastAsia"/>
          <w:bCs/>
          <w:sz w:val="32"/>
          <w:szCs w:val="32"/>
        </w:rPr>
        <w:t>2024</w:t>
      </w:r>
      <w:r>
        <w:rPr>
          <w:rFonts w:ascii="仿宋_GB2312" w:eastAsia="仿宋_GB2312" w:hAnsi="TimesNewRoman" w:cs="TimesNewRoman"/>
          <w:bCs/>
          <w:sz w:val="32"/>
          <w:szCs w:val="32"/>
        </w:rPr>
        <w:t>年一般公共预算基本支出表的说明</w:t>
      </w:r>
    </w:p>
    <w:p>
      <w:pPr>
        <w:pStyle w:val="NormalWeb"/>
        <w:topLinePunct/>
        <w:adjustRightInd w:val="0"/>
        <w:snapToGrid w:val="0"/>
        <w:spacing w:beforeAutospacing="0" w:afterAutospacing="0" w:line="560" w:lineRule="exact"/>
        <w:ind w:firstLine="640" w:firstLineChars="200"/>
        <w:jc w:val="both"/>
        <w:rPr>
          <w:rFonts w:ascii="仿宋_GB2312" w:eastAsia="仿宋_GB2312" w:hAnsi="TimesNewRoman" w:cs="TimesNewRoman"/>
          <w:bCs/>
          <w:sz w:val="32"/>
          <w:szCs w:val="32"/>
        </w:rPr>
      </w:pPr>
      <w:r>
        <w:rPr>
          <w:rFonts w:ascii="仿宋_GB2312" w:eastAsia="仿宋_GB2312" w:hAnsi="TimesNewRoman" w:cs="TimesNewRoman"/>
          <w:bCs/>
          <w:sz w:val="32"/>
          <w:szCs w:val="32"/>
        </w:rPr>
        <w:t>7.关于</w:t>
      </w:r>
      <w:r>
        <w:rPr>
          <w:rFonts w:ascii="仿宋_GB2312" w:eastAsia="仿宋_GB2312" w:hAnsi="TimesNewRoman" w:cs="TimesNewRoman" w:hint="eastAsia"/>
          <w:bCs/>
          <w:sz w:val="32"/>
          <w:szCs w:val="32"/>
        </w:rPr>
        <w:t>2024</w:t>
      </w:r>
      <w:r>
        <w:rPr>
          <w:rFonts w:ascii="仿宋_GB2312" w:eastAsia="仿宋_GB2312" w:hAnsi="TimesNewRoman" w:cs="TimesNewRoman"/>
          <w:bCs/>
          <w:sz w:val="32"/>
          <w:szCs w:val="32"/>
        </w:rPr>
        <w:t>年政府性基金预算支出表的说明</w:t>
      </w:r>
    </w:p>
    <w:p>
      <w:pPr>
        <w:pStyle w:val="NormalWeb"/>
        <w:topLinePunct/>
        <w:adjustRightInd w:val="0"/>
        <w:snapToGrid w:val="0"/>
        <w:spacing w:beforeAutospacing="0" w:afterAutospacing="0" w:line="560" w:lineRule="exact"/>
        <w:ind w:firstLine="640" w:firstLineChars="200"/>
        <w:jc w:val="both"/>
        <w:rPr>
          <w:rFonts w:ascii="仿宋_GB2312" w:eastAsia="仿宋_GB2312" w:hAnsi="TimesNewRoman" w:cs="TimesNewRoman"/>
          <w:bCs/>
          <w:sz w:val="32"/>
          <w:szCs w:val="32"/>
        </w:rPr>
      </w:pPr>
      <w:r>
        <w:rPr>
          <w:rFonts w:ascii="仿宋_GB2312" w:eastAsia="仿宋_GB2312" w:hAnsi="TimesNewRoman" w:cs="TimesNewRoman"/>
          <w:bCs/>
          <w:sz w:val="32"/>
          <w:szCs w:val="32"/>
        </w:rPr>
        <w:t>8.关于</w:t>
      </w:r>
      <w:r>
        <w:rPr>
          <w:rFonts w:ascii="仿宋_GB2312" w:eastAsia="仿宋_GB2312" w:hAnsi="TimesNewRoman" w:cs="TimesNewRoman" w:hint="eastAsia"/>
          <w:bCs/>
          <w:sz w:val="32"/>
          <w:szCs w:val="32"/>
        </w:rPr>
        <w:t>2024</w:t>
      </w:r>
      <w:r>
        <w:rPr>
          <w:rFonts w:ascii="仿宋_GB2312" w:eastAsia="仿宋_GB2312" w:hAnsi="TimesNewRoman" w:cs="TimesNewRoman"/>
          <w:bCs/>
          <w:sz w:val="32"/>
          <w:szCs w:val="32"/>
        </w:rPr>
        <w:t>年国有资本经营预算支出表的说明</w:t>
      </w:r>
    </w:p>
    <w:p>
      <w:pPr>
        <w:pStyle w:val="NormalWeb"/>
        <w:topLinePunct/>
        <w:adjustRightInd w:val="0"/>
        <w:snapToGrid w:val="0"/>
        <w:spacing w:beforeAutospacing="0" w:afterAutospacing="0" w:line="560" w:lineRule="exact"/>
        <w:ind w:firstLine="640" w:firstLineChars="200"/>
        <w:jc w:val="both"/>
        <w:rPr>
          <w:rFonts w:ascii="仿宋_GB2312" w:eastAsia="仿宋_GB2312" w:hAnsi="TimesNewRoman" w:cs="TimesNewRoman"/>
          <w:bCs/>
          <w:sz w:val="32"/>
          <w:szCs w:val="32"/>
        </w:rPr>
      </w:pPr>
      <w:r>
        <w:rPr>
          <w:rFonts w:ascii="仿宋_GB2312" w:eastAsia="仿宋_GB2312" w:hAnsi="TimesNewRoman" w:cs="TimesNewRoman"/>
          <w:bCs/>
          <w:sz w:val="32"/>
          <w:szCs w:val="32"/>
        </w:rPr>
        <w:t>9.关于</w:t>
      </w:r>
      <w:r>
        <w:rPr>
          <w:rFonts w:ascii="仿宋_GB2312" w:eastAsia="仿宋_GB2312" w:hAnsi="TimesNewRoman" w:cs="TimesNewRoman" w:hint="eastAsia"/>
          <w:bCs/>
          <w:sz w:val="32"/>
          <w:szCs w:val="32"/>
        </w:rPr>
        <w:t>2024</w:t>
      </w:r>
      <w:r>
        <w:rPr>
          <w:rFonts w:ascii="仿宋_GB2312" w:eastAsia="仿宋_GB2312" w:hAnsi="TimesNewRoman" w:cs="TimesNewRoman"/>
          <w:bCs/>
          <w:sz w:val="32"/>
          <w:szCs w:val="32"/>
        </w:rPr>
        <w:t>年项目支出表的说明</w:t>
      </w:r>
    </w:p>
    <w:p>
      <w:pPr>
        <w:pStyle w:val="NormalWeb"/>
        <w:topLinePunct/>
        <w:adjustRightInd w:val="0"/>
        <w:snapToGrid w:val="0"/>
        <w:spacing w:beforeAutospacing="0" w:afterAutospacing="0" w:line="560" w:lineRule="exact"/>
        <w:ind w:firstLine="640" w:firstLineChars="200"/>
        <w:jc w:val="both"/>
        <w:rPr>
          <w:rFonts w:ascii="仿宋_GB2312" w:eastAsia="仿宋_GB2312" w:hAnsi="TimesNewRoman" w:cs="TimesNewRoman"/>
          <w:bCs/>
          <w:sz w:val="32"/>
          <w:szCs w:val="32"/>
        </w:rPr>
      </w:pPr>
      <w:r>
        <w:rPr>
          <w:rFonts w:ascii="仿宋_GB2312" w:eastAsia="仿宋_GB2312" w:hAnsi="TimesNewRoman" w:cs="TimesNewRoman"/>
          <w:bCs/>
          <w:sz w:val="32"/>
          <w:szCs w:val="32"/>
        </w:rPr>
        <w:t>10.关于</w:t>
      </w:r>
      <w:r>
        <w:rPr>
          <w:rFonts w:ascii="仿宋_GB2312" w:eastAsia="仿宋_GB2312" w:hAnsi="TimesNewRoman" w:cs="TimesNewRoman" w:hint="eastAsia"/>
          <w:bCs/>
          <w:sz w:val="32"/>
          <w:szCs w:val="32"/>
        </w:rPr>
        <w:t>2024</w:t>
      </w:r>
      <w:r>
        <w:rPr>
          <w:rFonts w:ascii="仿宋_GB2312" w:eastAsia="仿宋_GB2312" w:hAnsi="TimesNewRoman" w:cs="TimesNewRoman"/>
          <w:bCs/>
          <w:sz w:val="32"/>
          <w:szCs w:val="32"/>
        </w:rPr>
        <w:t>年政府采购支出表的说明</w:t>
      </w:r>
    </w:p>
    <w:p>
      <w:pPr>
        <w:pStyle w:val="NormalWeb"/>
        <w:topLinePunct/>
        <w:adjustRightInd w:val="0"/>
        <w:snapToGrid w:val="0"/>
        <w:spacing w:beforeAutospacing="0" w:afterAutospacing="0" w:line="560" w:lineRule="exact"/>
        <w:ind w:firstLine="640" w:firstLineChars="200"/>
        <w:jc w:val="both"/>
        <w:rPr>
          <w:rFonts w:ascii="仿宋_GB2312" w:eastAsia="仿宋_GB2312" w:hAnsi="TimesNewRoman" w:cs="TimesNewRoman"/>
          <w:bCs/>
          <w:sz w:val="32"/>
          <w:szCs w:val="32"/>
        </w:rPr>
      </w:pPr>
      <w:r>
        <w:rPr>
          <w:rFonts w:ascii="仿宋_GB2312" w:eastAsia="仿宋_GB2312" w:hAnsi="TimesNewRoman" w:cs="TimesNewRoman"/>
          <w:bCs/>
          <w:sz w:val="32"/>
          <w:szCs w:val="32"/>
        </w:rPr>
        <w:t>11.关于</w:t>
      </w:r>
      <w:r>
        <w:rPr>
          <w:rFonts w:ascii="仿宋_GB2312" w:eastAsia="仿宋_GB2312" w:hAnsi="TimesNewRoman" w:cs="TimesNewRoman" w:hint="eastAsia"/>
          <w:bCs/>
          <w:sz w:val="32"/>
          <w:szCs w:val="32"/>
        </w:rPr>
        <w:t>2024</w:t>
      </w:r>
      <w:r>
        <w:rPr>
          <w:rFonts w:ascii="仿宋_GB2312" w:eastAsia="仿宋_GB2312" w:hAnsi="TimesNewRoman" w:cs="TimesNewRoman"/>
          <w:bCs/>
          <w:sz w:val="32"/>
          <w:szCs w:val="32"/>
        </w:rPr>
        <w:t>年政府购买服务支出表的说明</w:t>
      </w:r>
    </w:p>
    <w:p>
      <w:pPr>
        <w:pStyle w:val="NormalWeb"/>
        <w:topLinePunct/>
        <w:adjustRightInd w:val="0"/>
        <w:snapToGrid w:val="0"/>
        <w:spacing w:beforeAutospacing="0" w:afterAutospacing="0" w:line="560" w:lineRule="exact"/>
        <w:ind w:firstLine="640" w:firstLineChars="200"/>
        <w:jc w:val="both"/>
        <w:rPr>
          <w:rFonts w:ascii="仿宋_GB2312" w:eastAsia="仿宋_GB2312" w:hAnsi="TimesNewRoman" w:cs="TimesNewRoman"/>
          <w:bCs/>
          <w:sz w:val="32"/>
          <w:szCs w:val="32"/>
        </w:rPr>
      </w:pPr>
      <w:r>
        <w:rPr>
          <w:rFonts w:ascii="仿宋_GB2312" w:eastAsia="仿宋_GB2312" w:hAnsi="TimesNewRoman" w:cs="TimesNewRoman"/>
          <w:bCs/>
          <w:sz w:val="32"/>
          <w:szCs w:val="32"/>
        </w:rPr>
        <w:t>12.其他重要事项情况说明</w:t>
      </w:r>
    </w:p>
    <w:p>
      <w:pPr>
        <w:pStyle w:val="NormalWeb"/>
        <w:topLinePunct/>
        <w:adjustRightInd w:val="0"/>
        <w:snapToGrid w:val="0"/>
        <w:spacing w:beforeAutospacing="0" w:afterAutospacing="0" w:line="560" w:lineRule="exact"/>
        <w:ind w:firstLine="640" w:firstLineChars="200"/>
        <w:jc w:val="both"/>
        <w:rPr>
          <w:rFonts w:ascii="黑体" w:eastAsia="黑体" w:hAnsi="黑体" w:cs="TimesNewRoman"/>
          <w:sz w:val="32"/>
          <w:szCs w:val="32"/>
        </w:rPr>
      </w:pPr>
      <w:r>
        <w:rPr>
          <w:rFonts w:ascii="黑体" w:eastAsia="黑体" w:hAnsi="黑体" w:cs="TimesNewRoman"/>
          <w:sz w:val="32"/>
          <w:szCs w:val="32"/>
        </w:rPr>
        <w:t>第四部分 名词解释</w:t>
      </w:r>
    </w:p>
    <w:p>
      <w:pPr>
        <w:pStyle w:val="NormalWeb"/>
        <w:topLinePunct/>
        <w:adjustRightInd w:val="0"/>
        <w:snapToGrid w:val="0"/>
        <w:spacing w:beforeAutospacing="0" w:afterAutospacing="0" w:line="560" w:lineRule="exact"/>
        <w:ind w:firstLine="640" w:firstLineChars="200"/>
        <w:jc w:val="both"/>
        <w:rPr>
          <w:rFonts w:ascii="TimesNewRoman" w:eastAsia="仿宋_GB2312" w:hAnsi="TimesNewRoman" w:cs="TimesNewRoman"/>
          <w:b/>
          <w:sz w:val="32"/>
          <w:szCs w:val="32"/>
        </w:rPr>
      </w:pPr>
    </w:p>
    <w:p>
      <w:pPr>
        <w:pStyle w:val="NormalWeb"/>
        <w:topLinePunct/>
        <w:adjustRightInd w:val="0"/>
        <w:snapToGrid w:val="0"/>
        <w:spacing w:beforeAutospacing="0" w:afterAutospacing="0" w:line="560" w:lineRule="exact"/>
        <w:ind w:firstLine="640" w:firstLineChars="200"/>
        <w:jc w:val="both"/>
        <w:rPr>
          <w:rFonts w:ascii="TimesNewRoman" w:eastAsia="仿宋_GB2312" w:hAnsi="TimesNewRoman" w:cs="TimesNewRoman"/>
          <w:b/>
          <w:sz w:val="32"/>
          <w:szCs w:val="32"/>
        </w:rPr>
      </w:pPr>
    </w:p>
    <w:p>
      <w:pPr>
        <w:pStyle w:val="NormalWeb"/>
        <w:topLinePunct/>
        <w:adjustRightInd w:val="0"/>
        <w:snapToGrid w:val="0"/>
        <w:spacing w:beforeAutospacing="0" w:afterAutospacing="0" w:line="560" w:lineRule="exact"/>
        <w:ind w:firstLine="640" w:firstLineChars="200"/>
        <w:jc w:val="both"/>
        <w:rPr>
          <w:rFonts w:ascii="TimesNewRoman" w:eastAsia="仿宋_GB2312" w:hAnsi="TimesNewRoman" w:cs="TimesNewRoman"/>
          <w:b/>
          <w:sz w:val="32"/>
          <w:szCs w:val="32"/>
        </w:rPr>
      </w:pPr>
    </w:p>
    <w:p>
      <w:pPr>
        <w:pStyle w:val="NormalWeb"/>
        <w:topLinePunct/>
        <w:adjustRightInd w:val="0"/>
        <w:snapToGrid w:val="0"/>
        <w:spacing w:beforeAutospacing="0" w:afterAutospacing="0" w:line="560" w:lineRule="exact"/>
        <w:ind w:firstLine="640" w:firstLineChars="200"/>
        <w:jc w:val="both"/>
        <w:rPr>
          <w:rFonts w:ascii="TimesNewRoman" w:eastAsia="仿宋_GB2312" w:hAnsi="TimesNewRoman" w:cs="TimesNewRoman"/>
          <w:b/>
          <w:sz w:val="32"/>
          <w:szCs w:val="32"/>
        </w:rPr>
      </w:pPr>
    </w:p>
    <w:p>
      <w:pPr>
        <w:pStyle w:val="NormalWeb"/>
        <w:topLinePunct/>
        <w:adjustRightInd w:val="0"/>
        <w:snapToGrid w:val="0"/>
        <w:spacing w:beforeAutospacing="0" w:afterAutospacing="0" w:line="560" w:lineRule="exact"/>
        <w:ind w:firstLine="640" w:firstLineChars="200"/>
        <w:jc w:val="both"/>
        <w:rPr>
          <w:rFonts w:ascii="TimesNewRoman" w:eastAsia="仿宋_GB2312" w:hAnsi="TimesNewRoman" w:cs="TimesNewRoman"/>
          <w:b/>
          <w:sz w:val="32"/>
          <w:szCs w:val="32"/>
        </w:rPr>
      </w:pPr>
    </w:p>
    <w:p>
      <w:pPr>
        <w:pStyle w:val="NormalWeb"/>
        <w:topLinePunct/>
        <w:adjustRightInd w:val="0"/>
        <w:snapToGrid w:val="0"/>
        <w:spacing w:beforeAutospacing="0" w:afterAutospacing="0" w:line="560" w:lineRule="exact"/>
        <w:ind w:firstLine="640" w:firstLineChars="200"/>
        <w:jc w:val="both"/>
        <w:rPr>
          <w:rFonts w:ascii="TimesNewRoman" w:eastAsia="仿宋_GB2312" w:hAnsi="TimesNewRoman" w:cs="TimesNewRoman"/>
          <w:b/>
          <w:sz w:val="32"/>
          <w:szCs w:val="32"/>
        </w:rPr>
      </w:pPr>
    </w:p>
    <w:p>
      <w:pPr>
        <w:pStyle w:val="NormalWeb"/>
        <w:topLinePunct/>
        <w:adjustRightInd w:val="0"/>
        <w:snapToGrid w:val="0"/>
        <w:spacing w:beforeAutospacing="0" w:afterAutospacing="0" w:line="560" w:lineRule="exact"/>
        <w:ind w:firstLine="640" w:firstLineChars="200"/>
        <w:jc w:val="both"/>
        <w:rPr>
          <w:rFonts w:ascii="TimesNewRoman" w:eastAsia="仿宋_GB2312" w:hAnsi="TimesNewRoman" w:cs="TimesNewRoman"/>
          <w:b/>
          <w:sz w:val="32"/>
          <w:szCs w:val="32"/>
        </w:rPr>
      </w:pPr>
    </w:p>
    <w:p>
      <w:pPr>
        <w:pStyle w:val="NormalWeb"/>
        <w:topLinePunct/>
        <w:adjustRightInd w:val="0"/>
        <w:snapToGrid w:val="0"/>
        <w:spacing w:beforeAutospacing="0" w:afterAutospacing="0" w:line="560" w:lineRule="exact"/>
        <w:ind w:firstLine="200"/>
        <w:jc w:val="both"/>
        <w:rPr>
          <w:rFonts w:ascii="TimesNewRoman" w:eastAsia="黑体" w:hAnsi="TimesNewRoman" w:cs="TimesNewRoman"/>
          <w:bCs/>
          <w:sz w:val="36"/>
          <w:szCs w:val="36"/>
        </w:rPr>
      </w:pPr>
    </w:p>
    <w:p>
      <w:pPr>
        <w:pStyle w:val="NormalWeb"/>
        <w:topLinePunct/>
        <w:adjustRightInd w:val="0"/>
        <w:snapToGrid w:val="0"/>
        <w:spacing w:beforeAutospacing="0" w:afterAutospacing="0" w:line="560" w:lineRule="exact"/>
        <w:ind w:firstLine="200"/>
        <w:jc w:val="both"/>
        <w:rPr>
          <w:rFonts w:ascii="TimesNewRoman" w:eastAsia="黑体" w:hAnsi="TimesNewRoman" w:cs="TimesNewRoman"/>
          <w:bCs/>
          <w:sz w:val="36"/>
          <w:szCs w:val="36"/>
        </w:rPr>
      </w:pPr>
    </w:p>
    <w:p>
      <w:pPr>
        <w:pStyle w:val="NormalWeb"/>
        <w:topLinePunct/>
        <w:adjustRightInd w:val="0"/>
        <w:snapToGrid w:val="0"/>
        <w:spacing w:beforeAutospacing="0" w:afterAutospacing="0" w:line="560" w:lineRule="exact"/>
        <w:jc w:val="center"/>
        <w:rPr>
          <w:rFonts w:ascii="TimesNewRoman" w:eastAsia="黑体" w:hAnsi="TimesNewRoman" w:cs="TimesNewRoman"/>
          <w:bCs/>
          <w:sz w:val="36"/>
          <w:szCs w:val="36"/>
        </w:rPr>
      </w:pPr>
      <w:r>
        <w:rPr>
          <w:rFonts w:ascii="TimesNewRoman" w:eastAsia="黑体" w:hAnsi="TimesNewRoman" w:cs="TimesNewRoman"/>
          <w:bCs/>
          <w:sz w:val="36"/>
          <w:szCs w:val="36"/>
        </w:rPr>
        <w:t>第一部分 部门</w:t>
      </w:r>
      <w:r>
        <w:rPr>
          <w:rFonts w:ascii="TimesNewRoman" w:eastAsia="黑体" w:hAnsi="TimesNewRoman" w:cs="TimesNewRoman"/>
          <w:bCs/>
          <w:sz w:val="36"/>
          <w:szCs w:val="36"/>
          <w:u w:val="single"/>
        </w:rPr>
        <w:t>（单位）</w:t>
      </w:r>
      <w:r>
        <w:rPr>
          <w:rFonts w:ascii="TimesNewRoman" w:eastAsia="黑体" w:hAnsi="TimesNewRoman" w:cs="TimesNewRoman"/>
          <w:bCs/>
          <w:sz w:val="36"/>
          <w:szCs w:val="36"/>
        </w:rPr>
        <w:t>概况</w:t>
      </w:r>
    </w:p>
    <w:p>
      <w:pPr>
        <w:pStyle w:val="NormalWeb"/>
        <w:topLinePunct/>
        <w:adjustRightInd w:val="0"/>
        <w:snapToGrid w:val="0"/>
        <w:spacing w:beforeAutospacing="0" w:afterAutospacing="0" w:line="560" w:lineRule="exact"/>
        <w:ind w:firstLine="627" w:firstLineChars="196"/>
        <w:jc w:val="both"/>
        <w:rPr>
          <w:rFonts w:ascii="TimesNewRoman" w:eastAsia="黑体" w:hAnsi="TimesNewRoman" w:cs="TimesNewRoman"/>
          <w:bCs/>
          <w:sz w:val="32"/>
          <w:szCs w:val="32"/>
        </w:rPr>
      </w:pPr>
    </w:p>
    <w:p>
      <w:pPr>
        <w:pStyle w:val="NormalWeb"/>
        <w:topLinePunct/>
        <w:adjustRightInd w:val="0"/>
        <w:snapToGrid w:val="0"/>
        <w:spacing w:beforeAutospacing="0" w:afterAutospacing="0" w:line="580" w:lineRule="exact"/>
        <w:ind w:firstLine="640" w:firstLineChars="200"/>
        <w:jc w:val="both"/>
        <w:rPr>
          <w:rFonts w:ascii="楷体_GB2312" w:eastAsia="楷体_GB2312" w:hAnsi="TimesNewRoman" w:cs="TimesNewRoman" w:hint="eastAsia"/>
          <w:b/>
          <w:bCs/>
          <w:sz w:val="32"/>
          <w:szCs w:val="32"/>
        </w:rPr>
      </w:pPr>
      <w:r>
        <w:rPr>
          <w:rFonts w:ascii="楷体_GB2312" w:eastAsia="楷体_GB2312" w:hAnsi="TimesNewRoman" w:cs="TimesNewRoman" w:hint="eastAsia"/>
          <w:b/>
          <w:bCs/>
          <w:sz w:val="32"/>
          <w:szCs w:val="32"/>
        </w:rPr>
        <w:t>一、主要职责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jc w:val="both"/>
        <w:textAlignment w:val="auto"/>
        <w:rPr>
          <w:rFonts w:ascii="仿宋_GB2312" w:eastAsia="仿宋_GB2312" w:hAnsi="仿宋" w:cs="仿宋" w:hint="eastAsia"/>
          <w:bCs/>
          <w:kern w:val="0"/>
          <w:sz w:val="32"/>
          <w:szCs w:val="32"/>
          <w:lang w:val="en-US" w:eastAsia="zh-CN" w:bidi="ar-SA"/>
        </w:rPr>
      </w:pPr>
      <w:r>
        <w:rPr>
          <w:rFonts w:ascii="仿宋_GB2312" w:eastAsia="仿宋_GB2312" w:hAnsi="仿宋" w:cs="仿宋" w:hint="eastAsia"/>
          <w:bCs/>
          <w:kern w:val="0"/>
          <w:sz w:val="32"/>
          <w:szCs w:val="32"/>
          <w:lang w:val="en-US" w:eastAsia="zh-CN" w:bidi="ar-SA"/>
        </w:rPr>
        <w:t>寿县高铁站综合管理服务中心为县政府直属全额拨款事业单位，正科级规格，列公益一类事业单位，核定全额拨款事业编制5名，核定领导职数2名，其中主任1名(正科级)，副主任1名(副科级);股级职数2名。主要工作职责如下: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jc w:val="both"/>
        <w:textAlignment w:val="auto"/>
        <w:rPr>
          <w:rFonts w:ascii="仿宋_GB2312" w:eastAsia="仿宋_GB2312" w:hAnsi="仿宋" w:cs="仿宋" w:hint="eastAsia"/>
          <w:bCs/>
          <w:kern w:val="0"/>
          <w:sz w:val="32"/>
          <w:szCs w:val="32"/>
          <w:lang w:val="en-US" w:eastAsia="zh-CN" w:bidi="ar-SA"/>
        </w:rPr>
      </w:pPr>
      <w:r>
        <w:rPr>
          <w:rFonts w:ascii="仿宋_GB2312" w:eastAsia="仿宋_GB2312" w:hAnsi="仿宋" w:cs="仿宋" w:hint="eastAsia"/>
          <w:bCs/>
          <w:kern w:val="0"/>
          <w:sz w:val="32"/>
          <w:szCs w:val="32"/>
          <w:lang w:val="en-US" w:eastAsia="zh-CN" w:bidi="ar-SA"/>
        </w:rPr>
        <w:t>(一)负责牵头协调高铁站站前区域综合管理工作;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jc w:val="both"/>
        <w:textAlignment w:val="auto"/>
        <w:rPr>
          <w:rFonts w:ascii="仿宋_GB2312" w:eastAsia="仿宋_GB2312" w:hAnsi="仿宋" w:cs="仿宋" w:hint="eastAsia"/>
          <w:bCs/>
          <w:kern w:val="0"/>
          <w:sz w:val="32"/>
          <w:szCs w:val="32"/>
          <w:lang w:val="en-US" w:eastAsia="zh-CN" w:bidi="ar-SA"/>
        </w:rPr>
      </w:pPr>
      <w:r>
        <w:rPr>
          <w:rFonts w:ascii="仿宋_GB2312" w:eastAsia="仿宋_GB2312" w:hAnsi="仿宋" w:cs="仿宋" w:hint="eastAsia"/>
          <w:bCs/>
          <w:kern w:val="0"/>
          <w:sz w:val="32"/>
          <w:szCs w:val="32"/>
          <w:lang w:val="en-US" w:eastAsia="zh-CN" w:bidi="ar-SA"/>
        </w:rPr>
        <w:t>(二)制订并组织实施站前区域重大事项保障方案和突发事件应急预案;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jc w:val="both"/>
        <w:textAlignment w:val="auto"/>
        <w:rPr>
          <w:rFonts w:ascii="仿宋_GB2312" w:eastAsia="仿宋_GB2312" w:hAnsi="仿宋" w:cs="仿宋" w:hint="eastAsia"/>
          <w:bCs/>
          <w:kern w:val="0"/>
          <w:sz w:val="32"/>
          <w:szCs w:val="32"/>
          <w:lang w:val="en-US" w:eastAsia="zh-CN" w:bidi="ar-SA"/>
        </w:rPr>
      </w:pPr>
      <w:r>
        <w:rPr>
          <w:rFonts w:ascii="仿宋_GB2312" w:eastAsia="仿宋_GB2312" w:hAnsi="仿宋" w:cs="仿宋" w:hint="eastAsia"/>
          <w:bCs/>
          <w:kern w:val="0"/>
          <w:sz w:val="32"/>
          <w:szCs w:val="32"/>
          <w:lang w:val="en-US" w:eastAsia="zh-CN" w:bidi="ar-SA"/>
        </w:rPr>
        <w:t>(三)负责站前区域相关机构派驻人员的日常管理和考核，组织实施站前区域综合管理考核工作;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jc w:val="both"/>
        <w:textAlignment w:val="auto"/>
        <w:rPr>
          <w:rFonts w:ascii="仿宋_GB2312" w:eastAsia="仿宋_GB2312" w:hAnsi="仿宋" w:cs="仿宋" w:hint="eastAsia"/>
          <w:bCs/>
          <w:kern w:val="0"/>
          <w:sz w:val="32"/>
          <w:szCs w:val="32"/>
          <w:lang w:val="en-US" w:eastAsia="zh-CN" w:bidi="ar-SA"/>
        </w:rPr>
      </w:pPr>
      <w:r>
        <w:rPr>
          <w:rFonts w:ascii="仿宋_GB2312" w:eastAsia="仿宋_GB2312" w:hAnsi="仿宋" w:cs="仿宋" w:hint="eastAsia"/>
          <w:bCs/>
          <w:kern w:val="0"/>
          <w:sz w:val="32"/>
          <w:szCs w:val="32"/>
          <w:lang w:val="en-US" w:eastAsia="zh-CN" w:bidi="ar-SA"/>
        </w:rPr>
        <w:t>(四)负责协调和组织实施站前区域联合执法;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jc w:val="both"/>
        <w:textAlignment w:val="auto"/>
        <w:rPr>
          <w:rFonts w:ascii="仿宋_GB2312" w:eastAsia="仿宋_GB2312" w:hAnsi="仿宋" w:cs="仿宋" w:hint="eastAsia"/>
          <w:bCs/>
          <w:kern w:val="0"/>
          <w:sz w:val="32"/>
          <w:szCs w:val="32"/>
          <w:lang w:val="en-US" w:eastAsia="zh-CN" w:bidi="ar-SA"/>
        </w:rPr>
      </w:pPr>
      <w:r>
        <w:rPr>
          <w:rFonts w:ascii="仿宋_GB2312" w:eastAsia="仿宋_GB2312" w:hAnsi="仿宋" w:cs="仿宋" w:hint="eastAsia"/>
          <w:bCs/>
          <w:kern w:val="0"/>
          <w:sz w:val="32"/>
          <w:szCs w:val="32"/>
          <w:lang w:val="en-US" w:eastAsia="zh-CN" w:bidi="ar-SA"/>
        </w:rPr>
        <w:t>(五)负责建立站前区域交通秩序、社会治安、设施维护、市容环境卫生、市场秩序等方面的日常巡查制度;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jc w:val="both"/>
        <w:textAlignment w:val="auto"/>
        <w:rPr>
          <w:rFonts w:ascii="仿宋_GB2312" w:eastAsia="仿宋_GB2312" w:hAnsi="仿宋" w:cs="仿宋" w:hint="default"/>
          <w:bCs/>
          <w:kern w:val="0"/>
          <w:sz w:val="32"/>
          <w:szCs w:val="32"/>
          <w:lang w:val="en-US" w:eastAsia="zh-CN" w:bidi="ar-SA"/>
        </w:rPr>
      </w:pPr>
      <w:r>
        <w:rPr>
          <w:rFonts w:ascii="仿宋_GB2312" w:eastAsia="仿宋_GB2312" w:hAnsi="仿宋" w:cs="仿宋" w:hint="default"/>
          <w:bCs/>
          <w:kern w:val="0"/>
          <w:sz w:val="32"/>
          <w:szCs w:val="32"/>
          <w:lang w:val="en-US" w:eastAsia="zh-CN" w:bidi="ar-SA"/>
        </w:rPr>
        <w:t>(六)建立健</w:t>
      </w:r>
      <w:r>
        <w:rPr>
          <w:rFonts w:ascii="仿宋_GB2312" w:eastAsia="仿宋_GB2312" w:hAnsi="仿宋" w:cs="仿宋" w:hint="eastAsia"/>
          <w:bCs/>
          <w:kern w:val="0"/>
          <w:sz w:val="32"/>
          <w:szCs w:val="32"/>
          <w:lang w:val="en-US" w:eastAsia="zh-CN" w:bidi="ar-SA"/>
        </w:rPr>
        <w:t>全</w:t>
      </w:r>
      <w:r>
        <w:rPr>
          <w:rFonts w:ascii="仿宋_GB2312" w:eastAsia="仿宋_GB2312" w:hAnsi="仿宋" w:cs="仿宋" w:hint="default"/>
          <w:bCs/>
          <w:kern w:val="0"/>
          <w:sz w:val="32"/>
          <w:szCs w:val="32"/>
          <w:lang w:val="en-US" w:eastAsia="zh-CN" w:bidi="ar-SA"/>
        </w:rPr>
        <w:t>站前区域综合管理联席会议制度;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jc w:val="both"/>
        <w:textAlignment w:val="auto"/>
        <w:rPr>
          <w:rFonts w:ascii="仿宋_GB2312" w:eastAsia="仿宋_GB2312" w:hAnsi="仿宋" w:cs="仿宋" w:hint="default"/>
          <w:bCs/>
          <w:kern w:val="0"/>
          <w:sz w:val="32"/>
          <w:szCs w:val="32"/>
          <w:lang w:val="en-US" w:eastAsia="zh-CN" w:bidi="ar-SA"/>
        </w:rPr>
      </w:pPr>
      <w:r>
        <w:rPr>
          <w:rFonts w:ascii="仿宋_GB2312" w:eastAsia="仿宋_GB2312" w:hAnsi="仿宋" w:cs="仿宋" w:hint="default"/>
          <w:bCs/>
          <w:kern w:val="0"/>
          <w:sz w:val="32"/>
          <w:szCs w:val="32"/>
          <w:lang w:val="en-US" w:eastAsia="zh-CN" w:bidi="ar-SA"/>
        </w:rPr>
        <w:t>(</w:t>
      </w:r>
      <w:r>
        <w:rPr>
          <w:rFonts w:ascii="仿宋_GB2312" w:eastAsia="仿宋_GB2312" w:hAnsi="仿宋" w:cs="仿宋" w:hint="eastAsia"/>
          <w:bCs/>
          <w:kern w:val="0"/>
          <w:sz w:val="32"/>
          <w:szCs w:val="32"/>
          <w:lang w:val="en-US" w:eastAsia="zh-CN" w:bidi="ar-SA"/>
        </w:rPr>
        <w:t>七</w:t>
      </w:r>
      <w:r>
        <w:rPr>
          <w:rFonts w:ascii="仿宋_GB2312" w:eastAsia="仿宋_GB2312" w:hAnsi="仿宋" w:cs="仿宋" w:hint="default"/>
          <w:bCs/>
          <w:kern w:val="0"/>
          <w:sz w:val="32"/>
          <w:szCs w:val="32"/>
          <w:lang w:val="en-US" w:eastAsia="zh-CN" w:bidi="ar-SA"/>
        </w:rPr>
        <w:t>)督促检查站前区域综合管理涉及的有关法律、法规、规章</w:t>
      </w:r>
      <w:r>
        <w:rPr>
          <w:rFonts w:ascii="仿宋_GB2312" w:eastAsia="仿宋_GB2312" w:hAnsi="仿宋" w:cs="仿宋" w:hint="eastAsia"/>
          <w:bCs/>
          <w:kern w:val="0"/>
          <w:sz w:val="32"/>
          <w:szCs w:val="32"/>
          <w:lang w:val="en-US" w:eastAsia="zh-CN" w:bidi="ar-SA"/>
        </w:rPr>
        <w:t>贯彻</w:t>
      </w:r>
      <w:r>
        <w:rPr>
          <w:rFonts w:ascii="仿宋_GB2312" w:eastAsia="仿宋_GB2312" w:hAnsi="仿宋" w:cs="仿宋" w:hint="default"/>
          <w:bCs/>
          <w:kern w:val="0"/>
          <w:sz w:val="32"/>
          <w:szCs w:val="32"/>
          <w:lang w:val="en-US" w:eastAsia="zh-CN" w:bidi="ar-SA"/>
        </w:rPr>
        <w:t>执行情况;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jc w:val="both"/>
        <w:textAlignment w:val="auto"/>
        <w:rPr>
          <w:rFonts w:ascii="仿宋_GB2312" w:eastAsia="仿宋_GB2312" w:hAnsi="仿宋" w:cs="仿宋" w:hint="default"/>
          <w:bCs/>
          <w:kern w:val="0"/>
          <w:sz w:val="32"/>
          <w:szCs w:val="32"/>
          <w:lang w:val="en-US" w:eastAsia="zh-CN" w:bidi="ar-SA"/>
        </w:rPr>
      </w:pPr>
      <w:r>
        <w:rPr>
          <w:rFonts w:ascii="仿宋_GB2312" w:eastAsia="仿宋_GB2312" w:hAnsi="仿宋" w:cs="仿宋" w:hint="default"/>
          <w:bCs/>
          <w:kern w:val="0"/>
          <w:sz w:val="32"/>
          <w:szCs w:val="32"/>
          <w:lang w:val="en-US" w:eastAsia="zh-CN" w:bidi="ar-SA"/>
        </w:rPr>
        <w:t>(八)</w:t>
      </w:r>
      <w:r>
        <w:rPr>
          <w:rFonts w:ascii="仿宋_GB2312" w:eastAsia="仿宋_GB2312" w:hAnsi="仿宋" w:cs="仿宋" w:hint="eastAsia"/>
          <w:bCs/>
          <w:kern w:val="0"/>
          <w:sz w:val="32"/>
          <w:szCs w:val="32"/>
          <w:lang w:val="en-US" w:eastAsia="zh-CN" w:bidi="ar-SA"/>
        </w:rPr>
        <w:t>负责</w:t>
      </w:r>
      <w:r>
        <w:rPr>
          <w:rFonts w:ascii="仿宋_GB2312" w:eastAsia="仿宋_GB2312" w:hAnsi="仿宋" w:cs="仿宋" w:hint="default"/>
          <w:bCs/>
          <w:kern w:val="0"/>
          <w:sz w:val="32"/>
          <w:szCs w:val="32"/>
          <w:lang w:val="en-US" w:eastAsia="zh-CN" w:bidi="ar-SA"/>
        </w:rPr>
        <w:t>制定站前区城长效综合管理方案和年度计划的具体措施并组织实施;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jc w:val="both"/>
        <w:textAlignment w:val="auto"/>
        <w:rPr>
          <w:rFonts w:ascii="仿宋_GB2312" w:eastAsia="仿宋_GB2312" w:hAnsi="仿宋" w:cs="仿宋" w:hint="default"/>
          <w:bCs/>
          <w:kern w:val="0"/>
          <w:sz w:val="32"/>
          <w:szCs w:val="32"/>
          <w:lang w:val="en-US" w:eastAsia="zh-CN" w:bidi="ar-SA"/>
        </w:rPr>
      </w:pPr>
      <w:r>
        <w:rPr>
          <w:rFonts w:ascii="仿宋_GB2312" w:eastAsia="仿宋_GB2312" w:hAnsi="仿宋" w:cs="仿宋" w:hint="default"/>
          <w:bCs/>
          <w:kern w:val="0"/>
          <w:sz w:val="32"/>
          <w:szCs w:val="32"/>
          <w:lang w:val="en-US" w:eastAsia="zh-CN" w:bidi="ar-SA"/>
        </w:rPr>
        <w:t>(九)按照站前区域总体规划和城市管理的有关规定，制定站前区域的市容环境、广告布置、经营店铺和市政、交通设施的设置规范，并指导督促有关单位落实日常管理;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jc w:val="both"/>
        <w:textAlignment w:val="auto"/>
        <w:rPr>
          <w:rFonts w:ascii="仿宋_GB2312" w:eastAsia="仿宋_GB2312" w:hAnsi="仿宋" w:cs="仿宋" w:hint="default"/>
          <w:bCs/>
          <w:kern w:val="0"/>
          <w:sz w:val="32"/>
          <w:szCs w:val="32"/>
          <w:lang w:val="en-US" w:eastAsia="zh-CN" w:bidi="ar-SA"/>
        </w:rPr>
      </w:pPr>
      <w:r>
        <w:rPr>
          <w:rFonts w:ascii="仿宋_GB2312" w:eastAsia="仿宋_GB2312" w:hAnsi="仿宋" w:cs="仿宋" w:hint="default"/>
          <w:bCs/>
          <w:kern w:val="0"/>
          <w:sz w:val="32"/>
          <w:szCs w:val="32"/>
          <w:lang w:val="en-US" w:eastAsia="zh-CN" w:bidi="ar-SA"/>
        </w:rPr>
        <w:t>(</w:t>
      </w:r>
      <w:r>
        <w:rPr>
          <w:rFonts w:ascii="仿宋_GB2312" w:eastAsia="仿宋_GB2312" w:hAnsi="仿宋" w:cs="仿宋" w:hint="eastAsia"/>
          <w:bCs/>
          <w:kern w:val="0"/>
          <w:sz w:val="32"/>
          <w:szCs w:val="32"/>
          <w:lang w:val="en-US" w:eastAsia="zh-CN" w:bidi="ar-SA"/>
        </w:rPr>
        <w:t>十</w:t>
      </w:r>
      <w:r>
        <w:rPr>
          <w:rFonts w:ascii="仿宋_GB2312" w:eastAsia="仿宋_GB2312" w:hAnsi="仿宋" w:cs="仿宋" w:hint="default"/>
          <w:bCs/>
          <w:kern w:val="0"/>
          <w:sz w:val="32"/>
          <w:szCs w:val="32"/>
          <w:lang w:val="en-US" w:eastAsia="zh-CN" w:bidi="ar-SA"/>
        </w:rPr>
        <w:t>)完成县委、县政府交办的其他任务。</w:t>
      </w:r>
    </w:p>
    <w:p>
      <w:pPr>
        <w:pStyle w:val="NormalWeb"/>
        <w:topLinePunct/>
        <w:adjustRightInd w:val="0"/>
        <w:snapToGrid w:val="0"/>
        <w:spacing w:beforeAutospacing="0" w:afterAutospacing="0" w:line="580" w:lineRule="exact"/>
        <w:ind w:firstLine="640" w:firstLineChars="200"/>
        <w:jc w:val="both"/>
        <w:rPr>
          <w:rFonts w:ascii="楷体_GB2312" w:eastAsia="楷体_GB2312" w:hAnsi="TimesNewRoman" w:cs="TimesNewRoman"/>
          <w:b/>
          <w:bCs/>
          <w:sz w:val="32"/>
          <w:szCs w:val="32"/>
        </w:rPr>
      </w:pPr>
      <w:r>
        <w:rPr>
          <w:rFonts w:ascii="楷体_GB2312" w:eastAsia="楷体_GB2312" w:hAnsi="TimesNewRoman" w:cs="TimesNewRoman" w:hint="eastAsia"/>
          <w:b/>
          <w:bCs/>
          <w:sz w:val="32"/>
          <w:szCs w:val="32"/>
        </w:rPr>
        <w:t>二、</w:t>
      </w:r>
      <w:r>
        <w:rPr>
          <w:rFonts w:ascii="楷体_GB2312" w:eastAsia="楷体_GB2312" w:hAnsi="TimesNewRoman" w:cs="TimesNewRoman"/>
          <w:b/>
          <w:bCs/>
          <w:sz w:val="32"/>
          <w:szCs w:val="32"/>
        </w:rPr>
        <w:t>部门（单位）预算构成</w:t>
      </w:r>
    </w:p>
    <w:p>
      <w:pPr>
        <w:pStyle w:val="NormalWeb"/>
        <w:topLinePunct/>
        <w:adjustRightInd w:val="0"/>
        <w:snapToGrid w:val="0"/>
        <w:spacing w:beforeAutospacing="0" w:afterAutospacing="0" w:line="580" w:lineRule="exact"/>
        <w:ind w:firstLine="640" w:firstLineChars="200"/>
        <w:jc w:val="both"/>
        <w:rPr>
          <w:rFonts w:ascii="仿宋_GB2312" w:eastAsia="仿宋_GB2312" w:hAnsi="TimesNewRoman" w:cs="TimesNewRoman" w:hint="eastAsia"/>
          <w:sz w:val="32"/>
          <w:szCs w:val="32"/>
        </w:rPr>
      </w:pPr>
      <w:r>
        <w:rPr>
          <w:rFonts w:ascii="仿宋_GB2312" w:eastAsia="仿宋_GB2312" w:hAnsi="仿宋" w:hint="eastAsia"/>
          <w:sz w:val="32"/>
          <w:szCs w:val="32"/>
        </w:rPr>
        <w:t>从预算单位构成看，</w:t>
      </w:r>
      <w:r>
        <w:rPr>
          <w:rFonts w:ascii="仿宋_GB2312" w:eastAsia="仿宋_GB2312" w:hAnsi="仿宋" w:hint="eastAsia"/>
          <w:sz w:val="32"/>
          <w:szCs w:val="32"/>
          <w:lang w:eastAsia="zh-CN"/>
        </w:rPr>
        <w:t>寿县</w:t>
      </w:r>
      <w:r>
        <w:rPr>
          <w:rFonts w:ascii="仿宋_GB2312" w:eastAsia="仿宋_GB2312" w:hAnsi="仿宋" w:cs="仿宋" w:hint="eastAsia"/>
          <w:bCs/>
          <w:sz w:val="32"/>
          <w:szCs w:val="32"/>
          <w:lang w:eastAsia="zh-CN"/>
        </w:rPr>
        <w:t>高铁站综合管理服务中心</w:t>
      </w:r>
      <w:r>
        <w:rPr>
          <w:rFonts w:ascii="仿宋_GB2312" w:eastAsia="仿宋_GB2312" w:hAnsi="仿宋" w:hint="eastAsia"/>
          <w:sz w:val="32"/>
          <w:szCs w:val="32"/>
          <w:lang w:eastAsia="zh-CN"/>
        </w:rPr>
        <w:t>202</w:t>
      </w:r>
      <w:r>
        <w:rPr>
          <w:rFonts w:ascii="仿宋_GB2312" w:eastAsia="仿宋_GB2312" w:hAnsi="仿宋" w:hint="eastAsia"/>
          <w:sz w:val="32"/>
          <w:szCs w:val="32"/>
          <w:lang w:val="en-US" w:eastAsia="zh-CN"/>
        </w:rPr>
        <w:t>4</w:t>
      </w:r>
      <w:r>
        <w:rPr>
          <w:rFonts w:ascii="仿宋_GB2312" w:eastAsia="仿宋_GB2312" w:hAnsi="仿宋" w:hint="eastAsia"/>
          <w:sz w:val="32"/>
          <w:szCs w:val="32"/>
        </w:rPr>
        <w:t>年度部门预算仅包括本级预算，无其他下属单位预算。</w:t>
      </w:r>
    </w:p>
    <w:p>
      <w:pPr>
        <w:pStyle w:val="NormalWeb"/>
        <w:topLinePunct/>
        <w:adjustRightInd w:val="0"/>
        <w:snapToGrid w:val="0"/>
        <w:spacing w:beforeAutospacing="0" w:afterAutospacing="0" w:line="580" w:lineRule="exact"/>
        <w:ind w:firstLine="640" w:firstLineChars="200"/>
        <w:jc w:val="both"/>
        <w:rPr>
          <w:rFonts w:ascii="楷体_GB2312" w:eastAsia="楷体_GB2312" w:hAnsi="TimesNewRoman" w:cs="TimesNewRoman" w:hint="eastAsia"/>
          <w:b/>
          <w:bCs/>
          <w:sz w:val="32"/>
          <w:szCs w:val="32"/>
        </w:rPr>
      </w:pPr>
      <w:r>
        <w:rPr>
          <w:rFonts w:ascii="楷体_GB2312" w:eastAsia="楷体_GB2312" w:hAnsi="TimesNewRoman" w:cs="TimesNewRoman" w:hint="eastAsia"/>
          <w:b/>
          <w:bCs/>
          <w:sz w:val="32"/>
          <w:szCs w:val="32"/>
        </w:rPr>
        <w:t>三、2024年度主要工作任务</w:t>
      </w:r>
    </w:p>
    <w:p>
      <w:pPr>
        <w:autoSpaceDE w:val="0"/>
        <w:spacing w:line="520" w:lineRule="exact"/>
        <w:ind w:firstLine="640" w:firstLineChars="200"/>
        <w:rPr>
          <w:rFonts w:ascii="仿宋" w:eastAsia="仿宋" w:hAnsi="仿宋" w:hint="eastAsia"/>
          <w:b/>
          <w:bCs/>
          <w:color w:val="auto"/>
          <w:sz w:val="32"/>
          <w:szCs w:val="32"/>
          <w:lang w:eastAsia="zh-CN"/>
        </w:rPr>
      </w:pPr>
      <w:r>
        <w:rPr>
          <w:rFonts w:ascii="仿宋" w:eastAsia="仿宋" w:hAnsi="仿宋" w:cs="Times New Roman" w:hint="eastAsia"/>
          <w:b/>
          <w:color w:val="auto"/>
          <w:sz w:val="32"/>
          <w:szCs w:val="32"/>
        </w:rPr>
        <w:t>（一</w:t>
      </w:r>
      <w:r>
        <w:rPr>
          <w:rFonts w:ascii="仿宋" w:eastAsia="仿宋" w:hAnsi="仿宋" w:cs="Times New Roman" w:hint="eastAsia"/>
          <w:b/>
          <w:color w:val="auto"/>
          <w:sz w:val="32"/>
          <w:szCs w:val="32"/>
          <w:lang w:eastAsia="zh-CN"/>
        </w:rPr>
        <w:t>）</w:t>
      </w:r>
      <w:r>
        <w:rPr>
          <w:rFonts w:ascii="仿宋" w:eastAsia="仿宋" w:hAnsi="仿宋" w:cs="Times New Roman" w:hint="eastAsia"/>
          <w:b/>
          <w:color w:val="auto"/>
          <w:sz w:val="32"/>
          <w:szCs w:val="32"/>
        </w:rPr>
        <w:t>站前区域综合管理服务工作</w:t>
      </w:r>
      <w:r>
        <w:rPr>
          <w:rFonts w:ascii="仿宋" w:eastAsia="仿宋" w:hAnsi="仿宋" w:cs="Times New Roman" w:hint="eastAsia"/>
          <w:b/>
          <w:color w:val="auto"/>
          <w:sz w:val="32"/>
          <w:szCs w:val="32"/>
          <w:lang w:eastAsia="zh-CN"/>
        </w:rPr>
        <w:t>。</w:t>
      </w:r>
      <w:r>
        <w:rPr>
          <w:rFonts w:ascii="仿宋" w:eastAsia="仿宋" w:hAnsi="仿宋" w:cs="Times New Roman" w:hint="eastAsia"/>
          <w:b w:val="0"/>
          <w:bCs/>
          <w:color w:val="auto"/>
          <w:sz w:val="32"/>
          <w:szCs w:val="32"/>
        </w:rPr>
        <w:t>加强站前区域的公共秩</w:t>
      </w:r>
      <w:r>
        <w:rPr>
          <w:rFonts w:ascii="仿宋" w:eastAsia="仿宋" w:hAnsi="仿宋" w:cs="仿宋" w:hint="eastAsia"/>
          <w:b w:val="0"/>
          <w:bCs/>
          <w:color w:val="auto"/>
          <w:sz w:val="32"/>
          <w:szCs w:val="32"/>
        </w:rPr>
        <w:t>序管理、环境卫生整</w:t>
      </w:r>
      <w:r>
        <w:rPr>
          <w:rFonts w:ascii="仿宋" w:eastAsia="仿宋" w:hAnsi="仿宋" w:cs="仿宋" w:hint="eastAsia"/>
          <w:color w:val="auto"/>
          <w:sz w:val="32"/>
          <w:szCs w:val="32"/>
        </w:rPr>
        <w:t>治和物业管理，引导旅客有序进出站；对各类设施设备进行日巡查、日上报、日处理。</w:t>
      </w:r>
      <w:r>
        <w:rPr>
          <w:rFonts w:ascii="仿宋" w:eastAsia="仿宋" w:hAnsi="仿宋" w:cs="仿宋" w:hint="eastAsia"/>
          <w:b w:val="0"/>
          <w:bCs w:val="0"/>
          <w:color w:val="auto"/>
          <w:sz w:val="32"/>
          <w:szCs w:val="32"/>
        </w:rPr>
        <w:t>协调驻站城管、交通、公安、交警等多家单位开展综合执法。</w:t>
      </w:r>
      <w:r>
        <w:rPr>
          <w:rFonts w:ascii="仿宋" w:eastAsia="仿宋" w:hAnsi="仿宋" w:hint="eastAsia"/>
          <w:b w:val="0"/>
          <w:bCs w:val="0"/>
          <w:color w:val="auto"/>
          <w:sz w:val="32"/>
          <w:szCs w:val="32"/>
        </w:rPr>
        <w:t>规范出租车运营管理，确保旅客满意乘车</w:t>
      </w:r>
      <w:r>
        <w:rPr>
          <w:rFonts w:ascii="仿宋" w:eastAsia="仿宋" w:hAnsi="仿宋" w:hint="eastAsia"/>
          <w:b w:val="0"/>
          <w:bCs w:val="0"/>
          <w:color w:val="auto"/>
          <w:sz w:val="32"/>
          <w:szCs w:val="32"/>
          <w:lang w:eastAsia="zh-CN"/>
        </w:rPr>
        <w:t>。</w:t>
      </w:r>
    </w:p>
    <w:p>
      <w:pPr>
        <w:numPr>
          <w:ilvl w:val="0"/>
          <w:numId w:val="0"/>
        </w:numPr>
        <w:spacing w:line="520" w:lineRule="exact"/>
        <w:ind w:firstLine="640" w:firstLineChars="200"/>
        <w:rPr>
          <w:rFonts w:ascii="仿宋" w:eastAsia="仿宋" w:hAnsi="仿宋"/>
          <w:color w:val="auto"/>
          <w:sz w:val="32"/>
          <w:szCs w:val="32"/>
        </w:rPr>
      </w:pPr>
      <w:r>
        <w:rPr>
          <w:rFonts w:ascii="仿宋" w:eastAsia="仿宋" w:hAnsi="仿宋" w:hint="eastAsia"/>
          <w:b/>
          <w:color w:val="auto"/>
          <w:sz w:val="32"/>
          <w:szCs w:val="32"/>
          <w:lang w:eastAsia="zh-CN"/>
        </w:rPr>
        <w:t>（二）</w:t>
      </w:r>
      <w:r>
        <w:rPr>
          <w:rFonts w:ascii="仿宋" w:eastAsia="仿宋" w:hAnsi="仿宋" w:hint="eastAsia"/>
          <w:b/>
          <w:color w:val="auto"/>
          <w:sz w:val="32"/>
          <w:szCs w:val="32"/>
        </w:rPr>
        <w:t>安全生产、平安建设(综治)工作</w:t>
      </w:r>
      <w:r>
        <w:rPr>
          <w:rFonts w:ascii="仿宋" w:eastAsia="仿宋" w:hAnsi="仿宋" w:hint="eastAsia"/>
          <w:b/>
          <w:color w:val="auto"/>
          <w:sz w:val="32"/>
          <w:szCs w:val="32"/>
          <w:lang w:eastAsia="zh-CN"/>
        </w:rPr>
        <w:t>。一是</w:t>
      </w:r>
      <w:r>
        <w:rPr>
          <w:rFonts w:ascii="仿宋" w:eastAsia="仿宋" w:hAnsi="仿宋" w:hint="eastAsia"/>
          <w:color w:val="auto"/>
          <w:sz w:val="32"/>
          <w:szCs w:val="32"/>
        </w:rPr>
        <w:t>制定各项安全生产管理制度，建立了安全生产岗位责任制，定期组织专人开展安全教育、安全检查、消防等突发应急事件处置演练。</w:t>
      </w:r>
      <w:r>
        <w:rPr>
          <w:rFonts w:ascii="仿宋" w:eastAsia="仿宋" w:hAnsi="仿宋" w:hint="eastAsia"/>
          <w:b/>
          <w:bCs/>
          <w:color w:val="auto"/>
          <w:sz w:val="32"/>
          <w:szCs w:val="32"/>
          <w:lang w:eastAsia="zh-CN"/>
        </w:rPr>
        <w:t>二是</w:t>
      </w:r>
      <w:r>
        <w:rPr>
          <w:rFonts w:ascii="仿宋" w:eastAsia="仿宋" w:hAnsi="仿宋" w:hint="eastAsia"/>
          <w:color w:val="auto"/>
          <w:sz w:val="32"/>
          <w:szCs w:val="32"/>
        </w:rPr>
        <w:t>健全综合治理组织机构，落实领导责任制；加强法治培训，采取多形式、多层次、多渠道的方式进行宣传；完善各项综合治理措施，确保各类问题妥善处置；加强综合执法力度，提高服务水平；加强社会管理和重点整治工作，增强安全意识。</w:t>
      </w:r>
    </w:p>
    <w:p>
      <w:pPr>
        <w:pStyle w:val="NormalWeb"/>
        <w:adjustRightInd w:val="0"/>
        <w:snapToGrid w:val="0"/>
        <w:spacing w:before="0" w:beforeAutospacing="0" w:after="0" w:afterAutospacing="0" w:line="360" w:lineRule="auto"/>
        <w:ind w:firstLine="784" w:firstLineChars="245"/>
        <w:jc w:val="both"/>
        <w:rPr>
          <w:rFonts w:ascii="仿宋_GB2312" w:eastAsia="仿宋_GB2312" w:hAnsi="黑体" w:hint="eastAsia"/>
          <w:bCs/>
          <w:sz w:val="32"/>
          <w:szCs w:val="32"/>
        </w:rPr>
      </w:pPr>
      <w:r>
        <w:rPr>
          <w:rFonts w:ascii="仿宋" w:eastAsia="仿宋" w:hAnsi="仿宋" w:hint="eastAsia"/>
          <w:b/>
          <w:color w:val="auto"/>
          <w:sz w:val="32"/>
          <w:szCs w:val="32"/>
          <w:lang w:eastAsia="zh-CN"/>
        </w:rPr>
        <w:t>（三）</w:t>
      </w:r>
      <w:r>
        <w:rPr>
          <w:rFonts w:ascii="仿宋" w:eastAsia="仿宋" w:hAnsi="仿宋" w:hint="eastAsia"/>
          <w:b/>
          <w:color w:val="auto"/>
          <w:sz w:val="32"/>
          <w:szCs w:val="32"/>
        </w:rPr>
        <w:t>文明创建工作</w:t>
      </w:r>
      <w:r>
        <w:rPr>
          <w:rFonts w:ascii="仿宋" w:eastAsia="仿宋" w:hAnsi="仿宋" w:hint="eastAsia"/>
          <w:b/>
          <w:color w:val="auto"/>
          <w:sz w:val="32"/>
          <w:szCs w:val="32"/>
          <w:lang w:eastAsia="zh-CN"/>
        </w:rPr>
        <w:t>。</w:t>
      </w:r>
      <w:r>
        <w:rPr>
          <w:rFonts w:ascii="仿宋" w:eastAsia="仿宋" w:hAnsi="仿宋" w:cs="宋体" w:hint="eastAsia"/>
          <w:color w:val="auto"/>
          <w:spacing w:val="8"/>
          <w:sz w:val="32"/>
          <w:szCs w:val="32"/>
          <w:shd w:val="clear" w:color="auto" w:fill="FFFFFF"/>
        </w:rPr>
        <w:t>制定创建实施方案，严格按照方案对照落实，加强理想信念建设；大力培育和践行社会主义核心价值观，完善行业规范；开展移风易俗</w:t>
      </w:r>
      <w:bookmarkStart w:id="0" w:name="_GoBack"/>
      <w:bookmarkEnd w:id="0"/>
      <w:r>
        <w:rPr>
          <w:rFonts w:ascii="仿宋" w:eastAsia="仿宋" w:hAnsi="仿宋" w:cs="宋体" w:hint="eastAsia"/>
          <w:color w:val="auto"/>
          <w:spacing w:val="8"/>
          <w:sz w:val="32"/>
          <w:szCs w:val="32"/>
          <w:shd w:val="clear" w:color="auto" w:fill="FFFFFF"/>
        </w:rPr>
        <w:t>，倡导科学文明卫生的生活方式，破除陈规陋习；积极开展学雷锋志愿者活动，树立车站良好文明形象，提高群众满意度；加强环境整治，定期开展爱国卫生运动活动，做到内外环境干净整洁，实现净化、绿化、美化、亮化</w:t>
      </w:r>
      <w:r>
        <w:rPr>
          <w:rFonts w:ascii="仿宋" w:eastAsia="仿宋" w:hAnsi="仿宋" w:cs="宋体" w:hint="eastAsia"/>
          <w:color w:val="auto"/>
          <w:spacing w:val="8"/>
          <w:sz w:val="32"/>
          <w:szCs w:val="32"/>
          <w:shd w:val="clear" w:color="auto" w:fill="FFFFFF"/>
          <w:lang w:eastAsia="zh-CN"/>
        </w:rPr>
        <w:t>。</w:t>
      </w:r>
    </w:p>
    <w:p>
      <w:pPr>
        <w:pStyle w:val="NormalWeb"/>
        <w:topLinePunct/>
        <w:adjustRightInd w:val="0"/>
        <w:snapToGrid w:val="0"/>
        <w:spacing w:beforeAutospacing="0" w:afterAutospacing="0" w:line="560" w:lineRule="exact"/>
        <w:jc w:val="center"/>
        <w:rPr>
          <w:rFonts w:ascii="TimesNewRoman" w:eastAsia="黑体" w:hAnsi="TimesNewRoman" w:cs="TimesNewRoman"/>
          <w:bCs/>
          <w:sz w:val="36"/>
          <w:szCs w:val="36"/>
        </w:rPr>
      </w:pPr>
      <w:r>
        <w:rPr>
          <w:rFonts w:ascii="TimesNewRoman" w:eastAsia="黑体" w:hAnsi="TimesNewRoman" w:cs="TimesNewRoman"/>
          <w:bCs/>
          <w:sz w:val="36"/>
          <w:szCs w:val="36"/>
        </w:rPr>
        <w:t xml:space="preserve">第二部分 </w:t>
      </w:r>
      <w:r>
        <w:rPr>
          <w:rFonts w:ascii="TimesNewRoman" w:eastAsia="黑体" w:hAnsi="TimesNewRoman" w:cs="TimesNewRoman" w:hint="eastAsia"/>
          <w:bCs/>
          <w:sz w:val="36"/>
          <w:szCs w:val="36"/>
        </w:rPr>
        <w:t>2024</w:t>
      </w:r>
      <w:r>
        <w:rPr>
          <w:rFonts w:ascii="TimesNewRoman" w:eastAsia="黑体" w:hAnsi="TimesNewRoman" w:cs="TimesNewRoman"/>
          <w:bCs/>
          <w:sz w:val="36"/>
          <w:szCs w:val="36"/>
        </w:rPr>
        <w:t>年部门（单位）预算表</w:t>
      </w:r>
    </w:p>
    <w:p>
      <w:pPr>
        <w:spacing w:line="560" w:lineRule="exact"/>
        <w:ind w:firstLine="6600" w:firstLineChars="3300"/>
        <w:jc w:val="left"/>
        <w:rPr>
          <w:rFonts w:ascii="TimesNewRoman" w:hAnsi="TimesNewRoman" w:cs="TimesNewRoman" w:hint="eastAsia"/>
          <w:kern w:val="0"/>
          <w:sz w:val="20"/>
        </w:rPr>
      </w:pPr>
      <w:r>
        <w:rPr>
          <w:rFonts w:ascii="TimesNewRoman" w:hAnsi="TimesNewRoman" w:cs="TimesNewRoman"/>
          <w:kern w:val="0"/>
          <w:sz w:val="20"/>
        </w:rPr>
        <w:t>部门</w:t>
      </w:r>
      <w:r>
        <w:rPr>
          <w:rFonts w:ascii="TimesNewRoman" w:hAnsi="TimesNewRoman" w:cs="TimesNewRoman"/>
          <w:kern w:val="0"/>
          <w:sz w:val="20"/>
          <w:u w:val="single"/>
        </w:rPr>
        <w:t>（单位）</w:t>
      </w:r>
      <w:r>
        <w:rPr>
          <w:rFonts w:ascii="TimesNewRoman" w:hAnsi="TimesNewRoman" w:cs="TimesNewRoman"/>
          <w:kern w:val="0"/>
          <w:sz w:val="20"/>
        </w:rPr>
        <w:t>公开表1</w:t>
      </w:r>
    </w:p>
    <w:p>
      <w:pPr>
        <w:spacing w:line="560" w:lineRule="exact"/>
        <w:jc w:val="center"/>
        <w:rPr>
          <w:rFonts w:ascii="宋体" w:hAnsi="宋体" w:cs="TimesNewRoman"/>
          <w:kern w:val="0"/>
          <w:sz w:val="24"/>
        </w:rPr>
      </w:pPr>
      <w:r>
        <w:rPr>
          <w:rFonts w:ascii="宋体" w:hAnsi="宋体" w:cs="TimesNewRoman" w:hint="eastAsia"/>
          <w:b/>
          <w:bCs/>
          <w:kern w:val="0"/>
          <w:sz w:val="28"/>
          <w:szCs w:val="32"/>
        </w:rPr>
        <w:t>寿县</w:t>
      </w:r>
      <w:r>
        <w:rPr>
          <w:rFonts w:ascii="宋体" w:hAnsi="宋体" w:cs="TimesNewRoman" w:hint="eastAsia"/>
          <w:b/>
          <w:bCs/>
          <w:kern w:val="0"/>
          <w:sz w:val="28"/>
          <w:szCs w:val="32"/>
          <w:lang w:val="en-US" w:eastAsia="zh-CN"/>
        </w:rPr>
        <w:t>高铁站综合管理服务中心</w:t>
      </w:r>
      <w:r>
        <w:rPr>
          <w:rFonts w:ascii="宋体" w:hAnsi="宋体" w:cs="TimesNewRoman" w:hint="eastAsia"/>
          <w:b/>
          <w:bCs/>
          <w:kern w:val="0"/>
          <w:sz w:val="28"/>
          <w:szCs w:val="32"/>
        </w:rPr>
        <w:t>2024</w:t>
      </w:r>
      <w:r>
        <w:rPr>
          <w:rFonts w:ascii="宋体" w:hAnsi="宋体" w:cs="TimesNewRoman"/>
          <w:b/>
          <w:bCs/>
          <w:kern w:val="0"/>
          <w:sz w:val="28"/>
          <w:szCs w:val="32"/>
        </w:rPr>
        <w:t>年收支总表</w:t>
      </w:r>
    </w:p>
    <w:p>
      <w:pPr>
        <w:spacing w:line="560" w:lineRule="exact"/>
        <w:rPr>
          <w:rFonts w:ascii="TimesNewRoman" w:hAnsi="TimesNewRoman" w:cs="TimesNewRoman"/>
          <w:kern w:val="0"/>
          <w:sz w:val="20"/>
        </w:rPr>
      </w:pPr>
      <w:r>
        <w:rPr>
          <w:rFonts w:ascii="TimesNewRoman" w:hAnsi="TimesNewRoman" w:cs="TimesNewRoman"/>
          <w:kern w:val="0"/>
          <w:sz w:val="20"/>
        </w:rPr>
        <w:t xml:space="preserve">                                                                          单位：万元</w:t>
      </w:r>
    </w:p>
    <w:tbl>
      <w:tblPr>
        <w:tblStyle w:val="TableNormal"/>
        <w:tblW w:w="9220" w:type="dxa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728"/>
        <w:gridCol w:w="1089"/>
        <w:gridCol w:w="3470"/>
        <w:gridCol w:w="933"/>
      </w:tblGrid>
      <w:tr>
        <w:tblPrEx>
          <w:tblW w:w="9220" w:type="dxa"/>
          <w:tblInd w:w="0" w:type="dxa"/>
          <w:tblLayout w:type="fixed"/>
        </w:tblPrEx>
        <w:trPr>
          <w:trHeight w:val="12"/>
        </w:trPr>
        <w:tc>
          <w:tcPr>
            <w:tcW w:w="48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 w:val="0"/>
            <w:vAlign w:val="center"/>
          </w:tcPr>
          <w:p>
            <w:pPr>
              <w:widowControl/>
              <w:spacing w:line="260" w:lineRule="exact"/>
              <w:jc w:val="center"/>
              <w:rPr>
                <w:rFonts w:ascii="TimesNewRoman" w:hAnsi="TimesNewRoman" w:cs="TimesNewRoman"/>
                <w:b/>
                <w:kern w:val="0"/>
                <w:sz w:val="18"/>
                <w:szCs w:val="18"/>
              </w:rPr>
            </w:pPr>
            <w:r>
              <w:rPr>
                <w:rFonts w:ascii="TimesNewRoman" w:hAnsi="TimesNewRoman" w:cs="TimesNewRoman"/>
                <w:b/>
                <w:kern w:val="0"/>
                <w:sz w:val="18"/>
                <w:szCs w:val="18"/>
              </w:rPr>
              <w:t xml:space="preserve">          收            入             </w:t>
            </w:r>
          </w:p>
        </w:tc>
        <w:tc>
          <w:tcPr>
            <w:tcW w:w="440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 w:val="0"/>
            <w:vAlign w:val="center"/>
          </w:tcPr>
          <w:p>
            <w:pPr>
              <w:widowControl/>
              <w:spacing w:line="260" w:lineRule="exact"/>
              <w:jc w:val="center"/>
              <w:rPr>
                <w:rFonts w:ascii="TimesNewRoman" w:hAnsi="TimesNewRoman" w:cs="TimesNewRoman"/>
                <w:b/>
                <w:kern w:val="0"/>
                <w:sz w:val="18"/>
                <w:szCs w:val="18"/>
              </w:rPr>
            </w:pPr>
            <w:r>
              <w:rPr>
                <w:rFonts w:ascii="TimesNewRoman" w:hAnsi="TimesNewRoman" w:cs="TimesNewRoman"/>
                <w:b/>
                <w:kern w:val="0"/>
                <w:sz w:val="18"/>
                <w:szCs w:val="18"/>
              </w:rPr>
              <w:t>支          出</w:t>
            </w:r>
          </w:p>
        </w:tc>
      </w:tr>
      <w:tr>
        <w:tblPrEx>
          <w:tblW w:w="9220" w:type="dxa"/>
          <w:tblInd w:w="0" w:type="dxa"/>
          <w:tblLayout w:type="fixed"/>
        </w:tblPrEx>
        <w:trPr>
          <w:trHeight w:val="12"/>
        </w:trPr>
        <w:tc>
          <w:tcPr>
            <w:tcW w:w="37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 w:val="0"/>
            <w:vAlign w:val="center"/>
          </w:tcPr>
          <w:p>
            <w:pPr>
              <w:widowControl/>
              <w:spacing w:line="260" w:lineRule="exact"/>
              <w:jc w:val="center"/>
              <w:rPr>
                <w:rFonts w:ascii="TimesNewRoman" w:hAnsi="TimesNewRoman" w:cs="TimesNewRoman"/>
                <w:b/>
                <w:kern w:val="0"/>
                <w:sz w:val="18"/>
                <w:szCs w:val="18"/>
              </w:rPr>
            </w:pPr>
            <w:r>
              <w:rPr>
                <w:rFonts w:ascii="TimesNewRoman" w:hAnsi="TimesNewRoman" w:cs="TimesNewRoman"/>
                <w:b/>
                <w:kern w:val="0"/>
                <w:sz w:val="18"/>
                <w:szCs w:val="18"/>
              </w:rPr>
              <w:t>收 入 项 目</w:t>
            </w:r>
          </w:p>
        </w:tc>
        <w:tc>
          <w:tcPr>
            <w:tcW w:w="1089" w:type="dxa"/>
            <w:tcBorders>
              <w:top w:val="nil"/>
              <w:left w:val="nil"/>
              <w:bottom w:val="nil"/>
              <w:right w:val="single" w:sz="4" w:space="0" w:color="auto"/>
            </w:tcBorders>
            <w:noWrap w:val="0"/>
            <w:vAlign w:val="center"/>
          </w:tcPr>
          <w:p>
            <w:pPr>
              <w:widowControl/>
              <w:spacing w:line="260" w:lineRule="exact"/>
              <w:jc w:val="center"/>
              <w:rPr>
                <w:rFonts w:ascii="TimesNewRoman" w:hAnsi="TimesNewRoman" w:cs="TimesNewRoman"/>
                <w:b/>
                <w:kern w:val="0"/>
                <w:sz w:val="18"/>
                <w:szCs w:val="18"/>
              </w:rPr>
            </w:pPr>
            <w:r>
              <w:rPr>
                <w:rFonts w:ascii="TimesNewRoman" w:hAnsi="TimesNewRoman" w:cs="TimesNewRoman"/>
                <w:b/>
                <w:kern w:val="0"/>
                <w:sz w:val="18"/>
                <w:szCs w:val="18"/>
              </w:rPr>
              <w:t>预算数</w:t>
            </w:r>
          </w:p>
        </w:tc>
        <w:tc>
          <w:tcPr>
            <w:tcW w:w="3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 w:val="0"/>
            <w:vAlign w:val="center"/>
          </w:tcPr>
          <w:p>
            <w:pPr>
              <w:widowControl/>
              <w:spacing w:line="260" w:lineRule="exact"/>
              <w:jc w:val="center"/>
              <w:rPr>
                <w:rFonts w:ascii="TimesNewRoman" w:hAnsi="TimesNewRoman" w:cs="TimesNewRoman"/>
                <w:b/>
                <w:kern w:val="0"/>
                <w:sz w:val="18"/>
                <w:szCs w:val="18"/>
              </w:rPr>
            </w:pPr>
            <w:r>
              <w:rPr>
                <w:rFonts w:ascii="TimesNewRoman" w:hAnsi="TimesNewRoman" w:cs="TimesNewRoman"/>
                <w:b/>
                <w:kern w:val="0"/>
                <w:sz w:val="18"/>
                <w:szCs w:val="18"/>
              </w:rPr>
              <w:t>支出功能分类科目</w:t>
            </w:r>
          </w:p>
        </w:tc>
        <w:tc>
          <w:tcPr>
            <w:tcW w:w="933" w:type="dxa"/>
            <w:tcBorders>
              <w:top w:val="nil"/>
              <w:left w:val="nil"/>
              <w:bottom w:val="nil"/>
              <w:right w:val="single" w:sz="4" w:space="0" w:color="auto"/>
            </w:tcBorders>
            <w:noWrap w:val="0"/>
            <w:vAlign w:val="center"/>
          </w:tcPr>
          <w:p>
            <w:pPr>
              <w:widowControl/>
              <w:spacing w:line="260" w:lineRule="exact"/>
              <w:jc w:val="center"/>
              <w:rPr>
                <w:rFonts w:ascii="TimesNewRoman" w:hAnsi="TimesNewRoman" w:cs="TimesNewRoman"/>
                <w:b/>
                <w:kern w:val="0"/>
                <w:sz w:val="18"/>
                <w:szCs w:val="18"/>
              </w:rPr>
            </w:pPr>
            <w:r>
              <w:rPr>
                <w:rFonts w:ascii="TimesNewRoman" w:hAnsi="TimesNewRoman" w:cs="TimesNewRoman"/>
                <w:b/>
                <w:kern w:val="0"/>
                <w:sz w:val="18"/>
                <w:szCs w:val="18"/>
              </w:rPr>
              <w:t>预算数</w:t>
            </w:r>
          </w:p>
        </w:tc>
      </w:tr>
      <w:tr>
        <w:tblPrEx>
          <w:tblW w:w="9220" w:type="dxa"/>
          <w:tblInd w:w="0" w:type="dxa"/>
          <w:tblLayout w:type="fixed"/>
        </w:tblPrEx>
        <w:trPr>
          <w:trHeight w:val="12"/>
        </w:trPr>
        <w:tc>
          <w:tcPr>
            <w:tcW w:w="372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 w:val="0"/>
            <w:vAlign w:val="center"/>
          </w:tcPr>
          <w:p>
            <w:pPr>
              <w:widowControl/>
              <w:spacing w:line="260" w:lineRule="exact"/>
              <w:jc w:val="left"/>
              <w:rPr>
                <w:rFonts w:ascii="TimesNewRoman" w:hAnsi="TimesNewRoman" w:cs="TimesNewRoman"/>
                <w:kern w:val="0"/>
                <w:sz w:val="18"/>
                <w:szCs w:val="18"/>
              </w:rPr>
            </w:pPr>
            <w:r>
              <w:rPr>
                <w:rFonts w:ascii="TimesNewRoman" w:hAnsi="TimesNewRoman" w:cs="TimesNewRoman"/>
                <w:kern w:val="0"/>
                <w:sz w:val="18"/>
                <w:szCs w:val="18"/>
              </w:rPr>
              <w:t>一、一般公共预算拨款收入</w:t>
            </w:r>
          </w:p>
        </w:tc>
        <w:tc>
          <w:tcPr>
            <w:tcW w:w="1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 w:val="0"/>
            <w:vAlign w:val="center"/>
          </w:tcPr>
          <w:p>
            <w:pPr>
              <w:widowControl/>
              <w:spacing w:line="260" w:lineRule="exact"/>
              <w:jc w:val="right"/>
              <w:rPr>
                <w:rFonts w:ascii="TimesNewRoman" w:hAnsi="TimesNewRoman" w:cs="TimesNewRoman"/>
                <w:kern w:val="0"/>
                <w:sz w:val="18"/>
                <w:szCs w:val="18"/>
              </w:rPr>
            </w:pPr>
            <w:r>
              <w:rPr>
                <w:rFonts w:ascii="TimesNewRoman" w:hAnsi="TimesNewRoman" w:cs="TimesNewRoman" w:hint="eastAsia"/>
                <w:kern w:val="0"/>
                <w:sz w:val="18"/>
                <w:szCs w:val="18"/>
                <w:lang w:val="en-US" w:eastAsia="zh-CN"/>
              </w:rPr>
              <w:t>62.45</w:t>
            </w:r>
            <w:r>
              <w:rPr>
                <w:rFonts w:ascii="TimesNewRoman" w:hAnsi="TimesNewRoman" w:cs="TimesNewRoman"/>
                <w:kern w:val="0"/>
                <w:sz w:val="18"/>
                <w:szCs w:val="18"/>
              </w:rPr>
              <w:t>　</w:t>
            </w:r>
          </w:p>
        </w:tc>
        <w:tc>
          <w:tcPr>
            <w:tcW w:w="3470" w:type="dxa"/>
            <w:tcBorders>
              <w:top w:val="nil"/>
              <w:left w:val="nil"/>
              <w:bottom w:val="single" w:sz="4" w:space="0" w:color="auto"/>
              <w:right w:val="nil"/>
            </w:tcBorders>
            <w:noWrap w:val="0"/>
            <w:vAlign w:val="center"/>
          </w:tcPr>
          <w:p>
            <w:pPr>
              <w:widowControl/>
              <w:spacing w:line="260" w:lineRule="exact"/>
              <w:jc w:val="left"/>
              <w:rPr>
                <w:rFonts w:ascii="TimesNewRoman" w:hAnsi="TimesNewRoman" w:cs="TimesNewRoman"/>
                <w:kern w:val="0"/>
                <w:sz w:val="18"/>
                <w:szCs w:val="18"/>
              </w:rPr>
            </w:pPr>
            <w:r>
              <w:rPr>
                <w:rFonts w:ascii="TimesNewRoman" w:hAnsi="TimesNewRoman" w:cs="TimesNewRoman"/>
                <w:kern w:val="0"/>
                <w:sz w:val="18"/>
                <w:szCs w:val="18"/>
              </w:rPr>
              <w:t>一、一般公共服务支出</w:t>
            </w:r>
          </w:p>
        </w:tc>
        <w:tc>
          <w:tcPr>
            <w:tcW w:w="93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noWrap w:val="0"/>
            <w:vAlign w:val="center"/>
          </w:tcPr>
          <w:p>
            <w:pPr>
              <w:widowControl/>
              <w:spacing w:line="260" w:lineRule="exact"/>
              <w:jc w:val="right"/>
              <w:rPr>
                <w:rFonts w:ascii="TimesNewRoman" w:hAnsi="TimesNewRoman" w:cs="TimesNewRoman"/>
                <w:kern w:val="0"/>
                <w:sz w:val="18"/>
                <w:szCs w:val="18"/>
              </w:rPr>
            </w:pPr>
            <w:r>
              <w:rPr>
                <w:rFonts w:ascii="TimesNewRoman" w:hAnsi="TimesNewRoman" w:cs="TimesNewRoman" w:hint="eastAsia"/>
                <w:kern w:val="0"/>
                <w:sz w:val="18"/>
                <w:szCs w:val="18"/>
                <w:lang w:val="en-US" w:eastAsia="zh-CN"/>
              </w:rPr>
              <w:t>3.8</w:t>
            </w:r>
            <w:r>
              <w:rPr>
                <w:rFonts w:ascii="TimesNewRoman" w:hAnsi="TimesNewRoman" w:cs="TimesNewRoman"/>
                <w:kern w:val="0"/>
                <w:sz w:val="18"/>
                <w:szCs w:val="18"/>
              </w:rPr>
              <w:t>　</w:t>
            </w:r>
          </w:p>
        </w:tc>
      </w:tr>
      <w:tr>
        <w:tblPrEx>
          <w:tblW w:w="9220" w:type="dxa"/>
          <w:tblInd w:w="0" w:type="dxa"/>
          <w:tblLayout w:type="fixed"/>
        </w:tblPrEx>
        <w:trPr>
          <w:trHeight w:val="12"/>
        </w:trPr>
        <w:tc>
          <w:tcPr>
            <w:tcW w:w="372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 w:val="0"/>
            <w:vAlign w:val="center"/>
          </w:tcPr>
          <w:p>
            <w:pPr>
              <w:widowControl/>
              <w:spacing w:line="260" w:lineRule="exact"/>
              <w:jc w:val="left"/>
              <w:rPr>
                <w:rFonts w:ascii="TimesNewRoman" w:hAnsi="TimesNewRoman" w:cs="TimesNewRoman"/>
                <w:kern w:val="0"/>
                <w:sz w:val="18"/>
                <w:szCs w:val="18"/>
              </w:rPr>
            </w:pPr>
            <w:r>
              <w:rPr>
                <w:rFonts w:ascii="TimesNewRoman" w:hAnsi="TimesNewRoman" w:cs="TimesNewRoman"/>
                <w:kern w:val="0"/>
                <w:sz w:val="18"/>
                <w:szCs w:val="18"/>
              </w:rPr>
              <w:t xml:space="preserve">        其中：中央转移支付收入</w:t>
            </w:r>
          </w:p>
        </w:tc>
        <w:tc>
          <w:tcPr>
            <w:tcW w:w="10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 w:val="0"/>
            <w:vAlign w:val="center"/>
          </w:tcPr>
          <w:p>
            <w:pPr>
              <w:widowControl/>
              <w:spacing w:line="260" w:lineRule="exact"/>
              <w:jc w:val="right"/>
              <w:rPr>
                <w:rFonts w:ascii="TimesNewRoman" w:hAnsi="TimesNewRoman" w:cs="TimesNewRoman"/>
                <w:kern w:val="0"/>
                <w:sz w:val="18"/>
                <w:szCs w:val="18"/>
              </w:rPr>
            </w:pPr>
            <w:r>
              <w:rPr>
                <w:rFonts w:ascii="TimesNewRoman" w:hAnsi="TimesNewRoman" w:cs="TimesNewRoman"/>
                <w:kern w:val="0"/>
                <w:sz w:val="18"/>
                <w:szCs w:val="18"/>
              </w:rPr>
              <w:t>　</w:t>
            </w:r>
          </w:p>
        </w:tc>
        <w:tc>
          <w:tcPr>
            <w:tcW w:w="3470" w:type="dxa"/>
            <w:tcBorders>
              <w:top w:val="nil"/>
              <w:left w:val="nil"/>
              <w:bottom w:val="single" w:sz="4" w:space="0" w:color="auto"/>
              <w:right w:val="nil"/>
            </w:tcBorders>
            <w:noWrap w:val="0"/>
            <w:vAlign w:val="center"/>
          </w:tcPr>
          <w:p>
            <w:pPr>
              <w:widowControl/>
              <w:spacing w:line="260" w:lineRule="exact"/>
              <w:jc w:val="left"/>
              <w:rPr>
                <w:rFonts w:ascii="TimesNewRoman" w:hAnsi="TimesNewRoman" w:cs="TimesNewRoman"/>
                <w:kern w:val="0"/>
                <w:sz w:val="18"/>
                <w:szCs w:val="18"/>
              </w:rPr>
            </w:pPr>
            <w:r>
              <w:rPr>
                <w:rFonts w:ascii="TimesNewRoman" w:hAnsi="TimesNewRoman" w:cs="TimesNewRoman"/>
                <w:kern w:val="0"/>
                <w:sz w:val="18"/>
                <w:szCs w:val="18"/>
              </w:rPr>
              <w:t>二、外交支出</w:t>
            </w:r>
          </w:p>
        </w:tc>
        <w:tc>
          <w:tcPr>
            <w:tcW w:w="93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noWrap w:val="0"/>
            <w:vAlign w:val="center"/>
          </w:tcPr>
          <w:p>
            <w:pPr>
              <w:widowControl/>
              <w:spacing w:line="260" w:lineRule="exact"/>
              <w:jc w:val="right"/>
              <w:rPr>
                <w:rFonts w:ascii="TimesNewRoman" w:hAnsi="TimesNewRoman" w:cs="TimesNewRoman"/>
                <w:kern w:val="0"/>
                <w:sz w:val="18"/>
                <w:szCs w:val="18"/>
              </w:rPr>
            </w:pPr>
            <w:r>
              <w:rPr>
                <w:rFonts w:ascii="TimesNewRoman" w:hAnsi="TimesNewRoman" w:cs="TimesNewRoman"/>
                <w:kern w:val="0"/>
                <w:sz w:val="18"/>
                <w:szCs w:val="18"/>
              </w:rPr>
              <w:t>　</w:t>
            </w:r>
          </w:p>
        </w:tc>
      </w:tr>
      <w:tr>
        <w:tblPrEx>
          <w:tblW w:w="9220" w:type="dxa"/>
          <w:tblInd w:w="0" w:type="dxa"/>
          <w:tblLayout w:type="fixed"/>
        </w:tblPrEx>
        <w:trPr>
          <w:trHeight w:val="12"/>
        </w:trPr>
        <w:tc>
          <w:tcPr>
            <w:tcW w:w="372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 w:val="0"/>
            <w:vAlign w:val="center"/>
          </w:tcPr>
          <w:p>
            <w:pPr>
              <w:widowControl/>
              <w:spacing w:line="260" w:lineRule="exact"/>
              <w:jc w:val="left"/>
              <w:rPr>
                <w:rFonts w:ascii="TimesNewRoman" w:hAnsi="TimesNewRoman" w:cs="TimesNewRoman"/>
                <w:kern w:val="0"/>
                <w:sz w:val="18"/>
                <w:szCs w:val="18"/>
              </w:rPr>
            </w:pPr>
            <w:r>
              <w:rPr>
                <w:rFonts w:ascii="TimesNewRoman" w:hAnsi="TimesNewRoman" w:cs="TimesNewRoman"/>
                <w:kern w:val="0"/>
                <w:sz w:val="18"/>
                <w:szCs w:val="18"/>
              </w:rPr>
              <w:t>　</w:t>
            </w:r>
          </w:p>
        </w:tc>
        <w:tc>
          <w:tcPr>
            <w:tcW w:w="10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 w:val="0"/>
            <w:vAlign w:val="center"/>
          </w:tcPr>
          <w:p>
            <w:pPr>
              <w:widowControl/>
              <w:spacing w:line="260" w:lineRule="exact"/>
              <w:jc w:val="right"/>
              <w:rPr>
                <w:rFonts w:ascii="TimesNewRoman" w:hAnsi="TimesNewRoman" w:cs="TimesNewRoman"/>
                <w:kern w:val="0"/>
                <w:sz w:val="18"/>
                <w:szCs w:val="18"/>
              </w:rPr>
            </w:pPr>
            <w:r>
              <w:rPr>
                <w:rFonts w:ascii="TimesNewRoman" w:hAnsi="TimesNewRoman" w:cs="TimesNewRoman"/>
                <w:kern w:val="0"/>
                <w:sz w:val="18"/>
                <w:szCs w:val="18"/>
              </w:rPr>
              <w:t>　</w:t>
            </w:r>
          </w:p>
        </w:tc>
        <w:tc>
          <w:tcPr>
            <w:tcW w:w="3470" w:type="dxa"/>
            <w:tcBorders>
              <w:top w:val="nil"/>
              <w:left w:val="nil"/>
              <w:bottom w:val="single" w:sz="4" w:space="0" w:color="auto"/>
              <w:right w:val="nil"/>
            </w:tcBorders>
            <w:noWrap w:val="0"/>
            <w:vAlign w:val="center"/>
          </w:tcPr>
          <w:p>
            <w:pPr>
              <w:widowControl/>
              <w:spacing w:line="260" w:lineRule="exact"/>
              <w:jc w:val="left"/>
              <w:rPr>
                <w:rFonts w:ascii="TimesNewRoman" w:hAnsi="TimesNewRoman" w:cs="TimesNewRoman"/>
                <w:kern w:val="0"/>
                <w:sz w:val="18"/>
                <w:szCs w:val="18"/>
              </w:rPr>
            </w:pPr>
            <w:r>
              <w:rPr>
                <w:rFonts w:ascii="TimesNewRoman" w:hAnsi="TimesNewRoman" w:cs="TimesNewRoman"/>
                <w:kern w:val="0"/>
                <w:sz w:val="18"/>
                <w:szCs w:val="18"/>
              </w:rPr>
              <w:t>三、国防支出</w:t>
            </w:r>
          </w:p>
        </w:tc>
        <w:tc>
          <w:tcPr>
            <w:tcW w:w="93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noWrap w:val="0"/>
            <w:vAlign w:val="center"/>
          </w:tcPr>
          <w:p>
            <w:pPr>
              <w:widowControl/>
              <w:spacing w:line="260" w:lineRule="exact"/>
              <w:jc w:val="right"/>
              <w:rPr>
                <w:rFonts w:ascii="TimesNewRoman" w:hAnsi="TimesNewRoman" w:cs="TimesNewRoman"/>
                <w:kern w:val="0"/>
                <w:sz w:val="18"/>
                <w:szCs w:val="18"/>
              </w:rPr>
            </w:pPr>
            <w:r>
              <w:rPr>
                <w:rFonts w:ascii="TimesNewRoman" w:hAnsi="TimesNewRoman" w:cs="TimesNewRoman"/>
                <w:kern w:val="0"/>
                <w:sz w:val="18"/>
                <w:szCs w:val="18"/>
              </w:rPr>
              <w:t>　</w:t>
            </w:r>
          </w:p>
        </w:tc>
      </w:tr>
      <w:tr>
        <w:tblPrEx>
          <w:tblW w:w="9220" w:type="dxa"/>
          <w:tblInd w:w="0" w:type="dxa"/>
          <w:tblLayout w:type="fixed"/>
        </w:tblPrEx>
        <w:trPr>
          <w:trHeight w:val="12"/>
        </w:trPr>
        <w:tc>
          <w:tcPr>
            <w:tcW w:w="37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 w:val="0"/>
            <w:vAlign w:val="center"/>
          </w:tcPr>
          <w:p>
            <w:pPr>
              <w:widowControl/>
              <w:spacing w:line="260" w:lineRule="exact"/>
              <w:jc w:val="left"/>
              <w:rPr>
                <w:rFonts w:ascii="TimesNewRoman" w:hAnsi="TimesNewRoman" w:cs="TimesNewRoman"/>
                <w:kern w:val="0"/>
                <w:sz w:val="18"/>
                <w:szCs w:val="18"/>
              </w:rPr>
            </w:pPr>
            <w:r>
              <w:rPr>
                <w:rFonts w:ascii="TimesNewRoman" w:hAnsi="TimesNewRoman" w:cs="TimesNewRoman"/>
                <w:kern w:val="0"/>
                <w:sz w:val="18"/>
                <w:szCs w:val="18"/>
              </w:rPr>
              <w:t>二、政府性基金预算拨款收入</w:t>
            </w:r>
          </w:p>
        </w:tc>
        <w:tc>
          <w:tcPr>
            <w:tcW w:w="10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 w:val="0"/>
            <w:vAlign w:val="center"/>
          </w:tcPr>
          <w:p>
            <w:pPr>
              <w:widowControl/>
              <w:spacing w:line="260" w:lineRule="exact"/>
              <w:jc w:val="right"/>
              <w:rPr>
                <w:rFonts w:ascii="TimesNewRoman" w:hAnsi="TimesNewRoman" w:cs="TimesNewRoman"/>
                <w:kern w:val="0"/>
                <w:sz w:val="18"/>
                <w:szCs w:val="18"/>
              </w:rPr>
            </w:pPr>
            <w:r>
              <w:rPr>
                <w:rFonts w:ascii="TimesNewRoman" w:hAnsi="TimesNewRoman" w:cs="TimesNewRoman"/>
                <w:kern w:val="0"/>
                <w:sz w:val="18"/>
                <w:szCs w:val="18"/>
              </w:rPr>
              <w:t>　</w:t>
            </w:r>
          </w:p>
        </w:tc>
        <w:tc>
          <w:tcPr>
            <w:tcW w:w="3470" w:type="dxa"/>
            <w:tcBorders>
              <w:top w:val="nil"/>
              <w:left w:val="nil"/>
              <w:bottom w:val="single" w:sz="4" w:space="0" w:color="auto"/>
              <w:right w:val="nil"/>
            </w:tcBorders>
            <w:noWrap w:val="0"/>
            <w:vAlign w:val="center"/>
          </w:tcPr>
          <w:p>
            <w:pPr>
              <w:widowControl/>
              <w:spacing w:line="260" w:lineRule="exact"/>
              <w:jc w:val="left"/>
              <w:rPr>
                <w:rFonts w:ascii="TimesNewRoman" w:hAnsi="TimesNewRoman" w:cs="TimesNewRoman"/>
                <w:kern w:val="0"/>
                <w:sz w:val="18"/>
                <w:szCs w:val="18"/>
              </w:rPr>
            </w:pPr>
            <w:r>
              <w:rPr>
                <w:rFonts w:ascii="TimesNewRoman" w:hAnsi="TimesNewRoman" w:cs="TimesNewRoman"/>
                <w:kern w:val="0"/>
                <w:sz w:val="18"/>
                <w:szCs w:val="18"/>
              </w:rPr>
              <w:t>四、公共安全支出</w:t>
            </w:r>
          </w:p>
        </w:tc>
        <w:tc>
          <w:tcPr>
            <w:tcW w:w="93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noWrap w:val="0"/>
            <w:vAlign w:val="center"/>
          </w:tcPr>
          <w:p>
            <w:pPr>
              <w:widowControl/>
              <w:spacing w:line="260" w:lineRule="exact"/>
              <w:jc w:val="right"/>
              <w:rPr>
                <w:rFonts w:ascii="TimesNewRoman" w:hAnsi="TimesNewRoman" w:cs="TimesNewRoman"/>
                <w:kern w:val="0"/>
                <w:sz w:val="18"/>
                <w:szCs w:val="18"/>
              </w:rPr>
            </w:pPr>
            <w:r>
              <w:rPr>
                <w:rFonts w:ascii="TimesNewRoman" w:hAnsi="TimesNewRoman" w:cs="TimesNewRoman"/>
                <w:kern w:val="0"/>
                <w:sz w:val="18"/>
                <w:szCs w:val="18"/>
              </w:rPr>
              <w:t>　</w:t>
            </w:r>
          </w:p>
        </w:tc>
      </w:tr>
      <w:tr>
        <w:tblPrEx>
          <w:tblW w:w="9220" w:type="dxa"/>
          <w:tblInd w:w="0" w:type="dxa"/>
          <w:tblLayout w:type="fixed"/>
        </w:tblPrEx>
        <w:trPr>
          <w:trHeight w:val="12"/>
        </w:trPr>
        <w:tc>
          <w:tcPr>
            <w:tcW w:w="372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 w:val="0"/>
            <w:vAlign w:val="center"/>
          </w:tcPr>
          <w:p>
            <w:pPr>
              <w:widowControl/>
              <w:spacing w:line="260" w:lineRule="exact"/>
              <w:jc w:val="left"/>
              <w:rPr>
                <w:rFonts w:ascii="TimesNewRoman" w:hAnsi="TimesNewRoman" w:cs="TimesNewRoman"/>
                <w:kern w:val="0"/>
                <w:sz w:val="18"/>
                <w:szCs w:val="18"/>
              </w:rPr>
            </w:pPr>
            <w:r>
              <w:rPr>
                <w:rFonts w:ascii="TimesNewRoman" w:hAnsi="TimesNewRoman" w:cs="TimesNewRoman"/>
                <w:kern w:val="0"/>
                <w:sz w:val="18"/>
                <w:szCs w:val="18"/>
              </w:rPr>
              <w:t xml:space="preserve">        其中：中央转移支付收入</w:t>
            </w:r>
          </w:p>
        </w:tc>
        <w:tc>
          <w:tcPr>
            <w:tcW w:w="10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 w:val="0"/>
            <w:vAlign w:val="center"/>
          </w:tcPr>
          <w:p>
            <w:pPr>
              <w:widowControl/>
              <w:spacing w:line="260" w:lineRule="exact"/>
              <w:jc w:val="right"/>
              <w:rPr>
                <w:rFonts w:ascii="TimesNewRoman" w:hAnsi="TimesNewRoman" w:cs="TimesNewRoman"/>
                <w:kern w:val="0"/>
                <w:sz w:val="18"/>
                <w:szCs w:val="18"/>
              </w:rPr>
            </w:pPr>
            <w:r>
              <w:rPr>
                <w:rFonts w:ascii="TimesNewRoman" w:hAnsi="TimesNewRoman" w:cs="TimesNewRoman"/>
                <w:kern w:val="0"/>
                <w:sz w:val="18"/>
                <w:szCs w:val="18"/>
              </w:rPr>
              <w:t>　</w:t>
            </w:r>
          </w:p>
        </w:tc>
        <w:tc>
          <w:tcPr>
            <w:tcW w:w="3470" w:type="dxa"/>
            <w:tcBorders>
              <w:top w:val="nil"/>
              <w:left w:val="nil"/>
              <w:bottom w:val="single" w:sz="4" w:space="0" w:color="auto"/>
              <w:right w:val="nil"/>
            </w:tcBorders>
            <w:noWrap w:val="0"/>
            <w:vAlign w:val="center"/>
          </w:tcPr>
          <w:p>
            <w:pPr>
              <w:widowControl/>
              <w:spacing w:line="260" w:lineRule="exact"/>
              <w:jc w:val="left"/>
              <w:rPr>
                <w:rFonts w:ascii="TimesNewRoman" w:hAnsi="TimesNewRoman" w:cs="TimesNewRoman"/>
                <w:kern w:val="0"/>
                <w:sz w:val="18"/>
                <w:szCs w:val="18"/>
              </w:rPr>
            </w:pPr>
            <w:r>
              <w:rPr>
                <w:rFonts w:ascii="TimesNewRoman" w:hAnsi="TimesNewRoman" w:cs="TimesNewRoman"/>
                <w:kern w:val="0"/>
                <w:sz w:val="18"/>
                <w:szCs w:val="18"/>
              </w:rPr>
              <w:t>五、教育支出</w:t>
            </w:r>
          </w:p>
        </w:tc>
        <w:tc>
          <w:tcPr>
            <w:tcW w:w="93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noWrap w:val="0"/>
            <w:vAlign w:val="center"/>
          </w:tcPr>
          <w:p>
            <w:pPr>
              <w:widowControl/>
              <w:spacing w:line="260" w:lineRule="exact"/>
              <w:jc w:val="right"/>
              <w:rPr>
                <w:rFonts w:ascii="TimesNewRoman" w:hAnsi="TimesNewRoman" w:cs="TimesNewRoman"/>
                <w:kern w:val="0"/>
                <w:sz w:val="18"/>
                <w:szCs w:val="18"/>
              </w:rPr>
            </w:pPr>
            <w:r>
              <w:rPr>
                <w:rFonts w:ascii="TimesNewRoman" w:hAnsi="TimesNewRoman" w:cs="TimesNewRoman"/>
                <w:kern w:val="0"/>
                <w:sz w:val="18"/>
                <w:szCs w:val="18"/>
              </w:rPr>
              <w:t>　</w:t>
            </w:r>
          </w:p>
        </w:tc>
      </w:tr>
      <w:tr>
        <w:tblPrEx>
          <w:tblW w:w="9220" w:type="dxa"/>
          <w:tblInd w:w="0" w:type="dxa"/>
          <w:tblLayout w:type="fixed"/>
        </w:tblPrEx>
        <w:trPr>
          <w:trHeight w:val="12"/>
        </w:trPr>
        <w:tc>
          <w:tcPr>
            <w:tcW w:w="372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 w:val="0"/>
            <w:vAlign w:val="center"/>
          </w:tcPr>
          <w:p>
            <w:pPr>
              <w:widowControl/>
              <w:spacing w:line="260" w:lineRule="exact"/>
              <w:jc w:val="left"/>
              <w:rPr>
                <w:rFonts w:ascii="TimesNewRoman" w:hAnsi="TimesNewRoman" w:cs="TimesNewRoman"/>
                <w:kern w:val="0"/>
                <w:sz w:val="18"/>
                <w:szCs w:val="18"/>
              </w:rPr>
            </w:pPr>
            <w:r>
              <w:rPr>
                <w:rFonts w:ascii="TimesNewRoman" w:hAnsi="TimesNewRoman" w:cs="TimesNewRoman"/>
                <w:kern w:val="0"/>
                <w:sz w:val="18"/>
                <w:szCs w:val="18"/>
              </w:rPr>
              <w:t>　</w:t>
            </w:r>
          </w:p>
        </w:tc>
        <w:tc>
          <w:tcPr>
            <w:tcW w:w="10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 w:val="0"/>
            <w:vAlign w:val="center"/>
          </w:tcPr>
          <w:p>
            <w:pPr>
              <w:widowControl/>
              <w:spacing w:line="260" w:lineRule="exact"/>
              <w:jc w:val="right"/>
              <w:rPr>
                <w:rFonts w:ascii="TimesNewRoman" w:hAnsi="TimesNewRoman" w:cs="TimesNewRoman"/>
                <w:kern w:val="0"/>
                <w:sz w:val="18"/>
                <w:szCs w:val="18"/>
              </w:rPr>
            </w:pPr>
            <w:r>
              <w:rPr>
                <w:rFonts w:ascii="TimesNewRoman" w:hAnsi="TimesNewRoman" w:cs="TimesNewRoman"/>
                <w:kern w:val="0"/>
                <w:sz w:val="18"/>
                <w:szCs w:val="18"/>
              </w:rPr>
              <w:t>　</w:t>
            </w:r>
          </w:p>
        </w:tc>
        <w:tc>
          <w:tcPr>
            <w:tcW w:w="3470" w:type="dxa"/>
            <w:tcBorders>
              <w:top w:val="nil"/>
              <w:left w:val="nil"/>
              <w:bottom w:val="single" w:sz="4" w:space="0" w:color="auto"/>
              <w:right w:val="nil"/>
            </w:tcBorders>
            <w:noWrap w:val="0"/>
            <w:vAlign w:val="center"/>
          </w:tcPr>
          <w:p>
            <w:pPr>
              <w:widowControl/>
              <w:spacing w:line="260" w:lineRule="exact"/>
              <w:jc w:val="left"/>
              <w:rPr>
                <w:rFonts w:ascii="TimesNewRoman" w:hAnsi="TimesNewRoman" w:cs="TimesNewRoman"/>
                <w:kern w:val="0"/>
                <w:sz w:val="18"/>
                <w:szCs w:val="18"/>
              </w:rPr>
            </w:pPr>
            <w:r>
              <w:rPr>
                <w:rFonts w:ascii="TimesNewRoman" w:hAnsi="TimesNewRoman" w:cs="TimesNewRoman"/>
                <w:kern w:val="0"/>
                <w:sz w:val="18"/>
                <w:szCs w:val="18"/>
              </w:rPr>
              <w:t>六、科学技术支出</w:t>
            </w:r>
          </w:p>
        </w:tc>
        <w:tc>
          <w:tcPr>
            <w:tcW w:w="93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noWrap w:val="0"/>
            <w:vAlign w:val="center"/>
          </w:tcPr>
          <w:p>
            <w:pPr>
              <w:widowControl/>
              <w:spacing w:line="260" w:lineRule="exact"/>
              <w:jc w:val="right"/>
              <w:rPr>
                <w:rFonts w:ascii="TimesNewRoman" w:hAnsi="TimesNewRoman" w:cs="TimesNewRoman"/>
                <w:kern w:val="0"/>
                <w:sz w:val="18"/>
                <w:szCs w:val="18"/>
              </w:rPr>
            </w:pPr>
            <w:r>
              <w:rPr>
                <w:rFonts w:ascii="TimesNewRoman" w:hAnsi="TimesNewRoman" w:cs="TimesNewRoman"/>
                <w:kern w:val="0"/>
                <w:sz w:val="18"/>
                <w:szCs w:val="18"/>
              </w:rPr>
              <w:t>　</w:t>
            </w:r>
          </w:p>
        </w:tc>
      </w:tr>
      <w:tr>
        <w:tblPrEx>
          <w:tblW w:w="9220" w:type="dxa"/>
          <w:tblInd w:w="0" w:type="dxa"/>
          <w:tblLayout w:type="fixed"/>
        </w:tblPrEx>
        <w:trPr>
          <w:trHeight w:val="12"/>
        </w:trPr>
        <w:tc>
          <w:tcPr>
            <w:tcW w:w="37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 w:val="0"/>
            <w:vAlign w:val="center"/>
          </w:tcPr>
          <w:p>
            <w:pPr>
              <w:widowControl/>
              <w:spacing w:line="260" w:lineRule="exact"/>
              <w:rPr>
                <w:rFonts w:ascii="TimesNewRoman" w:hAnsi="TimesNewRoman" w:cs="TimesNewRoman"/>
                <w:kern w:val="0"/>
                <w:sz w:val="18"/>
                <w:szCs w:val="18"/>
              </w:rPr>
            </w:pPr>
            <w:r>
              <w:rPr>
                <w:rFonts w:ascii="TimesNewRoman" w:hAnsi="TimesNewRoman" w:cs="TimesNewRoman"/>
                <w:kern w:val="0"/>
                <w:sz w:val="18"/>
                <w:szCs w:val="18"/>
              </w:rPr>
              <w:t>三、国有资本经营预算拨款收入</w:t>
            </w:r>
          </w:p>
        </w:tc>
        <w:tc>
          <w:tcPr>
            <w:tcW w:w="10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 w:val="0"/>
            <w:vAlign w:val="center"/>
          </w:tcPr>
          <w:p>
            <w:pPr>
              <w:widowControl/>
              <w:spacing w:line="260" w:lineRule="exact"/>
              <w:jc w:val="right"/>
              <w:rPr>
                <w:rFonts w:ascii="TimesNewRoman" w:hAnsi="TimesNewRoman" w:cs="TimesNewRoman"/>
                <w:kern w:val="0"/>
                <w:sz w:val="18"/>
                <w:szCs w:val="18"/>
              </w:rPr>
            </w:pPr>
            <w:r>
              <w:rPr>
                <w:rFonts w:ascii="TimesNewRoman" w:hAnsi="TimesNewRoman" w:cs="TimesNewRoman"/>
                <w:kern w:val="0"/>
                <w:sz w:val="18"/>
                <w:szCs w:val="18"/>
              </w:rPr>
              <w:t>　</w:t>
            </w:r>
          </w:p>
        </w:tc>
        <w:tc>
          <w:tcPr>
            <w:tcW w:w="3470" w:type="dxa"/>
            <w:tcBorders>
              <w:top w:val="nil"/>
              <w:left w:val="nil"/>
              <w:bottom w:val="single" w:sz="4" w:space="0" w:color="auto"/>
              <w:right w:val="nil"/>
            </w:tcBorders>
            <w:noWrap w:val="0"/>
            <w:vAlign w:val="center"/>
          </w:tcPr>
          <w:p>
            <w:pPr>
              <w:widowControl/>
              <w:spacing w:line="260" w:lineRule="exact"/>
              <w:jc w:val="left"/>
              <w:rPr>
                <w:rFonts w:ascii="TimesNewRoman" w:hAnsi="TimesNewRoman" w:cs="TimesNewRoman"/>
                <w:kern w:val="0"/>
                <w:sz w:val="18"/>
                <w:szCs w:val="18"/>
              </w:rPr>
            </w:pPr>
            <w:r>
              <w:rPr>
                <w:rFonts w:ascii="TimesNewRoman" w:hAnsi="TimesNewRoman" w:cs="TimesNewRoman"/>
                <w:kern w:val="0"/>
                <w:sz w:val="18"/>
                <w:szCs w:val="18"/>
              </w:rPr>
              <w:t>七、文化旅游体育与传媒支出</w:t>
            </w:r>
          </w:p>
        </w:tc>
        <w:tc>
          <w:tcPr>
            <w:tcW w:w="93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noWrap w:val="0"/>
            <w:vAlign w:val="center"/>
          </w:tcPr>
          <w:p>
            <w:pPr>
              <w:widowControl/>
              <w:spacing w:line="260" w:lineRule="exact"/>
              <w:jc w:val="right"/>
              <w:rPr>
                <w:rFonts w:ascii="TimesNewRoman" w:hAnsi="TimesNewRoman" w:cs="TimesNewRoman"/>
                <w:kern w:val="0"/>
                <w:sz w:val="18"/>
                <w:szCs w:val="18"/>
              </w:rPr>
            </w:pPr>
            <w:r>
              <w:rPr>
                <w:rFonts w:ascii="TimesNewRoman" w:hAnsi="TimesNewRoman" w:cs="TimesNewRoman"/>
                <w:kern w:val="0"/>
                <w:sz w:val="18"/>
                <w:szCs w:val="18"/>
              </w:rPr>
              <w:t>　</w:t>
            </w:r>
          </w:p>
        </w:tc>
      </w:tr>
      <w:tr>
        <w:tblPrEx>
          <w:tblW w:w="9220" w:type="dxa"/>
          <w:tblInd w:w="0" w:type="dxa"/>
          <w:tblLayout w:type="fixed"/>
        </w:tblPrEx>
        <w:trPr>
          <w:trHeight w:val="12"/>
        </w:trPr>
        <w:tc>
          <w:tcPr>
            <w:tcW w:w="372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 w:val="0"/>
            <w:vAlign w:val="center"/>
          </w:tcPr>
          <w:p>
            <w:pPr>
              <w:widowControl/>
              <w:spacing w:line="260" w:lineRule="exact"/>
              <w:jc w:val="left"/>
              <w:rPr>
                <w:rFonts w:ascii="TimesNewRoman" w:hAnsi="TimesNewRoman" w:cs="TimesNewRoman"/>
                <w:kern w:val="0"/>
                <w:sz w:val="18"/>
                <w:szCs w:val="18"/>
              </w:rPr>
            </w:pPr>
            <w:r>
              <w:rPr>
                <w:rFonts w:ascii="TimesNewRoman" w:hAnsi="TimesNewRoman" w:cs="TimesNewRoman"/>
                <w:kern w:val="0"/>
                <w:sz w:val="18"/>
                <w:szCs w:val="18"/>
              </w:rPr>
              <w:t xml:space="preserve">       其中：中央转移支付收入</w:t>
            </w:r>
          </w:p>
        </w:tc>
        <w:tc>
          <w:tcPr>
            <w:tcW w:w="10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 w:val="0"/>
            <w:vAlign w:val="center"/>
          </w:tcPr>
          <w:p>
            <w:pPr>
              <w:widowControl/>
              <w:spacing w:line="260" w:lineRule="exact"/>
              <w:jc w:val="right"/>
              <w:rPr>
                <w:rFonts w:ascii="TimesNewRoman" w:hAnsi="TimesNewRoman" w:cs="TimesNewRoman"/>
                <w:kern w:val="0"/>
                <w:sz w:val="18"/>
                <w:szCs w:val="18"/>
              </w:rPr>
            </w:pPr>
            <w:r>
              <w:rPr>
                <w:rFonts w:ascii="TimesNewRoman" w:hAnsi="TimesNewRoman" w:cs="TimesNewRoman"/>
                <w:kern w:val="0"/>
                <w:sz w:val="18"/>
                <w:szCs w:val="18"/>
              </w:rPr>
              <w:t>　</w:t>
            </w:r>
          </w:p>
        </w:tc>
        <w:tc>
          <w:tcPr>
            <w:tcW w:w="3470" w:type="dxa"/>
            <w:tcBorders>
              <w:top w:val="nil"/>
              <w:left w:val="nil"/>
              <w:bottom w:val="single" w:sz="4" w:space="0" w:color="auto"/>
              <w:right w:val="nil"/>
            </w:tcBorders>
            <w:noWrap w:val="0"/>
            <w:vAlign w:val="center"/>
          </w:tcPr>
          <w:p>
            <w:pPr>
              <w:widowControl/>
              <w:spacing w:line="260" w:lineRule="exact"/>
              <w:jc w:val="left"/>
              <w:rPr>
                <w:rFonts w:ascii="TimesNewRoman" w:hAnsi="TimesNewRoman" w:cs="TimesNewRoman"/>
                <w:kern w:val="0"/>
                <w:sz w:val="18"/>
                <w:szCs w:val="18"/>
              </w:rPr>
            </w:pPr>
            <w:r>
              <w:rPr>
                <w:rFonts w:ascii="TimesNewRoman" w:hAnsi="TimesNewRoman" w:cs="TimesNewRoman"/>
                <w:kern w:val="0"/>
                <w:sz w:val="18"/>
                <w:szCs w:val="18"/>
              </w:rPr>
              <w:t>八、社会保障和就业支出</w:t>
            </w:r>
          </w:p>
        </w:tc>
        <w:tc>
          <w:tcPr>
            <w:tcW w:w="93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TimesNewRoman" w:hAnsi="TimesNewRoman" w:cs="TimesNewRoman"/>
                <w:kern w:val="0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51.79</w:t>
            </w:r>
          </w:p>
        </w:tc>
      </w:tr>
      <w:tr>
        <w:tblPrEx>
          <w:tblW w:w="9220" w:type="dxa"/>
          <w:tblInd w:w="0" w:type="dxa"/>
          <w:tblLayout w:type="fixed"/>
        </w:tblPrEx>
        <w:trPr>
          <w:trHeight w:val="12"/>
        </w:trPr>
        <w:tc>
          <w:tcPr>
            <w:tcW w:w="372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 w:val="0"/>
            <w:vAlign w:val="center"/>
          </w:tcPr>
          <w:p>
            <w:pPr>
              <w:widowControl/>
              <w:spacing w:line="260" w:lineRule="exact"/>
              <w:jc w:val="left"/>
              <w:rPr>
                <w:rFonts w:ascii="TimesNewRoman" w:hAnsi="TimesNewRoman" w:cs="TimesNewRoman"/>
                <w:kern w:val="0"/>
                <w:sz w:val="18"/>
                <w:szCs w:val="18"/>
              </w:rPr>
            </w:pPr>
            <w:r>
              <w:rPr>
                <w:rFonts w:ascii="TimesNewRoman" w:hAnsi="TimesNewRoman" w:cs="TimesNewRoman"/>
                <w:kern w:val="0"/>
                <w:sz w:val="18"/>
                <w:szCs w:val="18"/>
              </w:rPr>
              <w:t>　</w:t>
            </w:r>
          </w:p>
        </w:tc>
        <w:tc>
          <w:tcPr>
            <w:tcW w:w="10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 w:val="0"/>
            <w:vAlign w:val="center"/>
          </w:tcPr>
          <w:p>
            <w:pPr>
              <w:widowControl/>
              <w:spacing w:line="260" w:lineRule="exact"/>
              <w:jc w:val="right"/>
              <w:rPr>
                <w:rFonts w:ascii="TimesNewRoman" w:hAnsi="TimesNewRoman" w:cs="TimesNewRoman"/>
                <w:kern w:val="0"/>
                <w:sz w:val="18"/>
                <w:szCs w:val="18"/>
              </w:rPr>
            </w:pPr>
            <w:r>
              <w:rPr>
                <w:rFonts w:ascii="TimesNewRoman" w:hAnsi="TimesNewRoman" w:cs="TimesNewRoman"/>
                <w:kern w:val="0"/>
                <w:sz w:val="18"/>
                <w:szCs w:val="18"/>
              </w:rPr>
              <w:t>　</w:t>
            </w:r>
          </w:p>
        </w:tc>
        <w:tc>
          <w:tcPr>
            <w:tcW w:w="3470" w:type="dxa"/>
            <w:tcBorders>
              <w:top w:val="nil"/>
              <w:left w:val="nil"/>
              <w:bottom w:val="single" w:sz="4" w:space="0" w:color="auto"/>
              <w:right w:val="nil"/>
            </w:tcBorders>
            <w:noWrap w:val="0"/>
            <w:vAlign w:val="center"/>
          </w:tcPr>
          <w:p>
            <w:pPr>
              <w:widowControl/>
              <w:spacing w:line="260" w:lineRule="exact"/>
              <w:jc w:val="left"/>
              <w:rPr>
                <w:rFonts w:ascii="TimesNewRoman" w:hAnsi="TimesNewRoman" w:cs="TimesNewRoman"/>
                <w:kern w:val="0"/>
                <w:sz w:val="18"/>
                <w:szCs w:val="18"/>
              </w:rPr>
            </w:pPr>
            <w:r>
              <w:rPr>
                <w:rFonts w:ascii="TimesNewRoman" w:hAnsi="TimesNewRoman" w:cs="TimesNewRoman"/>
                <w:kern w:val="0"/>
                <w:sz w:val="18"/>
                <w:szCs w:val="18"/>
              </w:rPr>
              <w:t>九、卫生健康支出</w:t>
            </w:r>
          </w:p>
        </w:tc>
        <w:tc>
          <w:tcPr>
            <w:tcW w:w="93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TimesNewRoman" w:hAnsi="TimesNewRoman" w:cs="TimesNewRoman"/>
                <w:kern w:val="0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2.06</w:t>
            </w:r>
          </w:p>
        </w:tc>
      </w:tr>
      <w:tr>
        <w:tblPrEx>
          <w:tblW w:w="9220" w:type="dxa"/>
          <w:tblInd w:w="0" w:type="dxa"/>
          <w:tblLayout w:type="fixed"/>
        </w:tblPrEx>
        <w:trPr>
          <w:trHeight w:val="12"/>
        </w:trPr>
        <w:tc>
          <w:tcPr>
            <w:tcW w:w="37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 w:val="0"/>
            <w:vAlign w:val="center"/>
          </w:tcPr>
          <w:p>
            <w:pPr>
              <w:widowControl/>
              <w:spacing w:line="260" w:lineRule="exact"/>
              <w:jc w:val="left"/>
              <w:rPr>
                <w:rFonts w:ascii="TimesNewRoman" w:hAnsi="TimesNewRoman" w:cs="TimesNewRoman"/>
                <w:kern w:val="0"/>
                <w:sz w:val="18"/>
                <w:szCs w:val="18"/>
              </w:rPr>
            </w:pPr>
            <w:r>
              <w:rPr>
                <w:rFonts w:ascii="TimesNewRoman" w:hAnsi="TimesNewRoman" w:cs="TimesNewRoman"/>
                <w:kern w:val="0"/>
                <w:sz w:val="18"/>
                <w:szCs w:val="18"/>
              </w:rPr>
              <w:t>四、财政专户管理资金收入</w:t>
            </w:r>
          </w:p>
        </w:tc>
        <w:tc>
          <w:tcPr>
            <w:tcW w:w="10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 w:val="0"/>
            <w:vAlign w:val="center"/>
          </w:tcPr>
          <w:p>
            <w:pPr>
              <w:widowControl/>
              <w:spacing w:line="260" w:lineRule="exact"/>
              <w:jc w:val="right"/>
              <w:rPr>
                <w:rFonts w:ascii="TimesNewRoman" w:hAnsi="TimesNewRoman" w:cs="TimesNewRoman"/>
                <w:kern w:val="0"/>
                <w:sz w:val="18"/>
                <w:szCs w:val="18"/>
              </w:rPr>
            </w:pPr>
            <w:r>
              <w:rPr>
                <w:rFonts w:ascii="TimesNewRoman" w:hAnsi="TimesNewRoman" w:cs="TimesNewRoman"/>
                <w:kern w:val="0"/>
                <w:sz w:val="18"/>
                <w:szCs w:val="18"/>
              </w:rPr>
              <w:t>　</w:t>
            </w:r>
          </w:p>
        </w:tc>
        <w:tc>
          <w:tcPr>
            <w:tcW w:w="3470" w:type="dxa"/>
            <w:tcBorders>
              <w:top w:val="nil"/>
              <w:left w:val="nil"/>
              <w:bottom w:val="single" w:sz="4" w:space="0" w:color="auto"/>
              <w:right w:val="nil"/>
            </w:tcBorders>
            <w:noWrap w:val="0"/>
            <w:vAlign w:val="center"/>
          </w:tcPr>
          <w:p>
            <w:pPr>
              <w:widowControl/>
              <w:spacing w:line="260" w:lineRule="exact"/>
              <w:jc w:val="left"/>
              <w:rPr>
                <w:rFonts w:ascii="TimesNewRoman" w:hAnsi="TimesNewRoman" w:cs="TimesNewRoman"/>
                <w:kern w:val="0"/>
                <w:sz w:val="18"/>
                <w:szCs w:val="18"/>
              </w:rPr>
            </w:pPr>
            <w:r>
              <w:rPr>
                <w:rFonts w:ascii="TimesNewRoman" w:hAnsi="TimesNewRoman" w:cs="TimesNewRoman"/>
                <w:kern w:val="0"/>
                <w:sz w:val="18"/>
                <w:szCs w:val="18"/>
              </w:rPr>
              <w:t>十、节能环保支出</w:t>
            </w:r>
          </w:p>
        </w:tc>
        <w:tc>
          <w:tcPr>
            <w:tcW w:w="93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noWrap w:val="0"/>
            <w:vAlign w:val="center"/>
          </w:tcPr>
          <w:p>
            <w:pPr>
              <w:widowControl/>
              <w:spacing w:line="260" w:lineRule="exact"/>
              <w:jc w:val="right"/>
              <w:rPr>
                <w:rFonts w:ascii="TimesNewRoman" w:hAnsi="TimesNewRoman" w:cs="TimesNewRoman"/>
                <w:kern w:val="0"/>
                <w:sz w:val="18"/>
                <w:szCs w:val="18"/>
              </w:rPr>
            </w:pPr>
            <w:r>
              <w:rPr>
                <w:rFonts w:ascii="TimesNewRoman" w:hAnsi="TimesNewRoman" w:cs="TimesNewRoman"/>
                <w:kern w:val="0"/>
                <w:sz w:val="18"/>
                <w:szCs w:val="18"/>
              </w:rPr>
              <w:t>　</w:t>
            </w:r>
          </w:p>
        </w:tc>
      </w:tr>
      <w:tr>
        <w:tblPrEx>
          <w:tblW w:w="9220" w:type="dxa"/>
          <w:tblInd w:w="0" w:type="dxa"/>
          <w:tblLayout w:type="fixed"/>
        </w:tblPrEx>
        <w:trPr>
          <w:trHeight w:val="12"/>
        </w:trPr>
        <w:tc>
          <w:tcPr>
            <w:tcW w:w="37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 w:val="0"/>
            <w:vAlign w:val="center"/>
          </w:tcPr>
          <w:p>
            <w:pPr>
              <w:widowControl/>
              <w:spacing w:line="260" w:lineRule="exact"/>
              <w:jc w:val="left"/>
              <w:rPr>
                <w:rFonts w:ascii="TimesNewRoman" w:hAnsi="TimesNewRoman" w:cs="TimesNewRoman"/>
                <w:kern w:val="0"/>
                <w:sz w:val="18"/>
                <w:szCs w:val="18"/>
              </w:rPr>
            </w:pPr>
            <w:r>
              <w:rPr>
                <w:rFonts w:ascii="TimesNewRoman" w:hAnsi="TimesNewRoman" w:cs="TimesNewRoman"/>
                <w:kern w:val="0"/>
                <w:sz w:val="18"/>
                <w:szCs w:val="18"/>
              </w:rPr>
              <w:t>　</w:t>
            </w:r>
          </w:p>
        </w:tc>
        <w:tc>
          <w:tcPr>
            <w:tcW w:w="10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 w:val="0"/>
            <w:vAlign w:val="center"/>
          </w:tcPr>
          <w:p>
            <w:pPr>
              <w:widowControl/>
              <w:spacing w:line="260" w:lineRule="exact"/>
              <w:jc w:val="right"/>
              <w:rPr>
                <w:rFonts w:ascii="TimesNewRoman" w:hAnsi="TimesNewRoman" w:cs="TimesNewRoman"/>
                <w:kern w:val="0"/>
                <w:sz w:val="18"/>
                <w:szCs w:val="18"/>
              </w:rPr>
            </w:pPr>
            <w:r>
              <w:rPr>
                <w:rFonts w:ascii="TimesNewRoman" w:hAnsi="TimesNewRoman" w:cs="TimesNewRoman"/>
                <w:kern w:val="0"/>
                <w:sz w:val="18"/>
                <w:szCs w:val="18"/>
              </w:rPr>
              <w:t>　</w:t>
            </w:r>
          </w:p>
        </w:tc>
        <w:tc>
          <w:tcPr>
            <w:tcW w:w="3470" w:type="dxa"/>
            <w:tcBorders>
              <w:top w:val="nil"/>
              <w:left w:val="nil"/>
              <w:bottom w:val="single" w:sz="4" w:space="0" w:color="auto"/>
              <w:right w:val="nil"/>
            </w:tcBorders>
            <w:noWrap w:val="0"/>
            <w:vAlign w:val="center"/>
          </w:tcPr>
          <w:p>
            <w:pPr>
              <w:widowControl/>
              <w:spacing w:line="260" w:lineRule="exact"/>
              <w:jc w:val="left"/>
              <w:rPr>
                <w:rFonts w:ascii="TimesNewRoman" w:hAnsi="TimesNewRoman" w:cs="TimesNewRoman"/>
                <w:kern w:val="0"/>
                <w:sz w:val="18"/>
                <w:szCs w:val="18"/>
              </w:rPr>
            </w:pPr>
            <w:r>
              <w:rPr>
                <w:rFonts w:ascii="TimesNewRoman" w:hAnsi="TimesNewRoman" w:cs="TimesNewRoman"/>
                <w:kern w:val="0"/>
                <w:sz w:val="18"/>
                <w:szCs w:val="18"/>
              </w:rPr>
              <w:t>十一、城乡社区支出</w:t>
            </w:r>
          </w:p>
        </w:tc>
        <w:tc>
          <w:tcPr>
            <w:tcW w:w="93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noWrap w:val="0"/>
            <w:vAlign w:val="center"/>
          </w:tcPr>
          <w:p>
            <w:pPr>
              <w:widowControl/>
              <w:spacing w:line="260" w:lineRule="exact"/>
              <w:jc w:val="right"/>
              <w:rPr>
                <w:rFonts w:ascii="TimesNewRoman" w:hAnsi="TimesNewRoman" w:cs="TimesNewRoman"/>
                <w:kern w:val="0"/>
                <w:sz w:val="18"/>
                <w:szCs w:val="18"/>
              </w:rPr>
            </w:pPr>
            <w:r>
              <w:rPr>
                <w:rFonts w:ascii="TimesNewRoman" w:hAnsi="TimesNewRoman" w:cs="TimesNewRoman"/>
                <w:kern w:val="0"/>
                <w:sz w:val="18"/>
                <w:szCs w:val="18"/>
              </w:rPr>
              <w:t>　</w:t>
            </w:r>
          </w:p>
        </w:tc>
      </w:tr>
      <w:tr>
        <w:tblPrEx>
          <w:tblW w:w="9220" w:type="dxa"/>
          <w:tblInd w:w="0" w:type="dxa"/>
          <w:tblLayout w:type="fixed"/>
        </w:tblPrEx>
        <w:trPr>
          <w:trHeight w:val="12"/>
        </w:trPr>
        <w:tc>
          <w:tcPr>
            <w:tcW w:w="37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 w:val="0"/>
            <w:vAlign w:val="center"/>
          </w:tcPr>
          <w:p>
            <w:pPr>
              <w:widowControl/>
              <w:spacing w:line="260" w:lineRule="exact"/>
              <w:jc w:val="left"/>
              <w:rPr>
                <w:rFonts w:ascii="TimesNewRoman" w:hAnsi="TimesNewRoman" w:cs="TimesNewRoman"/>
                <w:kern w:val="0"/>
                <w:sz w:val="18"/>
                <w:szCs w:val="18"/>
              </w:rPr>
            </w:pPr>
            <w:r>
              <w:rPr>
                <w:rFonts w:ascii="TimesNewRoman" w:hAnsi="TimesNewRoman" w:cs="TimesNewRoman"/>
                <w:kern w:val="0"/>
                <w:sz w:val="18"/>
                <w:szCs w:val="18"/>
              </w:rPr>
              <w:t>五、单位资金收入</w:t>
            </w:r>
          </w:p>
        </w:tc>
        <w:tc>
          <w:tcPr>
            <w:tcW w:w="10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 w:val="0"/>
            <w:vAlign w:val="center"/>
          </w:tcPr>
          <w:p>
            <w:pPr>
              <w:widowControl/>
              <w:spacing w:line="260" w:lineRule="exact"/>
              <w:jc w:val="right"/>
              <w:rPr>
                <w:rFonts w:ascii="TimesNewRoman" w:hAnsi="TimesNewRoman" w:cs="TimesNewRoman"/>
                <w:kern w:val="0"/>
                <w:sz w:val="18"/>
                <w:szCs w:val="18"/>
              </w:rPr>
            </w:pPr>
            <w:r>
              <w:rPr>
                <w:rFonts w:ascii="TimesNewRoman" w:hAnsi="TimesNewRoman" w:cs="TimesNewRoman"/>
                <w:kern w:val="0"/>
                <w:sz w:val="18"/>
                <w:szCs w:val="18"/>
              </w:rPr>
              <w:t>　</w:t>
            </w:r>
          </w:p>
        </w:tc>
        <w:tc>
          <w:tcPr>
            <w:tcW w:w="3470" w:type="dxa"/>
            <w:tcBorders>
              <w:top w:val="nil"/>
              <w:left w:val="nil"/>
              <w:bottom w:val="single" w:sz="4" w:space="0" w:color="auto"/>
              <w:right w:val="nil"/>
            </w:tcBorders>
            <w:noWrap w:val="0"/>
            <w:vAlign w:val="center"/>
          </w:tcPr>
          <w:p>
            <w:pPr>
              <w:widowControl/>
              <w:spacing w:line="260" w:lineRule="exact"/>
              <w:jc w:val="left"/>
              <w:rPr>
                <w:rFonts w:ascii="TimesNewRoman" w:hAnsi="TimesNewRoman" w:cs="TimesNewRoman"/>
                <w:kern w:val="0"/>
                <w:sz w:val="18"/>
                <w:szCs w:val="18"/>
              </w:rPr>
            </w:pPr>
            <w:r>
              <w:rPr>
                <w:rFonts w:ascii="TimesNewRoman" w:hAnsi="TimesNewRoman" w:cs="TimesNewRoman"/>
                <w:kern w:val="0"/>
                <w:sz w:val="18"/>
                <w:szCs w:val="18"/>
              </w:rPr>
              <w:t>十二、农林水支出</w:t>
            </w:r>
          </w:p>
        </w:tc>
        <w:tc>
          <w:tcPr>
            <w:tcW w:w="93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noWrap w:val="0"/>
            <w:vAlign w:val="center"/>
          </w:tcPr>
          <w:p>
            <w:pPr>
              <w:widowControl/>
              <w:spacing w:line="260" w:lineRule="exact"/>
              <w:jc w:val="right"/>
              <w:rPr>
                <w:rFonts w:ascii="TimesNewRoman" w:hAnsi="TimesNewRoman" w:cs="TimesNewRoman"/>
                <w:kern w:val="0"/>
                <w:sz w:val="18"/>
                <w:szCs w:val="18"/>
              </w:rPr>
            </w:pPr>
            <w:r>
              <w:rPr>
                <w:rFonts w:ascii="TimesNewRoman" w:hAnsi="TimesNewRoman" w:cs="TimesNewRoman"/>
                <w:kern w:val="0"/>
                <w:sz w:val="18"/>
                <w:szCs w:val="18"/>
              </w:rPr>
              <w:t>　</w:t>
            </w:r>
          </w:p>
        </w:tc>
      </w:tr>
      <w:tr>
        <w:tblPrEx>
          <w:tblW w:w="9220" w:type="dxa"/>
          <w:tblInd w:w="0" w:type="dxa"/>
          <w:tblLayout w:type="fixed"/>
        </w:tblPrEx>
        <w:trPr>
          <w:trHeight w:val="12"/>
        </w:trPr>
        <w:tc>
          <w:tcPr>
            <w:tcW w:w="37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 w:val="0"/>
            <w:vAlign w:val="center"/>
          </w:tcPr>
          <w:p>
            <w:pPr>
              <w:widowControl/>
              <w:spacing w:line="260" w:lineRule="exact"/>
              <w:jc w:val="left"/>
              <w:rPr>
                <w:rFonts w:ascii="TimesNewRoman" w:hAnsi="TimesNewRoman" w:cs="TimesNewRoman"/>
                <w:kern w:val="0"/>
                <w:sz w:val="18"/>
                <w:szCs w:val="18"/>
              </w:rPr>
            </w:pPr>
            <w:r>
              <w:rPr>
                <w:rFonts w:ascii="TimesNewRoman" w:hAnsi="TimesNewRoman" w:cs="TimesNewRoman"/>
                <w:kern w:val="0"/>
                <w:sz w:val="18"/>
                <w:szCs w:val="18"/>
              </w:rPr>
              <w:t xml:space="preserve">        其中：事业收入</w:t>
            </w:r>
          </w:p>
        </w:tc>
        <w:tc>
          <w:tcPr>
            <w:tcW w:w="10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 w:val="0"/>
            <w:vAlign w:val="center"/>
          </w:tcPr>
          <w:p>
            <w:pPr>
              <w:widowControl/>
              <w:spacing w:line="260" w:lineRule="exact"/>
              <w:jc w:val="right"/>
              <w:rPr>
                <w:rFonts w:ascii="TimesNewRoman" w:hAnsi="TimesNewRoman" w:cs="TimesNewRoman"/>
                <w:kern w:val="0"/>
                <w:sz w:val="18"/>
                <w:szCs w:val="18"/>
              </w:rPr>
            </w:pPr>
            <w:r>
              <w:rPr>
                <w:rFonts w:ascii="TimesNewRoman" w:hAnsi="TimesNewRoman" w:cs="TimesNewRoman"/>
                <w:kern w:val="0"/>
                <w:sz w:val="18"/>
                <w:szCs w:val="18"/>
              </w:rPr>
              <w:t>　</w:t>
            </w:r>
          </w:p>
        </w:tc>
        <w:tc>
          <w:tcPr>
            <w:tcW w:w="3470" w:type="dxa"/>
            <w:tcBorders>
              <w:top w:val="nil"/>
              <w:left w:val="nil"/>
              <w:bottom w:val="single" w:sz="4" w:space="0" w:color="auto"/>
              <w:right w:val="nil"/>
            </w:tcBorders>
            <w:noWrap w:val="0"/>
            <w:vAlign w:val="center"/>
          </w:tcPr>
          <w:p>
            <w:pPr>
              <w:widowControl/>
              <w:spacing w:line="260" w:lineRule="exact"/>
              <w:jc w:val="left"/>
              <w:rPr>
                <w:rFonts w:ascii="TimesNewRoman" w:hAnsi="TimesNewRoman" w:cs="TimesNewRoman"/>
                <w:kern w:val="0"/>
                <w:sz w:val="18"/>
                <w:szCs w:val="18"/>
              </w:rPr>
            </w:pPr>
            <w:r>
              <w:rPr>
                <w:rFonts w:ascii="TimesNewRoman" w:hAnsi="TimesNewRoman" w:cs="TimesNewRoman"/>
                <w:kern w:val="0"/>
                <w:sz w:val="18"/>
                <w:szCs w:val="18"/>
              </w:rPr>
              <w:t>十三、交通运输支出</w:t>
            </w:r>
          </w:p>
        </w:tc>
        <w:tc>
          <w:tcPr>
            <w:tcW w:w="93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noWrap w:val="0"/>
            <w:vAlign w:val="center"/>
          </w:tcPr>
          <w:p>
            <w:pPr>
              <w:widowControl/>
              <w:spacing w:line="260" w:lineRule="exact"/>
              <w:jc w:val="right"/>
              <w:rPr>
                <w:rFonts w:ascii="TimesNewRoman" w:hAnsi="TimesNewRoman" w:cs="TimesNewRoman"/>
                <w:kern w:val="0"/>
                <w:sz w:val="18"/>
                <w:szCs w:val="18"/>
              </w:rPr>
            </w:pPr>
            <w:r>
              <w:rPr>
                <w:rFonts w:ascii="TimesNewRoman" w:hAnsi="TimesNewRoman" w:cs="TimesNewRoman"/>
                <w:kern w:val="0"/>
                <w:sz w:val="18"/>
                <w:szCs w:val="18"/>
              </w:rPr>
              <w:t>　</w:t>
            </w:r>
          </w:p>
        </w:tc>
      </w:tr>
      <w:tr>
        <w:tblPrEx>
          <w:tblW w:w="9220" w:type="dxa"/>
          <w:tblInd w:w="0" w:type="dxa"/>
          <w:tblLayout w:type="fixed"/>
        </w:tblPrEx>
        <w:trPr>
          <w:trHeight w:val="12"/>
        </w:trPr>
        <w:tc>
          <w:tcPr>
            <w:tcW w:w="37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 w:val="0"/>
            <w:vAlign w:val="center"/>
          </w:tcPr>
          <w:p>
            <w:pPr>
              <w:widowControl/>
              <w:spacing w:line="260" w:lineRule="exact"/>
              <w:jc w:val="left"/>
              <w:rPr>
                <w:rFonts w:ascii="TimesNewRoman" w:hAnsi="TimesNewRoman" w:cs="TimesNewRoman"/>
                <w:kern w:val="0"/>
                <w:sz w:val="18"/>
                <w:szCs w:val="18"/>
              </w:rPr>
            </w:pPr>
            <w:r>
              <w:rPr>
                <w:rFonts w:ascii="TimesNewRoman" w:hAnsi="TimesNewRoman" w:cs="TimesNewRoman"/>
                <w:kern w:val="0"/>
                <w:sz w:val="18"/>
                <w:szCs w:val="18"/>
              </w:rPr>
              <w:t xml:space="preserve">              事业单位经营收入</w:t>
            </w:r>
          </w:p>
        </w:tc>
        <w:tc>
          <w:tcPr>
            <w:tcW w:w="10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 w:val="0"/>
            <w:vAlign w:val="center"/>
          </w:tcPr>
          <w:p>
            <w:pPr>
              <w:widowControl/>
              <w:spacing w:line="260" w:lineRule="exact"/>
              <w:jc w:val="right"/>
              <w:rPr>
                <w:rFonts w:ascii="TimesNewRoman" w:hAnsi="TimesNewRoman" w:cs="TimesNewRoman"/>
                <w:kern w:val="0"/>
                <w:sz w:val="18"/>
                <w:szCs w:val="18"/>
              </w:rPr>
            </w:pPr>
            <w:r>
              <w:rPr>
                <w:rFonts w:ascii="TimesNewRoman" w:hAnsi="TimesNewRoman" w:cs="TimesNewRoman"/>
                <w:kern w:val="0"/>
                <w:sz w:val="18"/>
                <w:szCs w:val="18"/>
              </w:rPr>
              <w:t>　</w:t>
            </w:r>
          </w:p>
        </w:tc>
        <w:tc>
          <w:tcPr>
            <w:tcW w:w="3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 w:val="0"/>
            <w:vAlign w:val="center"/>
          </w:tcPr>
          <w:p>
            <w:pPr>
              <w:widowControl/>
              <w:spacing w:line="260" w:lineRule="exact"/>
              <w:jc w:val="left"/>
              <w:rPr>
                <w:rFonts w:ascii="TimesNewRoman" w:hAnsi="TimesNewRoman" w:cs="TimesNewRoman"/>
                <w:kern w:val="0"/>
                <w:sz w:val="18"/>
                <w:szCs w:val="18"/>
              </w:rPr>
            </w:pPr>
            <w:r>
              <w:rPr>
                <w:rFonts w:ascii="TimesNewRoman" w:hAnsi="TimesNewRoman" w:cs="TimesNewRoman"/>
                <w:kern w:val="0"/>
                <w:sz w:val="18"/>
                <w:szCs w:val="18"/>
              </w:rPr>
              <w:t>十四、资源勘探工业信息等支出</w:t>
            </w:r>
          </w:p>
        </w:tc>
        <w:tc>
          <w:tcPr>
            <w:tcW w:w="933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 w:val="0"/>
            <w:vAlign w:val="center"/>
          </w:tcPr>
          <w:p>
            <w:pPr>
              <w:widowControl/>
              <w:spacing w:line="260" w:lineRule="exact"/>
              <w:jc w:val="right"/>
              <w:rPr>
                <w:rFonts w:ascii="TimesNewRoman" w:hAnsi="TimesNewRoman" w:cs="TimesNewRoman"/>
                <w:kern w:val="0"/>
                <w:sz w:val="18"/>
                <w:szCs w:val="18"/>
              </w:rPr>
            </w:pPr>
            <w:r>
              <w:rPr>
                <w:rFonts w:ascii="TimesNewRoman" w:hAnsi="TimesNewRoman" w:cs="TimesNewRoman"/>
                <w:kern w:val="0"/>
                <w:sz w:val="18"/>
                <w:szCs w:val="18"/>
              </w:rPr>
              <w:t>　</w:t>
            </w:r>
          </w:p>
        </w:tc>
      </w:tr>
      <w:tr>
        <w:tblPrEx>
          <w:tblW w:w="9220" w:type="dxa"/>
          <w:tblInd w:w="0" w:type="dxa"/>
          <w:tblLayout w:type="fixed"/>
        </w:tblPrEx>
        <w:trPr>
          <w:trHeight w:val="12"/>
        </w:trPr>
        <w:tc>
          <w:tcPr>
            <w:tcW w:w="37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 w:val="0"/>
            <w:vAlign w:val="center"/>
          </w:tcPr>
          <w:p>
            <w:pPr>
              <w:widowControl/>
              <w:spacing w:line="260" w:lineRule="exact"/>
              <w:jc w:val="left"/>
              <w:rPr>
                <w:rFonts w:ascii="TimesNewRoman" w:hAnsi="TimesNewRoman" w:cs="TimesNewRoman"/>
                <w:kern w:val="0"/>
                <w:sz w:val="18"/>
                <w:szCs w:val="18"/>
              </w:rPr>
            </w:pPr>
            <w:r>
              <w:rPr>
                <w:rFonts w:ascii="TimesNewRoman" w:hAnsi="TimesNewRoman" w:cs="TimesNewRoman"/>
                <w:kern w:val="0"/>
                <w:sz w:val="18"/>
                <w:szCs w:val="18"/>
              </w:rPr>
              <w:t xml:space="preserve">              上级补助收入</w:t>
            </w:r>
          </w:p>
        </w:tc>
        <w:tc>
          <w:tcPr>
            <w:tcW w:w="10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 w:val="0"/>
            <w:vAlign w:val="center"/>
          </w:tcPr>
          <w:p>
            <w:pPr>
              <w:widowControl/>
              <w:spacing w:line="260" w:lineRule="exact"/>
              <w:jc w:val="right"/>
              <w:rPr>
                <w:rFonts w:ascii="TimesNewRoman" w:hAnsi="TimesNewRoman" w:cs="TimesNewRoman"/>
                <w:kern w:val="0"/>
                <w:sz w:val="18"/>
                <w:szCs w:val="18"/>
              </w:rPr>
            </w:pPr>
            <w:r>
              <w:rPr>
                <w:rFonts w:ascii="TimesNewRoman" w:hAnsi="TimesNewRoman" w:cs="TimesNewRoman"/>
                <w:kern w:val="0"/>
                <w:sz w:val="18"/>
                <w:szCs w:val="18"/>
              </w:rPr>
              <w:t>　</w:t>
            </w:r>
          </w:p>
        </w:tc>
        <w:tc>
          <w:tcPr>
            <w:tcW w:w="3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 w:val="0"/>
            <w:vAlign w:val="center"/>
          </w:tcPr>
          <w:p>
            <w:pPr>
              <w:widowControl/>
              <w:spacing w:line="260" w:lineRule="exact"/>
              <w:jc w:val="left"/>
              <w:rPr>
                <w:rFonts w:ascii="TimesNewRoman" w:hAnsi="TimesNewRoman" w:cs="TimesNewRoman"/>
                <w:kern w:val="0"/>
                <w:sz w:val="18"/>
                <w:szCs w:val="18"/>
              </w:rPr>
            </w:pPr>
            <w:r>
              <w:rPr>
                <w:rFonts w:ascii="TimesNewRoman" w:hAnsi="TimesNewRoman" w:cs="TimesNewRoman"/>
                <w:kern w:val="0"/>
                <w:sz w:val="18"/>
                <w:szCs w:val="18"/>
              </w:rPr>
              <w:t>十五、商业服务业等支出</w:t>
            </w:r>
          </w:p>
        </w:tc>
        <w:tc>
          <w:tcPr>
            <w:tcW w:w="933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 w:val="0"/>
            <w:vAlign w:val="center"/>
          </w:tcPr>
          <w:p>
            <w:pPr>
              <w:widowControl/>
              <w:spacing w:line="260" w:lineRule="exact"/>
              <w:jc w:val="right"/>
              <w:rPr>
                <w:rFonts w:ascii="TimesNewRoman" w:hAnsi="TimesNewRoman" w:cs="TimesNewRoman"/>
                <w:kern w:val="0"/>
                <w:sz w:val="18"/>
                <w:szCs w:val="18"/>
              </w:rPr>
            </w:pPr>
            <w:r>
              <w:rPr>
                <w:rFonts w:ascii="TimesNewRoman" w:hAnsi="TimesNewRoman" w:cs="TimesNewRoman"/>
                <w:kern w:val="0"/>
                <w:sz w:val="18"/>
                <w:szCs w:val="18"/>
              </w:rPr>
              <w:t>　</w:t>
            </w:r>
          </w:p>
        </w:tc>
      </w:tr>
      <w:tr>
        <w:tblPrEx>
          <w:tblW w:w="9220" w:type="dxa"/>
          <w:tblInd w:w="0" w:type="dxa"/>
          <w:tblLayout w:type="fixed"/>
        </w:tblPrEx>
        <w:trPr>
          <w:trHeight w:val="12"/>
        </w:trPr>
        <w:tc>
          <w:tcPr>
            <w:tcW w:w="37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 w:val="0"/>
            <w:vAlign w:val="center"/>
          </w:tcPr>
          <w:p>
            <w:pPr>
              <w:widowControl/>
              <w:spacing w:line="260" w:lineRule="exact"/>
              <w:jc w:val="left"/>
              <w:rPr>
                <w:rFonts w:ascii="TimesNewRoman" w:hAnsi="TimesNewRoman" w:cs="TimesNewRoman"/>
                <w:kern w:val="0"/>
                <w:sz w:val="18"/>
                <w:szCs w:val="18"/>
              </w:rPr>
            </w:pPr>
            <w:r>
              <w:rPr>
                <w:rFonts w:ascii="TimesNewRoman" w:hAnsi="TimesNewRoman" w:cs="TimesNewRoman"/>
                <w:kern w:val="0"/>
                <w:sz w:val="18"/>
                <w:szCs w:val="18"/>
              </w:rPr>
              <w:t xml:space="preserve">              附属单位上缴收入</w:t>
            </w:r>
          </w:p>
        </w:tc>
        <w:tc>
          <w:tcPr>
            <w:tcW w:w="10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 w:val="0"/>
            <w:vAlign w:val="center"/>
          </w:tcPr>
          <w:p>
            <w:pPr>
              <w:widowControl/>
              <w:spacing w:line="260" w:lineRule="exact"/>
              <w:jc w:val="right"/>
              <w:rPr>
                <w:rFonts w:ascii="TimesNewRoman" w:hAnsi="TimesNewRoman" w:cs="TimesNewRoman"/>
                <w:kern w:val="0"/>
                <w:sz w:val="18"/>
                <w:szCs w:val="18"/>
              </w:rPr>
            </w:pPr>
            <w:r>
              <w:rPr>
                <w:rFonts w:ascii="TimesNewRoman" w:hAnsi="TimesNewRoman" w:cs="TimesNewRoman"/>
                <w:kern w:val="0"/>
                <w:sz w:val="18"/>
                <w:szCs w:val="18"/>
              </w:rPr>
              <w:t>　</w:t>
            </w:r>
          </w:p>
        </w:tc>
        <w:tc>
          <w:tcPr>
            <w:tcW w:w="3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 w:val="0"/>
            <w:vAlign w:val="center"/>
          </w:tcPr>
          <w:p>
            <w:pPr>
              <w:widowControl/>
              <w:spacing w:line="260" w:lineRule="exact"/>
              <w:jc w:val="left"/>
              <w:rPr>
                <w:rFonts w:ascii="TimesNewRoman" w:hAnsi="TimesNewRoman" w:cs="TimesNewRoman"/>
                <w:kern w:val="0"/>
                <w:sz w:val="18"/>
                <w:szCs w:val="18"/>
              </w:rPr>
            </w:pPr>
            <w:r>
              <w:rPr>
                <w:rFonts w:ascii="TimesNewRoman" w:hAnsi="TimesNewRoman" w:cs="TimesNewRoman"/>
                <w:kern w:val="0"/>
                <w:sz w:val="18"/>
                <w:szCs w:val="18"/>
              </w:rPr>
              <w:t>十六、金融支出</w:t>
            </w:r>
          </w:p>
        </w:tc>
        <w:tc>
          <w:tcPr>
            <w:tcW w:w="933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 w:val="0"/>
            <w:vAlign w:val="center"/>
          </w:tcPr>
          <w:p>
            <w:pPr>
              <w:widowControl/>
              <w:spacing w:line="260" w:lineRule="exact"/>
              <w:jc w:val="right"/>
              <w:rPr>
                <w:rFonts w:ascii="TimesNewRoman" w:hAnsi="TimesNewRoman" w:cs="TimesNewRoman"/>
                <w:kern w:val="0"/>
                <w:sz w:val="18"/>
                <w:szCs w:val="18"/>
              </w:rPr>
            </w:pPr>
            <w:r>
              <w:rPr>
                <w:rFonts w:ascii="TimesNewRoman" w:hAnsi="TimesNewRoman" w:cs="TimesNewRoman"/>
                <w:kern w:val="0"/>
                <w:sz w:val="18"/>
                <w:szCs w:val="18"/>
              </w:rPr>
              <w:t>　</w:t>
            </w:r>
          </w:p>
        </w:tc>
      </w:tr>
      <w:tr>
        <w:tblPrEx>
          <w:tblW w:w="9220" w:type="dxa"/>
          <w:tblInd w:w="0" w:type="dxa"/>
          <w:tblLayout w:type="fixed"/>
        </w:tblPrEx>
        <w:trPr>
          <w:trHeight w:val="12"/>
        </w:trPr>
        <w:tc>
          <w:tcPr>
            <w:tcW w:w="37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 w:val="0"/>
            <w:vAlign w:val="center"/>
          </w:tcPr>
          <w:p>
            <w:pPr>
              <w:widowControl/>
              <w:spacing w:line="260" w:lineRule="exact"/>
              <w:jc w:val="left"/>
              <w:rPr>
                <w:rFonts w:ascii="TimesNewRoman" w:hAnsi="TimesNewRoman" w:cs="TimesNewRoman"/>
                <w:kern w:val="0"/>
                <w:sz w:val="18"/>
                <w:szCs w:val="18"/>
              </w:rPr>
            </w:pPr>
            <w:r>
              <w:rPr>
                <w:rFonts w:ascii="TimesNewRoman" w:hAnsi="TimesNewRoman" w:cs="TimesNewRoman"/>
                <w:kern w:val="0"/>
                <w:sz w:val="18"/>
                <w:szCs w:val="18"/>
              </w:rPr>
              <w:t xml:space="preserve">              其他收入</w:t>
            </w:r>
          </w:p>
        </w:tc>
        <w:tc>
          <w:tcPr>
            <w:tcW w:w="10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 w:val="0"/>
            <w:vAlign w:val="center"/>
          </w:tcPr>
          <w:p>
            <w:pPr>
              <w:widowControl/>
              <w:spacing w:line="260" w:lineRule="exact"/>
              <w:jc w:val="right"/>
              <w:rPr>
                <w:rFonts w:ascii="TimesNewRoman" w:hAnsi="TimesNewRoman" w:cs="TimesNewRoman"/>
                <w:kern w:val="0"/>
                <w:sz w:val="18"/>
                <w:szCs w:val="18"/>
              </w:rPr>
            </w:pPr>
            <w:r>
              <w:rPr>
                <w:rFonts w:ascii="TimesNewRoman" w:hAnsi="TimesNewRoman" w:cs="TimesNewRoman"/>
                <w:kern w:val="0"/>
                <w:sz w:val="18"/>
                <w:szCs w:val="18"/>
              </w:rPr>
              <w:t>　</w:t>
            </w:r>
          </w:p>
        </w:tc>
        <w:tc>
          <w:tcPr>
            <w:tcW w:w="3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 w:val="0"/>
            <w:vAlign w:val="center"/>
          </w:tcPr>
          <w:p>
            <w:pPr>
              <w:widowControl/>
              <w:spacing w:line="260" w:lineRule="exact"/>
              <w:jc w:val="left"/>
              <w:rPr>
                <w:rFonts w:ascii="TimesNewRoman" w:hAnsi="TimesNewRoman" w:cs="TimesNewRoman"/>
                <w:kern w:val="0"/>
                <w:sz w:val="18"/>
                <w:szCs w:val="18"/>
              </w:rPr>
            </w:pPr>
            <w:r>
              <w:rPr>
                <w:rFonts w:ascii="TimesNewRoman" w:hAnsi="TimesNewRoman" w:cs="TimesNewRoman"/>
                <w:kern w:val="0"/>
                <w:sz w:val="18"/>
                <w:szCs w:val="18"/>
              </w:rPr>
              <w:t>十七、援助其他地区支出</w:t>
            </w:r>
          </w:p>
        </w:tc>
        <w:tc>
          <w:tcPr>
            <w:tcW w:w="933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 w:val="0"/>
            <w:vAlign w:val="center"/>
          </w:tcPr>
          <w:p>
            <w:pPr>
              <w:widowControl/>
              <w:spacing w:line="260" w:lineRule="exact"/>
              <w:jc w:val="right"/>
              <w:rPr>
                <w:rFonts w:ascii="TimesNewRoman" w:hAnsi="TimesNewRoman" w:cs="TimesNewRoman"/>
                <w:kern w:val="0"/>
                <w:sz w:val="18"/>
                <w:szCs w:val="18"/>
              </w:rPr>
            </w:pPr>
            <w:r>
              <w:rPr>
                <w:rFonts w:ascii="TimesNewRoman" w:hAnsi="TimesNewRoman" w:cs="TimesNewRoman"/>
                <w:kern w:val="0"/>
                <w:sz w:val="18"/>
                <w:szCs w:val="18"/>
              </w:rPr>
              <w:t>　</w:t>
            </w:r>
          </w:p>
        </w:tc>
      </w:tr>
      <w:tr>
        <w:tblPrEx>
          <w:tblW w:w="9220" w:type="dxa"/>
          <w:tblInd w:w="0" w:type="dxa"/>
          <w:tblLayout w:type="fixed"/>
        </w:tblPrEx>
        <w:trPr>
          <w:trHeight w:val="12"/>
        </w:trPr>
        <w:tc>
          <w:tcPr>
            <w:tcW w:w="37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 w:val="0"/>
            <w:vAlign w:val="center"/>
          </w:tcPr>
          <w:p>
            <w:pPr>
              <w:widowControl/>
              <w:spacing w:line="260" w:lineRule="exact"/>
              <w:jc w:val="left"/>
              <w:rPr>
                <w:rFonts w:ascii="TimesNewRoman" w:hAnsi="TimesNewRoman" w:cs="TimesNewRoman"/>
                <w:kern w:val="0"/>
                <w:sz w:val="18"/>
                <w:szCs w:val="18"/>
              </w:rPr>
            </w:pPr>
            <w:r>
              <w:rPr>
                <w:rFonts w:ascii="TimesNewRoman" w:hAnsi="TimesNewRoman" w:cs="TimesNewRoman"/>
                <w:kern w:val="0"/>
                <w:sz w:val="18"/>
                <w:szCs w:val="18"/>
              </w:rPr>
              <w:t>　</w:t>
            </w:r>
          </w:p>
        </w:tc>
        <w:tc>
          <w:tcPr>
            <w:tcW w:w="10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 w:val="0"/>
            <w:vAlign w:val="center"/>
          </w:tcPr>
          <w:p>
            <w:pPr>
              <w:widowControl/>
              <w:spacing w:line="260" w:lineRule="exact"/>
              <w:jc w:val="right"/>
              <w:rPr>
                <w:rFonts w:ascii="TimesNewRoman" w:hAnsi="TimesNewRoman" w:cs="TimesNewRoman"/>
                <w:kern w:val="0"/>
                <w:sz w:val="18"/>
                <w:szCs w:val="18"/>
              </w:rPr>
            </w:pPr>
            <w:r>
              <w:rPr>
                <w:rFonts w:ascii="TimesNewRoman" w:hAnsi="TimesNewRoman" w:cs="TimesNewRoman"/>
                <w:kern w:val="0"/>
                <w:sz w:val="18"/>
                <w:szCs w:val="18"/>
              </w:rPr>
              <w:t>　</w:t>
            </w:r>
          </w:p>
        </w:tc>
        <w:tc>
          <w:tcPr>
            <w:tcW w:w="3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 w:val="0"/>
            <w:vAlign w:val="center"/>
          </w:tcPr>
          <w:p>
            <w:pPr>
              <w:widowControl/>
              <w:spacing w:line="260" w:lineRule="exact"/>
              <w:jc w:val="left"/>
              <w:rPr>
                <w:rFonts w:ascii="TimesNewRoman" w:hAnsi="TimesNewRoman" w:cs="TimesNewRoman"/>
                <w:kern w:val="0"/>
                <w:sz w:val="18"/>
                <w:szCs w:val="18"/>
              </w:rPr>
            </w:pPr>
            <w:r>
              <w:rPr>
                <w:rFonts w:ascii="TimesNewRoman" w:hAnsi="TimesNewRoman" w:cs="TimesNewRoman"/>
                <w:kern w:val="0"/>
                <w:sz w:val="18"/>
                <w:szCs w:val="18"/>
              </w:rPr>
              <w:t>十八、自然资源海洋气象等支出</w:t>
            </w:r>
          </w:p>
        </w:tc>
        <w:tc>
          <w:tcPr>
            <w:tcW w:w="933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 w:val="0"/>
            <w:vAlign w:val="center"/>
          </w:tcPr>
          <w:p>
            <w:pPr>
              <w:widowControl/>
              <w:spacing w:line="260" w:lineRule="exact"/>
              <w:jc w:val="right"/>
              <w:rPr>
                <w:rFonts w:ascii="TimesNewRoman" w:hAnsi="TimesNewRoman" w:cs="TimesNewRoman"/>
                <w:kern w:val="0"/>
                <w:sz w:val="18"/>
                <w:szCs w:val="18"/>
              </w:rPr>
            </w:pPr>
            <w:r>
              <w:rPr>
                <w:rFonts w:ascii="TimesNewRoman" w:hAnsi="TimesNewRoman" w:cs="TimesNewRoman"/>
                <w:kern w:val="0"/>
                <w:sz w:val="18"/>
                <w:szCs w:val="18"/>
              </w:rPr>
              <w:t>　</w:t>
            </w:r>
          </w:p>
        </w:tc>
      </w:tr>
      <w:tr>
        <w:tblPrEx>
          <w:tblW w:w="9220" w:type="dxa"/>
          <w:tblInd w:w="0" w:type="dxa"/>
          <w:tblLayout w:type="fixed"/>
        </w:tblPrEx>
        <w:trPr>
          <w:trHeight w:val="12"/>
        </w:trPr>
        <w:tc>
          <w:tcPr>
            <w:tcW w:w="37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 w:val="0"/>
            <w:vAlign w:val="center"/>
          </w:tcPr>
          <w:p>
            <w:pPr>
              <w:widowControl/>
              <w:spacing w:line="260" w:lineRule="exact"/>
              <w:jc w:val="left"/>
              <w:rPr>
                <w:rFonts w:ascii="TimesNewRoman" w:hAnsi="TimesNewRoman" w:cs="TimesNewRoman"/>
                <w:kern w:val="0"/>
                <w:sz w:val="18"/>
                <w:szCs w:val="18"/>
              </w:rPr>
            </w:pPr>
            <w:r>
              <w:rPr>
                <w:rFonts w:ascii="TimesNewRoman" w:hAnsi="TimesNewRoman" w:cs="TimesNewRoman"/>
                <w:kern w:val="0"/>
                <w:sz w:val="18"/>
                <w:szCs w:val="18"/>
              </w:rPr>
              <w:t>　</w:t>
            </w:r>
          </w:p>
        </w:tc>
        <w:tc>
          <w:tcPr>
            <w:tcW w:w="10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 w:val="0"/>
            <w:vAlign w:val="center"/>
          </w:tcPr>
          <w:p>
            <w:pPr>
              <w:widowControl/>
              <w:spacing w:line="260" w:lineRule="exact"/>
              <w:jc w:val="right"/>
              <w:rPr>
                <w:rFonts w:ascii="TimesNewRoman" w:hAnsi="TimesNewRoman" w:cs="TimesNewRoman"/>
                <w:kern w:val="0"/>
                <w:sz w:val="18"/>
                <w:szCs w:val="18"/>
              </w:rPr>
            </w:pPr>
            <w:r>
              <w:rPr>
                <w:rFonts w:ascii="TimesNewRoman" w:hAnsi="TimesNewRoman" w:cs="TimesNewRoman"/>
                <w:kern w:val="0"/>
                <w:sz w:val="18"/>
                <w:szCs w:val="18"/>
              </w:rPr>
              <w:t>　</w:t>
            </w:r>
          </w:p>
        </w:tc>
        <w:tc>
          <w:tcPr>
            <w:tcW w:w="3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 w:val="0"/>
            <w:vAlign w:val="center"/>
          </w:tcPr>
          <w:p>
            <w:pPr>
              <w:widowControl/>
              <w:spacing w:line="260" w:lineRule="exact"/>
              <w:jc w:val="left"/>
              <w:rPr>
                <w:rFonts w:ascii="TimesNewRoman" w:hAnsi="TimesNewRoman" w:cs="TimesNewRoman"/>
                <w:kern w:val="0"/>
                <w:sz w:val="18"/>
                <w:szCs w:val="18"/>
              </w:rPr>
            </w:pPr>
            <w:r>
              <w:rPr>
                <w:rFonts w:ascii="TimesNewRoman" w:hAnsi="TimesNewRoman" w:cs="TimesNewRoman"/>
                <w:kern w:val="0"/>
                <w:sz w:val="18"/>
                <w:szCs w:val="18"/>
              </w:rPr>
              <w:t>十九、住房保障支出</w:t>
            </w:r>
          </w:p>
        </w:tc>
        <w:tc>
          <w:tcPr>
            <w:tcW w:w="933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 w:val="0"/>
            <w:vAlign w:val="center"/>
          </w:tcPr>
          <w:p>
            <w:pPr>
              <w:widowControl/>
              <w:spacing w:line="260" w:lineRule="exact"/>
              <w:jc w:val="right"/>
              <w:rPr>
                <w:rFonts w:ascii="TimesNewRoman" w:hAnsi="TimesNewRoman" w:cs="TimesNewRoman"/>
                <w:kern w:val="0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4.8　</w:t>
            </w:r>
          </w:p>
        </w:tc>
      </w:tr>
      <w:tr>
        <w:tblPrEx>
          <w:tblW w:w="9220" w:type="dxa"/>
          <w:tblInd w:w="0" w:type="dxa"/>
          <w:tblLayout w:type="fixed"/>
        </w:tblPrEx>
        <w:trPr>
          <w:trHeight w:val="12"/>
        </w:trPr>
        <w:tc>
          <w:tcPr>
            <w:tcW w:w="37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 w:val="0"/>
            <w:vAlign w:val="center"/>
          </w:tcPr>
          <w:p>
            <w:pPr>
              <w:widowControl/>
              <w:spacing w:line="260" w:lineRule="exact"/>
              <w:jc w:val="left"/>
              <w:rPr>
                <w:rFonts w:ascii="TimesNewRoman" w:hAnsi="TimesNewRoman" w:cs="TimesNewRoman"/>
                <w:kern w:val="0"/>
                <w:sz w:val="18"/>
                <w:szCs w:val="18"/>
              </w:rPr>
            </w:pPr>
            <w:r>
              <w:rPr>
                <w:rFonts w:ascii="TimesNewRoman" w:hAnsi="TimesNewRoman" w:cs="TimesNewRoman"/>
                <w:kern w:val="0"/>
                <w:sz w:val="18"/>
                <w:szCs w:val="18"/>
              </w:rPr>
              <w:t>　</w:t>
            </w:r>
          </w:p>
        </w:tc>
        <w:tc>
          <w:tcPr>
            <w:tcW w:w="10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 w:val="0"/>
            <w:vAlign w:val="center"/>
          </w:tcPr>
          <w:p>
            <w:pPr>
              <w:widowControl/>
              <w:spacing w:line="260" w:lineRule="exact"/>
              <w:jc w:val="right"/>
              <w:rPr>
                <w:rFonts w:ascii="TimesNewRoman" w:hAnsi="TimesNewRoman" w:cs="TimesNewRoman"/>
                <w:kern w:val="0"/>
                <w:sz w:val="18"/>
                <w:szCs w:val="18"/>
              </w:rPr>
            </w:pPr>
            <w:r>
              <w:rPr>
                <w:rFonts w:ascii="TimesNewRoman" w:hAnsi="TimesNewRoman" w:cs="TimesNewRoman"/>
                <w:kern w:val="0"/>
                <w:sz w:val="18"/>
                <w:szCs w:val="18"/>
              </w:rPr>
              <w:t>　</w:t>
            </w:r>
          </w:p>
        </w:tc>
        <w:tc>
          <w:tcPr>
            <w:tcW w:w="3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 w:val="0"/>
            <w:vAlign w:val="center"/>
          </w:tcPr>
          <w:p>
            <w:pPr>
              <w:widowControl/>
              <w:spacing w:line="260" w:lineRule="exact"/>
              <w:jc w:val="left"/>
              <w:rPr>
                <w:rFonts w:ascii="TimesNewRoman" w:hAnsi="TimesNewRoman" w:cs="TimesNewRoman"/>
                <w:kern w:val="0"/>
                <w:sz w:val="18"/>
                <w:szCs w:val="18"/>
              </w:rPr>
            </w:pPr>
            <w:r>
              <w:rPr>
                <w:rFonts w:ascii="TimesNewRoman" w:hAnsi="TimesNewRoman" w:cs="TimesNewRoman"/>
                <w:kern w:val="0"/>
                <w:sz w:val="18"/>
                <w:szCs w:val="18"/>
              </w:rPr>
              <w:t>二十、粮油物资储备支出</w:t>
            </w:r>
          </w:p>
        </w:tc>
        <w:tc>
          <w:tcPr>
            <w:tcW w:w="9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 w:val="0"/>
            <w:vAlign w:val="center"/>
          </w:tcPr>
          <w:p>
            <w:pPr>
              <w:widowControl/>
              <w:spacing w:line="260" w:lineRule="exact"/>
              <w:jc w:val="right"/>
              <w:rPr>
                <w:rFonts w:ascii="TimesNewRoman" w:hAnsi="TimesNewRoman" w:cs="TimesNewRoman"/>
                <w:kern w:val="0"/>
                <w:sz w:val="18"/>
                <w:szCs w:val="18"/>
              </w:rPr>
            </w:pPr>
            <w:r>
              <w:rPr>
                <w:rFonts w:ascii="TimesNewRoman" w:hAnsi="TimesNewRoman" w:cs="TimesNewRoman"/>
                <w:kern w:val="0"/>
                <w:sz w:val="18"/>
                <w:szCs w:val="18"/>
              </w:rPr>
              <w:t>　</w:t>
            </w:r>
          </w:p>
        </w:tc>
      </w:tr>
      <w:tr>
        <w:tblPrEx>
          <w:tblW w:w="9220" w:type="dxa"/>
          <w:tblInd w:w="0" w:type="dxa"/>
          <w:tblLayout w:type="fixed"/>
        </w:tblPrEx>
        <w:trPr>
          <w:trHeight w:val="12"/>
        </w:trPr>
        <w:tc>
          <w:tcPr>
            <w:tcW w:w="37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 w:val="0"/>
            <w:vAlign w:val="center"/>
          </w:tcPr>
          <w:p>
            <w:pPr>
              <w:widowControl/>
              <w:spacing w:line="260" w:lineRule="exact"/>
              <w:jc w:val="left"/>
              <w:rPr>
                <w:rFonts w:ascii="TimesNewRoman" w:hAnsi="TimesNewRoman" w:cs="TimesNewRoman"/>
                <w:kern w:val="0"/>
                <w:sz w:val="18"/>
                <w:szCs w:val="18"/>
              </w:rPr>
            </w:pPr>
            <w:r>
              <w:rPr>
                <w:rFonts w:ascii="TimesNewRoman" w:hAnsi="TimesNewRoman" w:cs="TimesNewRoman"/>
                <w:kern w:val="0"/>
                <w:sz w:val="18"/>
                <w:szCs w:val="18"/>
              </w:rPr>
              <w:t>　</w:t>
            </w:r>
          </w:p>
        </w:tc>
        <w:tc>
          <w:tcPr>
            <w:tcW w:w="10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 w:val="0"/>
            <w:vAlign w:val="center"/>
          </w:tcPr>
          <w:p>
            <w:pPr>
              <w:widowControl/>
              <w:spacing w:line="260" w:lineRule="exact"/>
              <w:jc w:val="right"/>
              <w:rPr>
                <w:rFonts w:ascii="TimesNewRoman" w:hAnsi="TimesNewRoman" w:cs="TimesNewRoman"/>
                <w:kern w:val="0"/>
                <w:sz w:val="18"/>
                <w:szCs w:val="18"/>
              </w:rPr>
            </w:pPr>
            <w:r>
              <w:rPr>
                <w:rFonts w:ascii="TimesNewRoman" w:hAnsi="TimesNewRoman" w:cs="TimesNewRoman"/>
                <w:kern w:val="0"/>
                <w:sz w:val="18"/>
                <w:szCs w:val="18"/>
              </w:rPr>
              <w:t>　</w:t>
            </w:r>
          </w:p>
        </w:tc>
        <w:tc>
          <w:tcPr>
            <w:tcW w:w="3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 w:val="0"/>
            <w:vAlign w:val="center"/>
          </w:tcPr>
          <w:p>
            <w:pPr>
              <w:widowControl/>
              <w:spacing w:line="260" w:lineRule="exact"/>
              <w:jc w:val="left"/>
              <w:rPr>
                <w:rFonts w:ascii="TimesNewRoman" w:hAnsi="TimesNewRoman" w:cs="TimesNewRoman"/>
                <w:kern w:val="0"/>
                <w:sz w:val="18"/>
                <w:szCs w:val="18"/>
              </w:rPr>
            </w:pPr>
            <w:r>
              <w:rPr>
                <w:rFonts w:ascii="TimesNewRoman" w:hAnsi="TimesNewRoman" w:cs="TimesNewRoman"/>
                <w:kern w:val="0"/>
                <w:sz w:val="18"/>
                <w:szCs w:val="18"/>
              </w:rPr>
              <w:t>二十一、灾害防治及应急管理支出</w:t>
            </w:r>
          </w:p>
        </w:tc>
        <w:tc>
          <w:tcPr>
            <w:tcW w:w="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 w:val="0"/>
            <w:vAlign w:val="center"/>
          </w:tcPr>
          <w:p>
            <w:pPr>
              <w:widowControl/>
              <w:spacing w:line="260" w:lineRule="exact"/>
              <w:jc w:val="right"/>
              <w:rPr>
                <w:rFonts w:ascii="TimesNewRoman" w:hAnsi="TimesNewRoman" w:cs="TimesNewRoman"/>
                <w:kern w:val="0"/>
                <w:sz w:val="18"/>
                <w:szCs w:val="18"/>
              </w:rPr>
            </w:pPr>
            <w:r>
              <w:rPr>
                <w:rFonts w:ascii="TimesNewRoman" w:hAnsi="TimesNewRoman" w:cs="TimesNewRoman"/>
                <w:kern w:val="0"/>
                <w:sz w:val="18"/>
                <w:szCs w:val="18"/>
              </w:rPr>
              <w:t>　</w:t>
            </w:r>
          </w:p>
        </w:tc>
      </w:tr>
      <w:tr>
        <w:tblPrEx>
          <w:tblW w:w="9220" w:type="dxa"/>
          <w:tblInd w:w="0" w:type="dxa"/>
          <w:tblLayout w:type="fixed"/>
        </w:tblPrEx>
        <w:trPr>
          <w:trHeight w:val="12"/>
        </w:trPr>
        <w:tc>
          <w:tcPr>
            <w:tcW w:w="37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 w:val="0"/>
            <w:vAlign w:val="center"/>
          </w:tcPr>
          <w:p>
            <w:pPr>
              <w:widowControl/>
              <w:spacing w:line="260" w:lineRule="exact"/>
              <w:jc w:val="left"/>
              <w:rPr>
                <w:rFonts w:ascii="TimesNewRoman" w:hAnsi="TimesNewRoman" w:cs="TimesNewRoman"/>
                <w:kern w:val="0"/>
                <w:sz w:val="18"/>
                <w:szCs w:val="18"/>
              </w:rPr>
            </w:pPr>
            <w:r>
              <w:rPr>
                <w:rFonts w:ascii="TimesNewRoman" w:hAnsi="TimesNewRoman" w:cs="TimesNewRoman"/>
                <w:kern w:val="0"/>
                <w:sz w:val="18"/>
                <w:szCs w:val="18"/>
              </w:rPr>
              <w:t>　</w:t>
            </w:r>
          </w:p>
        </w:tc>
        <w:tc>
          <w:tcPr>
            <w:tcW w:w="10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 w:val="0"/>
            <w:vAlign w:val="center"/>
          </w:tcPr>
          <w:p>
            <w:pPr>
              <w:widowControl/>
              <w:spacing w:line="260" w:lineRule="exact"/>
              <w:jc w:val="right"/>
              <w:rPr>
                <w:rFonts w:ascii="TimesNewRoman" w:hAnsi="TimesNewRoman" w:cs="TimesNewRoman"/>
                <w:kern w:val="0"/>
                <w:sz w:val="18"/>
                <w:szCs w:val="18"/>
              </w:rPr>
            </w:pPr>
            <w:r>
              <w:rPr>
                <w:rFonts w:ascii="TimesNewRoman" w:hAnsi="TimesNewRoman" w:cs="TimesNewRoman"/>
                <w:kern w:val="0"/>
                <w:sz w:val="18"/>
                <w:szCs w:val="18"/>
              </w:rPr>
              <w:t>　</w:t>
            </w:r>
          </w:p>
        </w:tc>
        <w:tc>
          <w:tcPr>
            <w:tcW w:w="3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 w:val="0"/>
            <w:vAlign w:val="center"/>
          </w:tcPr>
          <w:p>
            <w:pPr>
              <w:widowControl/>
              <w:spacing w:line="260" w:lineRule="exact"/>
              <w:jc w:val="left"/>
              <w:rPr>
                <w:rFonts w:ascii="TimesNewRoman" w:hAnsi="TimesNewRoman" w:cs="TimesNewRoman"/>
                <w:kern w:val="0"/>
                <w:sz w:val="18"/>
                <w:szCs w:val="18"/>
              </w:rPr>
            </w:pPr>
            <w:r>
              <w:rPr>
                <w:rFonts w:ascii="TimesNewRoman" w:hAnsi="TimesNewRoman" w:cs="TimesNewRoman"/>
                <w:kern w:val="0"/>
                <w:sz w:val="18"/>
                <w:szCs w:val="18"/>
              </w:rPr>
              <w:t>二十二、预备费</w:t>
            </w:r>
          </w:p>
        </w:tc>
        <w:tc>
          <w:tcPr>
            <w:tcW w:w="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 w:val="0"/>
            <w:vAlign w:val="center"/>
          </w:tcPr>
          <w:p>
            <w:pPr>
              <w:widowControl/>
              <w:spacing w:line="260" w:lineRule="exact"/>
              <w:jc w:val="right"/>
              <w:rPr>
                <w:rFonts w:ascii="TimesNewRoman" w:hAnsi="TimesNewRoman" w:cs="TimesNewRoman"/>
                <w:kern w:val="0"/>
                <w:sz w:val="18"/>
                <w:szCs w:val="18"/>
              </w:rPr>
            </w:pPr>
            <w:r>
              <w:rPr>
                <w:rFonts w:ascii="TimesNewRoman" w:hAnsi="TimesNewRoman" w:cs="TimesNewRoman"/>
                <w:kern w:val="0"/>
                <w:sz w:val="18"/>
                <w:szCs w:val="18"/>
              </w:rPr>
              <w:t>　</w:t>
            </w:r>
          </w:p>
        </w:tc>
      </w:tr>
      <w:tr>
        <w:tblPrEx>
          <w:tblW w:w="9220" w:type="dxa"/>
          <w:tblInd w:w="0" w:type="dxa"/>
          <w:tblLayout w:type="fixed"/>
        </w:tblPrEx>
        <w:trPr>
          <w:trHeight w:val="12"/>
        </w:trPr>
        <w:tc>
          <w:tcPr>
            <w:tcW w:w="37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 w:val="0"/>
            <w:vAlign w:val="center"/>
          </w:tcPr>
          <w:p>
            <w:pPr>
              <w:widowControl/>
              <w:spacing w:line="260" w:lineRule="exact"/>
              <w:jc w:val="left"/>
              <w:rPr>
                <w:rFonts w:ascii="TimesNewRoman" w:hAnsi="TimesNewRoman" w:cs="TimesNewRoman"/>
                <w:kern w:val="0"/>
                <w:sz w:val="18"/>
                <w:szCs w:val="18"/>
              </w:rPr>
            </w:pPr>
            <w:r>
              <w:rPr>
                <w:rFonts w:ascii="TimesNewRoman" w:hAnsi="TimesNewRoman" w:cs="TimesNewRoman"/>
                <w:kern w:val="0"/>
                <w:sz w:val="18"/>
                <w:szCs w:val="18"/>
              </w:rPr>
              <w:t>　</w:t>
            </w:r>
          </w:p>
        </w:tc>
        <w:tc>
          <w:tcPr>
            <w:tcW w:w="10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 w:val="0"/>
            <w:vAlign w:val="center"/>
          </w:tcPr>
          <w:p>
            <w:pPr>
              <w:widowControl/>
              <w:spacing w:line="260" w:lineRule="exact"/>
              <w:jc w:val="right"/>
              <w:rPr>
                <w:rFonts w:ascii="TimesNewRoman" w:hAnsi="TimesNewRoman" w:cs="TimesNewRoman"/>
                <w:kern w:val="0"/>
                <w:sz w:val="18"/>
                <w:szCs w:val="18"/>
              </w:rPr>
            </w:pPr>
            <w:r>
              <w:rPr>
                <w:rFonts w:ascii="TimesNewRoman" w:hAnsi="TimesNewRoman" w:cs="TimesNewRoman"/>
                <w:kern w:val="0"/>
                <w:sz w:val="18"/>
                <w:szCs w:val="18"/>
              </w:rPr>
              <w:t>　</w:t>
            </w:r>
          </w:p>
        </w:tc>
        <w:tc>
          <w:tcPr>
            <w:tcW w:w="3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 w:val="0"/>
            <w:vAlign w:val="center"/>
          </w:tcPr>
          <w:p>
            <w:pPr>
              <w:widowControl/>
              <w:spacing w:line="260" w:lineRule="exact"/>
              <w:jc w:val="left"/>
              <w:rPr>
                <w:rFonts w:ascii="TimesNewRoman" w:hAnsi="TimesNewRoman" w:cs="TimesNewRoman"/>
                <w:kern w:val="0"/>
                <w:sz w:val="18"/>
                <w:szCs w:val="18"/>
              </w:rPr>
            </w:pPr>
            <w:r>
              <w:rPr>
                <w:rFonts w:ascii="TimesNewRoman" w:hAnsi="TimesNewRoman" w:cs="TimesNewRoman"/>
                <w:kern w:val="0"/>
                <w:sz w:val="18"/>
                <w:szCs w:val="18"/>
              </w:rPr>
              <w:t>二十三、其他支出</w:t>
            </w:r>
          </w:p>
        </w:tc>
        <w:tc>
          <w:tcPr>
            <w:tcW w:w="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 w:val="0"/>
            <w:vAlign w:val="center"/>
          </w:tcPr>
          <w:p>
            <w:pPr>
              <w:widowControl/>
              <w:spacing w:line="260" w:lineRule="exact"/>
              <w:jc w:val="right"/>
              <w:rPr>
                <w:rFonts w:ascii="TimesNewRoman" w:hAnsi="TimesNewRoman" w:cs="TimesNewRoman"/>
                <w:kern w:val="0"/>
                <w:sz w:val="18"/>
                <w:szCs w:val="18"/>
              </w:rPr>
            </w:pPr>
            <w:r>
              <w:rPr>
                <w:rFonts w:ascii="TimesNewRoman" w:hAnsi="TimesNewRoman" w:cs="TimesNewRoman"/>
                <w:kern w:val="0"/>
                <w:sz w:val="18"/>
                <w:szCs w:val="18"/>
              </w:rPr>
              <w:t>　</w:t>
            </w:r>
          </w:p>
        </w:tc>
      </w:tr>
      <w:tr>
        <w:tblPrEx>
          <w:tblW w:w="9220" w:type="dxa"/>
          <w:tblInd w:w="0" w:type="dxa"/>
          <w:tblLayout w:type="fixed"/>
        </w:tblPrEx>
        <w:trPr>
          <w:trHeight w:val="12"/>
        </w:trPr>
        <w:tc>
          <w:tcPr>
            <w:tcW w:w="37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 w:val="0"/>
            <w:vAlign w:val="center"/>
          </w:tcPr>
          <w:p>
            <w:pPr>
              <w:widowControl/>
              <w:spacing w:line="260" w:lineRule="exact"/>
              <w:jc w:val="left"/>
              <w:rPr>
                <w:rFonts w:ascii="TimesNewRoman" w:hAnsi="TimesNewRoman" w:cs="TimesNewRoman"/>
                <w:kern w:val="0"/>
                <w:sz w:val="18"/>
                <w:szCs w:val="18"/>
              </w:rPr>
            </w:pPr>
            <w:r>
              <w:rPr>
                <w:rFonts w:ascii="TimesNewRoman" w:hAnsi="TimesNewRoman" w:cs="TimesNewRoman"/>
                <w:kern w:val="0"/>
                <w:sz w:val="18"/>
                <w:szCs w:val="18"/>
              </w:rPr>
              <w:t>　</w:t>
            </w:r>
          </w:p>
        </w:tc>
        <w:tc>
          <w:tcPr>
            <w:tcW w:w="10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 w:val="0"/>
            <w:vAlign w:val="center"/>
          </w:tcPr>
          <w:p>
            <w:pPr>
              <w:widowControl/>
              <w:spacing w:line="260" w:lineRule="exact"/>
              <w:jc w:val="right"/>
              <w:rPr>
                <w:rFonts w:ascii="TimesNewRoman" w:hAnsi="TimesNewRoman" w:cs="TimesNewRoman"/>
                <w:kern w:val="0"/>
                <w:sz w:val="18"/>
                <w:szCs w:val="18"/>
              </w:rPr>
            </w:pPr>
            <w:r>
              <w:rPr>
                <w:rFonts w:ascii="TimesNewRoman" w:hAnsi="TimesNewRoman" w:cs="TimesNewRoman"/>
                <w:kern w:val="0"/>
                <w:sz w:val="18"/>
                <w:szCs w:val="18"/>
              </w:rPr>
              <w:t>　</w:t>
            </w:r>
          </w:p>
        </w:tc>
        <w:tc>
          <w:tcPr>
            <w:tcW w:w="3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 w:val="0"/>
            <w:vAlign w:val="center"/>
          </w:tcPr>
          <w:p>
            <w:pPr>
              <w:widowControl/>
              <w:spacing w:line="260" w:lineRule="exact"/>
              <w:jc w:val="left"/>
              <w:rPr>
                <w:rFonts w:ascii="TimesNewRoman" w:hAnsi="TimesNewRoman" w:cs="TimesNewRoman"/>
                <w:kern w:val="0"/>
                <w:sz w:val="18"/>
                <w:szCs w:val="18"/>
              </w:rPr>
            </w:pPr>
            <w:r>
              <w:rPr>
                <w:rFonts w:ascii="TimesNewRoman" w:hAnsi="TimesNewRoman" w:cs="TimesNewRoman"/>
                <w:kern w:val="0"/>
                <w:sz w:val="18"/>
                <w:szCs w:val="18"/>
              </w:rPr>
              <w:t>二十四、转移性支出</w:t>
            </w:r>
          </w:p>
        </w:tc>
        <w:tc>
          <w:tcPr>
            <w:tcW w:w="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 w:val="0"/>
            <w:vAlign w:val="center"/>
          </w:tcPr>
          <w:p>
            <w:pPr>
              <w:widowControl/>
              <w:spacing w:line="260" w:lineRule="exact"/>
              <w:jc w:val="right"/>
              <w:rPr>
                <w:rFonts w:ascii="TimesNewRoman" w:hAnsi="TimesNewRoman" w:cs="TimesNewRoman"/>
                <w:kern w:val="0"/>
                <w:sz w:val="18"/>
                <w:szCs w:val="18"/>
              </w:rPr>
            </w:pPr>
            <w:r>
              <w:rPr>
                <w:rFonts w:ascii="TimesNewRoman" w:hAnsi="TimesNewRoman" w:cs="TimesNewRoman"/>
                <w:kern w:val="0"/>
                <w:sz w:val="18"/>
                <w:szCs w:val="18"/>
              </w:rPr>
              <w:t>　</w:t>
            </w:r>
          </w:p>
        </w:tc>
      </w:tr>
      <w:tr>
        <w:tblPrEx>
          <w:tblW w:w="9220" w:type="dxa"/>
          <w:tblInd w:w="0" w:type="dxa"/>
          <w:tblLayout w:type="fixed"/>
        </w:tblPrEx>
        <w:trPr>
          <w:trHeight w:val="12"/>
        </w:trPr>
        <w:tc>
          <w:tcPr>
            <w:tcW w:w="37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 w:val="0"/>
            <w:vAlign w:val="center"/>
          </w:tcPr>
          <w:p>
            <w:pPr>
              <w:widowControl/>
              <w:spacing w:line="260" w:lineRule="exact"/>
              <w:jc w:val="left"/>
              <w:rPr>
                <w:rFonts w:ascii="TimesNewRoman" w:hAnsi="TimesNewRoman" w:cs="TimesNewRoman"/>
                <w:kern w:val="0"/>
                <w:sz w:val="18"/>
                <w:szCs w:val="18"/>
              </w:rPr>
            </w:pPr>
            <w:r>
              <w:rPr>
                <w:rFonts w:ascii="TimesNewRoman" w:hAnsi="TimesNewRoman" w:cs="TimesNewRoman"/>
                <w:kern w:val="0"/>
                <w:sz w:val="18"/>
                <w:szCs w:val="18"/>
              </w:rPr>
              <w:t>　</w:t>
            </w:r>
          </w:p>
        </w:tc>
        <w:tc>
          <w:tcPr>
            <w:tcW w:w="10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 w:val="0"/>
            <w:vAlign w:val="center"/>
          </w:tcPr>
          <w:p>
            <w:pPr>
              <w:widowControl/>
              <w:spacing w:line="260" w:lineRule="exact"/>
              <w:jc w:val="right"/>
              <w:rPr>
                <w:rFonts w:ascii="TimesNewRoman" w:hAnsi="TimesNewRoman" w:cs="TimesNewRoman"/>
                <w:kern w:val="0"/>
                <w:sz w:val="18"/>
                <w:szCs w:val="18"/>
              </w:rPr>
            </w:pPr>
            <w:r>
              <w:rPr>
                <w:rFonts w:ascii="TimesNewRoman" w:hAnsi="TimesNewRoman" w:cs="TimesNewRoman"/>
                <w:kern w:val="0"/>
                <w:sz w:val="18"/>
                <w:szCs w:val="18"/>
              </w:rPr>
              <w:t>　</w:t>
            </w:r>
          </w:p>
        </w:tc>
        <w:tc>
          <w:tcPr>
            <w:tcW w:w="3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 w:val="0"/>
            <w:vAlign w:val="center"/>
          </w:tcPr>
          <w:p>
            <w:pPr>
              <w:widowControl/>
              <w:spacing w:line="260" w:lineRule="exact"/>
              <w:jc w:val="left"/>
              <w:rPr>
                <w:rFonts w:ascii="TimesNewRoman" w:hAnsi="TimesNewRoman" w:cs="TimesNewRoman"/>
                <w:kern w:val="0"/>
                <w:sz w:val="18"/>
                <w:szCs w:val="18"/>
              </w:rPr>
            </w:pPr>
            <w:r>
              <w:rPr>
                <w:rFonts w:ascii="TimesNewRoman" w:hAnsi="TimesNewRoman" w:cs="TimesNewRoman"/>
                <w:kern w:val="0"/>
                <w:sz w:val="18"/>
                <w:szCs w:val="18"/>
              </w:rPr>
              <w:t>二十五、债务还本支出</w:t>
            </w:r>
          </w:p>
        </w:tc>
        <w:tc>
          <w:tcPr>
            <w:tcW w:w="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 w:val="0"/>
            <w:vAlign w:val="center"/>
          </w:tcPr>
          <w:p>
            <w:pPr>
              <w:widowControl/>
              <w:spacing w:line="260" w:lineRule="exact"/>
              <w:jc w:val="right"/>
              <w:rPr>
                <w:rFonts w:ascii="TimesNewRoman" w:hAnsi="TimesNewRoman" w:cs="TimesNewRoman"/>
                <w:kern w:val="0"/>
                <w:sz w:val="18"/>
                <w:szCs w:val="18"/>
              </w:rPr>
            </w:pPr>
            <w:r>
              <w:rPr>
                <w:rFonts w:ascii="TimesNewRoman" w:hAnsi="TimesNewRoman" w:cs="TimesNewRoman"/>
                <w:kern w:val="0"/>
                <w:sz w:val="18"/>
                <w:szCs w:val="18"/>
              </w:rPr>
              <w:t>　</w:t>
            </w:r>
          </w:p>
        </w:tc>
      </w:tr>
      <w:tr>
        <w:tblPrEx>
          <w:tblW w:w="9220" w:type="dxa"/>
          <w:tblInd w:w="0" w:type="dxa"/>
          <w:tblLayout w:type="fixed"/>
        </w:tblPrEx>
        <w:trPr>
          <w:trHeight w:val="12"/>
        </w:trPr>
        <w:tc>
          <w:tcPr>
            <w:tcW w:w="372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 w:val="0"/>
            <w:vAlign w:val="center"/>
          </w:tcPr>
          <w:p>
            <w:pPr>
              <w:widowControl/>
              <w:spacing w:line="260" w:lineRule="exact"/>
              <w:jc w:val="left"/>
              <w:rPr>
                <w:rFonts w:ascii="TimesNewRoman" w:hAnsi="TimesNewRoman" w:cs="TimesNewRoman"/>
                <w:kern w:val="0"/>
                <w:sz w:val="18"/>
                <w:szCs w:val="18"/>
              </w:rPr>
            </w:pPr>
            <w:r>
              <w:rPr>
                <w:rFonts w:ascii="TimesNewRoman" w:hAnsi="TimesNewRoman" w:cs="TimesNewRoman"/>
                <w:kern w:val="0"/>
                <w:sz w:val="18"/>
                <w:szCs w:val="18"/>
              </w:rPr>
              <w:t>　</w:t>
            </w:r>
          </w:p>
        </w:tc>
        <w:tc>
          <w:tcPr>
            <w:tcW w:w="10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 w:val="0"/>
            <w:vAlign w:val="center"/>
          </w:tcPr>
          <w:p>
            <w:pPr>
              <w:widowControl/>
              <w:spacing w:line="260" w:lineRule="exact"/>
              <w:jc w:val="right"/>
              <w:rPr>
                <w:rFonts w:ascii="TimesNewRoman" w:hAnsi="TimesNewRoman" w:cs="TimesNewRoman"/>
                <w:kern w:val="0"/>
                <w:sz w:val="18"/>
                <w:szCs w:val="18"/>
              </w:rPr>
            </w:pPr>
            <w:r>
              <w:rPr>
                <w:rFonts w:ascii="TimesNewRoman" w:hAnsi="TimesNewRoman" w:cs="TimesNewRoman"/>
                <w:kern w:val="0"/>
                <w:sz w:val="18"/>
                <w:szCs w:val="18"/>
              </w:rPr>
              <w:t>　</w:t>
            </w:r>
          </w:p>
        </w:tc>
        <w:tc>
          <w:tcPr>
            <w:tcW w:w="3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 w:val="0"/>
            <w:vAlign w:val="center"/>
          </w:tcPr>
          <w:p>
            <w:pPr>
              <w:widowControl/>
              <w:spacing w:line="260" w:lineRule="exact"/>
              <w:jc w:val="left"/>
              <w:rPr>
                <w:rFonts w:ascii="TimesNewRoman" w:hAnsi="TimesNewRoman" w:cs="TimesNewRoman"/>
                <w:kern w:val="0"/>
                <w:sz w:val="18"/>
                <w:szCs w:val="18"/>
              </w:rPr>
            </w:pPr>
            <w:r>
              <w:rPr>
                <w:rFonts w:ascii="TimesNewRoman" w:hAnsi="TimesNewRoman" w:cs="TimesNewRoman"/>
                <w:kern w:val="0"/>
                <w:sz w:val="18"/>
                <w:szCs w:val="18"/>
              </w:rPr>
              <w:t>二十六、债务付息支出</w:t>
            </w:r>
          </w:p>
        </w:tc>
        <w:tc>
          <w:tcPr>
            <w:tcW w:w="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 w:val="0"/>
            <w:vAlign w:val="center"/>
          </w:tcPr>
          <w:p>
            <w:pPr>
              <w:widowControl/>
              <w:spacing w:line="260" w:lineRule="exact"/>
              <w:jc w:val="right"/>
              <w:rPr>
                <w:rFonts w:ascii="TimesNewRoman" w:hAnsi="TimesNewRoman" w:cs="TimesNewRoman"/>
                <w:kern w:val="0"/>
                <w:sz w:val="18"/>
                <w:szCs w:val="18"/>
              </w:rPr>
            </w:pPr>
            <w:r>
              <w:rPr>
                <w:rFonts w:ascii="TimesNewRoman" w:hAnsi="TimesNewRoman" w:cs="TimesNewRoman"/>
                <w:kern w:val="0"/>
                <w:sz w:val="18"/>
                <w:szCs w:val="18"/>
              </w:rPr>
              <w:t>　</w:t>
            </w:r>
          </w:p>
        </w:tc>
      </w:tr>
      <w:tr>
        <w:tblPrEx>
          <w:tblW w:w="9220" w:type="dxa"/>
          <w:tblInd w:w="0" w:type="dxa"/>
          <w:tblLayout w:type="fixed"/>
        </w:tblPrEx>
        <w:trPr>
          <w:trHeight w:val="12"/>
        </w:trPr>
        <w:tc>
          <w:tcPr>
            <w:tcW w:w="372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 w:val="0"/>
            <w:vAlign w:val="center"/>
          </w:tcPr>
          <w:p>
            <w:pPr>
              <w:widowControl/>
              <w:spacing w:line="260" w:lineRule="exact"/>
              <w:jc w:val="left"/>
              <w:rPr>
                <w:rFonts w:ascii="TimesNewRoman" w:hAnsi="TimesNewRoman" w:cs="TimesNewRoman"/>
                <w:kern w:val="0"/>
                <w:sz w:val="18"/>
                <w:szCs w:val="18"/>
              </w:rPr>
            </w:pPr>
            <w:r>
              <w:rPr>
                <w:rFonts w:ascii="TimesNewRoman" w:hAnsi="TimesNewRoman" w:cs="TimesNewRoman"/>
                <w:kern w:val="0"/>
                <w:sz w:val="18"/>
                <w:szCs w:val="18"/>
              </w:rPr>
              <w:t>　</w:t>
            </w:r>
          </w:p>
        </w:tc>
        <w:tc>
          <w:tcPr>
            <w:tcW w:w="10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 w:val="0"/>
            <w:vAlign w:val="center"/>
          </w:tcPr>
          <w:p>
            <w:pPr>
              <w:widowControl/>
              <w:spacing w:line="260" w:lineRule="exact"/>
              <w:jc w:val="right"/>
              <w:rPr>
                <w:rFonts w:ascii="TimesNewRoman" w:hAnsi="TimesNewRoman" w:cs="TimesNewRoman"/>
                <w:kern w:val="0"/>
                <w:sz w:val="18"/>
                <w:szCs w:val="18"/>
              </w:rPr>
            </w:pPr>
            <w:r>
              <w:rPr>
                <w:rFonts w:ascii="TimesNewRoman" w:hAnsi="TimesNewRoman" w:cs="TimesNewRoman"/>
                <w:kern w:val="0"/>
                <w:sz w:val="18"/>
                <w:szCs w:val="18"/>
              </w:rPr>
              <w:t>　</w:t>
            </w:r>
          </w:p>
        </w:tc>
        <w:tc>
          <w:tcPr>
            <w:tcW w:w="3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 w:val="0"/>
            <w:vAlign w:val="center"/>
          </w:tcPr>
          <w:p>
            <w:pPr>
              <w:widowControl/>
              <w:spacing w:line="260" w:lineRule="exact"/>
              <w:jc w:val="left"/>
              <w:rPr>
                <w:rFonts w:ascii="TimesNewRoman" w:hAnsi="TimesNewRoman" w:cs="TimesNewRoman"/>
                <w:kern w:val="0"/>
                <w:sz w:val="18"/>
                <w:szCs w:val="18"/>
              </w:rPr>
            </w:pPr>
            <w:r>
              <w:rPr>
                <w:rFonts w:ascii="TimesNewRoman" w:hAnsi="TimesNewRoman" w:cs="TimesNewRoman"/>
                <w:kern w:val="0"/>
                <w:sz w:val="18"/>
                <w:szCs w:val="18"/>
              </w:rPr>
              <w:t>二十七、债务发行费用支出</w:t>
            </w:r>
          </w:p>
        </w:tc>
        <w:tc>
          <w:tcPr>
            <w:tcW w:w="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 w:val="0"/>
            <w:vAlign w:val="center"/>
          </w:tcPr>
          <w:p>
            <w:pPr>
              <w:widowControl/>
              <w:spacing w:line="260" w:lineRule="exact"/>
              <w:jc w:val="right"/>
              <w:rPr>
                <w:rFonts w:ascii="TimesNewRoman" w:hAnsi="TimesNewRoman" w:cs="TimesNewRoman"/>
                <w:kern w:val="0"/>
                <w:sz w:val="18"/>
                <w:szCs w:val="18"/>
              </w:rPr>
            </w:pPr>
            <w:r>
              <w:rPr>
                <w:rFonts w:ascii="TimesNewRoman" w:hAnsi="TimesNewRoman" w:cs="TimesNewRoman"/>
                <w:kern w:val="0"/>
                <w:sz w:val="18"/>
                <w:szCs w:val="18"/>
              </w:rPr>
              <w:t>　</w:t>
            </w:r>
          </w:p>
        </w:tc>
      </w:tr>
      <w:tr>
        <w:tblPrEx>
          <w:tblW w:w="9220" w:type="dxa"/>
          <w:tblInd w:w="0" w:type="dxa"/>
          <w:tblLayout w:type="fixed"/>
        </w:tblPrEx>
        <w:trPr>
          <w:trHeight w:val="12"/>
        </w:trPr>
        <w:tc>
          <w:tcPr>
            <w:tcW w:w="37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 w:val="0"/>
            <w:vAlign w:val="center"/>
          </w:tcPr>
          <w:p>
            <w:pPr>
              <w:widowControl/>
              <w:spacing w:line="260" w:lineRule="exact"/>
              <w:jc w:val="center"/>
              <w:rPr>
                <w:rFonts w:ascii="TimesNewRoman" w:hAnsi="TimesNewRoman" w:cs="TimesNewRoman"/>
                <w:kern w:val="0"/>
                <w:sz w:val="18"/>
                <w:szCs w:val="18"/>
              </w:rPr>
            </w:pPr>
            <w:r>
              <w:rPr>
                <w:rFonts w:ascii="TimesNewRoman" w:hAnsi="TimesNewRoman" w:cs="TimesNewRoman"/>
                <w:kern w:val="0"/>
                <w:sz w:val="18"/>
                <w:szCs w:val="18"/>
              </w:rPr>
              <w:t>本  年  收  入  小  计</w:t>
            </w:r>
          </w:p>
        </w:tc>
        <w:tc>
          <w:tcPr>
            <w:tcW w:w="10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 w:val="0"/>
            <w:vAlign w:val="center"/>
          </w:tcPr>
          <w:p>
            <w:pPr>
              <w:widowControl/>
              <w:spacing w:line="260" w:lineRule="exact"/>
              <w:jc w:val="right"/>
              <w:rPr>
                <w:rFonts w:ascii="TimesNewRoman" w:hAnsi="TimesNewRoman" w:cs="TimesNewRoman"/>
                <w:kern w:val="0"/>
                <w:sz w:val="18"/>
                <w:szCs w:val="18"/>
              </w:rPr>
            </w:pPr>
            <w:r>
              <w:rPr>
                <w:rFonts w:ascii="TimesNewRoman" w:hAnsi="TimesNewRoman" w:cs="TimesNewRoman" w:hint="eastAsia"/>
                <w:kern w:val="0"/>
                <w:sz w:val="18"/>
                <w:szCs w:val="18"/>
                <w:lang w:val="en-US" w:eastAsia="zh-CN"/>
              </w:rPr>
              <w:t>62.45</w:t>
            </w:r>
            <w:r>
              <w:rPr>
                <w:rFonts w:ascii="TimesNewRoman" w:hAnsi="TimesNewRoman" w:cs="TimesNewRoman"/>
                <w:kern w:val="0"/>
                <w:sz w:val="18"/>
                <w:szCs w:val="18"/>
              </w:rPr>
              <w:t>　</w:t>
            </w:r>
          </w:p>
        </w:tc>
        <w:tc>
          <w:tcPr>
            <w:tcW w:w="3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 w:val="0"/>
            <w:vAlign w:val="center"/>
          </w:tcPr>
          <w:p>
            <w:pPr>
              <w:widowControl/>
              <w:spacing w:line="260" w:lineRule="exact"/>
              <w:jc w:val="center"/>
              <w:rPr>
                <w:rFonts w:ascii="TimesNewRoman" w:hAnsi="TimesNewRoman" w:cs="TimesNewRoman"/>
                <w:kern w:val="0"/>
                <w:sz w:val="18"/>
                <w:szCs w:val="18"/>
              </w:rPr>
            </w:pPr>
            <w:r>
              <w:rPr>
                <w:rFonts w:ascii="TimesNewRoman" w:hAnsi="TimesNewRoman" w:cs="TimesNewRoman"/>
                <w:kern w:val="0"/>
                <w:sz w:val="18"/>
                <w:szCs w:val="18"/>
              </w:rPr>
              <w:t>本  年  支  出  小  计</w:t>
            </w:r>
          </w:p>
        </w:tc>
        <w:tc>
          <w:tcPr>
            <w:tcW w:w="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 w:val="0"/>
            <w:vAlign w:val="center"/>
          </w:tcPr>
          <w:p>
            <w:pPr>
              <w:widowControl/>
              <w:spacing w:line="260" w:lineRule="exact"/>
              <w:jc w:val="right"/>
              <w:rPr>
                <w:rFonts w:ascii="TimesNewRoman" w:hAnsi="TimesNewRoman" w:cs="TimesNewRoman"/>
                <w:kern w:val="0"/>
                <w:sz w:val="18"/>
                <w:szCs w:val="18"/>
              </w:rPr>
            </w:pPr>
            <w:r>
              <w:rPr>
                <w:rFonts w:ascii="TimesNewRoman" w:hAnsi="TimesNewRoman" w:cs="TimesNewRoman" w:hint="eastAsia"/>
                <w:kern w:val="0"/>
                <w:sz w:val="18"/>
                <w:szCs w:val="18"/>
                <w:lang w:val="en-US" w:eastAsia="zh-CN"/>
              </w:rPr>
              <w:t>62.45</w:t>
            </w:r>
            <w:r>
              <w:rPr>
                <w:rFonts w:ascii="TimesNewRoman" w:hAnsi="TimesNewRoman" w:cs="TimesNewRoman"/>
                <w:kern w:val="0"/>
                <w:sz w:val="18"/>
                <w:szCs w:val="18"/>
              </w:rPr>
              <w:t>　</w:t>
            </w:r>
          </w:p>
        </w:tc>
      </w:tr>
      <w:tr>
        <w:tblPrEx>
          <w:tblW w:w="9220" w:type="dxa"/>
          <w:tblInd w:w="0" w:type="dxa"/>
          <w:tblLayout w:type="fixed"/>
        </w:tblPrEx>
        <w:trPr>
          <w:trHeight w:val="12"/>
        </w:trPr>
        <w:tc>
          <w:tcPr>
            <w:tcW w:w="37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 w:val="0"/>
            <w:vAlign w:val="center"/>
          </w:tcPr>
          <w:p>
            <w:pPr>
              <w:widowControl/>
              <w:spacing w:line="260" w:lineRule="exact"/>
              <w:jc w:val="left"/>
              <w:rPr>
                <w:rFonts w:ascii="TimesNewRoman" w:eastAsia="仿宋_GB2312" w:hAnsi="TimesNewRoman" w:cs="TimesNewRoman" w:hint="eastAsia"/>
                <w:kern w:val="0"/>
                <w:sz w:val="18"/>
                <w:szCs w:val="18"/>
              </w:rPr>
            </w:pPr>
            <w:r>
              <w:rPr>
                <w:rFonts w:ascii="TimesNewRoman" w:hAnsi="TimesNewRoman" w:cs="TimesNewRoman"/>
                <w:kern w:val="0"/>
                <w:sz w:val="18"/>
                <w:szCs w:val="18"/>
              </w:rPr>
              <w:t>上年</w:t>
            </w:r>
            <w:r>
              <w:rPr>
                <w:rFonts w:ascii="TimesNewRoman" w:hAnsi="TimesNewRoman" w:cs="TimesNewRoman" w:hint="eastAsia"/>
                <w:kern w:val="0"/>
                <w:sz w:val="18"/>
                <w:szCs w:val="18"/>
              </w:rPr>
              <w:t>结转数</w:t>
            </w:r>
          </w:p>
        </w:tc>
        <w:tc>
          <w:tcPr>
            <w:tcW w:w="10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 w:val="0"/>
            <w:vAlign w:val="center"/>
          </w:tcPr>
          <w:p>
            <w:pPr>
              <w:widowControl/>
              <w:spacing w:line="260" w:lineRule="exact"/>
              <w:jc w:val="right"/>
              <w:rPr>
                <w:rFonts w:ascii="TimesNewRoman" w:hAnsi="TimesNewRoman" w:cs="TimesNewRoman"/>
                <w:kern w:val="0"/>
                <w:sz w:val="18"/>
                <w:szCs w:val="18"/>
              </w:rPr>
            </w:pPr>
            <w:r>
              <w:rPr>
                <w:rFonts w:ascii="TimesNewRoman" w:hAnsi="TimesNewRoman" w:cs="TimesNewRoman"/>
                <w:kern w:val="0"/>
                <w:sz w:val="18"/>
                <w:szCs w:val="18"/>
              </w:rPr>
              <w:t>　</w:t>
            </w:r>
          </w:p>
        </w:tc>
        <w:tc>
          <w:tcPr>
            <w:tcW w:w="3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 w:val="0"/>
            <w:vAlign w:val="center"/>
          </w:tcPr>
          <w:p>
            <w:pPr>
              <w:widowControl/>
              <w:spacing w:line="260" w:lineRule="exact"/>
              <w:jc w:val="left"/>
              <w:rPr>
                <w:rFonts w:ascii="TimesNewRoman" w:eastAsia="仿宋_GB2312" w:hAnsi="TimesNewRoman" w:cs="TimesNewRoman" w:hint="eastAsia"/>
                <w:kern w:val="0"/>
                <w:sz w:val="18"/>
                <w:szCs w:val="18"/>
              </w:rPr>
            </w:pPr>
            <w:r>
              <w:rPr>
                <w:rFonts w:ascii="TimesNewRoman" w:hAnsi="TimesNewRoman" w:cs="TimesNewRoman" w:hint="eastAsia"/>
                <w:kern w:val="0"/>
                <w:sz w:val="18"/>
                <w:szCs w:val="18"/>
              </w:rPr>
              <w:t>结转下年</w:t>
            </w:r>
          </w:p>
        </w:tc>
        <w:tc>
          <w:tcPr>
            <w:tcW w:w="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 w:val="0"/>
            <w:vAlign w:val="center"/>
          </w:tcPr>
          <w:p>
            <w:pPr>
              <w:widowControl/>
              <w:spacing w:line="260" w:lineRule="exact"/>
              <w:jc w:val="right"/>
              <w:rPr>
                <w:rFonts w:ascii="TimesNewRoman" w:hAnsi="TimesNewRoman" w:cs="TimesNewRoman"/>
                <w:kern w:val="0"/>
                <w:sz w:val="18"/>
                <w:szCs w:val="18"/>
              </w:rPr>
            </w:pPr>
            <w:r>
              <w:rPr>
                <w:rFonts w:ascii="TimesNewRoman" w:hAnsi="TimesNewRoman" w:cs="TimesNewRoman"/>
                <w:kern w:val="0"/>
                <w:sz w:val="18"/>
                <w:szCs w:val="18"/>
              </w:rPr>
              <w:t>　</w:t>
            </w:r>
          </w:p>
        </w:tc>
      </w:tr>
      <w:tr>
        <w:tblPrEx>
          <w:tblW w:w="9220" w:type="dxa"/>
          <w:tblInd w:w="0" w:type="dxa"/>
          <w:tblLayout w:type="fixed"/>
        </w:tblPrEx>
        <w:trPr>
          <w:trHeight w:val="12"/>
        </w:trPr>
        <w:tc>
          <w:tcPr>
            <w:tcW w:w="37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 w:val="0"/>
            <w:vAlign w:val="center"/>
          </w:tcPr>
          <w:p>
            <w:pPr>
              <w:widowControl/>
              <w:spacing w:line="260" w:lineRule="exact"/>
              <w:jc w:val="left"/>
              <w:rPr>
                <w:rFonts w:ascii="TimesNewRoman" w:hAnsi="TimesNewRoman" w:cs="TimesNewRoman"/>
                <w:kern w:val="0"/>
                <w:sz w:val="18"/>
                <w:szCs w:val="18"/>
              </w:rPr>
            </w:pPr>
            <w:r>
              <w:rPr>
                <w:rFonts w:ascii="TimesNewRoman" w:hAnsi="TimesNewRoman" w:cs="TimesNewRoman"/>
                <w:kern w:val="0"/>
                <w:sz w:val="18"/>
                <w:szCs w:val="18"/>
              </w:rPr>
              <w:t xml:space="preserve">    一般公共预算</w:t>
            </w:r>
          </w:p>
        </w:tc>
        <w:tc>
          <w:tcPr>
            <w:tcW w:w="10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 w:val="0"/>
            <w:vAlign w:val="center"/>
          </w:tcPr>
          <w:p>
            <w:pPr>
              <w:widowControl/>
              <w:spacing w:line="260" w:lineRule="exact"/>
              <w:jc w:val="right"/>
              <w:rPr>
                <w:rFonts w:ascii="TimesNewRoman" w:hAnsi="TimesNewRoman" w:cs="TimesNewRoman"/>
                <w:kern w:val="0"/>
                <w:sz w:val="18"/>
                <w:szCs w:val="18"/>
              </w:rPr>
            </w:pPr>
            <w:r>
              <w:rPr>
                <w:rFonts w:ascii="TimesNewRoman" w:hAnsi="TimesNewRoman" w:cs="TimesNewRoman"/>
                <w:kern w:val="0"/>
                <w:sz w:val="18"/>
                <w:szCs w:val="18"/>
              </w:rPr>
              <w:t>　</w:t>
            </w:r>
          </w:p>
        </w:tc>
        <w:tc>
          <w:tcPr>
            <w:tcW w:w="3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 w:val="0"/>
            <w:vAlign w:val="center"/>
          </w:tcPr>
          <w:p>
            <w:pPr>
              <w:widowControl/>
              <w:spacing w:line="260" w:lineRule="exact"/>
              <w:jc w:val="left"/>
              <w:rPr>
                <w:rFonts w:ascii="TimesNewRoman" w:hAnsi="TimesNewRoman" w:cs="TimesNewRoman"/>
                <w:kern w:val="0"/>
                <w:sz w:val="18"/>
                <w:szCs w:val="18"/>
              </w:rPr>
            </w:pPr>
            <w:r>
              <w:rPr>
                <w:rFonts w:ascii="TimesNewRoman" w:hAnsi="TimesNewRoman" w:cs="TimesNewRoman"/>
                <w:kern w:val="0"/>
                <w:sz w:val="18"/>
                <w:szCs w:val="18"/>
              </w:rPr>
              <w:t xml:space="preserve">    一般公共预算</w:t>
            </w:r>
          </w:p>
        </w:tc>
        <w:tc>
          <w:tcPr>
            <w:tcW w:w="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 w:val="0"/>
            <w:vAlign w:val="center"/>
          </w:tcPr>
          <w:p>
            <w:pPr>
              <w:widowControl/>
              <w:spacing w:line="260" w:lineRule="exact"/>
              <w:jc w:val="right"/>
              <w:rPr>
                <w:rFonts w:ascii="TimesNewRoman" w:hAnsi="TimesNewRoman" w:cs="TimesNewRoman"/>
                <w:kern w:val="0"/>
                <w:sz w:val="18"/>
                <w:szCs w:val="18"/>
              </w:rPr>
            </w:pPr>
            <w:r>
              <w:rPr>
                <w:rFonts w:ascii="TimesNewRoman" w:hAnsi="TimesNewRoman" w:cs="TimesNewRoman"/>
                <w:kern w:val="0"/>
                <w:sz w:val="18"/>
                <w:szCs w:val="18"/>
              </w:rPr>
              <w:t>　</w:t>
            </w:r>
          </w:p>
        </w:tc>
      </w:tr>
      <w:tr>
        <w:tblPrEx>
          <w:tblW w:w="9220" w:type="dxa"/>
          <w:tblInd w:w="0" w:type="dxa"/>
          <w:tblLayout w:type="fixed"/>
        </w:tblPrEx>
        <w:trPr>
          <w:trHeight w:val="12"/>
        </w:trPr>
        <w:tc>
          <w:tcPr>
            <w:tcW w:w="37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 w:val="0"/>
            <w:vAlign w:val="center"/>
          </w:tcPr>
          <w:p>
            <w:pPr>
              <w:widowControl/>
              <w:spacing w:line="260" w:lineRule="exact"/>
              <w:jc w:val="left"/>
              <w:rPr>
                <w:rFonts w:ascii="TimesNewRoman" w:hAnsi="TimesNewRoman" w:cs="TimesNewRoman"/>
                <w:kern w:val="0"/>
                <w:sz w:val="18"/>
                <w:szCs w:val="18"/>
              </w:rPr>
            </w:pPr>
            <w:r>
              <w:rPr>
                <w:rFonts w:ascii="TimesNewRoman" w:hAnsi="TimesNewRoman" w:cs="TimesNewRoman"/>
                <w:kern w:val="0"/>
                <w:sz w:val="18"/>
                <w:szCs w:val="18"/>
              </w:rPr>
              <w:t xml:space="preserve">    政府性基金预算</w:t>
            </w:r>
          </w:p>
        </w:tc>
        <w:tc>
          <w:tcPr>
            <w:tcW w:w="10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 w:val="0"/>
            <w:vAlign w:val="center"/>
          </w:tcPr>
          <w:p>
            <w:pPr>
              <w:widowControl/>
              <w:spacing w:line="260" w:lineRule="exact"/>
              <w:jc w:val="right"/>
              <w:rPr>
                <w:rFonts w:ascii="TimesNewRoman" w:hAnsi="TimesNewRoman" w:cs="TimesNewRoman"/>
                <w:kern w:val="0"/>
                <w:sz w:val="18"/>
                <w:szCs w:val="18"/>
              </w:rPr>
            </w:pPr>
            <w:r>
              <w:rPr>
                <w:rFonts w:ascii="TimesNewRoman" w:hAnsi="TimesNewRoman" w:cs="TimesNewRoman"/>
                <w:kern w:val="0"/>
                <w:sz w:val="18"/>
                <w:szCs w:val="18"/>
              </w:rPr>
              <w:t>　</w:t>
            </w:r>
          </w:p>
        </w:tc>
        <w:tc>
          <w:tcPr>
            <w:tcW w:w="3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 w:val="0"/>
            <w:vAlign w:val="center"/>
          </w:tcPr>
          <w:p>
            <w:pPr>
              <w:widowControl/>
              <w:spacing w:line="260" w:lineRule="exact"/>
              <w:jc w:val="left"/>
              <w:rPr>
                <w:rFonts w:ascii="TimesNewRoman" w:hAnsi="TimesNewRoman" w:cs="TimesNewRoman"/>
                <w:kern w:val="0"/>
                <w:sz w:val="18"/>
                <w:szCs w:val="18"/>
              </w:rPr>
            </w:pPr>
            <w:r>
              <w:rPr>
                <w:rFonts w:ascii="TimesNewRoman" w:hAnsi="TimesNewRoman" w:cs="TimesNewRoman"/>
                <w:kern w:val="0"/>
                <w:sz w:val="18"/>
                <w:szCs w:val="18"/>
              </w:rPr>
              <w:t xml:space="preserve">    政府性基金预算</w:t>
            </w:r>
          </w:p>
        </w:tc>
        <w:tc>
          <w:tcPr>
            <w:tcW w:w="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 w:val="0"/>
            <w:vAlign w:val="center"/>
          </w:tcPr>
          <w:p>
            <w:pPr>
              <w:widowControl/>
              <w:spacing w:line="260" w:lineRule="exact"/>
              <w:jc w:val="right"/>
              <w:rPr>
                <w:rFonts w:ascii="TimesNewRoman" w:hAnsi="TimesNewRoman" w:cs="TimesNewRoman"/>
                <w:kern w:val="0"/>
                <w:sz w:val="18"/>
                <w:szCs w:val="18"/>
              </w:rPr>
            </w:pPr>
            <w:r>
              <w:rPr>
                <w:rFonts w:ascii="TimesNewRoman" w:hAnsi="TimesNewRoman" w:cs="TimesNewRoman"/>
                <w:kern w:val="0"/>
                <w:sz w:val="18"/>
                <w:szCs w:val="18"/>
              </w:rPr>
              <w:t>　</w:t>
            </w:r>
          </w:p>
        </w:tc>
      </w:tr>
      <w:tr>
        <w:tblPrEx>
          <w:tblW w:w="9220" w:type="dxa"/>
          <w:tblInd w:w="0" w:type="dxa"/>
          <w:tblLayout w:type="fixed"/>
        </w:tblPrEx>
        <w:trPr>
          <w:trHeight w:val="12"/>
        </w:trPr>
        <w:tc>
          <w:tcPr>
            <w:tcW w:w="37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 w:val="0"/>
            <w:vAlign w:val="center"/>
          </w:tcPr>
          <w:p>
            <w:pPr>
              <w:widowControl/>
              <w:spacing w:line="260" w:lineRule="exact"/>
              <w:jc w:val="left"/>
              <w:rPr>
                <w:rFonts w:ascii="TimesNewRoman" w:hAnsi="TimesNewRoman" w:cs="TimesNewRoman"/>
                <w:kern w:val="0"/>
                <w:sz w:val="18"/>
                <w:szCs w:val="18"/>
              </w:rPr>
            </w:pPr>
            <w:r>
              <w:rPr>
                <w:rFonts w:ascii="TimesNewRoman" w:hAnsi="TimesNewRoman" w:cs="TimesNewRoman"/>
                <w:kern w:val="0"/>
                <w:sz w:val="18"/>
                <w:szCs w:val="18"/>
              </w:rPr>
              <w:t xml:space="preserve">    国有资本经营预算</w:t>
            </w:r>
          </w:p>
        </w:tc>
        <w:tc>
          <w:tcPr>
            <w:tcW w:w="10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 w:val="0"/>
            <w:vAlign w:val="bottom"/>
          </w:tcPr>
          <w:p>
            <w:pPr>
              <w:widowControl/>
              <w:spacing w:line="260" w:lineRule="exact"/>
              <w:jc w:val="right"/>
              <w:rPr>
                <w:rFonts w:ascii="TimesNewRoman" w:hAnsi="TimesNewRoman" w:cs="TimesNewRoman"/>
                <w:kern w:val="0"/>
                <w:sz w:val="18"/>
                <w:szCs w:val="18"/>
              </w:rPr>
            </w:pPr>
            <w:r>
              <w:rPr>
                <w:rFonts w:ascii="TimesNewRoman" w:hAnsi="TimesNewRoman" w:cs="TimesNewRoman"/>
                <w:kern w:val="0"/>
                <w:sz w:val="18"/>
                <w:szCs w:val="18"/>
              </w:rPr>
              <w:t>　</w:t>
            </w:r>
          </w:p>
        </w:tc>
        <w:tc>
          <w:tcPr>
            <w:tcW w:w="3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 w:val="0"/>
            <w:vAlign w:val="center"/>
          </w:tcPr>
          <w:p>
            <w:pPr>
              <w:widowControl/>
              <w:spacing w:line="260" w:lineRule="exact"/>
              <w:jc w:val="left"/>
              <w:rPr>
                <w:rFonts w:ascii="TimesNewRoman" w:hAnsi="TimesNewRoman" w:cs="TimesNewRoman"/>
                <w:kern w:val="0"/>
                <w:sz w:val="18"/>
                <w:szCs w:val="18"/>
              </w:rPr>
            </w:pPr>
            <w:r>
              <w:rPr>
                <w:rFonts w:ascii="TimesNewRoman" w:hAnsi="TimesNewRoman" w:cs="TimesNewRoman"/>
                <w:kern w:val="0"/>
                <w:sz w:val="18"/>
                <w:szCs w:val="18"/>
              </w:rPr>
              <w:t xml:space="preserve">    国有资本经营预算</w:t>
            </w:r>
          </w:p>
        </w:tc>
        <w:tc>
          <w:tcPr>
            <w:tcW w:w="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 w:val="0"/>
            <w:vAlign w:val="center"/>
          </w:tcPr>
          <w:p>
            <w:pPr>
              <w:widowControl/>
              <w:spacing w:line="260" w:lineRule="exact"/>
              <w:jc w:val="right"/>
              <w:rPr>
                <w:rFonts w:ascii="TimesNewRoman" w:hAnsi="TimesNewRoman" w:cs="TimesNewRoman"/>
                <w:kern w:val="0"/>
                <w:sz w:val="18"/>
                <w:szCs w:val="18"/>
              </w:rPr>
            </w:pPr>
            <w:r>
              <w:rPr>
                <w:rFonts w:ascii="TimesNewRoman" w:hAnsi="TimesNewRoman" w:cs="TimesNewRoman"/>
                <w:kern w:val="0"/>
                <w:sz w:val="18"/>
                <w:szCs w:val="18"/>
              </w:rPr>
              <w:t>　</w:t>
            </w:r>
          </w:p>
        </w:tc>
      </w:tr>
      <w:tr>
        <w:tblPrEx>
          <w:tblW w:w="9220" w:type="dxa"/>
          <w:tblInd w:w="0" w:type="dxa"/>
          <w:tblLayout w:type="fixed"/>
        </w:tblPrEx>
        <w:trPr>
          <w:trHeight w:val="12"/>
        </w:trPr>
        <w:tc>
          <w:tcPr>
            <w:tcW w:w="37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 w:val="0"/>
            <w:vAlign w:val="center"/>
          </w:tcPr>
          <w:p>
            <w:pPr>
              <w:widowControl/>
              <w:spacing w:line="260" w:lineRule="exact"/>
              <w:jc w:val="left"/>
              <w:rPr>
                <w:rFonts w:ascii="TimesNewRoman" w:hAnsi="TimesNewRoman" w:cs="TimesNewRoman"/>
                <w:kern w:val="0"/>
                <w:sz w:val="18"/>
                <w:szCs w:val="18"/>
              </w:rPr>
            </w:pPr>
            <w:r>
              <w:rPr>
                <w:rFonts w:ascii="TimesNewRoman" w:hAnsi="TimesNewRoman" w:cs="TimesNewRoman"/>
                <w:kern w:val="0"/>
                <w:sz w:val="18"/>
                <w:szCs w:val="18"/>
              </w:rPr>
              <w:t xml:space="preserve">    财政专户管理资金</w:t>
            </w:r>
          </w:p>
        </w:tc>
        <w:tc>
          <w:tcPr>
            <w:tcW w:w="10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 w:val="0"/>
            <w:vAlign w:val="bottom"/>
          </w:tcPr>
          <w:p>
            <w:pPr>
              <w:widowControl/>
              <w:spacing w:line="260" w:lineRule="exact"/>
              <w:jc w:val="right"/>
              <w:rPr>
                <w:rFonts w:ascii="TimesNewRoman" w:hAnsi="TimesNewRoman" w:cs="TimesNewRoman"/>
                <w:kern w:val="0"/>
                <w:sz w:val="18"/>
                <w:szCs w:val="18"/>
              </w:rPr>
            </w:pPr>
            <w:r>
              <w:rPr>
                <w:rFonts w:ascii="TimesNewRoman" w:hAnsi="TimesNewRoman" w:cs="TimesNewRoman"/>
                <w:kern w:val="0"/>
                <w:sz w:val="18"/>
                <w:szCs w:val="18"/>
              </w:rPr>
              <w:t>　</w:t>
            </w:r>
          </w:p>
        </w:tc>
        <w:tc>
          <w:tcPr>
            <w:tcW w:w="3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 w:val="0"/>
            <w:vAlign w:val="center"/>
          </w:tcPr>
          <w:p>
            <w:pPr>
              <w:widowControl/>
              <w:spacing w:line="260" w:lineRule="exact"/>
              <w:jc w:val="left"/>
              <w:rPr>
                <w:rFonts w:ascii="TimesNewRoman" w:hAnsi="TimesNewRoman" w:cs="TimesNewRoman"/>
                <w:kern w:val="0"/>
                <w:sz w:val="18"/>
                <w:szCs w:val="18"/>
              </w:rPr>
            </w:pPr>
            <w:r>
              <w:rPr>
                <w:rFonts w:ascii="TimesNewRoman" w:hAnsi="TimesNewRoman" w:cs="TimesNewRoman"/>
                <w:kern w:val="0"/>
                <w:sz w:val="18"/>
                <w:szCs w:val="18"/>
              </w:rPr>
              <w:t xml:space="preserve">    财政专户管理资金</w:t>
            </w:r>
          </w:p>
        </w:tc>
        <w:tc>
          <w:tcPr>
            <w:tcW w:w="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 w:val="0"/>
            <w:vAlign w:val="center"/>
          </w:tcPr>
          <w:p>
            <w:pPr>
              <w:widowControl/>
              <w:spacing w:line="260" w:lineRule="exact"/>
              <w:jc w:val="right"/>
              <w:rPr>
                <w:rFonts w:ascii="TimesNewRoman" w:hAnsi="TimesNewRoman" w:cs="TimesNewRoman"/>
                <w:kern w:val="0"/>
                <w:sz w:val="18"/>
                <w:szCs w:val="18"/>
              </w:rPr>
            </w:pPr>
            <w:r>
              <w:rPr>
                <w:rFonts w:ascii="TimesNewRoman" w:hAnsi="TimesNewRoman" w:cs="TimesNewRoman"/>
                <w:kern w:val="0"/>
                <w:sz w:val="18"/>
                <w:szCs w:val="18"/>
              </w:rPr>
              <w:t>　</w:t>
            </w:r>
          </w:p>
        </w:tc>
      </w:tr>
      <w:tr>
        <w:tblPrEx>
          <w:tblW w:w="9220" w:type="dxa"/>
          <w:tblInd w:w="0" w:type="dxa"/>
          <w:tblLayout w:type="fixed"/>
        </w:tblPrEx>
        <w:trPr>
          <w:trHeight w:val="12"/>
        </w:trPr>
        <w:tc>
          <w:tcPr>
            <w:tcW w:w="37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 w:val="0"/>
            <w:vAlign w:val="center"/>
          </w:tcPr>
          <w:p>
            <w:pPr>
              <w:widowControl/>
              <w:spacing w:line="260" w:lineRule="exact"/>
              <w:jc w:val="left"/>
              <w:rPr>
                <w:rFonts w:ascii="TimesNewRoman" w:hAnsi="TimesNewRoman" w:cs="TimesNewRoman"/>
                <w:kern w:val="0"/>
                <w:sz w:val="18"/>
                <w:szCs w:val="18"/>
              </w:rPr>
            </w:pPr>
            <w:r>
              <w:rPr>
                <w:rFonts w:ascii="TimesNewRoman" w:hAnsi="TimesNewRoman" w:cs="TimesNewRoman"/>
                <w:kern w:val="0"/>
                <w:sz w:val="18"/>
                <w:szCs w:val="18"/>
              </w:rPr>
              <w:t xml:space="preserve">    单位资金</w:t>
            </w:r>
          </w:p>
        </w:tc>
        <w:tc>
          <w:tcPr>
            <w:tcW w:w="10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 w:val="0"/>
            <w:vAlign w:val="bottom"/>
          </w:tcPr>
          <w:p>
            <w:pPr>
              <w:widowControl/>
              <w:spacing w:line="260" w:lineRule="exact"/>
              <w:jc w:val="right"/>
              <w:rPr>
                <w:rFonts w:ascii="TimesNewRoman" w:hAnsi="TimesNewRoman" w:cs="TimesNewRoman"/>
                <w:kern w:val="0"/>
                <w:sz w:val="18"/>
                <w:szCs w:val="18"/>
              </w:rPr>
            </w:pPr>
            <w:r>
              <w:rPr>
                <w:rFonts w:ascii="TimesNewRoman" w:hAnsi="TimesNewRoman" w:cs="TimesNewRoman"/>
                <w:kern w:val="0"/>
                <w:sz w:val="18"/>
                <w:szCs w:val="18"/>
              </w:rPr>
              <w:t>　</w:t>
            </w:r>
          </w:p>
        </w:tc>
        <w:tc>
          <w:tcPr>
            <w:tcW w:w="3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 w:val="0"/>
            <w:vAlign w:val="center"/>
          </w:tcPr>
          <w:p>
            <w:pPr>
              <w:widowControl/>
              <w:spacing w:line="260" w:lineRule="exact"/>
              <w:jc w:val="left"/>
              <w:rPr>
                <w:rFonts w:ascii="TimesNewRoman" w:hAnsi="TimesNewRoman" w:cs="TimesNewRoman"/>
                <w:kern w:val="0"/>
                <w:sz w:val="18"/>
                <w:szCs w:val="18"/>
              </w:rPr>
            </w:pPr>
            <w:r>
              <w:rPr>
                <w:rFonts w:ascii="TimesNewRoman" w:hAnsi="TimesNewRoman" w:cs="TimesNewRoman"/>
                <w:kern w:val="0"/>
                <w:sz w:val="18"/>
                <w:szCs w:val="18"/>
              </w:rPr>
              <w:t xml:space="preserve">    单位资金</w:t>
            </w:r>
          </w:p>
        </w:tc>
        <w:tc>
          <w:tcPr>
            <w:tcW w:w="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 w:val="0"/>
            <w:vAlign w:val="center"/>
          </w:tcPr>
          <w:p>
            <w:pPr>
              <w:widowControl/>
              <w:spacing w:line="260" w:lineRule="exact"/>
              <w:jc w:val="right"/>
              <w:rPr>
                <w:rFonts w:ascii="TimesNewRoman" w:hAnsi="TimesNewRoman" w:cs="TimesNewRoman"/>
                <w:kern w:val="0"/>
                <w:sz w:val="18"/>
                <w:szCs w:val="18"/>
              </w:rPr>
            </w:pPr>
            <w:r>
              <w:rPr>
                <w:rFonts w:ascii="TimesNewRoman" w:hAnsi="TimesNewRoman" w:cs="TimesNewRoman"/>
                <w:kern w:val="0"/>
                <w:sz w:val="18"/>
                <w:szCs w:val="18"/>
              </w:rPr>
              <w:t>　</w:t>
            </w:r>
          </w:p>
        </w:tc>
      </w:tr>
      <w:tr>
        <w:tblPrEx>
          <w:tblW w:w="9220" w:type="dxa"/>
          <w:tblInd w:w="0" w:type="dxa"/>
          <w:tblLayout w:type="fixed"/>
        </w:tblPrEx>
        <w:trPr>
          <w:trHeight w:val="12"/>
        </w:trPr>
        <w:tc>
          <w:tcPr>
            <w:tcW w:w="37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 w:val="0"/>
            <w:vAlign w:val="center"/>
          </w:tcPr>
          <w:p>
            <w:pPr>
              <w:widowControl/>
              <w:spacing w:line="260" w:lineRule="exact"/>
              <w:jc w:val="center"/>
              <w:rPr>
                <w:rFonts w:ascii="TimesNewRoman" w:hAnsi="TimesNewRoman" w:cs="TimesNewRoman"/>
                <w:b/>
                <w:bCs/>
                <w:kern w:val="0"/>
                <w:sz w:val="18"/>
                <w:szCs w:val="18"/>
              </w:rPr>
            </w:pPr>
            <w:r>
              <w:rPr>
                <w:rFonts w:ascii="TimesNewRoman" w:hAnsi="TimesNewRoman" w:cs="TimesNewRoman"/>
                <w:b/>
                <w:bCs/>
                <w:kern w:val="0"/>
                <w:sz w:val="18"/>
                <w:szCs w:val="18"/>
              </w:rPr>
              <w:t>收   入   总   计</w:t>
            </w:r>
          </w:p>
        </w:tc>
        <w:tc>
          <w:tcPr>
            <w:tcW w:w="10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 w:val="0"/>
            <w:vAlign w:val="bottom"/>
          </w:tcPr>
          <w:p>
            <w:pPr>
              <w:widowControl/>
              <w:spacing w:line="260" w:lineRule="exact"/>
              <w:jc w:val="right"/>
              <w:rPr>
                <w:rFonts w:ascii="TimesNewRoman" w:hAnsi="TimesNewRoman" w:cs="TimesNewRoman"/>
                <w:b/>
                <w:bCs/>
                <w:kern w:val="0"/>
                <w:sz w:val="18"/>
                <w:szCs w:val="18"/>
              </w:rPr>
            </w:pPr>
            <w:r>
              <w:rPr>
                <w:rFonts w:ascii="TimesNewRoman" w:hAnsi="TimesNewRoman" w:cs="TimesNewRoman" w:hint="eastAsia"/>
                <w:kern w:val="0"/>
                <w:sz w:val="18"/>
                <w:szCs w:val="18"/>
                <w:lang w:val="en-US" w:eastAsia="zh-CN"/>
              </w:rPr>
              <w:t>62.45</w:t>
            </w:r>
            <w:r>
              <w:rPr>
                <w:rFonts w:ascii="TimesNewRoman" w:hAnsi="TimesNewRoman" w:cs="TimesNewRoman"/>
                <w:b/>
                <w:bCs/>
                <w:kern w:val="0"/>
                <w:sz w:val="18"/>
                <w:szCs w:val="18"/>
              </w:rPr>
              <w:t>　</w:t>
            </w:r>
          </w:p>
        </w:tc>
        <w:tc>
          <w:tcPr>
            <w:tcW w:w="3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 w:val="0"/>
            <w:vAlign w:val="center"/>
          </w:tcPr>
          <w:p>
            <w:pPr>
              <w:widowControl/>
              <w:spacing w:line="260" w:lineRule="exact"/>
              <w:jc w:val="center"/>
              <w:rPr>
                <w:rFonts w:ascii="TimesNewRoman" w:hAnsi="TimesNewRoman" w:cs="TimesNewRoman"/>
                <w:b/>
                <w:bCs/>
                <w:kern w:val="0"/>
                <w:sz w:val="18"/>
                <w:szCs w:val="18"/>
              </w:rPr>
            </w:pPr>
            <w:r>
              <w:rPr>
                <w:rFonts w:ascii="TimesNewRoman" w:hAnsi="TimesNewRoman" w:cs="TimesNewRoman"/>
                <w:b/>
                <w:bCs/>
                <w:kern w:val="0"/>
                <w:sz w:val="18"/>
                <w:szCs w:val="18"/>
              </w:rPr>
              <w:t>支　出  总　计</w:t>
            </w:r>
          </w:p>
        </w:tc>
        <w:tc>
          <w:tcPr>
            <w:tcW w:w="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 w:val="0"/>
            <w:vAlign w:val="center"/>
          </w:tcPr>
          <w:p>
            <w:pPr>
              <w:widowControl/>
              <w:spacing w:line="260" w:lineRule="exact"/>
              <w:jc w:val="right"/>
              <w:rPr>
                <w:rFonts w:ascii="TimesNewRoman" w:hAnsi="TimesNewRoman" w:cs="TimesNewRoman"/>
                <w:kern w:val="0"/>
                <w:sz w:val="18"/>
                <w:szCs w:val="18"/>
              </w:rPr>
            </w:pPr>
            <w:r>
              <w:rPr>
                <w:rFonts w:ascii="TimesNewRoman" w:hAnsi="TimesNewRoman" w:cs="TimesNewRoman" w:hint="eastAsia"/>
                <w:kern w:val="0"/>
                <w:sz w:val="18"/>
                <w:szCs w:val="18"/>
                <w:lang w:val="en-US" w:eastAsia="zh-CN"/>
              </w:rPr>
              <w:t>62.45</w:t>
            </w:r>
            <w:r>
              <w:rPr>
                <w:rFonts w:ascii="TimesNewRoman" w:hAnsi="TimesNewRoman" w:cs="TimesNewRoman"/>
                <w:kern w:val="0"/>
                <w:sz w:val="18"/>
                <w:szCs w:val="18"/>
              </w:rPr>
              <w:t>　</w:t>
            </w:r>
          </w:p>
        </w:tc>
      </w:tr>
    </w:tbl>
    <w:p>
      <w:pPr>
        <w:spacing w:line="560" w:lineRule="exact"/>
        <w:jc w:val="center"/>
        <w:rPr>
          <w:rFonts w:ascii="TimesNewRoman" w:hAnsi="TimesNewRoman" w:cs="TimesNewRoman"/>
          <w:kern w:val="0"/>
          <w:sz w:val="20"/>
        </w:rPr>
        <w:sectPr>
          <w:footerReference w:type="even" r:id="rId5"/>
          <w:footerReference w:type="default" r:id="rId6"/>
          <w:pgSz w:w="11907" w:h="16840"/>
          <w:pgMar w:top="2098" w:right="1474" w:bottom="1985" w:left="1588" w:header="851" w:footer="1021" w:gutter="0"/>
          <w:cols w:num="1" w:space="425"/>
          <w:titlePg/>
          <w:docGrid w:type="linesAndChars" w:linePitch="312" w:charSpace="0"/>
        </w:sectPr>
      </w:pPr>
    </w:p>
    <w:p>
      <w:pPr>
        <w:spacing w:line="560" w:lineRule="exact"/>
        <w:jc w:val="center"/>
        <w:rPr>
          <w:rFonts w:ascii="TimesNewRoman" w:hAnsi="TimesNewRoman" w:cs="TimesNewRoman"/>
          <w:kern w:val="0"/>
          <w:sz w:val="20"/>
        </w:rPr>
      </w:pPr>
      <w:r>
        <w:rPr>
          <w:rFonts w:ascii="TimesNewRoman" w:hAnsi="TimesNewRoman" w:cs="TimesNewRoman" w:hint="eastAsia"/>
          <w:kern w:val="0"/>
          <w:sz w:val="20"/>
        </w:rPr>
        <w:t xml:space="preserve">                                                                                                             </w:t>
      </w:r>
      <w:r>
        <w:rPr>
          <w:rFonts w:ascii="TimesNewRoman" w:hAnsi="TimesNewRoman" w:cs="TimesNewRoman"/>
          <w:kern w:val="0"/>
          <w:sz w:val="20"/>
        </w:rPr>
        <w:t>部门</w:t>
      </w:r>
      <w:r>
        <w:rPr>
          <w:rFonts w:ascii="TimesNewRoman" w:hAnsi="TimesNewRoman" w:cs="TimesNewRoman"/>
          <w:kern w:val="0"/>
          <w:sz w:val="20"/>
          <w:u w:val="single"/>
        </w:rPr>
        <w:t>（单位）</w:t>
      </w:r>
      <w:r>
        <w:rPr>
          <w:rFonts w:ascii="TimesNewRoman" w:hAnsi="TimesNewRoman" w:cs="TimesNewRoman"/>
          <w:kern w:val="0"/>
          <w:sz w:val="20"/>
        </w:rPr>
        <w:t>公开表2</w:t>
      </w:r>
    </w:p>
    <w:p>
      <w:pPr>
        <w:spacing w:line="560" w:lineRule="exact"/>
        <w:jc w:val="center"/>
        <w:rPr>
          <w:rFonts w:ascii="宋体" w:hAnsi="宋体" w:cs="TimesNewRoman"/>
          <w:b/>
          <w:bCs/>
          <w:kern w:val="0"/>
          <w:sz w:val="28"/>
          <w:szCs w:val="32"/>
        </w:rPr>
      </w:pPr>
      <w:r>
        <w:rPr>
          <w:rFonts w:ascii="宋体" w:hAnsi="宋体" w:cs="TimesNewRoman" w:hint="eastAsia"/>
          <w:b/>
          <w:bCs/>
          <w:kern w:val="0"/>
          <w:sz w:val="28"/>
          <w:szCs w:val="32"/>
        </w:rPr>
        <w:t>寿县</w:t>
      </w:r>
      <w:r>
        <w:rPr>
          <w:rFonts w:ascii="宋体" w:hAnsi="宋体" w:cs="TimesNewRoman" w:hint="eastAsia"/>
          <w:b/>
          <w:bCs/>
          <w:kern w:val="0"/>
          <w:sz w:val="28"/>
          <w:szCs w:val="32"/>
          <w:lang w:val="en-US" w:eastAsia="zh-CN"/>
        </w:rPr>
        <w:t>高铁站综合管理服务中心</w:t>
      </w:r>
      <w:r>
        <w:rPr>
          <w:rFonts w:ascii="宋体" w:hAnsi="宋体" w:cs="TimesNewRoman" w:hint="eastAsia"/>
          <w:b/>
          <w:bCs/>
          <w:kern w:val="0"/>
          <w:sz w:val="28"/>
          <w:szCs w:val="32"/>
        </w:rPr>
        <w:t>2024</w:t>
      </w:r>
      <w:r>
        <w:rPr>
          <w:rFonts w:ascii="宋体" w:hAnsi="宋体" w:cs="TimesNewRoman"/>
          <w:b/>
          <w:bCs/>
          <w:kern w:val="0"/>
          <w:sz w:val="28"/>
          <w:szCs w:val="32"/>
        </w:rPr>
        <w:t>年收入总表</w:t>
      </w:r>
    </w:p>
    <w:p>
      <w:pPr>
        <w:spacing w:line="560" w:lineRule="exact"/>
        <w:rPr>
          <w:rFonts w:ascii="TimesNewRoman" w:hAnsi="TimesNewRoman" w:cs="TimesNewRoman"/>
          <w:kern w:val="0"/>
          <w:sz w:val="20"/>
        </w:rPr>
      </w:pPr>
      <w:r>
        <w:rPr>
          <w:rFonts w:ascii="TimesNewRoman" w:hAnsi="TimesNewRoman" w:cs="TimesNewRoman"/>
          <w:kern w:val="0"/>
          <w:sz w:val="20"/>
        </w:rPr>
        <w:t xml:space="preserve">                                                                                                                                单位：万元</w:t>
      </w:r>
    </w:p>
    <w:tbl>
      <w:tblPr>
        <w:tblStyle w:val="TableNormal"/>
        <w:tblW w:w="13462" w:type="dxa"/>
        <w:tblInd w:w="-431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700"/>
        <w:gridCol w:w="538"/>
        <w:gridCol w:w="465"/>
        <w:gridCol w:w="647"/>
        <w:gridCol w:w="648"/>
        <w:gridCol w:w="648"/>
        <w:gridCol w:w="648"/>
        <w:gridCol w:w="648"/>
        <w:gridCol w:w="648"/>
        <w:gridCol w:w="648"/>
        <w:gridCol w:w="648"/>
        <w:gridCol w:w="648"/>
        <w:gridCol w:w="648"/>
        <w:gridCol w:w="648"/>
        <w:gridCol w:w="648"/>
        <w:gridCol w:w="648"/>
        <w:gridCol w:w="648"/>
        <w:gridCol w:w="648"/>
        <w:gridCol w:w="1040"/>
      </w:tblGrid>
      <w:tr>
        <w:tblPrEx>
          <w:tblW w:w="13462" w:type="dxa"/>
          <w:tblInd w:w="-431" w:type="dxa"/>
          <w:tblLayout w:type="fixed"/>
        </w:tblPrEx>
        <w:trPr>
          <w:trHeight w:val="501"/>
        </w:trPr>
        <w:tc>
          <w:tcPr>
            <w:tcW w:w="17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 w:val="0"/>
            <w:vAlign w:val="center"/>
          </w:tcPr>
          <w:p>
            <w:pPr>
              <w:widowControl/>
              <w:spacing w:line="260" w:lineRule="exact"/>
              <w:jc w:val="center"/>
              <w:rPr>
                <w:rFonts w:ascii="TimesNewRoman" w:hAnsi="TimesNewRoman" w:cs="TimesNewRoman"/>
                <w:b/>
                <w:kern w:val="0"/>
                <w:sz w:val="18"/>
                <w:szCs w:val="18"/>
              </w:rPr>
            </w:pPr>
            <w:r>
              <w:rPr>
                <w:rFonts w:ascii="TimesNewRoman" w:hAnsi="TimesNewRoman" w:cs="TimesNewRoman"/>
                <w:b/>
                <w:kern w:val="0"/>
                <w:sz w:val="18"/>
                <w:szCs w:val="18"/>
              </w:rPr>
              <w:t>部门（单位）名称</w:t>
            </w:r>
          </w:p>
        </w:tc>
        <w:tc>
          <w:tcPr>
            <w:tcW w:w="53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 w:val="0"/>
            <w:vAlign w:val="center"/>
          </w:tcPr>
          <w:p>
            <w:pPr>
              <w:widowControl/>
              <w:spacing w:line="260" w:lineRule="exact"/>
              <w:jc w:val="center"/>
              <w:rPr>
                <w:rFonts w:ascii="TimesNewRoman" w:hAnsi="TimesNewRoman" w:cs="TimesNewRoman"/>
                <w:b/>
                <w:kern w:val="0"/>
                <w:sz w:val="18"/>
                <w:szCs w:val="18"/>
              </w:rPr>
            </w:pPr>
            <w:r>
              <w:rPr>
                <w:rFonts w:ascii="TimesNewRoman" w:hAnsi="TimesNewRoman" w:cs="TimesNewRoman"/>
                <w:b/>
                <w:kern w:val="0"/>
                <w:sz w:val="18"/>
                <w:szCs w:val="18"/>
              </w:rPr>
              <w:t>合计</w:t>
            </w:r>
          </w:p>
        </w:tc>
        <w:tc>
          <w:tcPr>
            <w:tcW w:w="6944" w:type="dxa"/>
            <w:gridSpan w:val="11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 w:val="0"/>
            <w:vAlign w:val="center"/>
          </w:tcPr>
          <w:p>
            <w:pPr>
              <w:widowControl/>
              <w:spacing w:line="260" w:lineRule="exact"/>
              <w:jc w:val="center"/>
              <w:rPr>
                <w:rFonts w:ascii="TimesNewRoman" w:hAnsi="TimesNewRoman" w:cs="TimesNewRoman"/>
                <w:b/>
                <w:kern w:val="0"/>
                <w:sz w:val="18"/>
                <w:szCs w:val="18"/>
              </w:rPr>
            </w:pPr>
            <w:r>
              <w:rPr>
                <w:rFonts w:ascii="TimesNewRoman" w:hAnsi="TimesNewRoman" w:cs="TimesNewRoman"/>
                <w:b/>
                <w:kern w:val="0"/>
                <w:sz w:val="18"/>
                <w:szCs w:val="18"/>
              </w:rPr>
              <w:t>本年收入</w:t>
            </w:r>
          </w:p>
        </w:tc>
        <w:tc>
          <w:tcPr>
            <w:tcW w:w="4280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 w:val="0"/>
            <w:vAlign w:val="center"/>
          </w:tcPr>
          <w:p>
            <w:pPr>
              <w:widowControl/>
              <w:spacing w:line="260" w:lineRule="exact"/>
              <w:jc w:val="center"/>
              <w:rPr>
                <w:rFonts w:ascii="TimesNewRoman" w:hAnsi="TimesNewRoman" w:cs="TimesNewRoman"/>
                <w:b/>
                <w:kern w:val="0"/>
                <w:sz w:val="18"/>
                <w:szCs w:val="18"/>
              </w:rPr>
            </w:pPr>
            <w:r>
              <w:rPr>
                <w:rFonts w:ascii="TimesNewRoman" w:hAnsi="TimesNewRoman" w:cs="TimesNewRoman"/>
                <w:b/>
                <w:kern w:val="0"/>
                <w:sz w:val="18"/>
                <w:szCs w:val="18"/>
              </w:rPr>
              <w:t>上年结转结余</w:t>
            </w:r>
          </w:p>
        </w:tc>
      </w:tr>
      <w:tr>
        <w:tblPrEx>
          <w:tblW w:w="13462" w:type="dxa"/>
          <w:tblInd w:w="-431" w:type="dxa"/>
          <w:tblLayout w:type="fixed"/>
        </w:tblPrEx>
        <w:trPr>
          <w:trHeight w:val="424"/>
        </w:trPr>
        <w:tc>
          <w:tcPr>
            <w:tcW w:w="17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 w:val="0"/>
            <w:vAlign w:val="center"/>
          </w:tcPr>
          <w:p>
            <w:pPr>
              <w:widowControl/>
              <w:spacing w:line="260" w:lineRule="exact"/>
              <w:jc w:val="left"/>
              <w:rPr>
                <w:rFonts w:ascii="TimesNewRoman" w:hAnsi="TimesNewRoman" w:cs="TimesNewRoman"/>
                <w:b/>
                <w:kern w:val="0"/>
                <w:sz w:val="18"/>
                <w:szCs w:val="18"/>
              </w:rPr>
            </w:pPr>
          </w:p>
        </w:tc>
        <w:tc>
          <w:tcPr>
            <w:tcW w:w="53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 w:val="0"/>
            <w:vAlign w:val="center"/>
          </w:tcPr>
          <w:p>
            <w:pPr>
              <w:widowControl/>
              <w:spacing w:line="260" w:lineRule="exact"/>
              <w:jc w:val="left"/>
              <w:rPr>
                <w:rFonts w:ascii="TimesNewRoman" w:hAnsi="TimesNewRoman" w:cs="TimesNewRoman"/>
                <w:b/>
                <w:kern w:val="0"/>
                <w:sz w:val="18"/>
                <w:szCs w:val="18"/>
              </w:rPr>
            </w:pPr>
          </w:p>
        </w:tc>
        <w:tc>
          <w:tcPr>
            <w:tcW w:w="465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 w:val="0"/>
            <w:vAlign w:val="center"/>
          </w:tcPr>
          <w:p>
            <w:pPr>
              <w:widowControl/>
              <w:spacing w:line="260" w:lineRule="exact"/>
              <w:jc w:val="center"/>
              <w:rPr>
                <w:rFonts w:ascii="TimesNewRoman" w:hAnsi="TimesNewRoman" w:cs="TimesNewRoman"/>
                <w:b/>
                <w:kern w:val="0"/>
                <w:sz w:val="18"/>
                <w:szCs w:val="18"/>
              </w:rPr>
            </w:pPr>
            <w:r>
              <w:rPr>
                <w:rFonts w:ascii="TimesNewRoman" w:hAnsi="TimesNewRoman" w:cs="TimesNewRoman"/>
                <w:b/>
                <w:kern w:val="0"/>
                <w:sz w:val="18"/>
                <w:szCs w:val="18"/>
              </w:rPr>
              <w:t>小计</w:t>
            </w:r>
          </w:p>
        </w:tc>
        <w:tc>
          <w:tcPr>
            <w:tcW w:w="647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 w:val="0"/>
            <w:vAlign w:val="center"/>
          </w:tcPr>
          <w:p>
            <w:pPr>
              <w:widowControl/>
              <w:spacing w:line="260" w:lineRule="exact"/>
              <w:jc w:val="center"/>
              <w:rPr>
                <w:rFonts w:ascii="TimesNewRoman" w:hAnsi="TimesNewRoman" w:cs="TimesNewRoman"/>
                <w:b/>
                <w:kern w:val="0"/>
                <w:sz w:val="18"/>
                <w:szCs w:val="18"/>
              </w:rPr>
            </w:pPr>
            <w:r>
              <w:rPr>
                <w:rFonts w:ascii="TimesNewRoman" w:hAnsi="TimesNewRoman" w:cs="TimesNewRoman"/>
                <w:b/>
                <w:kern w:val="0"/>
                <w:sz w:val="18"/>
                <w:szCs w:val="18"/>
              </w:rPr>
              <w:t>一般公共预算</w:t>
            </w:r>
          </w:p>
        </w:tc>
        <w:tc>
          <w:tcPr>
            <w:tcW w:w="648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 w:val="0"/>
            <w:vAlign w:val="center"/>
          </w:tcPr>
          <w:p>
            <w:pPr>
              <w:widowControl/>
              <w:spacing w:line="260" w:lineRule="exact"/>
              <w:jc w:val="center"/>
              <w:rPr>
                <w:rFonts w:ascii="TimesNewRoman" w:hAnsi="TimesNewRoman" w:cs="TimesNewRoman"/>
                <w:b/>
                <w:kern w:val="0"/>
                <w:sz w:val="18"/>
                <w:szCs w:val="18"/>
              </w:rPr>
            </w:pPr>
            <w:r>
              <w:rPr>
                <w:rFonts w:ascii="TimesNewRoman" w:hAnsi="TimesNewRoman" w:cs="TimesNewRoman"/>
                <w:b/>
                <w:kern w:val="0"/>
                <w:sz w:val="18"/>
                <w:szCs w:val="18"/>
              </w:rPr>
              <w:t>政府性基金预算</w:t>
            </w:r>
          </w:p>
        </w:tc>
        <w:tc>
          <w:tcPr>
            <w:tcW w:w="64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 w:val="0"/>
            <w:vAlign w:val="center"/>
          </w:tcPr>
          <w:p>
            <w:pPr>
              <w:widowControl/>
              <w:spacing w:line="260" w:lineRule="exact"/>
              <w:jc w:val="center"/>
              <w:rPr>
                <w:rFonts w:ascii="TimesNewRoman" w:hAnsi="TimesNewRoman" w:cs="TimesNewRoman"/>
                <w:b/>
                <w:kern w:val="0"/>
                <w:sz w:val="18"/>
                <w:szCs w:val="18"/>
              </w:rPr>
            </w:pPr>
            <w:r>
              <w:rPr>
                <w:rFonts w:ascii="TimesNewRoman" w:hAnsi="TimesNewRoman" w:cs="TimesNewRoman"/>
                <w:b/>
                <w:kern w:val="0"/>
                <w:sz w:val="18"/>
                <w:szCs w:val="18"/>
              </w:rPr>
              <w:t>国有资本经营预算</w:t>
            </w:r>
          </w:p>
        </w:tc>
        <w:tc>
          <w:tcPr>
            <w:tcW w:w="64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 w:val="0"/>
            <w:vAlign w:val="center"/>
          </w:tcPr>
          <w:p>
            <w:pPr>
              <w:widowControl/>
              <w:spacing w:line="260" w:lineRule="exact"/>
              <w:jc w:val="center"/>
              <w:rPr>
                <w:rFonts w:ascii="TimesNewRoman" w:hAnsi="TimesNewRoman" w:cs="TimesNewRoman"/>
                <w:b/>
                <w:kern w:val="0"/>
                <w:sz w:val="18"/>
                <w:szCs w:val="18"/>
              </w:rPr>
            </w:pPr>
            <w:r>
              <w:rPr>
                <w:rFonts w:ascii="TimesNewRoman" w:hAnsi="TimesNewRoman" w:cs="TimesNewRoman"/>
                <w:b/>
                <w:kern w:val="0"/>
                <w:sz w:val="18"/>
                <w:szCs w:val="18"/>
              </w:rPr>
              <w:t>财政专户管理资金</w:t>
            </w:r>
          </w:p>
        </w:tc>
        <w:tc>
          <w:tcPr>
            <w:tcW w:w="3888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 w:val="0"/>
            <w:vAlign w:val="center"/>
          </w:tcPr>
          <w:p>
            <w:pPr>
              <w:widowControl/>
              <w:spacing w:line="260" w:lineRule="exact"/>
              <w:jc w:val="center"/>
              <w:rPr>
                <w:rFonts w:ascii="TimesNewRoman" w:hAnsi="TimesNewRoman" w:cs="TimesNewRoman"/>
                <w:b/>
                <w:kern w:val="0"/>
                <w:sz w:val="18"/>
                <w:szCs w:val="18"/>
              </w:rPr>
            </w:pPr>
            <w:r>
              <w:rPr>
                <w:rFonts w:ascii="TimesNewRoman" w:hAnsi="TimesNewRoman" w:cs="TimesNewRoman"/>
                <w:b/>
                <w:kern w:val="0"/>
                <w:sz w:val="18"/>
                <w:szCs w:val="18"/>
              </w:rPr>
              <w:t>单位资金</w:t>
            </w:r>
          </w:p>
        </w:tc>
        <w:tc>
          <w:tcPr>
            <w:tcW w:w="648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 w:val="0"/>
            <w:vAlign w:val="center"/>
          </w:tcPr>
          <w:p>
            <w:pPr>
              <w:widowControl/>
              <w:spacing w:line="260" w:lineRule="exact"/>
              <w:jc w:val="center"/>
              <w:rPr>
                <w:rFonts w:ascii="TimesNewRoman" w:hAnsi="TimesNewRoman" w:cs="TimesNewRoman"/>
                <w:b/>
                <w:kern w:val="0"/>
                <w:sz w:val="18"/>
                <w:szCs w:val="18"/>
              </w:rPr>
            </w:pPr>
            <w:r>
              <w:rPr>
                <w:rFonts w:ascii="TimesNewRoman" w:hAnsi="TimesNewRoman" w:cs="TimesNewRoman"/>
                <w:b/>
                <w:kern w:val="0"/>
                <w:sz w:val="18"/>
                <w:szCs w:val="18"/>
              </w:rPr>
              <w:t>小计</w:t>
            </w:r>
          </w:p>
        </w:tc>
        <w:tc>
          <w:tcPr>
            <w:tcW w:w="648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 w:val="0"/>
            <w:vAlign w:val="center"/>
          </w:tcPr>
          <w:p>
            <w:pPr>
              <w:widowControl/>
              <w:spacing w:line="260" w:lineRule="exact"/>
              <w:jc w:val="center"/>
              <w:rPr>
                <w:rFonts w:ascii="TimesNewRoman" w:hAnsi="TimesNewRoman" w:cs="TimesNewRoman"/>
                <w:b/>
                <w:kern w:val="0"/>
                <w:sz w:val="18"/>
                <w:szCs w:val="18"/>
              </w:rPr>
            </w:pPr>
            <w:r>
              <w:rPr>
                <w:rFonts w:ascii="TimesNewRoman" w:hAnsi="TimesNewRoman" w:cs="TimesNewRoman"/>
                <w:b/>
                <w:kern w:val="0"/>
                <w:sz w:val="18"/>
                <w:szCs w:val="18"/>
              </w:rPr>
              <w:t>一般公共预算</w:t>
            </w:r>
          </w:p>
        </w:tc>
        <w:tc>
          <w:tcPr>
            <w:tcW w:w="648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 w:val="0"/>
            <w:vAlign w:val="center"/>
          </w:tcPr>
          <w:p>
            <w:pPr>
              <w:widowControl/>
              <w:spacing w:line="260" w:lineRule="exact"/>
              <w:jc w:val="center"/>
              <w:rPr>
                <w:rFonts w:ascii="TimesNewRoman" w:hAnsi="TimesNewRoman" w:cs="TimesNewRoman"/>
                <w:b/>
                <w:kern w:val="0"/>
                <w:sz w:val="18"/>
                <w:szCs w:val="18"/>
              </w:rPr>
            </w:pPr>
            <w:r>
              <w:rPr>
                <w:rFonts w:ascii="TimesNewRoman" w:hAnsi="TimesNewRoman" w:cs="TimesNewRoman"/>
                <w:b/>
                <w:kern w:val="0"/>
                <w:sz w:val="18"/>
                <w:szCs w:val="18"/>
              </w:rPr>
              <w:t>政府性基金预算</w:t>
            </w:r>
          </w:p>
        </w:tc>
        <w:tc>
          <w:tcPr>
            <w:tcW w:w="648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 w:val="0"/>
            <w:vAlign w:val="center"/>
          </w:tcPr>
          <w:p>
            <w:pPr>
              <w:widowControl/>
              <w:spacing w:line="260" w:lineRule="exact"/>
              <w:jc w:val="center"/>
              <w:rPr>
                <w:rFonts w:ascii="TimesNewRoman" w:hAnsi="TimesNewRoman" w:cs="TimesNewRoman"/>
                <w:b/>
                <w:kern w:val="0"/>
                <w:sz w:val="18"/>
                <w:szCs w:val="18"/>
              </w:rPr>
            </w:pPr>
            <w:r>
              <w:rPr>
                <w:rFonts w:ascii="TimesNewRoman" w:hAnsi="TimesNewRoman" w:cs="TimesNewRoman"/>
                <w:b/>
                <w:kern w:val="0"/>
                <w:sz w:val="18"/>
                <w:szCs w:val="18"/>
              </w:rPr>
              <w:t>国有资本经营预算</w:t>
            </w:r>
          </w:p>
        </w:tc>
        <w:tc>
          <w:tcPr>
            <w:tcW w:w="648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 w:val="0"/>
            <w:vAlign w:val="center"/>
          </w:tcPr>
          <w:p>
            <w:pPr>
              <w:widowControl/>
              <w:spacing w:line="260" w:lineRule="exact"/>
              <w:jc w:val="center"/>
              <w:rPr>
                <w:rFonts w:ascii="TimesNewRoman" w:hAnsi="TimesNewRoman" w:cs="TimesNewRoman"/>
                <w:b/>
                <w:kern w:val="0"/>
                <w:sz w:val="18"/>
                <w:szCs w:val="18"/>
              </w:rPr>
            </w:pPr>
            <w:r>
              <w:rPr>
                <w:rFonts w:ascii="TimesNewRoman" w:hAnsi="TimesNewRoman" w:cs="TimesNewRoman"/>
                <w:b/>
                <w:kern w:val="0"/>
                <w:sz w:val="18"/>
                <w:szCs w:val="18"/>
              </w:rPr>
              <w:t>财政专户管理资金</w:t>
            </w:r>
          </w:p>
        </w:tc>
        <w:tc>
          <w:tcPr>
            <w:tcW w:w="1040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 w:val="0"/>
            <w:vAlign w:val="center"/>
          </w:tcPr>
          <w:p>
            <w:pPr>
              <w:widowControl/>
              <w:spacing w:line="260" w:lineRule="exact"/>
              <w:jc w:val="center"/>
              <w:rPr>
                <w:rFonts w:ascii="TimesNewRoman" w:hAnsi="TimesNewRoman" w:cs="TimesNewRoman"/>
                <w:b/>
                <w:kern w:val="0"/>
                <w:sz w:val="18"/>
                <w:szCs w:val="18"/>
              </w:rPr>
            </w:pPr>
            <w:r>
              <w:rPr>
                <w:rFonts w:ascii="TimesNewRoman" w:hAnsi="TimesNewRoman" w:cs="TimesNewRoman"/>
                <w:b/>
                <w:kern w:val="0"/>
                <w:sz w:val="18"/>
                <w:szCs w:val="18"/>
              </w:rPr>
              <w:t>单位资金</w:t>
            </w:r>
          </w:p>
        </w:tc>
      </w:tr>
      <w:tr>
        <w:tblPrEx>
          <w:tblW w:w="13462" w:type="dxa"/>
          <w:tblInd w:w="-431" w:type="dxa"/>
          <w:tblLayout w:type="fixed"/>
        </w:tblPrEx>
        <w:trPr>
          <w:trHeight w:val="2579"/>
        </w:trPr>
        <w:tc>
          <w:tcPr>
            <w:tcW w:w="17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 w:val="0"/>
            <w:vAlign w:val="center"/>
          </w:tcPr>
          <w:p>
            <w:pPr>
              <w:widowControl/>
              <w:spacing w:line="260" w:lineRule="exact"/>
              <w:jc w:val="left"/>
              <w:rPr>
                <w:rFonts w:ascii="TimesNewRoman" w:hAnsi="TimesNewRoman" w:cs="TimesNewRoman"/>
                <w:kern w:val="0"/>
                <w:sz w:val="18"/>
                <w:szCs w:val="18"/>
              </w:rPr>
            </w:pPr>
          </w:p>
        </w:tc>
        <w:tc>
          <w:tcPr>
            <w:tcW w:w="53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 w:val="0"/>
            <w:vAlign w:val="center"/>
          </w:tcPr>
          <w:p>
            <w:pPr>
              <w:widowControl/>
              <w:spacing w:line="260" w:lineRule="exact"/>
              <w:jc w:val="left"/>
              <w:rPr>
                <w:rFonts w:ascii="TimesNewRoman" w:hAnsi="TimesNewRoman" w:cs="TimesNewRoman"/>
                <w:kern w:val="0"/>
                <w:sz w:val="18"/>
                <w:szCs w:val="18"/>
              </w:rPr>
            </w:pPr>
          </w:p>
        </w:tc>
        <w:tc>
          <w:tcPr>
            <w:tcW w:w="465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 w:val="0"/>
            <w:vAlign w:val="center"/>
          </w:tcPr>
          <w:p>
            <w:pPr>
              <w:widowControl/>
              <w:spacing w:line="260" w:lineRule="exact"/>
              <w:jc w:val="left"/>
              <w:rPr>
                <w:rFonts w:ascii="TimesNewRoman" w:hAnsi="TimesNewRoman" w:cs="TimesNewRoman"/>
                <w:kern w:val="0"/>
                <w:sz w:val="18"/>
                <w:szCs w:val="18"/>
              </w:rPr>
            </w:pPr>
          </w:p>
        </w:tc>
        <w:tc>
          <w:tcPr>
            <w:tcW w:w="647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 w:val="0"/>
            <w:vAlign w:val="center"/>
          </w:tcPr>
          <w:p>
            <w:pPr>
              <w:widowControl/>
              <w:spacing w:line="260" w:lineRule="exact"/>
              <w:jc w:val="left"/>
              <w:rPr>
                <w:rFonts w:ascii="TimesNewRoman" w:hAnsi="TimesNewRoman" w:cs="TimesNewRoman"/>
                <w:kern w:val="0"/>
                <w:sz w:val="18"/>
                <w:szCs w:val="18"/>
              </w:rPr>
            </w:pPr>
          </w:p>
        </w:tc>
        <w:tc>
          <w:tcPr>
            <w:tcW w:w="648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 w:val="0"/>
            <w:vAlign w:val="center"/>
          </w:tcPr>
          <w:p>
            <w:pPr>
              <w:widowControl/>
              <w:spacing w:line="260" w:lineRule="exact"/>
              <w:jc w:val="left"/>
              <w:rPr>
                <w:rFonts w:ascii="TimesNewRoman" w:hAnsi="TimesNewRoman" w:cs="TimesNewRoman"/>
                <w:kern w:val="0"/>
                <w:sz w:val="18"/>
                <w:szCs w:val="18"/>
              </w:rPr>
            </w:pPr>
          </w:p>
        </w:tc>
        <w:tc>
          <w:tcPr>
            <w:tcW w:w="64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 w:val="0"/>
            <w:vAlign w:val="center"/>
          </w:tcPr>
          <w:p>
            <w:pPr>
              <w:widowControl/>
              <w:spacing w:line="260" w:lineRule="exact"/>
              <w:jc w:val="left"/>
              <w:rPr>
                <w:rFonts w:ascii="TimesNewRoman" w:hAnsi="TimesNewRoman" w:cs="TimesNewRoman"/>
                <w:kern w:val="0"/>
                <w:sz w:val="18"/>
                <w:szCs w:val="18"/>
              </w:rPr>
            </w:pPr>
          </w:p>
        </w:tc>
        <w:tc>
          <w:tcPr>
            <w:tcW w:w="64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 w:val="0"/>
            <w:vAlign w:val="center"/>
          </w:tcPr>
          <w:p>
            <w:pPr>
              <w:widowControl/>
              <w:spacing w:line="260" w:lineRule="exact"/>
              <w:jc w:val="left"/>
              <w:rPr>
                <w:rFonts w:ascii="TimesNewRoman" w:hAnsi="TimesNewRoman" w:cs="TimesNewRoman"/>
                <w:kern w:val="0"/>
                <w:sz w:val="18"/>
                <w:szCs w:val="18"/>
              </w:rPr>
            </w:pP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 w:val="0"/>
            <w:vAlign w:val="center"/>
          </w:tcPr>
          <w:p>
            <w:pPr>
              <w:widowControl/>
              <w:spacing w:line="260" w:lineRule="exact"/>
              <w:jc w:val="center"/>
              <w:rPr>
                <w:rFonts w:ascii="TimesNewRoman" w:hAnsi="TimesNewRoman" w:cs="TimesNewRoman"/>
                <w:b/>
                <w:kern w:val="0"/>
                <w:sz w:val="18"/>
                <w:szCs w:val="18"/>
              </w:rPr>
            </w:pPr>
            <w:r>
              <w:rPr>
                <w:rFonts w:ascii="TimesNewRoman" w:hAnsi="TimesNewRoman" w:cs="TimesNewRoman"/>
                <w:b/>
                <w:kern w:val="0"/>
                <w:sz w:val="18"/>
                <w:szCs w:val="18"/>
              </w:rPr>
              <w:t>小计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 w:val="0"/>
            <w:vAlign w:val="center"/>
          </w:tcPr>
          <w:p>
            <w:pPr>
              <w:widowControl/>
              <w:spacing w:line="260" w:lineRule="exact"/>
              <w:jc w:val="center"/>
              <w:rPr>
                <w:rFonts w:ascii="TimesNewRoman" w:hAnsi="TimesNewRoman" w:cs="TimesNewRoman"/>
                <w:b/>
                <w:kern w:val="0"/>
                <w:sz w:val="18"/>
                <w:szCs w:val="18"/>
              </w:rPr>
            </w:pPr>
            <w:r>
              <w:rPr>
                <w:rFonts w:ascii="TimesNewRoman" w:hAnsi="TimesNewRoman" w:cs="TimesNewRoman"/>
                <w:b/>
                <w:kern w:val="0"/>
                <w:sz w:val="18"/>
                <w:szCs w:val="18"/>
              </w:rPr>
              <w:t>事业     收入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 w:val="0"/>
            <w:vAlign w:val="center"/>
          </w:tcPr>
          <w:p>
            <w:pPr>
              <w:widowControl/>
              <w:spacing w:line="260" w:lineRule="exact"/>
              <w:jc w:val="center"/>
              <w:rPr>
                <w:rFonts w:ascii="TimesNewRoman" w:hAnsi="TimesNewRoman" w:cs="TimesNewRoman"/>
                <w:b/>
                <w:kern w:val="0"/>
                <w:sz w:val="18"/>
                <w:szCs w:val="18"/>
              </w:rPr>
            </w:pPr>
            <w:r>
              <w:rPr>
                <w:rFonts w:ascii="TimesNewRoman" w:hAnsi="TimesNewRoman" w:cs="TimesNewRoman"/>
                <w:b/>
                <w:kern w:val="0"/>
                <w:sz w:val="18"/>
                <w:szCs w:val="18"/>
              </w:rPr>
              <w:t>事业单位经营收入</w:t>
            </w:r>
          </w:p>
        </w:tc>
        <w:tc>
          <w:tcPr>
            <w:tcW w:w="648" w:type="dxa"/>
            <w:tcBorders>
              <w:top w:val="nil"/>
              <w:left w:val="nil"/>
              <w:bottom w:val="nil"/>
              <w:right w:val="single" w:sz="4" w:space="0" w:color="auto"/>
            </w:tcBorders>
            <w:noWrap w:val="0"/>
            <w:vAlign w:val="center"/>
          </w:tcPr>
          <w:p>
            <w:pPr>
              <w:widowControl/>
              <w:spacing w:line="260" w:lineRule="exact"/>
              <w:jc w:val="center"/>
              <w:rPr>
                <w:rFonts w:ascii="TimesNewRoman" w:hAnsi="TimesNewRoman" w:cs="TimesNewRoman"/>
                <w:b/>
                <w:kern w:val="0"/>
                <w:sz w:val="18"/>
                <w:szCs w:val="18"/>
              </w:rPr>
            </w:pPr>
            <w:r>
              <w:rPr>
                <w:rFonts w:ascii="TimesNewRoman" w:hAnsi="TimesNewRoman" w:cs="TimesNewRoman"/>
                <w:b/>
                <w:kern w:val="0"/>
                <w:sz w:val="18"/>
                <w:szCs w:val="18"/>
              </w:rPr>
              <w:t>上级补助收入</w:t>
            </w:r>
          </w:p>
        </w:tc>
        <w:tc>
          <w:tcPr>
            <w:tcW w:w="648" w:type="dxa"/>
            <w:tcBorders>
              <w:top w:val="nil"/>
              <w:left w:val="nil"/>
              <w:bottom w:val="nil"/>
              <w:right w:val="single" w:sz="4" w:space="0" w:color="auto"/>
            </w:tcBorders>
            <w:noWrap w:val="0"/>
            <w:vAlign w:val="center"/>
          </w:tcPr>
          <w:p>
            <w:pPr>
              <w:widowControl/>
              <w:spacing w:line="260" w:lineRule="exact"/>
              <w:jc w:val="center"/>
              <w:rPr>
                <w:rFonts w:ascii="TimesNewRoman" w:hAnsi="TimesNewRoman" w:cs="TimesNewRoman"/>
                <w:b/>
                <w:kern w:val="0"/>
                <w:sz w:val="18"/>
                <w:szCs w:val="18"/>
              </w:rPr>
            </w:pPr>
            <w:r>
              <w:rPr>
                <w:rFonts w:ascii="TimesNewRoman" w:hAnsi="TimesNewRoman" w:cs="TimesNewRoman"/>
                <w:b/>
                <w:kern w:val="0"/>
                <w:sz w:val="18"/>
                <w:szCs w:val="18"/>
              </w:rPr>
              <w:t>附属单位上缴收入</w:t>
            </w:r>
          </w:p>
        </w:tc>
        <w:tc>
          <w:tcPr>
            <w:tcW w:w="648" w:type="dxa"/>
            <w:tcBorders>
              <w:top w:val="nil"/>
              <w:left w:val="nil"/>
              <w:bottom w:val="nil"/>
              <w:right w:val="single" w:sz="4" w:space="0" w:color="auto"/>
            </w:tcBorders>
            <w:noWrap w:val="0"/>
            <w:vAlign w:val="center"/>
          </w:tcPr>
          <w:p>
            <w:pPr>
              <w:widowControl/>
              <w:spacing w:line="260" w:lineRule="exact"/>
              <w:jc w:val="center"/>
              <w:rPr>
                <w:rFonts w:ascii="TimesNewRoman" w:hAnsi="TimesNewRoman" w:cs="TimesNewRoman"/>
                <w:b/>
                <w:kern w:val="0"/>
                <w:sz w:val="18"/>
                <w:szCs w:val="18"/>
              </w:rPr>
            </w:pPr>
            <w:r>
              <w:rPr>
                <w:rFonts w:ascii="TimesNewRoman" w:hAnsi="TimesNewRoman" w:cs="TimesNewRoman"/>
                <w:b/>
                <w:kern w:val="0"/>
                <w:sz w:val="18"/>
                <w:szCs w:val="18"/>
              </w:rPr>
              <w:t>其他   收入</w:t>
            </w:r>
          </w:p>
        </w:tc>
        <w:tc>
          <w:tcPr>
            <w:tcW w:w="648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 w:val="0"/>
            <w:vAlign w:val="center"/>
          </w:tcPr>
          <w:p>
            <w:pPr>
              <w:widowControl/>
              <w:spacing w:line="260" w:lineRule="exact"/>
              <w:jc w:val="left"/>
              <w:rPr>
                <w:rFonts w:ascii="TimesNewRoman" w:hAnsi="TimesNewRoman" w:cs="TimesNewRoman"/>
                <w:kern w:val="0"/>
                <w:sz w:val="18"/>
                <w:szCs w:val="18"/>
              </w:rPr>
            </w:pPr>
          </w:p>
        </w:tc>
        <w:tc>
          <w:tcPr>
            <w:tcW w:w="648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 w:val="0"/>
            <w:vAlign w:val="center"/>
          </w:tcPr>
          <w:p>
            <w:pPr>
              <w:widowControl/>
              <w:spacing w:line="260" w:lineRule="exact"/>
              <w:jc w:val="left"/>
              <w:rPr>
                <w:rFonts w:ascii="TimesNewRoman" w:hAnsi="TimesNewRoman" w:cs="TimesNewRoman"/>
                <w:kern w:val="0"/>
                <w:sz w:val="18"/>
                <w:szCs w:val="18"/>
              </w:rPr>
            </w:pPr>
          </w:p>
        </w:tc>
        <w:tc>
          <w:tcPr>
            <w:tcW w:w="648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 w:val="0"/>
            <w:vAlign w:val="center"/>
          </w:tcPr>
          <w:p>
            <w:pPr>
              <w:widowControl/>
              <w:spacing w:line="260" w:lineRule="exact"/>
              <w:jc w:val="left"/>
              <w:rPr>
                <w:rFonts w:ascii="TimesNewRoman" w:hAnsi="TimesNewRoman" w:cs="TimesNewRoman"/>
                <w:kern w:val="0"/>
                <w:sz w:val="18"/>
                <w:szCs w:val="18"/>
              </w:rPr>
            </w:pPr>
          </w:p>
        </w:tc>
        <w:tc>
          <w:tcPr>
            <w:tcW w:w="648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 w:val="0"/>
            <w:vAlign w:val="center"/>
          </w:tcPr>
          <w:p>
            <w:pPr>
              <w:widowControl/>
              <w:spacing w:line="260" w:lineRule="exact"/>
              <w:jc w:val="left"/>
              <w:rPr>
                <w:rFonts w:ascii="TimesNewRoman" w:hAnsi="TimesNewRoman" w:cs="TimesNewRoman"/>
                <w:kern w:val="0"/>
                <w:sz w:val="18"/>
                <w:szCs w:val="18"/>
              </w:rPr>
            </w:pPr>
          </w:p>
        </w:tc>
        <w:tc>
          <w:tcPr>
            <w:tcW w:w="648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 w:val="0"/>
            <w:vAlign w:val="center"/>
          </w:tcPr>
          <w:p>
            <w:pPr>
              <w:widowControl/>
              <w:spacing w:line="260" w:lineRule="exact"/>
              <w:jc w:val="left"/>
              <w:rPr>
                <w:rFonts w:ascii="TimesNewRoman" w:hAnsi="TimesNewRoman" w:cs="TimesNewRoman"/>
                <w:kern w:val="0"/>
                <w:sz w:val="18"/>
                <w:szCs w:val="18"/>
              </w:rPr>
            </w:pPr>
          </w:p>
        </w:tc>
        <w:tc>
          <w:tcPr>
            <w:tcW w:w="104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 w:val="0"/>
            <w:vAlign w:val="center"/>
          </w:tcPr>
          <w:p>
            <w:pPr>
              <w:widowControl/>
              <w:spacing w:line="260" w:lineRule="exact"/>
              <w:jc w:val="left"/>
              <w:rPr>
                <w:rFonts w:ascii="TimesNewRoman" w:hAnsi="TimesNewRoman" w:cs="TimesNewRoman"/>
                <w:kern w:val="0"/>
                <w:sz w:val="18"/>
                <w:szCs w:val="18"/>
              </w:rPr>
            </w:pPr>
          </w:p>
        </w:tc>
      </w:tr>
      <w:tr>
        <w:tblPrEx>
          <w:tblW w:w="13462" w:type="dxa"/>
          <w:tblInd w:w="-431" w:type="dxa"/>
          <w:tblLayout w:type="fixed"/>
        </w:tblPrEx>
        <w:trPr>
          <w:trHeight w:val="429"/>
        </w:trPr>
        <w:tc>
          <w:tcPr>
            <w:tcW w:w="1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 w:val="0"/>
            <w:vAlign w:val="center"/>
          </w:tcPr>
          <w:p>
            <w:pPr>
              <w:widowControl/>
              <w:spacing w:line="260" w:lineRule="exact"/>
              <w:jc w:val="left"/>
              <w:rPr>
                <w:rFonts w:ascii="TimesNewRoman" w:eastAsia="宋体" w:hAnsi="TimesNewRoman" w:cs="TimesNewRoman" w:hint="default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ascii="TimesNewRoman" w:hAnsi="TimesNewRoman" w:cs="TimesNewRoman" w:hint="eastAsia"/>
                <w:kern w:val="0"/>
                <w:sz w:val="18"/>
                <w:szCs w:val="18"/>
                <w:lang w:val="en-US" w:eastAsia="zh-CN"/>
              </w:rPr>
              <w:t>寿县高铁站综合管理服务中心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 w:val="0"/>
            <w:vAlign w:val="center"/>
          </w:tcPr>
          <w:p>
            <w:pPr>
              <w:widowControl/>
              <w:spacing w:line="260" w:lineRule="exact"/>
              <w:jc w:val="right"/>
              <w:rPr>
                <w:rFonts w:ascii="TimesNewRoman" w:hAnsi="TimesNewRoman" w:cs="TimesNewRoman"/>
                <w:kern w:val="0"/>
                <w:sz w:val="18"/>
                <w:szCs w:val="18"/>
              </w:rPr>
            </w:pPr>
            <w:r>
              <w:rPr>
                <w:rFonts w:ascii="TimesNewRoman" w:hAnsi="TimesNewRoman" w:cs="TimesNewRoman" w:hint="eastAsia"/>
                <w:kern w:val="0"/>
                <w:sz w:val="18"/>
                <w:szCs w:val="18"/>
                <w:lang w:val="en-US" w:eastAsia="zh-CN"/>
              </w:rPr>
              <w:t>62.45</w:t>
            </w:r>
            <w:r>
              <w:rPr>
                <w:rFonts w:ascii="TimesNewRoman" w:hAnsi="TimesNewRoman" w:cs="TimesNewRoman"/>
                <w:kern w:val="0"/>
                <w:sz w:val="18"/>
                <w:szCs w:val="18"/>
              </w:rPr>
              <w:t>　</w:t>
            </w:r>
          </w:p>
        </w:tc>
        <w:tc>
          <w:tcPr>
            <w:tcW w:w="4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 w:val="0"/>
            <w:vAlign w:val="center"/>
          </w:tcPr>
          <w:p>
            <w:pPr>
              <w:widowControl/>
              <w:spacing w:line="260" w:lineRule="exact"/>
              <w:jc w:val="right"/>
              <w:rPr>
                <w:rFonts w:ascii="TimesNewRoman" w:hAnsi="TimesNewRoman" w:cs="TimesNewRoman"/>
                <w:kern w:val="0"/>
                <w:sz w:val="18"/>
                <w:szCs w:val="18"/>
              </w:rPr>
            </w:pPr>
            <w:r>
              <w:rPr>
                <w:rFonts w:ascii="TimesNewRoman" w:hAnsi="TimesNewRoman" w:cs="TimesNewRoman" w:hint="eastAsia"/>
                <w:kern w:val="0"/>
                <w:sz w:val="18"/>
                <w:szCs w:val="18"/>
                <w:lang w:val="en-US" w:eastAsia="zh-CN"/>
              </w:rPr>
              <w:t>62.45</w:t>
            </w:r>
            <w:r>
              <w:rPr>
                <w:rFonts w:ascii="TimesNewRoman" w:hAnsi="TimesNewRoman" w:cs="TimesNewRoman"/>
                <w:kern w:val="0"/>
                <w:sz w:val="18"/>
                <w:szCs w:val="18"/>
              </w:rPr>
              <w:t>　</w:t>
            </w:r>
          </w:p>
        </w:tc>
        <w:tc>
          <w:tcPr>
            <w:tcW w:w="6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 w:val="0"/>
            <w:vAlign w:val="center"/>
          </w:tcPr>
          <w:p>
            <w:pPr>
              <w:widowControl/>
              <w:spacing w:line="260" w:lineRule="exact"/>
              <w:jc w:val="right"/>
              <w:rPr>
                <w:rFonts w:ascii="TimesNewRoman" w:hAnsi="TimesNewRoman" w:cs="TimesNewRoman"/>
                <w:kern w:val="0"/>
                <w:sz w:val="18"/>
                <w:szCs w:val="18"/>
              </w:rPr>
            </w:pPr>
            <w:r>
              <w:rPr>
                <w:rFonts w:ascii="TimesNewRoman" w:hAnsi="TimesNewRoman" w:cs="TimesNewRoman" w:hint="eastAsia"/>
                <w:kern w:val="0"/>
                <w:sz w:val="18"/>
                <w:szCs w:val="18"/>
                <w:lang w:val="en-US" w:eastAsia="zh-CN"/>
              </w:rPr>
              <w:t>62.45</w:t>
            </w:r>
            <w:r>
              <w:rPr>
                <w:rFonts w:ascii="TimesNewRoman" w:hAnsi="TimesNewRoman" w:cs="TimesNewRoman"/>
                <w:kern w:val="0"/>
                <w:sz w:val="18"/>
                <w:szCs w:val="18"/>
              </w:rPr>
              <w:t>　</w:t>
            </w:r>
          </w:p>
        </w:tc>
        <w:tc>
          <w:tcPr>
            <w:tcW w:w="6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 w:val="0"/>
            <w:vAlign w:val="center"/>
          </w:tcPr>
          <w:p>
            <w:pPr>
              <w:widowControl/>
              <w:spacing w:line="260" w:lineRule="exact"/>
              <w:jc w:val="right"/>
              <w:rPr>
                <w:rFonts w:ascii="TimesNewRoman" w:hAnsi="TimesNewRoman" w:cs="TimesNewRoman"/>
                <w:kern w:val="0"/>
                <w:sz w:val="18"/>
                <w:szCs w:val="18"/>
              </w:rPr>
            </w:pPr>
            <w:r>
              <w:rPr>
                <w:rFonts w:ascii="TimesNewRoman" w:hAnsi="TimesNewRoman" w:cs="TimesNewRoman"/>
                <w:kern w:val="0"/>
                <w:sz w:val="18"/>
                <w:szCs w:val="18"/>
              </w:rPr>
              <w:t>　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 w:val="0"/>
            <w:vAlign w:val="center"/>
          </w:tcPr>
          <w:p>
            <w:pPr>
              <w:widowControl/>
              <w:spacing w:line="260" w:lineRule="exact"/>
              <w:jc w:val="right"/>
              <w:rPr>
                <w:rFonts w:ascii="TimesNewRoman" w:hAnsi="TimesNewRoman" w:cs="TimesNewRoman"/>
                <w:kern w:val="0"/>
                <w:sz w:val="18"/>
                <w:szCs w:val="18"/>
              </w:rPr>
            </w:pPr>
            <w:r>
              <w:rPr>
                <w:rFonts w:ascii="TimesNewRoman" w:hAnsi="TimesNewRoman" w:cs="TimesNewRoman"/>
                <w:kern w:val="0"/>
                <w:sz w:val="18"/>
                <w:szCs w:val="18"/>
              </w:rPr>
              <w:t>　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 w:val="0"/>
            <w:vAlign w:val="center"/>
          </w:tcPr>
          <w:p>
            <w:pPr>
              <w:widowControl/>
              <w:spacing w:line="260" w:lineRule="exact"/>
              <w:jc w:val="right"/>
              <w:rPr>
                <w:rFonts w:ascii="TimesNewRoman" w:hAnsi="TimesNewRoman" w:cs="TimesNewRoman"/>
                <w:kern w:val="0"/>
                <w:sz w:val="18"/>
                <w:szCs w:val="18"/>
              </w:rPr>
            </w:pPr>
            <w:r>
              <w:rPr>
                <w:rFonts w:ascii="TimesNewRoman" w:hAnsi="TimesNewRoman" w:cs="TimesNewRoman"/>
                <w:kern w:val="0"/>
                <w:sz w:val="18"/>
                <w:szCs w:val="18"/>
              </w:rPr>
              <w:t>　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 w:val="0"/>
            <w:vAlign w:val="center"/>
          </w:tcPr>
          <w:p>
            <w:pPr>
              <w:widowControl/>
              <w:spacing w:line="260" w:lineRule="exact"/>
              <w:jc w:val="right"/>
              <w:rPr>
                <w:rFonts w:ascii="TimesNewRoman" w:hAnsi="TimesNewRoman" w:cs="TimesNewRoman"/>
                <w:kern w:val="0"/>
                <w:sz w:val="18"/>
                <w:szCs w:val="18"/>
              </w:rPr>
            </w:pPr>
            <w:r>
              <w:rPr>
                <w:rFonts w:ascii="TimesNewRoman" w:hAnsi="TimesNewRoman" w:cs="TimesNewRoman"/>
                <w:kern w:val="0"/>
                <w:sz w:val="18"/>
                <w:szCs w:val="18"/>
              </w:rPr>
              <w:t>　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 w:val="0"/>
            <w:vAlign w:val="center"/>
          </w:tcPr>
          <w:p>
            <w:pPr>
              <w:widowControl/>
              <w:spacing w:line="260" w:lineRule="exact"/>
              <w:jc w:val="right"/>
              <w:rPr>
                <w:rFonts w:ascii="TimesNewRoman" w:hAnsi="TimesNewRoman" w:cs="TimesNewRoman"/>
                <w:kern w:val="0"/>
                <w:sz w:val="18"/>
                <w:szCs w:val="18"/>
              </w:rPr>
            </w:pPr>
            <w:r>
              <w:rPr>
                <w:rFonts w:ascii="TimesNewRoman" w:hAnsi="TimesNewRoman" w:cs="TimesNewRoman"/>
                <w:kern w:val="0"/>
                <w:sz w:val="18"/>
                <w:szCs w:val="18"/>
              </w:rPr>
              <w:t>　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 w:val="0"/>
            <w:vAlign w:val="center"/>
          </w:tcPr>
          <w:p>
            <w:pPr>
              <w:widowControl/>
              <w:spacing w:line="260" w:lineRule="exact"/>
              <w:jc w:val="right"/>
              <w:rPr>
                <w:rFonts w:ascii="TimesNewRoman" w:hAnsi="TimesNewRoman" w:cs="TimesNewRoman"/>
                <w:kern w:val="0"/>
                <w:sz w:val="18"/>
                <w:szCs w:val="18"/>
              </w:rPr>
            </w:pPr>
            <w:r>
              <w:rPr>
                <w:rFonts w:ascii="TimesNewRoman" w:hAnsi="TimesNewRoman" w:cs="TimesNewRoman"/>
                <w:kern w:val="0"/>
                <w:sz w:val="18"/>
                <w:szCs w:val="18"/>
              </w:rPr>
              <w:t>　</w:t>
            </w:r>
          </w:p>
        </w:tc>
        <w:tc>
          <w:tcPr>
            <w:tcW w:w="6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 w:val="0"/>
            <w:vAlign w:val="center"/>
          </w:tcPr>
          <w:p>
            <w:pPr>
              <w:widowControl/>
              <w:spacing w:line="260" w:lineRule="exact"/>
              <w:jc w:val="right"/>
              <w:rPr>
                <w:rFonts w:ascii="TimesNewRoman" w:hAnsi="TimesNewRoman" w:cs="TimesNewRoman"/>
                <w:kern w:val="0"/>
                <w:sz w:val="18"/>
                <w:szCs w:val="18"/>
              </w:rPr>
            </w:pPr>
            <w:r>
              <w:rPr>
                <w:rFonts w:ascii="TimesNewRoman" w:hAnsi="TimesNewRoman" w:cs="TimesNewRoman"/>
                <w:kern w:val="0"/>
                <w:sz w:val="18"/>
                <w:szCs w:val="18"/>
              </w:rPr>
              <w:t>　</w:t>
            </w:r>
          </w:p>
        </w:tc>
        <w:tc>
          <w:tcPr>
            <w:tcW w:w="6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 w:val="0"/>
            <w:vAlign w:val="center"/>
          </w:tcPr>
          <w:p>
            <w:pPr>
              <w:widowControl/>
              <w:spacing w:line="260" w:lineRule="exact"/>
              <w:jc w:val="right"/>
              <w:rPr>
                <w:rFonts w:ascii="TimesNewRoman" w:hAnsi="TimesNewRoman" w:cs="TimesNewRoman"/>
                <w:kern w:val="0"/>
                <w:sz w:val="18"/>
                <w:szCs w:val="18"/>
              </w:rPr>
            </w:pPr>
            <w:r>
              <w:rPr>
                <w:rFonts w:ascii="TimesNewRoman" w:hAnsi="TimesNewRoman" w:cs="TimesNewRoman"/>
                <w:kern w:val="0"/>
                <w:sz w:val="18"/>
                <w:szCs w:val="18"/>
              </w:rPr>
              <w:t>　</w:t>
            </w:r>
          </w:p>
        </w:tc>
        <w:tc>
          <w:tcPr>
            <w:tcW w:w="6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 w:val="0"/>
            <w:vAlign w:val="center"/>
          </w:tcPr>
          <w:p>
            <w:pPr>
              <w:widowControl/>
              <w:spacing w:line="260" w:lineRule="exact"/>
              <w:jc w:val="right"/>
              <w:rPr>
                <w:rFonts w:ascii="TimesNewRoman" w:hAnsi="TimesNewRoman" w:cs="TimesNewRoman"/>
                <w:kern w:val="0"/>
                <w:sz w:val="18"/>
                <w:szCs w:val="18"/>
              </w:rPr>
            </w:pPr>
            <w:r>
              <w:rPr>
                <w:rFonts w:ascii="TimesNewRoman" w:hAnsi="TimesNewRoman" w:cs="TimesNewRoman"/>
                <w:kern w:val="0"/>
                <w:sz w:val="18"/>
                <w:szCs w:val="18"/>
              </w:rPr>
              <w:t>　</w:t>
            </w:r>
          </w:p>
        </w:tc>
        <w:tc>
          <w:tcPr>
            <w:tcW w:w="6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 w:val="0"/>
            <w:vAlign w:val="center"/>
          </w:tcPr>
          <w:p>
            <w:pPr>
              <w:widowControl/>
              <w:spacing w:line="260" w:lineRule="exact"/>
              <w:jc w:val="right"/>
              <w:rPr>
                <w:rFonts w:ascii="TimesNewRoman" w:hAnsi="TimesNewRoman" w:cs="TimesNewRoman"/>
                <w:kern w:val="0"/>
                <w:sz w:val="18"/>
                <w:szCs w:val="18"/>
              </w:rPr>
            </w:pPr>
            <w:r>
              <w:rPr>
                <w:rFonts w:ascii="TimesNewRoman" w:hAnsi="TimesNewRoman" w:cs="TimesNewRoman"/>
                <w:kern w:val="0"/>
                <w:sz w:val="18"/>
                <w:szCs w:val="18"/>
              </w:rPr>
              <w:t>　</w:t>
            </w:r>
          </w:p>
        </w:tc>
        <w:tc>
          <w:tcPr>
            <w:tcW w:w="6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 w:val="0"/>
            <w:vAlign w:val="center"/>
          </w:tcPr>
          <w:p>
            <w:pPr>
              <w:widowControl/>
              <w:spacing w:line="260" w:lineRule="exact"/>
              <w:jc w:val="right"/>
              <w:rPr>
                <w:rFonts w:ascii="TimesNewRoman" w:hAnsi="TimesNewRoman" w:cs="TimesNewRoman"/>
                <w:kern w:val="0"/>
                <w:sz w:val="18"/>
                <w:szCs w:val="18"/>
              </w:rPr>
            </w:pPr>
            <w:r>
              <w:rPr>
                <w:rFonts w:ascii="TimesNewRoman" w:hAnsi="TimesNewRoman" w:cs="TimesNewRoman"/>
                <w:kern w:val="0"/>
                <w:sz w:val="18"/>
                <w:szCs w:val="18"/>
              </w:rPr>
              <w:t>　</w:t>
            </w:r>
          </w:p>
        </w:tc>
        <w:tc>
          <w:tcPr>
            <w:tcW w:w="6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 w:val="0"/>
            <w:vAlign w:val="center"/>
          </w:tcPr>
          <w:p>
            <w:pPr>
              <w:widowControl/>
              <w:spacing w:line="260" w:lineRule="exact"/>
              <w:jc w:val="right"/>
              <w:rPr>
                <w:rFonts w:ascii="TimesNewRoman" w:hAnsi="TimesNewRoman" w:cs="TimesNewRoman"/>
                <w:kern w:val="0"/>
                <w:sz w:val="18"/>
                <w:szCs w:val="18"/>
              </w:rPr>
            </w:pPr>
            <w:r>
              <w:rPr>
                <w:rFonts w:ascii="TimesNewRoman" w:hAnsi="TimesNewRoman" w:cs="TimesNewRoman"/>
                <w:kern w:val="0"/>
                <w:sz w:val="18"/>
                <w:szCs w:val="18"/>
              </w:rPr>
              <w:t>　</w:t>
            </w:r>
          </w:p>
        </w:tc>
        <w:tc>
          <w:tcPr>
            <w:tcW w:w="6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 w:val="0"/>
            <w:vAlign w:val="center"/>
          </w:tcPr>
          <w:p>
            <w:pPr>
              <w:widowControl/>
              <w:spacing w:line="260" w:lineRule="exact"/>
              <w:jc w:val="right"/>
              <w:rPr>
                <w:rFonts w:ascii="TimesNewRoman" w:hAnsi="TimesNewRoman" w:cs="TimesNewRoman"/>
                <w:kern w:val="0"/>
                <w:sz w:val="18"/>
                <w:szCs w:val="18"/>
              </w:rPr>
            </w:pPr>
            <w:r>
              <w:rPr>
                <w:rFonts w:ascii="TimesNewRoman" w:hAnsi="TimesNewRoman" w:cs="TimesNewRoman"/>
                <w:kern w:val="0"/>
                <w:sz w:val="18"/>
                <w:szCs w:val="18"/>
              </w:rPr>
              <w:t>　</w:t>
            </w:r>
          </w:p>
        </w:tc>
        <w:tc>
          <w:tcPr>
            <w:tcW w:w="6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 w:val="0"/>
            <w:vAlign w:val="center"/>
          </w:tcPr>
          <w:p>
            <w:pPr>
              <w:widowControl/>
              <w:spacing w:line="260" w:lineRule="exact"/>
              <w:jc w:val="right"/>
              <w:rPr>
                <w:rFonts w:ascii="TimesNewRoman" w:hAnsi="TimesNewRoman" w:cs="TimesNewRoman"/>
                <w:kern w:val="0"/>
                <w:sz w:val="18"/>
                <w:szCs w:val="18"/>
              </w:rPr>
            </w:pPr>
            <w:r>
              <w:rPr>
                <w:rFonts w:ascii="TimesNewRoman" w:hAnsi="TimesNewRoman" w:cs="TimesNewRoman"/>
                <w:kern w:val="0"/>
                <w:sz w:val="18"/>
                <w:szCs w:val="18"/>
              </w:rPr>
              <w:t>　</w:t>
            </w:r>
          </w:p>
        </w:tc>
        <w:tc>
          <w:tcPr>
            <w:tcW w:w="10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 w:val="0"/>
            <w:vAlign w:val="center"/>
          </w:tcPr>
          <w:p>
            <w:pPr>
              <w:widowControl/>
              <w:spacing w:line="260" w:lineRule="exact"/>
              <w:jc w:val="right"/>
              <w:rPr>
                <w:rFonts w:ascii="TimesNewRoman" w:hAnsi="TimesNewRoman" w:cs="TimesNewRoman"/>
                <w:kern w:val="0"/>
                <w:sz w:val="18"/>
                <w:szCs w:val="18"/>
              </w:rPr>
            </w:pPr>
            <w:r>
              <w:rPr>
                <w:rFonts w:ascii="TimesNewRoman" w:hAnsi="TimesNewRoman" w:cs="TimesNewRoman"/>
                <w:kern w:val="0"/>
                <w:sz w:val="18"/>
                <w:szCs w:val="18"/>
              </w:rPr>
              <w:t>　</w:t>
            </w:r>
          </w:p>
        </w:tc>
      </w:tr>
      <w:tr>
        <w:tblPrEx>
          <w:tblW w:w="13462" w:type="dxa"/>
          <w:tblInd w:w="-431" w:type="dxa"/>
          <w:tblLayout w:type="fixed"/>
        </w:tblPrEx>
        <w:trPr>
          <w:trHeight w:val="429"/>
        </w:trPr>
        <w:tc>
          <w:tcPr>
            <w:tcW w:w="1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 w:val="0"/>
            <w:vAlign w:val="center"/>
          </w:tcPr>
          <w:p>
            <w:pPr>
              <w:widowControl/>
              <w:spacing w:line="260" w:lineRule="exact"/>
              <w:jc w:val="left"/>
              <w:rPr>
                <w:rFonts w:ascii="TimesNewRoman" w:hAnsi="TimesNewRoman" w:cs="TimesNewRoman"/>
                <w:kern w:val="0"/>
                <w:sz w:val="18"/>
                <w:szCs w:val="18"/>
              </w:rPr>
            </w:pP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 w:val="0"/>
            <w:vAlign w:val="center"/>
          </w:tcPr>
          <w:p>
            <w:pPr>
              <w:widowControl/>
              <w:spacing w:line="260" w:lineRule="exact"/>
              <w:jc w:val="right"/>
              <w:rPr>
                <w:rFonts w:ascii="TimesNewRoman" w:hAnsi="TimesNewRoman" w:cs="TimesNewRoman"/>
                <w:kern w:val="0"/>
                <w:sz w:val="18"/>
                <w:szCs w:val="18"/>
              </w:rPr>
            </w:pPr>
            <w:r>
              <w:rPr>
                <w:rFonts w:ascii="TimesNewRoman" w:hAnsi="TimesNewRoman" w:cs="TimesNewRoman"/>
                <w:kern w:val="0"/>
                <w:sz w:val="18"/>
                <w:szCs w:val="18"/>
              </w:rPr>
              <w:t>　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 w:val="0"/>
            <w:vAlign w:val="center"/>
          </w:tcPr>
          <w:p>
            <w:pPr>
              <w:widowControl/>
              <w:spacing w:line="260" w:lineRule="exact"/>
              <w:jc w:val="right"/>
              <w:rPr>
                <w:rFonts w:ascii="TimesNewRoman" w:hAnsi="TimesNewRoman" w:cs="TimesNewRoman"/>
                <w:kern w:val="0"/>
                <w:sz w:val="18"/>
                <w:szCs w:val="18"/>
              </w:rPr>
            </w:pPr>
            <w:r>
              <w:rPr>
                <w:rFonts w:ascii="TimesNewRoman" w:hAnsi="TimesNewRoman" w:cs="TimesNewRoman"/>
                <w:kern w:val="0"/>
                <w:sz w:val="18"/>
                <w:szCs w:val="18"/>
              </w:rPr>
              <w:t>　</w:t>
            </w:r>
          </w:p>
        </w:tc>
        <w:tc>
          <w:tcPr>
            <w:tcW w:w="6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 w:val="0"/>
            <w:vAlign w:val="center"/>
          </w:tcPr>
          <w:p>
            <w:pPr>
              <w:widowControl/>
              <w:spacing w:line="260" w:lineRule="exact"/>
              <w:jc w:val="right"/>
              <w:rPr>
                <w:rFonts w:ascii="TimesNewRoman" w:hAnsi="TimesNewRoman" w:cs="TimesNewRoman"/>
                <w:kern w:val="0"/>
                <w:sz w:val="18"/>
                <w:szCs w:val="18"/>
              </w:rPr>
            </w:pPr>
            <w:r>
              <w:rPr>
                <w:rFonts w:ascii="TimesNewRoman" w:hAnsi="TimesNewRoman" w:cs="TimesNewRoman"/>
                <w:kern w:val="0"/>
                <w:sz w:val="18"/>
                <w:szCs w:val="18"/>
              </w:rPr>
              <w:t>　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 w:val="0"/>
            <w:vAlign w:val="center"/>
          </w:tcPr>
          <w:p>
            <w:pPr>
              <w:widowControl/>
              <w:spacing w:line="260" w:lineRule="exact"/>
              <w:jc w:val="right"/>
              <w:rPr>
                <w:rFonts w:ascii="TimesNewRoman" w:hAnsi="TimesNewRoman" w:cs="TimesNewRoman"/>
                <w:kern w:val="0"/>
                <w:sz w:val="18"/>
                <w:szCs w:val="18"/>
              </w:rPr>
            </w:pPr>
            <w:r>
              <w:rPr>
                <w:rFonts w:ascii="TimesNewRoman" w:hAnsi="TimesNewRoman" w:cs="TimesNewRoman"/>
                <w:kern w:val="0"/>
                <w:sz w:val="18"/>
                <w:szCs w:val="18"/>
              </w:rPr>
              <w:t>　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 w:val="0"/>
            <w:vAlign w:val="center"/>
          </w:tcPr>
          <w:p>
            <w:pPr>
              <w:widowControl/>
              <w:spacing w:line="260" w:lineRule="exact"/>
              <w:jc w:val="right"/>
              <w:rPr>
                <w:rFonts w:ascii="TimesNewRoman" w:hAnsi="TimesNewRoman" w:cs="TimesNewRoman"/>
                <w:kern w:val="0"/>
                <w:sz w:val="18"/>
                <w:szCs w:val="18"/>
              </w:rPr>
            </w:pPr>
            <w:r>
              <w:rPr>
                <w:rFonts w:ascii="TimesNewRoman" w:hAnsi="TimesNewRoman" w:cs="TimesNewRoman"/>
                <w:kern w:val="0"/>
                <w:sz w:val="18"/>
                <w:szCs w:val="18"/>
              </w:rPr>
              <w:t>　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 w:val="0"/>
            <w:vAlign w:val="center"/>
          </w:tcPr>
          <w:p>
            <w:pPr>
              <w:widowControl/>
              <w:spacing w:line="260" w:lineRule="exact"/>
              <w:jc w:val="right"/>
              <w:rPr>
                <w:rFonts w:ascii="TimesNewRoman" w:hAnsi="TimesNewRoman" w:cs="TimesNewRoman"/>
                <w:kern w:val="0"/>
                <w:sz w:val="18"/>
                <w:szCs w:val="18"/>
              </w:rPr>
            </w:pPr>
            <w:r>
              <w:rPr>
                <w:rFonts w:ascii="TimesNewRoman" w:hAnsi="TimesNewRoman" w:cs="TimesNewRoman"/>
                <w:kern w:val="0"/>
                <w:sz w:val="18"/>
                <w:szCs w:val="18"/>
              </w:rPr>
              <w:t>　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 w:val="0"/>
            <w:vAlign w:val="center"/>
          </w:tcPr>
          <w:p>
            <w:pPr>
              <w:widowControl/>
              <w:spacing w:line="260" w:lineRule="exact"/>
              <w:jc w:val="right"/>
              <w:rPr>
                <w:rFonts w:ascii="TimesNewRoman" w:hAnsi="TimesNewRoman" w:cs="TimesNewRoman"/>
                <w:kern w:val="0"/>
                <w:sz w:val="18"/>
                <w:szCs w:val="18"/>
              </w:rPr>
            </w:pPr>
            <w:r>
              <w:rPr>
                <w:rFonts w:ascii="TimesNewRoman" w:hAnsi="TimesNewRoman" w:cs="TimesNewRoman"/>
                <w:kern w:val="0"/>
                <w:sz w:val="18"/>
                <w:szCs w:val="18"/>
              </w:rPr>
              <w:t>　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 w:val="0"/>
            <w:vAlign w:val="center"/>
          </w:tcPr>
          <w:p>
            <w:pPr>
              <w:widowControl/>
              <w:spacing w:line="260" w:lineRule="exact"/>
              <w:jc w:val="right"/>
              <w:rPr>
                <w:rFonts w:ascii="TimesNewRoman" w:hAnsi="TimesNewRoman" w:cs="TimesNewRoman"/>
                <w:kern w:val="0"/>
                <w:sz w:val="18"/>
                <w:szCs w:val="18"/>
              </w:rPr>
            </w:pPr>
            <w:r>
              <w:rPr>
                <w:rFonts w:ascii="TimesNewRoman" w:hAnsi="TimesNewRoman" w:cs="TimesNewRoman"/>
                <w:kern w:val="0"/>
                <w:sz w:val="18"/>
                <w:szCs w:val="18"/>
              </w:rPr>
              <w:t>　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 w:val="0"/>
            <w:vAlign w:val="center"/>
          </w:tcPr>
          <w:p>
            <w:pPr>
              <w:widowControl/>
              <w:spacing w:line="260" w:lineRule="exact"/>
              <w:jc w:val="right"/>
              <w:rPr>
                <w:rFonts w:ascii="TimesNewRoman" w:hAnsi="TimesNewRoman" w:cs="TimesNewRoman"/>
                <w:kern w:val="0"/>
                <w:sz w:val="18"/>
                <w:szCs w:val="18"/>
              </w:rPr>
            </w:pPr>
            <w:r>
              <w:rPr>
                <w:rFonts w:ascii="TimesNewRoman" w:hAnsi="TimesNewRoman" w:cs="TimesNewRoman"/>
                <w:kern w:val="0"/>
                <w:sz w:val="18"/>
                <w:szCs w:val="18"/>
              </w:rPr>
              <w:t>　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 w:val="0"/>
            <w:vAlign w:val="center"/>
          </w:tcPr>
          <w:p>
            <w:pPr>
              <w:widowControl/>
              <w:spacing w:line="260" w:lineRule="exact"/>
              <w:jc w:val="right"/>
              <w:rPr>
                <w:rFonts w:ascii="TimesNewRoman" w:hAnsi="TimesNewRoman" w:cs="TimesNewRoman"/>
                <w:kern w:val="0"/>
                <w:sz w:val="18"/>
                <w:szCs w:val="18"/>
              </w:rPr>
            </w:pPr>
            <w:r>
              <w:rPr>
                <w:rFonts w:ascii="TimesNewRoman" w:hAnsi="TimesNewRoman" w:cs="TimesNewRoman"/>
                <w:kern w:val="0"/>
                <w:sz w:val="18"/>
                <w:szCs w:val="18"/>
              </w:rPr>
              <w:t>　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 w:val="0"/>
            <w:vAlign w:val="center"/>
          </w:tcPr>
          <w:p>
            <w:pPr>
              <w:widowControl/>
              <w:spacing w:line="260" w:lineRule="exact"/>
              <w:jc w:val="right"/>
              <w:rPr>
                <w:rFonts w:ascii="TimesNewRoman" w:hAnsi="TimesNewRoman" w:cs="TimesNewRoman"/>
                <w:kern w:val="0"/>
                <w:sz w:val="18"/>
                <w:szCs w:val="18"/>
              </w:rPr>
            </w:pPr>
            <w:r>
              <w:rPr>
                <w:rFonts w:ascii="TimesNewRoman" w:hAnsi="TimesNewRoman" w:cs="TimesNewRoman"/>
                <w:kern w:val="0"/>
                <w:sz w:val="18"/>
                <w:szCs w:val="18"/>
              </w:rPr>
              <w:t>　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 w:val="0"/>
            <w:vAlign w:val="center"/>
          </w:tcPr>
          <w:p>
            <w:pPr>
              <w:widowControl/>
              <w:spacing w:line="260" w:lineRule="exact"/>
              <w:jc w:val="right"/>
              <w:rPr>
                <w:rFonts w:ascii="TimesNewRoman" w:hAnsi="TimesNewRoman" w:cs="TimesNewRoman"/>
                <w:kern w:val="0"/>
                <w:sz w:val="18"/>
                <w:szCs w:val="18"/>
              </w:rPr>
            </w:pPr>
            <w:r>
              <w:rPr>
                <w:rFonts w:ascii="TimesNewRoman" w:hAnsi="TimesNewRoman" w:cs="TimesNewRoman"/>
                <w:kern w:val="0"/>
                <w:sz w:val="18"/>
                <w:szCs w:val="18"/>
              </w:rPr>
              <w:t>　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 w:val="0"/>
            <w:vAlign w:val="center"/>
          </w:tcPr>
          <w:p>
            <w:pPr>
              <w:widowControl/>
              <w:spacing w:line="260" w:lineRule="exact"/>
              <w:jc w:val="right"/>
              <w:rPr>
                <w:rFonts w:ascii="TimesNewRoman" w:hAnsi="TimesNewRoman" w:cs="TimesNewRoman"/>
                <w:kern w:val="0"/>
                <w:sz w:val="18"/>
                <w:szCs w:val="18"/>
              </w:rPr>
            </w:pPr>
            <w:r>
              <w:rPr>
                <w:rFonts w:ascii="TimesNewRoman" w:hAnsi="TimesNewRoman" w:cs="TimesNewRoman"/>
                <w:kern w:val="0"/>
                <w:sz w:val="18"/>
                <w:szCs w:val="18"/>
              </w:rPr>
              <w:t>　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 w:val="0"/>
            <w:vAlign w:val="center"/>
          </w:tcPr>
          <w:p>
            <w:pPr>
              <w:widowControl/>
              <w:spacing w:line="260" w:lineRule="exact"/>
              <w:jc w:val="right"/>
              <w:rPr>
                <w:rFonts w:ascii="TimesNewRoman" w:hAnsi="TimesNewRoman" w:cs="TimesNewRoman"/>
                <w:kern w:val="0"/>
                <w:sz w:val="18"/>
                <w:szCs w:val="18"/>
              </w:rPr>
            </w:pPr>
            <w:r>
              <w:rPr>
                <w:rFonts w:ascii="TimesNewRoman" w:hAnsi="TimesNewRoman" w:cs="TimesNewRoman"/>
                <w:kern w:val="0"/>
                <w:sz w:val="18"/>
                <w:szCs w:val="18"/>
              </w:rPr>
              <w:t>　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 w:val="0"/>
            <w:vAlign w:val="center"/>
          </w:tcPr>
          <w:p>
            <w:pPr>
              <w:widowControl/>
              <w:spacing w:line="260" w:lineRule="exact"/>
              <w:jc w:val="right"/>
              <w:rPr>
                <w:rFonts w:ascii="TimesNewRoman" w:hAnsi="TimesNewRoman" w:cs="TimesNewRoman"/>
                <w:kern w:val="0"/>
                <w:sz w:val="18"/>
                <w:szCs w:val="18"/>
              </w:rPr>
            </w:pPr>
            <w:r>
              <w:rPr>
                <w:rFonts w:ascii="TimesNewRoman" w:hAnsi="TimesNewRoman" w:cs="TimesNewRoman"/>
                <w:kern w:val="0"/>
                <w:sz w:val="18"/>
                <w:szCs w:val="18"/>
              </w:rPr>
              <w:t>　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 w:val="0"/>
            <w:vAlign w:val="center"/>
          </w:tcPr>
          <w:p>
            <w:pPr>
              <w:widowControl/>
              <w:spacing w:line="260" w:lineRule="exact"/>
              <w:jc w:val="right"/>
              <w:rPr>
                <w:rFonts w:ascii="TimesNewRoman" w:hAnsi="TimesNewRoman" w:cs="TimesNewRoman"/>
                <w:kern w:val="0"/>
                <w:sz w:val="18"/>
                <w:szCs w:val="18"/>
              </w:rPr>
            </w:pPr>
            <w:r>
              <w:rPr>
                <w:rFonts w:ascii="TimesNewRoman" w:hAnsi="TimesNewRoman" w:cs="TimesNewRoman"/>
                <w:kern w:val="0"/>
                <w:sz w:val="18"/>
                <w:szCs w:val="18"/>
              </w:rPr>
              <w:t>　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 w:val="0"/>
            <w:vAlign w:val="center"/>
          </w:tcPr>
          <w:p>
            <w:pPr>
              <w:widowControl/>
              <w:spacing w:line="260" w:lineRule="exact"/>
              <w:jc w:val="right"/>
              <w:rPr>
                <w:rFonts w:ascii="TimesNewRoman" w:hAnsi="TimesNewRoman" w:cs="TimesNewRoman"/>
                <w:kern w:val="0"/>
                <w:sz w:val="18"/>
                <w:szCs w:val="18"/>
              </w:rPr>
            </w:pPr>
            <w:r>
              <w:rPr>
                <w:rFonts w:ascii="TimesNewRoman" w:hAnsi="TimesNewRoman" w:cs="TimesNewRoman"/>
                <w:kern w:val="0"/>
                <w:sz w:val="18"/>
                <w:szCs w:val="18"/>
              </w:rPr>
              <w:t>　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 w:val="0"/>
            <w:vAlign w:val="center"/>
          </w:tcPr>
          <w:p>
            <w:pPr>
              <w:widowControl/>
              <w:spacing w:line="260" w:lineRule="exact"/>
              <w:jc w:val="right"/>
              <w:rPr>
                <w:rFonts w:ascii="TimesNewRoman" w:hAnsi="TimesNewRoman" w:cs="TimesNewRoman"/>
                <w:kern w:val="0"/>
                <w:sz w:val="18"/>
                <w:szCs w:val="18"/>
              </w:rPr>
            </w:pPr>
            <w:r>
              <w:rPr>
                <w:rFonts w:ascii="TimesNewRoman" w:hAnsi="TimesNewRoman" w:cs="TimesNewRoman"/>
                <w:kern w:val="0"/>
                <w:sz w:val="18"/>
                <w:szCs w:val="18"/>
              </w:rPr>
              <w:t>　</w:t>
            </w:r>
          </w:p>
        </w:tc>
      </w:tr>
    </w:tbl>
    <w:p>
      <w:pPr>
        <w:spacing w:line="560" w:lineRule="exact"/>
        <w:jc w:val="right"/>
        <w:rPr>
          <w:rFonts w:ascii="TimesNewRoman" w:hAnsi="TimesNewRoman" w:cs="TimesNewRoman" w:hint="eastAsia"/>
          <w:kern w:val="0"/>
          <w:sz w:val="20"/>
        </w:rPr>
      </w:pPr>
      <w:r>
        <w:rPr>
          <w:rFonts w:ascii="TimesNewRoman" w:hAnsi="TimesNewRoman" w:cs="TimesNewRoman"/>
          <w:kern w:val="0"/>
          <w:sz w:val="20"/>
        </w:rPr>
        <w:t xml:space="preserve">                                       </w:t>
      </w:r>
      <w:r>
        <w:rPr>
          <w:rFonts w:ascii="TimesNewRoman" w:hAnsi="TimesNewRoman" w:cs="TimesNewRoman" w:hint="eastAsia"/>
          <w:kern w:val="0"/>
          <w:sz w:val="20"/>
        </w:rPr>
        <w:t xml:space="preserve">             </w:t>
      </w:r>
    </w:p>
    <w:p>
      <w:pPr>
        <w:spacing w:line="560" w:lineRule="exact"/>
        <w:jc w:val="right"/>
        <w:rPr>
          <w:rFonts w:ascii="TimesNewRoman" w:hAnsi="TimesNewRoman" w:cs="TimesNewRoman"/>
          <w:kern w:val="0"/>
          <w:sz w:val="20"/>
        </w:rPr>
        <w:sectPr>
          <w:pgSz w:w="16840" w:h="11907" w:orient="landscape"/>
          <w:pgMar w:top="1588" w:right="2098" w:bottom="1474" w:left="1985" w:header="851" w:footer="1021" w:gutter="0"/>
          <w:cols w:num="1" w:space="425"/>
          <w:docGrid w:type="lines" w:linePitch="312" w:charSpace="0"/>
        </w:sectPr>
      </w:pPr>
    </w:p>
    <w:p>
      <w:pPr>
        <w:spacing w:line="560" w:lineRule="exact"/>
        <w:jc w:val="right"/>
        <w:rPr>
          <w:rFonts w:ascii="TimesNewRoman" w:hAnsi="TimesNewRoman" w:cs="TimesNewRoman"/>
          <w:kern w:val="0"/>
          <w:sz w:val="20"/>
        </w:rPr>
      </w:pPr>
      <w:r>
        <w:rPr>
          <w:rFonts w:ascii="TimesNewRoman" w:hAnsi="TimesNewRoman" w:cs="TimesNewRoman" w:hint="eastAsia"/>
          <w:kern w:val="0"/>
          <w:sz w:val="20"/>
        </w:rPr>
        <w:t xml:space="preserve">     </w:t>
      </w:r>
      <w:r>
        <w:rPr>
          <w:rFonts w:ascii="TimesNewRoman" w:hAnsi="TimesNewRoman" w:cs="TimesNewRoman"/>
          <w:kern w:val="0"/>
          <w:sz w:val="20"/>
        </w:rPr>
        <w:t>部门</w:t>
      </w:r>
      <w:r>
        <w:rPr>
          <w:rFonts w:ascii="TimesNewRoman" w:hAnsi="TimesNewRoman" w:cs="TimesNewRoman"/>
          <w:kern w:val="0"/>
          <w:sz w:val="20"/>
          <w:u w:val="single"/>
        </w:rPr>
        <w:t>（单位）</w:t>
      </w:r>
      <w:r>
        <w:rPr>
          <w:rFonts w:ascii="TimesNewRoman" w:hAnsi="TimesNewRoman" w:cs="TimesNewRoman"/>
          <w:kern w:val="0"/>
          <w:sz w:val="20"/>
        </w:rPr>
        <w:t>公开表3</w:t>
      </w:r>
    </w:p>
    <w:p>
      <w:pPr>
        <w:spacing w:line="560" w:lineRule="exact"/>
        <w:jc w:val="center"/>
        <w:rPr>
          <w:rFonts w:ascii="TimesNewRoman" w:hAnsi="TimesNewRoman" w:cs="TimesNewRoman" w:hint="eastAsia"/>
          <w:kern w:val="0"/>
          <w:sz w:val="20"/>
        </w:rPr>
      </w:pPr>
      <w:r>
        <w:rPr>
          <w:rFonts w:ascii="宋体" w:hAnsi="宋体" w:cs="TimesNewRoman" w:hint="eastAsia"/>
          <w:b/>
          <w:bCs/>
          <w:kern w:val="0"/>
          <w:sz w:val="28"/>
          <w:szCs w:val="32"/>
        </w:rPr>
        <w:t>寿县</w:t>
      </w:r>
      <w:r>
        <w:rPr>
          <w:rFonts w:ascii="宋体" w:hAnsi="宋体" w:cs="TimesNewRoman" w:hint="eastAsia"/>
          <w:b/>
          <w:bCs/>
          <w:kern w:val="0"/>
          <w:sz w:val="28"/>
          <w:szCs w:val="32"/>
          <w:lang w:val="en-US" w:eastAsia="zh-CN"/>
        </w:rPr>
        <w:t>高铁站综合管理服务中心</w:t>
      </w:r>
      <w:r>
        <w:rPr>
          <w:rFonts w:ascii="宋体" w:hAnsi="宋体" w:cs="TimesNewRoman" w:hint="eastAsia"/>
          <w:b/>
          <w:bCs/>
          <w:kern w:val="0"/>
          <w:sz w:val="28"/>
          <w:szCs w:val="32"/>
        </w:rPr>
        <w:t>2024</w:t>
      </w:r>
      <w:r>
        <w:rPr>
          <w:rFonts w:ascii="宋体" w:hAnsi="宋体" w:cs="TimesNewRoman"/>
          <w:b/>
          <w:bCs/>
          <w:kern w:val="0"/>
          <w:sz w:val="28"/>
          <w:szCs w:val="32"/>
        </w:rPr>
        <w:t xml:space="preserve">年支出总表                 </w:t>
      </w:r>
      <w:r>
        <w:rPr>
          <w:rFonts w:ascii="TimesNewRoman" w:hAnsi="TimesNewRoman" w:cs="TimesNewRoman"/>
          <w:kern w:val="0"/>
          <w:sz w:val="20"/>
        </w:rPr>
        <w:t xml:space="preserve">                                                                          </w:t>
      </w:r>
      <w:r>
        <w:rPr>
          <w:rFonts w:ascii="TimesNewRoman" w:hAnsi="TimesNewRoman" w:cs="TimesNewRoman" w:hint="eastAsia"/>
          <w:kern w:val="0"/>
          <w:sz w:val="20"/>
        </w:rPr>
        <w:t xml:space="preserve">                            </w:t>
      </w:r>
    </w:p>
    <w:p>
      <w:pPr>
        <w:spacing w:line="560" w:lineRule="exact"/>
        <w:jc w:val="right"/>
        <w:rPr>
          <w:rFonts w:ascii="TimesNewRoman" w:hAnsi="TimesNewRoman" w:cs="TimesNewRoman"/>
          <w:kern w:val="0"/>
          <w:sz w:val="20"/>
        </w:rPr>
      </w:pPr>
      <w:r>
        <w:rPr>
          <w:rFonts w:ascii="TimesNewRoman" w:hAnsi="TimesNewRoman" w:cs="TimesNewRoman" w:hint="eastAsia"/>
          <w:kern w:val="0"/>
          <w:sz w:val="20"/>
        </w:rPr>
        <w:t xml:space="preserve">      </w:t>
      </w:r>
      <w:r>
        <w:rPr>
          <w:rFonts w:ascii="TimesNewRoman" w:hAnsi="TimesNewRoman" w:cs="TimesNewRoman"/>
          <w:kern w:val="0"/>
          <w:sz w:val="20"/>
        </w:rPr>
        <w:t>单位：万元</w:t>
      </w:r>
    </w:p>
    <w:tbl>
      <w:tblPr>
        <w:tblStyle w:val="TableNormal"/>
        <w:tblW w:w="14192" w:type="dxa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39"/>
        <w:gridCol w:w="4495"/>
        <w:gridCol w:w="1213"/>
        <w:gridCol w:w="1181"/>
        <w:gridCol w:w="1150"/>
        <w:gridCol w:w="1430"/>
        <w:gridCol w:w="1353"/>
        <w:gridCol w:w="1731"/>
      </w:tblGrid>
      <w:tr>
        <w:tblPrEx>
          <w:tblW w:w="14192" w:type="dxa"/>
          <w:tblInd w:w="0" w:type="dxa"/>
          <w:tblLayout w:type="fixed"/>
        </w:tblPrEx>
        <w:trPr>
          <w:trHeight w:val="744"/>
        </w:trPr>
        <w:tc>
          <w:tcPr>
            <w:tcW w:w="1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 w:val="0"/>
            <w:vAlign w:val="center"/>
          </w:tcPr>
          <w:p>
            <w:pPr>
              <w:widowControl/>
              <w:spacing w:line="260" w:lineRule="exact"/>
              <w:jc w:val="center"/>
              <w:rPr>
                <w:rFonts w:ascii="TimesNewRoman" w:hAnsi="TimesNewRoman" w:cs="TimesNewRoman"/>
                <w:b/>
                <w:bCs/>
                <w:kern w:val="0"/>
                <w:sz w:val="18"/>
                <w:szCs w:val="18"/>
              </w:rPr>
            </w:pPr>
            <w:r>
              <w:rPr>
                <w:rFonts w:ascii="TimesNewRoman" w:hAnsi="TimesNewRoman" w:cs="TimesNewRoman"/>
                <w:b/>
                <w:bCs/>
                <w:kern w:val="0"/>
                <w:sz w:val="18"/>
                <w:szCs w:val="18"/>
              </w:rPr>
              <w:t>科目</w:t>
            </w:r>
          </w:p>
          <w:p>
            <w:pPr>
              <w:widowControl/>
              <w:spacing w:line="260" w:lineRule="exact"/>
              <w:jc w:val="center"/>
              <w:rPr>
                <w:rFonts w:ascii="TimesNewRoman" w:hAnsi="TimesNewRoman" w:cs="TimesNewRoman"/>
                <w:b/>
                <w:bCs/>
                <w:kern w:val="0"/>
                <w:sz w:val="18"/>
                <w:szCs w:val="18"/>
              </w:rPr>
            </w:pPr>
            <w:r>
              <w:rPr>
                <w:rFonts w:ascii="TimesNewRoman" w:hAnsi="TimesNewRoman" w:cs="TimesNewRoman"/>
                <w:b/>
                <w:bCs/>
                <w:kern w:val="0"/>
                <w:sz w:val="18"/>
                <w:szCs w:val="18"/>
              </w:rPr>
              <w:t>编码</w:t>
            </w:r>
          </w:p>
        </w:tc>
        <w:tc>
          <w:tcPr>
            <w:tcW w:w="44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 w:val="0"/>
            <w:vAlign w:val="center"/>
          </w:tcPr>
          <w:p>
            <w:pPr>
              <w:widowControl/>
              <w:spacing w:line="260" w:lineRule="exact"/>
              <w:jc w:val="center"/>
              <w:rPr>
                <w:rFonts w:ascii="TimesNewRoman" w:hAnsi="TimesNewRoman" w:cs="TimesNewRoman"/>
                <w:b/>
                <w:bCs/>
                <w:kern w:val="0"/>
                <w:sz w:val="18"/>
                <w:szCs w:val="18"/>
              </w:rPr>
            </w:pPr>
            <w:r>
              <w:rPr>
                <w:rFonts w:ascii="TimesNewRoman" w:hAnsi="TimesNewRoman" w:cs="TimesNewRoman"/>
                <w:b/>
                <w:bCs/>
                <w:kern w:val="0"/>
                <w:sz w:val="18"/>
                <w:szCs w:val="18"/>
              </w:rPr>
              <w:t>科目名称</w:t>
            </w:r>
          </w:p>
        </w:tc>
        <w:tc>
          <w:tcPr>
            <w:tcW w:w="12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 w:val="0"/>
            <w:vAlign w:val="center"/>
          </w:tcPr>
          <w:p>
            <w:pPr>
              <w:widowControl/>
              <w:spacing w:line="260" w:lineRule="exact"/>
              <w:jc w:val="center"/>
              <w:rPr>
                <w:rFonts w:ascii="TimesNewRoman" w:hAnsi="TimesNewRoman" w:cs="TimesNewRoman"/>
                <w:b/>
                <w:bCs/>
                <w:kern w:val="0"/>
                <w:sz w:val="18"/>
                <w:szCs w:val="18"/>
              </w:rPr>
            </w:pPr>
            <w:r>
              <w:rPr>
                <w:rFonts w:ascii="TimesNewRoman" w:hAnsi="TimesNewRoman" w:cs="TimesNewRoman"/>
                <w:b/>
                <w:bCs/>
                <w:kern w:val="0"/>
                <w:sz w:val="18"/>
                <w:szCs w:val="18"/>
              </w:rPr>
              <w:t>合计</w:t>
            </w:r>
          </w:p>
        </w:tc>
        <w:tc>
          <w:tcPr>
            <w:tcW w:w="11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 w:val="0"/>
            <w:vAlign w:val="center"/>
          </w:tcPr>
          <w:p>
            <w:pPr>
              <w:widowControl/>
              <w:spacing w:line="260" w:lineRule="exact"/>
              <w:jc w:val="center"/>
              <w:rPr>
                <w:rFonts w:ascii="TimesNewRoman" w:hAnsi="TimesNewRoman" w:cs="TimesNewRoman"/>
                <w:b/>
                <w:bCs/>
                <w:kern w:val="0"/>
                <w:sz w:val="18"/>
                <w:szCs w:val="18"/>
              </w:rPr>
            </w:pPr>
            <w:r>
              <w:rPr>
                <w:rFonts w:ascii="TimesNewRoman" w:hAnsi="TimesNewRoman" w:cs="TimesNewRoman"/>
                <w:b/>
                <w:bCs/>
                <w:kern w:val="0"/>
                <w:sz w:val="18"/>
                <w:szCs w:val="18"/>
              </w:rPr>
              <w:t>基本支出</w:t>
            </w:r>
          </w:p>
        </w:tc>
        <w:tc>
          <w:tcPr>
            <w:tcW w:w="11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 w:val="0"/>
            <w:vAlign w:val="center"/>
          </w:tcPr>
          <w:p>
            <w:pPr>
              <w:widowControl/>
              <w:spacing w:line="260" w:lineRule="exact"/>
              <w:jc w:val="center"/>
              <w:rPr>
                <w:rFonts w:ascii="TimesNewRoman" w:hAnsi="TimesNewRoman" w:cs="TimesNewRoman"/>
                <w:b/>
                <w:bCs/>
                <w:kern w:val="0"/>
                <w:sz w:val="18"/>
                <w:szCs w:val="18"/>
              </w:rPr>
            </w:pPr>
            <w:r>
              <w:rPr>
                <w:rFonts w:ascii="TimesNewRoman" w:hAnsi="TimesNewRoman" w:cs="TimesNewRoman"/>
                <w:b/>
                <w:bCs/>
                <w:kern w:val="0"/>
                <w:sz w:val="18"/>
                <w:szCs w:val="18"/>
              </w:rPr>
              <w:t>项目支出</w:t>
            </w:r>
          </w:p>
        </w:tc>
        <w:tc>
          <w:tcPr>
            <w:tcW w:w="14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 w:val="0"/>
            <w:vAlign w:val="center"/>
          </w:tcPr>
          <w:p>
            <w:pPr>
              <w:widowControl/>
              <w:spacing w:line="260" w:lineRule="exact"/>
              <w:jc w:val="center"/>
              <w:rPr>
                <w:rFonts w:ascii="TimesNewRoman" w:hAnsi="TimesNewRoman" w:cs="TimesNewRoman"/>
                <w:b/>
                <w:bCs/>
                <w:kern w:val="0"/>
                <w:sz w:val="18"/>
                <w:szCs w:val="18"/>
              </w:rPr>
            </w:pPr>
            <w:r>
              <w:rPr>
                <w:rFonts w:ascii="TimesNewRoman" w:hAnsi="TimesNewRoman" w:cs="TimesNewRoman"/>
                <w:b/>
                <w:bCs/>
                <w:kern w:val="0"/>
                <w:sz w:val="18"/>
                <w:szCs w:val="18"/>
              </w:rPr>
              <w:t>事业单位经营支出</w:t>
            </w:r>
          </w:p>
        </w:tc>
        <w:tc>
          <w:tcPr>
            <w:tcW w:w="13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 w:val="0"/>
            <w:vAlign w:val="center"/>
          </w:tcPr>
          <w:p>
            <w:pPr>
              <w:widowControl/>
              <w:spacing w:line="260" w:lineRule="exact"/>
              <w:jc w:val="center"/>
              <w:rPr>
                <w:rFonts w:ascii="TimesNewRoman" w:hAnsi="TimesNewRoman" w:cs="TimesNewRoman"/>
                <w:b/>
                <w:bCs/>
                <w:kern w:val="0"/>
                <w:sz w:val="18"/>
                <w:szCs w:val="18"/>
              </w:rPr>
            </w:pPr>
            <w:r>
              <w:rPr>
                <w:rFonts w:ascii="TimesNewRoman" w:hAnsi="TimesNewRoman" w:cs="TimesNewRoman"/>
                <w:b/>
                <w:bCs/>
                <w:kern w:val="0"/>
                <w:sz w:val="18"/>
                <w:szCs w:val="18"/>
              </w:rPr>
              <w:t>上缴上级支出</w:t>
            </w:r>
          </w:p>
        </w:tc>
        <w:tc>
          <w:tcPr>
            <w:tcW w:w="17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 w:val="0"/>
            <w:vAlign w:val="center"/>
          </w:tcPr>
          <w:p>
            <w:pPr>
              <w:widowControl/>
              <w:spacing w:line="260" w:lineRule="exact"/>
              <w:jc w:val="center"/>
              <w:rPr>
                <w:rFonts w:ascii="TimesNewRoman" w:hAnsi="TimesNewRoman" w:cs="TimesNewRoman"/>
                <w:b/>
                <w:bCs/>
                <w:kern w:val="0"/>
                <w:sz w:val="18"/>
                <w:szCs w:val="18"/>
              </w:rPr>
            </w:pPr>
            <w:r>
              <w:rPr>
                <w:rFonts w:ascii="TimesNewRoman" w:hAnsi="TimesNewRoman" w:cs="TimesNewRoman"/>
                <w:b/>
                <w:bCs/>
                <w:kern w:val="0"/>
                <w:sz w:val="18"/>
                <w:szCs w:val="18"/>
              </w:rPr>
              <w:t>对附属单位补助支出</w:t>
            </w:r>
          </w:p>
        </w:tc>
      </w:tr>
      <w:tr>
        <w:tblPrEx>
          <w:tblW w:w="14192" w:type="dxa"/>
          <w:tblInd w:w="0" w:type="dxa"/>
          <w:tblLayout w:type="fixed"/>
        </w:tblPrEx>
        <w:trPr>
          <w:trHeight w:val="388"/>
        </w:trPr>
        <w:tc>
          <w:tcPr>
            <w:tcW w:w="16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TimesNewRoman" w:hAnsi="TimesNewRoman" w:cs="TimesNewRoman"/>
                <w:kern w:val="0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201</w:t>
            </w:r>
          </w:p>
        </w:tc>
        <w:tc>
          <w:tcPr>
            <w:tcW w:w="4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TimesNewRoman" w:hAnsi="TimesNewRoman" w:cs="TimesNewRoman"/>
                <w:kern w:val="0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一般公共服务支出</w:t>
            </w:r>
          </w:p>
        </w:tc>
        <w:tc>
          <w:tcPr>
            <w:tcW w:w="12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TimesNewRoman" w:hAnsi="TimesNewRoman" w:cs="TimesNewRoman"/>
                <w:kern w:val="0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3.80</w:t>
            </w:r>
          </w:p>
        </w:tc>
        <w:tc>
          <w:tcPr>
            <w:tcW w:w="1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TimesNewRoman" w:hAnsi="TimesNewRoman" w:cs="TimesNewRoman"/>
                <w:kern w:val="0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3.80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 w:val="0"/>
            <w:vAlign w:val="center"/>
          </w:tcPr>
          <w:p>
            <w:pPr>
              <w:widowControl/>
              <w:spacing w:line="260" w:lineRule="exact"/>
              <w:jc w:val="right"/>
              <w:rPr>
                <w:rFonts w:ascii="TimesNewRoman" w:hAnsi="TimesNewRoman" w:cs="TimesNewRoman"/>
                <w:kern w:val="0"/>
                <w:sz w:val="18"/>
                <w:szCs w:val="18"/>
              </w:rPr>
            </w:pPr>
            <w:r>
              <w:rPr>
                <w:rFonts w:ascii="TimesNewRoman" w:hAnsi="TimesNewRoman" w:cs="TimesNewRoman"/>
                <w:kern w:val="0"/>
                <w:sz w:val="18"/>
                <w:szCs w:val="18"/>
              </w:rPr>
              <w:t>　</w:t>
            </w:r>
          </w:p>
        </w:tc>
        <w:tc>
          <w:tcPr>
            <w:tcW w:w="14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 w:val="0"/>
            <w:vAlign w:val="center"/>
          </w:tcPr>
          <w:p>
            <w:pPr>
              <w:widowControl/>
              <w:spacing w:line="260" w:lineRule="exact"/>
              <w:jc w:val="right"/>
              <w:rPr>
                <w:rFonts w:ascii="TimesNewRoman" w:hAnsi="TimesNewRoman" w:cs="TimesNewRoman"/>
                <w:kern w:val="0"/>
                <w:sz w:val="18"/>
                <w:szCs w:val="18"/>
              </w:rPr>
            </w:pPr>
            <w:r>
              <w:rPr>
                <w:rFonts w:ascii="TimesNewRoman" w:hAnsi="TimesNewRoman" w:cs="TimesNewRoman"/>
                <w:kern w:val="0"/>
                <w:sz w:val="18"/>
                <w:szCs w:val="18"/>
              </w:rPr>
              <w:t>　</w:t>
            </w:r>
          </w:p>
        </w:tc>
        <w:tc>
          <w:tcPr>
            <w:tcW w:w="1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 w:val="0"/>
            <w:vAlign w:val="center"/>
          </w:tcPr>
          <w:p>
            <w:pPr>
              <w:widowControl/>
              <w:spacing w:line="260" w:lineRule="exact"/>
              <w:jc w:val="right"/>
              <w:rPr>
                <w:rFonts w:ascii="TimesNewRoman" w:hAnsi="TimesNewRoman" w:cs="TimesNewRoman"/>
                <w:kern w:val="0"/>
                <w:sz w:val="18"/>
                <w:szCs w:val="18"/>
              </w:rPr>
            </w:pPr>
            <w:r>
              <w:rPr>
                <w:rFonts w:ascii="TimesNewRoman" w:hAnsi="TimesNewRoman" w:cs="TimesNewRoman"/>
                <w:kern w:val="0"/>
                <w:sz w:val="18"/>
                <w:szCs w:val="18"/>
              </w:rPr>
              <w:t>　</w:t>
            </w:r>
          </w:p>
        </w:tc>
        <w:tc>
          <w:tcPr>
            <w:tcW w:w="17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 w:val="0"/>
            <w:vAlign w:val="center"/>
          </w:tcPr>
          <w:p>
            <w:pPr>
              <w:widowControl/>
              <w:spacing w:line="260" w:lineRule="exact"/>
              <w:jc w:val="right"/>
              <w:rPr>
                <w:rFonts w:ascii="TimesNewRoman" w:hAnsi="TimesNewRoman" w:cs="TimesNewRoman"/>
                <w:kern w:val="0"/>
                <w:sz w:val="18"/>
                <w:szCs w:val="18"/>
              </w:rPr>
            </w:pPr>
            <w:r>
              <w:rPr>
                <w:rFonts w:ascii="TimesNewRoman" w:hAnsi="TimesNewRoman" w:cs="TimesNewRoman"/>
                <w:kern w:val="0"/>
                <w:sz w:val="18"/>
                <w:szCs w:val="18"/>
              </w:rPr>
              <w:t>　</w:t>
            </w:r>
          </w:p>
        </w:tc>
      </w:tr>
      <w:tr>
        <w:tblPrEx>
          <w:tblW w:w="14192" w:type="dxa"/>
          <w:tblInd w:w="0" w:type="dxa"/>
          <w:tblLayout w:type="fixed"/>
        </w:tblPrEx>
        <w:trPr>
          <w:trHeight w:val="388"/>
        </w:trPr>
        <w:tc>
          <w:tcPr>
            <w:tcW w:w="16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TimesNewRoman" w:hAnsi="TimesNewRoman" w:cs="TimesNewRoman"/>
                <w:kern w:val="0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　20199</w:t>
            </w:r>
          </w:p>
        </w:tc>
        <w:tc>
          <w:tcPr>
            <w:tcW w:w="4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TimesNewRoman" w:hAnsi="TimesNewRoman" w:cs="TimesNewRoman"/>
                <w:kern w:val="0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　其他一般公共服务支出</w:t>
            </w:r>
          </w:p>
        </w:tc>
        <w:tc>
          <w:tcPr>
            <w:tcW w:w="12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TimesNewRoman" w:hAnsi="TimesNewRoman" w:cs="TimesNewRoman"/>
                <w:kern w:val="0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3.80</w:t>
            </w:r>
          </w:p>
        </w:tc>
        <w:tc>
          <w:tcPr>
            <w:tcW w:w="1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TimesNewRoman" w:hAnsi="TimesNewRoman" w:cs="TimesNewRoman"/>
                <w:kern w:val="0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3.80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 w:val="0"/>
            <w:vAlign w:val="center"/>
          </w:tcPr>
          <w:p>
            <w:pPr>
              <w:widowControl/>
              <w:spacing w:line="260" w:lineRule="exact"/>
              <w:jc w:val="right"/>
              <w:rPr>
                <w:rFonts w:ascii="TimesNewRoman" w:hAnsi="TimesNewRoman" w:cs="TimesNewRoman"/>
                <w:kern w:val="0"/>
                <w:sz w:val="18"/>
                <w:szCs w:val="18"/>
              </w:rPr>
            </w:pPr>
            <w:r>
              <w:rPr>
                <w:rFonts w:ascii="TimesNewRoman" w:hAnsi="TimesNewRoman" w:cs="TimesNewRoman"/>
                <w:kern w:val="0"/>
                <w:sz w:val="18"/>
                <w:szCs w:val="18"/>
              </w:rPr>
              <w:t>　</w:t>
            </w:r>
          </w:p>
        </w:tc>
        <w:tc>
          <w:tcPr>
            <w:tcW w:w="14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 w:val="0"/>
            <w:vAlign w:val="center"/>
          </w:tcPr>
          <w:p>
            <w:pPr>
              <w:widowControl/>
              <w:spacing w:line="260" w:lineRule="exact"/>
              <w:jc w:val="right"/>
              <w:rPr>
                <w:rFonts w:ascii="TimesNewRoman" w:hAnsi="TimesNewRoman" w:cs="TimesNewRoman"/>
                <w:kern w:val="0"/>
                <w:sz w:val="18"/>
                <w:szCs w:val="18"/>
              </w:rPr>
            </w:pPr>
            <w:r>
              <w:rPr>
                <w:rFonts w:ascii="TimesNewRoman" w:hAnsi="TimesNewRoman" w:cs="TimesNewRoman"/>
                <w:kern w:val="0"/>
                <w:sz w:val="18"/>
                <w:szCs w:val="18"/>
              </w:rPr>
              <w:t>　</w:t>
            </w:r>
          </w:p>
        </w:tc>
        <w:tc>
          <w:tcPr>
            <w:tcW w:w="1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 w:val="0"/>
            <w:vAlign w:val="center"/>
          </w:tcPr>
          <w:p>
            <w:pPr>
              <w:widowControl/>
              <w:spacing w:line="260" w:lineRule="exact"/>
              <w:jc w:val="right"/>
              <w:rPr>
                <w:rFonts w:ascii="TimesNewRoman" w:hAnsi="TimesNewRoman" w:cs="TimesNewRoman"/>
                <w:kern w:val="0"/>
                <w:sz w:val="18"/>
                <w:szCs w:val="18"/>
              </w:rPr>
            </w:pPr>
            <w:r>
              <w:rPr>
                <w:rFonts w:ascii="TimesNewRoman" w:hAnsi="TimesNewRoman" w:cs="TimesNewRoman"/>
                <w:kern w:val="0"/>
                <w:sz w:val="18"/>
                <w:szCs w:val="18"/>
              </w:rPr>
              <w:t>　</w:t>
            </w:r>
          </w:p>
        </w:tc>
        <w:tc>
          <w:tcPr>
            <w:tcW w:w="17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 w:val="0"/>
            <w:vAlign w:val="center"/>
          </w:tcPr>
          <w:p>
            <w:pPr>
              <w:widowControl/>
              <w:spacing w:line="260" w:lineRule="exact"/>
              <w:jc w:val="right"/>
              <w:rPr>
                <w:rFonts w:ascii="TimesNewRoman" w:hAnsi="TimesNewRoman" w:cs="TimesNewRoman"/>
                <w:kern w:val="0"/>
                <w:sz w:val="18"/>
                <w:szCs w:val="18"/>
              </w:rPr>
            </w:pPr>
            <w:r>
              <w:rPr>
                <w:rFonts w:ascii="TimesNewRoman" w:hAnsi="TimesNewRoman" w:cs="TimesNewRoman"/>
                <w:kern w:val="0"/>
                <w:sz w:val="18"/>
                <w:szCs w:val="18"/>
              </w:rPr>
              <w:t>　</w:t>
            </w:r>
          </w:p>
        </w:tc>
      </w:tr>
      <w:tr>
        <w:tblPrEx>
          <w:tblW w:w="14192" w:type="dxa"/>
          <w:tblInd w:w="0" w:type="dxa"/>
          <w:tblLayout w:type="fixed"/>
        </w:tblPrEx>
        <w:trPr>
          <w:trHeight w:val="388"/>
        </w:trPr>
        <w:tc>
          <w:tcPr>
            <w:tcW w:w="16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TimesNewRoman" w:hAnsi="TimesNewRoman" w:cs="TimesNewRoman"/>
                <w:kern w:val="0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　　2019999</w:t>
            </w:r>
          </w:p>
        </w:tc>
        <w:tc>
          <w:tcPr>
            <w:tcW w:w="4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TimesNewRoman" w:hAnsi="TimesNewRoman" w:cs="TimesNewRoman"/>
                <w:kern w:val="0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　　其他一般公共服务支出</w:t>
            </w:r>
          </w:p>
        </w:tc>
        <w:tc>
          <w:tcPr>
            <w:tcW w:w="12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TimesNewRoman" w:hAnsi="TimesNewRoman" w:cs="TimesNewRoman"/>
                <w:kern w:val="0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3.80</w:t>
            </w:r>
          </w:p>
        </w:tc>
        <w:tc>
          <w:tcPr>
            <w:tcW w:w="1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TimesNewRoman" w:hAnsi="TimesNewRoman" w:cs="TimesNewRoman"/>
                <w:kern w:val="0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3.80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 w:val="0"/>
            <w:vAlign w:val="center"/>
          </w:tcPr>
          <w:p>
            <w:pPr>
              <w:widowControl/>
              <w:spacing w:line="260" w:lineRule="exact"/>
              <w:jc w:val="right"/>
              <w:rPr>
                <w:rFonts w:ascii="TimesNewRoman" w:hAnsi="TimesNewRoman" w:cs="TimesNewRoman"/>
                <w:kern w:val="0"/>
                <w:sz w:val="18"/>
                <w:szCs w:val="18"/>
              </w:rPr>
            </w:pPr>
            <w:r>
              <w:rPr>
                <w:rFonts w:ascii="TimesNewRoman" w:hAnsi="TimesNewRoman" w:cs="TimesNewRoman"/>
                <w:kern w:val="0"/>
                <w:sz w:val="18"/>
                <w:szCs w:val="18"/>
              </w:rPr>
              <w:t>　</w:t>
            </w:r>
          </w:p>
        </w:tc>
        <w:tc>
          <w:tcPr>
            <w:tcW w:w="14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 w:val="0"/>
            <w:vAlign w:val="center"/>
          </w:tcPr>
          <w:p>
            <w:pPr>
              <w:widowControl/>
              <w:spacing w:line="260" w:lineRule="exact"/>
              <w:jc w:val="right"/>
              <w:rPr>
                <w:rFonts w:ascii="TimesNewRoman" w:hAnsi="TimesNewRoman" w:cs="TimesNewRoman"/>
                <w:kern w:val="0"/>
                <w:sz w:val="18"/>
                <w:szCs w:val="18"/>
              </w:rPr>
            </w:pPr>
            <w:r>
              <w:rPr>
                <w:rFonts w:ascii="TimesNewRoman" w:hAnsi="TimesNewRoman" w:cs="TimesNewRoman"/>
                <w:kern w:val="0"/>
                <w:sz w:val="18"/>
                <w:szCs w:val="18"/>
              </w:rPr>
              <w:t>　</w:t>
            </w:r>
          </w:p>
        </w:tc>
        <w:tc>
          <w:tcPr>
            <w:tcW w:w="1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 w:val="0"/>
            <w:vAlign w:val="center"/>
          </w:tcPr>
          <w:p>
            <w:pPr>
              <w:widowControl/>
              <w:spacing w:line="260" w:lineRule="exact"/>
              <w:jc w:val="right"/>
              <w:rPr>
                <w:rFonts w:ascii="TimesNewRoman" w:hAnsi="TimesNewRoman" w:cs="TimesNewRoman"/>
                <w:kern w:val="0"/>
                <w:sz w:val="18"/>
                <w:szCs w:val="18"/>
              </w:rPr>
            </w:pPr>
            <w:r>
              <w:rPr>
                <w:rFonts w:ascii="TimesNewRoman" w:hAnsi="TimesNewRoman" w:cs="TimesNewRoman"/>
                <w:kern w:val="0"/>
                <w:sz w:val="18"/>
                <w:szCs w:val="18"/>
              </w:rPr>
              <w:t>　</w:t>
            </w:r>
          </w:p>
        </w:tc>
        <w:tc>
          <w:tcPr>
            <w:tcW w:w="17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 w:val="0"/>
            <w:vAlign w:val="center"/>
          </w:tcPr>
          <w:p>
            <w:pPr>
              <w:widowControl/>
              <w:spacing w:line="260" w:lineRule="exact"/>
              <w:jc w:val="right"/>
              <w:rPr>
                <w:rFonts w:ascii="TimesNewRoman" w:hAnsi="TimesNewRoman" w:cs="TimesNewRoman"/>
                <w:kern w:val="0"/>
                <w:sz w:val="18"/>
                <w:szCs w:val="18"/>
              </w:rPr>
            </w:pPr>
            <w:r>
              <w:rPr>
                <w:rFonts w:ascii="TimesNewRoman" w:hAnsi="TimesNewRoman" w:cs="TimesNewRoman"/>
                <w:kern w:val="0"/>
                <w:sz w:val="18"/>
                <w:szCs w:val="18"/>
              </w:rPr>
              <w:t>　</w:t>
            </w:r>
          </w:p>
        </w:tc>
      </w:tr>
      <w:tr>
        <w:tblPrEx>
          <w:tblW w:w="14192" w:type="dxa"/>
          <w:tblInd w:w="0" w:type="dxa"/>
          <w:tblLayout w:type="fixed"/>
        </w:tblPrEx>
        <w:trPr>
          <w:trHeight w:val="388"/>
        </w:trPr>
        <w:tc>
          <w:tcPr>
            <w:tcW w:w="16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TimesNewRoman" w:hAnsi="TimesNewRoman" w:cs="TimesNewRoman"/>
                <w:kern w:val="0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208</w:t>
            </w:r>
          </w:p>
        </w:tc>
        <w:tc>
          <w:tcPr>
            <w:tcW w:w="4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TimesNewRoman" w:eastAsia="仿宋_GB2312" w:hAnsi="TimesNewRoman" w:cs="TimesNewRoman" w:hint="eastAsia"/>
                <w:kern w:val="0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社会保障和就业支出</w:t>
            </w:r>
          </w:p>
        </w:tc>
        <w:tc>
          <w:tcPr>
            <w:tcW w:w="12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TimesNewRoman" w:hAnsi="TimesNewRoman" w:cs="TimesNewRoman"/>
                <w:kern w:val="0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51.79</w:t>
            </w:r>
          </w:p>
        </w:tc>
        <w:tc>
          <w:tcPr>
            <w:tcW w:w="1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TimesNewRoman" w:hAnsi="TimesNewRoman" w:cs="TimesNewRoman"/>
                <w:kern w:val="0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51.79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 w:val="0"/>
            <w:vAlign w:val="center"/>
          </w:tcPr>
          <w:p>
            <w:pPr>
              <w:widowControl/>
              <w:spacing w:line="260" w:lineRule="exact"/>
              <w:jc w:val="right"/>
              <w:rPr>
                <w:rFonts w:ascii="TimesNewRoman" w:hAnsi="TimesNewRoman" w:cs="TimesNewRoman"/>
                <w:kern w:val="0"/>
                <w:sz w:val="18"/>
                <w:szCs w:val="18"/>
              </w:rPr>
            </w:pPr>
          </w:p>
        </w:tc>
        <w:tc>
          <w:tcPr>
            <w:tcW w:w="14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 w:val="0"/>
            <w:vAlign w:val="center"/>
          </w:tcPr>
          <w:p>
            <w:pPr>
              <w:widowControl/>
              <w:spacing w:line="260" w:lineRule="exact"/>
              <w:jc w:val="right"/>
              <w:rPr>
                <w:rFonts w:ascii="TimesNewRoman" w:hAnsi="TimesNewRoman" w:cs="TimesNewRoman"/>
                <w:kern w:val="0"/>
                <w:sz w:val="18"/>
                <w:szCs w:val="18"/>
              </w:rPr>
            </w:pPr>
          </w:p>
        </w:tc>
        <w:tc>
          <w:tcPr>
            <w:tcW w:w="1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 w:val="0"/>
            <w:vAlign w:val="center"/>
          </w:tcPr>
          <w:p>
            <w:pPr>
              <w:widowControl/>
              <w:spacing w:line="260" w:lineRule="exact"/>
              <w:jc w:val="right"/>
              <w:rPr>
                <w:rFonts w:ascii="TimesNewRoman" w:hAnsi="TimesNewRoman" w:cs="TimesNewRoman"/>
                <w:kern w:val="0"/>
                <w:sz w:val="18"/>
                <w:szCs w:val="18"/>
              </w:rPr>
            </w:pPr>
          </w:p>
        </w:tc>
        <w:tc>
          <w:tcPr>
            <w:tcW w:w="17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 w:val="0"/>
            <w:vAlign w:val="center"/>
          </w:tcPr>
          <w:p>
            <w:pPr>
              <w:widowControl/>
              <w:spacing w:line="260" w:lineRule="exact"/>
              <w:jc w:val="right"/>
              <w:rPr>
                <w:rFonts w:ascii="TimesNewRoman" w:hAnsi="TimesNewRoman" w:cs="TimesNewRoman"/>
                <w:kern w:val="0"/>
                <w:sz w:val="18"/>
                <w:szCs w:val="18"/>
              </w:rPr>
            </w:pPr>
          </w:p>
        </w:tc>
      </w:tr>
      <w:tr>
        <w:tblPrEx>
          <w:tblW w:w="14192" w:type="dxa"/>
          <w:tblInd w:w="0" w:type="dxa"/>
          <w:tblLayout w:type="fixed"/>
        </w:tblPrEx>
        <w:trPr>
          <w:trHeight w:val="388"/>
        </w:trPr>
        <w:tc>
          <w:tcPr>
            <w:tcW w:w="16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TimesNewRoman" w:hAnsi="TimesNewRoman" w:cs="TimesNewRoman"/>
                <w:kern w:val="0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　20805</w:t>
            </w:r>
          </w:p>
        </w:tc>
        <w:tc>
          <w:tcPr>
            <w:tcW w:w="4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TimesNewRoman" w:hAnsi="TimesNewRoman" w:cs="TimesNewRoman"/>
                <w:kern w:val="0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　行政事业单位养老支出</w:t>
            </w:r>
          </w:p>
        </w:tc>
        <w:tc>
          <w:tcPr>
            <w:tcW w:w="12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TimesNewRoman" w:hAnsi="TimesNewRoman" w:cs="TimesNewRoman"/>
                <w:kern w:val="0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9.60</w:t>
            </w:r>
          </w:p>
        </w:tc>
        <w:tc>
          <w:tcPr>
            <w:tcW w:w="1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TimesNewRoman" w:hAnsi="TimesNewRoman" w:cs="TimesNewRoman"/>
                <w:kern w:val="0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9.60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 w:val="0"/>
            <w:vAlign w:val="center"/>
          </w:tcPr>
          <w:p>
            <w:pPr>
              <w:widowControl/>
              <w:spacing w:line="260" w:lineRule="exact"/>
              <w:jc w:val="right"/>
              <w:rPr>
                <w:rFonts w:ascii="TimesNewRoman" w:hAnsi="TimesNewRoman" w:cs="TimesNewRoman"/>
                <w:kern w:val="0"/>
                <w:sz w:val="18"/>
                <w:szCs w:val="18"/>
              </w:rPr>
            </w:pPr>
            <w:r>
              <w:rPr>
                <w:rFonts w:ascii="TimesNewRoman" w:hAnsi="TimesNewRoman" w:cs="TimesNewRoman"/>
                <w:kern w:val="0"/>
                <w:sz w:val="18"/>
                <w:szCs w:val="18"/>
              </w:rPr>
              <w:t>　</w:t>
            </w:r>
          </w:p>
        </w:tc>
        <w:tc>
          <w:tcPr>
            <w:tcW w:w="14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 w:val="0"/>
            <w:vAlign w:val="center"/>
          </w:tcPr>
          <w:p>
            <w:pPr>
              <w:widowControl/>
              <w:spacing w:line="260" w:lineRule="exact"/>
              <w:jc w:val="right"/>
              <w:rPr>
                <w:rFonts w:ascii="TimesNewRoman" w:hAnsi="TimesNewRoman" w:cs="TimesNewRoman"/>
                <w:kern w:val="0"/>
                <w:sz w:val="18"/>
                <w:szCs w:val="18"/>
              </w:rPr>
            </w:pPr>
            <w:r>
              <w:rPr>
                <w:rFonts w:ascii="TimesNewRoman" w:hAnsi="TimesNewRoman" w:cs="TimesNewRoman"/>
                <w:kern w:val="0"/>
                <w:sz w:val="18"/>
                <w:szCs w:val="18"/>
              </w:rPr>
              <w:t>　</w:t>
            </w:r>
          </w:p>
        </w:tc>
        <w:tc>
          <w:tcPr>
            <w:tcW w:w="1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 w:val="0"/>
            <w:vAlign w:val="center"/>
          </w:tcPr>
          <w:p>
            <w:pPr>
              <w:widowControl/>
              <w:spacing w:line="260" w:lineRule="exact"/>
              <w:jc w:val="right"/>
              <w:rPr>
                <w:rFonts w:ascii="TimesNewRoman" w:hAnsi="TimesNewRoman" w:cs="TimesNewRoman"/>
                <w:kern w:val="0"/>
                <w:sz w:val="18"/>
                <w:szCs w:val="18"/>
              </w:rPr>
            </w:pPr>
            <w:r>
              <w:rPr>
                <w:rFonts w:ascii="TimesNewRoman" w:hAnsi="TimesNewRoman" w:cs="TimesNewRoman"/>
                <w:kern w:val="0"/>
                <w:sz w:val="18"/>
                <w:szCs w:val="18"/>
              </w:rPr>
              <w:t>　</w:t>
            </w:r>
          </w:p>
        </w:tc>
        <w:tc>
          <w:tcPr>
            <w:tcW w:w="17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 w:val="0"/>
            <w:vAlign w:val="center"/>
          </w:tcPr>
          <w:p>
            <w:pPr>
              <w:widowControl/>
              <w:spacing w:line="260" w:lineRule="exact"/>
              <w:jc w:val="right"/>
              <w:rPr>
                <w:rFonts w:ascii="TimesNewRoman" w:hAnsi="TimesNewRoman" w:cs="TimesNewRoman"/>
                <w:kern w:val="0"/>
                <w:sz w:val="18"/>
                <w:szCs w:val="18"/>
              </w:rPr>
            </w:pPr>
            <w:r>
              <w:rPr>
                <w:rFonts w:ascii="TimesNewRoman" w:hAnsi="TimesNewRoman" w:cs="TimesNewRoman"/>
                <w:kern w:val="0"/>
                <w:sz w:val="18"/>
                <w:szCs w:val="18"/>
              </w:rPr>
              <w:t>　</w:t>
            </w:r>
          </w:p>
        </w:tc>
      </w:tr>
      <w:tr>
        <w:tblPrEx>
          <w:tblW w:w="14192" w:type="dxa"/>
          <w:tblInd w:w="0" w:type="dxa"/>
          <w:tblLayout w:type="fixed"/>
        </w:tblPrEx>
        <w:trPr>
          <w:trHeight w:val="388"/>
        </w:trPr>
        <w:tc>
          <w:tcPr>
            <w:tcW w:w="16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TimesNewRoman" w:hAnsi="TimesNewRoman" w:cs="TimesNewRoman"/>
                <w:kern w:val="0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　　2080505</w:t>
            </w:r>
          </w:p>
        </w:tc>
        <w:tc>
          <w:tcPr>
            <w:tcW w:w="4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TimesNewRoman" w:hAnsi="TimesNewRoman" w:cs="TimesNewRoman"/>
                <w:kern w:val="0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　　机关事业单位基本养老保险缴费支出</w:t>
            </w:r>
          </w:p>
        </w:tc>
        <w:tc>
          <w:tcPr>
            <w:tcW w:w="12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TimesNewRoman" w:hAnsi="TimesNewRoman" w:cs="TimesNewRoman"/>
                <w:kern w:val="0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6.40</w:t>
            </w:r>
          </w:p>
        </w:tc>
        <w:tc>
          <w:tcPr>
            <w:tcW w:w="1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TimesNewRoman" w:hAnsi="TimesNewRoman" w:cs="TimesNewRoman"/>
                <w:kern w:val="0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6.40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 w:val="0"/>
            <w:vAlign w:val="center"/>
          </w:tcPr>
          <w:p>
            <w:pPr>
              <w:widowControl/>
              <w:spacing w:line="260" w:lineRule="exact"/>
              <w:jc w:val="right"/>
              <w:rPr>
                <w:rFonts w:ascii="TimesNewRoman" w:hAnsi="TimesNewRoman" w:cs="TimesNewRoman"/>
                <w:kern w:val="0"/>
                <w:sz w:val="18"/>
                <w:szCs w:val="18"/>
              </w:rPr>
            </w:pPr>
            <w:r>
              <w:rPr>
                <w:rFonts w:ascii="TimesNewRoman" w:hAnsi="TimesNewRoman" w:cs="TimesNewRoman"/>
                <w:kern w:val="0"/>
                <w:sz w:val="18"/>
                <w:szCs w:val="18"/>
              </w:rPr>
              <w:t>　</w:t>
            </w:r>
          </w:p>
        </w:tc>
        <w:tc>
          <w:tcPr>
            <w:tcW w:w="14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 w:val="0"/>
            <w:vAlign w:val="center"/>
          </w:tcPr>
          <w:p>
            <w:pPr>
              <w:widowControl/>
              <w:spacing w:line="260" w:lineRule="exact"/>
              <w:jc w:val="right"/>
              <w:rPr>
                <w:rFonts w:ascii="TimesNewRoman" w:hAnsi="TimesNewRoman" w:cs="TimesNewRoman"/>
                <w:kern w:val="0"/>
                <w:sz w:val="18"/>
                <w:szCs w:val="18"/>
              </w:rPr>
            </w:pPr>
            <w:r>
              <w:rPr>
                <w:rFonts w:ascii="TimesNewRoman" w:hAnsi="TimesNewRoman" w:cs="TimesNewRoman"/>
                <w:kern w:val="0"/>
                <w:sz w:val="18"/>
                <w:szCs w:val="18"/>
              </w:rPr>
              <w:t>　</w:t>
            </w:r>
          </w:p>
        </w:tc>
        <w:tc>
          <w:tcPr>
            <w:tcW w:w="1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 w:val="0"/>
            <w:vAlign w:val="center"/>
          </w:tcPr>
          <w:p>
            <w:pPr>
              <w:widowControl/>
              <w:spacing w:line="260" w:lineRule="exact"/>
              <w:jc w:val="right"/>
              <w:rPr>
                <w:rFonts w:ascii="TimesNewRoman" w:hAnsi="TimesNewRoman" w:cs="TimesNewRoman"/>
                <w:kern w:val="0"/>
                <w:sz w:val="18"/>
                <w:szCs w:val="18"/>
              </w:rPr>
            </w:pPr>
            <w:r>
              <w:rPr>
                <w:rFonts w:ascii="TimesNewRoman" w:hAnsi="TimesNewRoman" w:cs="TimesNewRoman"/>
                <w:kern w:val="0"/>
                <w:sz w:val="18"/>
                <w:szCs w:val="18"/>
              </w:rPr>
              <w:t>　</w:t>
            </w:r>
          </w:p>
        </w:tc>
        <w:tc>
          <w:tcPr>
            <w:tcW w:w="17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 w:val="0"/>
            <w:vAlign w:val="center"/>
          </w:tcPr>
          <w:p>
            <w:pPr>
              <w:widowControl/>
              <w:spacing w:line="260" w:lineRule="exact"/>
              <w:jc w:val="right"/>
              <w:rPr>
                <w:rFonts w:ascii="TimesNewRoman" w:hAnsi="TimesNewRoman" w:cs="TimesNewRoman"/>
                <w:kern w:val="0"/>
                <w:sz w:val="18"/>
                <w:szCs w:val="18"/>
              </w:rPr>
            </w:pPr>
            <w:r>
              <w:rPr>
                <w:rFonts w:ascii="TimesNewRoman" w:hAnsi="TimesNewRoman" w:cs="TimesNewRoman"/>
                <w:kern w:val="0"/>
                <w:sz w:val="18"/>
                <w:szCs w:val="18"/>
              </w:rPr>
              <w:t>　</w:t>
            </w:r>
          </w:p>
        </w:tc>
      </w:tr>
      <w:tr>
        <w:tblPrEx>
          <w:tblW w:w="14192" w:type="dxa"/>
          <w:tblInd w:w="0" w:type="dxa"/>
          <w:tblLayout w:type="fixed"/>
        </w:tblPrEx>
        <w:trPr>
          <w:trHeight w:val="388"/>
        </w:trPr>
        <w:tc>
          <w:tcPr>
            <w:tcW w:w="16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TimesNewRoman" w:hAnsi="TimesNewRoman" w:cs="TimesNewRoman"/>
                <w:kern w:val="0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　　2080506</w:t>
            </w:r>
          </w:p>
        </w:tc>
        <w:tc>
          <w:tcPr>
            <w:tcW w:w="4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TimesNewRoman" w:hAnsi="TimesNewRoman" w:cs="TimesNewRoman"/>
                <w:kern w:val="0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　　机关事业单位职业年金缴费支出</w:t>
            </w:r>
          </w:p>
        </w:tc>
        <w:tc>
          <w:tcPr>
            <w:tcW w:w="12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TimesNewRoman" w:hAnsi="TimesNewRoman" w:cs="TimesNewRoman"/>
                <w:kern w:val="0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3.20</w:t>
            </w:r>
          </w:p>
        </w:tc>
        <w:tc>
          <w:tcPr>
            <w:tcW w:w="1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TimesNewRoman" w:hAnsi="TimesNewRoman" w:cs="TimesNewRoman"/>
                <w:kern w:val="0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3.20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 w:val="0"/>
            <w:vAlign w:val="center"/>
          </w:tcPr>
          <w:p>
            <w:pPr>
              <w:widowControl/>
              <w:spacing w:line="260" w:lineRule="exact"/>
              <w:jc w:val="right"/>
              <w:rPr>
                <w:rFonts w:ascii="TimesNewRoman" w:hAnsi="TimesNewRoman" w:cs="TimesNewRoman"/>
                <w:kern w:val="0"/>
                <w:sz w:val="18"/>
                <w:szCs w:val="18"/>
              </w:rPr>
            </w:pPr>
            <w:r>
              <w:rPr>
                <w:rFonts w:ascii="TimesNewRoman" w:hAnsi="TimesNewRoman" w:cs="TimesNewRoman"/>
                <w:kern w:val="0"/>
                <w:sz w:val="18"/>
                <w:szCs w:val="18"/>
              </w:rPr>
              <w:t>　</w:t>
            </w:r>
          </w:p>
        </w:tc>
        <w:tc>
          <w:tcPr>
            <w:tcW w:w="14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 w:val="0"/>
            <w:vAlign w:val="center"/>
          </w:tcPr>
          <w:p>
            <w:pPr>
              <w:widowControl/>
              <w:spacing w:line="260" w:lineRule="exact"/>
              <w:jc w:val="right"/>
              <w:rPr>
                <w:rFonts w:ascii="TimesNewRoman" w:hAnsi="TimesNewRoman" w:cs="TimesNewRoman"/>
                <w:kern w:val="0"/>
                <w:sz w:val="18"/>
                <w:szCs w:val="18"/>
              </w:rPr>
            </w:pPr>
            <w:r>
              <w:rPr>
                <w:rFonts w:ascii="TimesNewRoman" w:hAnsi="TimesNewRoman" w:cs="TimesNewRoman"/>
                <w:kern w:val="0"/>
                <w:sz w:val="18"/>
                <w:szCs w:val="18"/>
              </w:rPr>
              <w:t>　</w:t>
            </w:r>
          </w:p>
        </w:tc>
        <w:tc>
          <w:tcPr>
            <w:tcW w:w="1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 w:val="0"/>
            <w:vAlign w:val="center"/>
          </w:tcPr>
          <w:p>
            <w:pPr>
              <w:widowControl/>
              <w:spacing w:line="260" w:lineRule="exact"/>
              <w:jc w:val="right"/>
              <w:rPr>
                <w:rFonts w:ascii="TimesNewRoman" w:hAnsi="TimesNewRoman" w:cs="TimesNewRoman"/>
                <w:kern w:val="0"/>
                <w:sz w:val="18"/>
                <w:szCs w:val="18"/>
              </w:rPr>
            </w:pPr>
            <w:r>
              <w:rPr>
                <w:rFonts w:ascii="TimesNewRoman" w:hAnsi="TimesNewRoman" w:cs="TimesNewRoman"/>
                <w:kern w:val="0"/>
                <w:sz w:val="18"/>
                <w:szCs w:val="18"/>
              </w:rPr>
              <w:t>　</w:t>
            </w:r>
          </w:p>
        </w:tc>
        <w:tc>
          <w:tcPr>
            <w:tcW w:w="17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 w:val="0"/>
            <w:vAlign w:val="center"/>
          </w:tcPr>
          <w:p>
            <w:pPr>
              <w:widowControl/>
              <w:spacing w:line="260" w:lineRule="exact"/>
              <w:jc w:val="right"/>
              <w:rPr>
                <w:rFonts w:ascii="TimesNewRoman" w:hAnsi="TimesNewRoman" w:cs="TimesNewRoman"/>
                <w:kern w:val="0"/>
                <w:sz w:val="18"/>
                <w:szCs w:val="18"/>
              </w:rPr>
            </w:pPr>
            <w:r>
              <w:rPr>
                <w:rFonts w:ascii="TimesNewRoman" w:hAnsi="TimesNewRoman" w:cs="TimesNewRoman"/>
                <w:kern w:val="0"/>
                <w:sz w:val="18"/>
                <w:szCs w:val="18"/>
              </w:rPr>
              <w:t>　</w:t>
            </w:r>
          </w:p>
        </w:tc>
      </w:tr>
      <w:tr>
        <w:tblPrEx>
          <w:tblW w:w="14192" w:type="dxa"/>
          <w:tblInd w:w="0" w:type="dxa"/>
          <w:tblLayout w:type="fixed"/>
        </w:tblPrEx>
        <w:trPr>
          <w:trHeight w:val="388"/>
        </w:trPr>
        <w:tc>
          <w:tcPr>
            <w:tcW w:w="16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TimesNewRoman" w:hAnsi="TimesNewRoman" w:cs="TimesNewRoman"/>
                <w:kern w:val="0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　20899</w:t>
            </w:r>
          </w:p>
        </w:tc>
        <w:tc>
          <w:tcPr>
            <w:tcW w:w="4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TimesNewRoman" w:hAnsi="TimesNewRoman" w:cs="TimesNewRoman"/>
                <w:kern w:val="0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　其他社会保障和就业支出</w:t>
            </w:r>
          </w:p>
        </w:tc>
        <w:tc>
          <w:tcPr>
            <w:tcW w:w="12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TimesNewRoman" w:hAnsi="TimesNewRoman" w:cs="TimesNewRoman"/>
                <w:kern w:val="0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42.19</w:t>
            </w:r>
          </w:p>
        </w:tc>
        <w:tc>
          <w:tcPr>
            <w:tcW w:w="1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TimesNewRoman" w:hAnsi="TimesNewRoman" w:cs="TimesNewRoman"/>
                <w:kern w:val="0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42.19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 w:val="0"/>
            <w:vAlign w:val="center"/>
          </w:tcPr>
          <w:p>
            <w:pPr>
              <w:widowControl/>
              <w:spacing w:line="260" w:lineRule="exact"/>
              <w:jc w:val="right"/>
              <w:rPr>
                <w:rFonts w:ascii="TimesNewRoman" w:hAnsi="TimesNewRoman" w:cs="TimesNewRoman"/>
                <w:kern w:val="0"/>
                <w:sz w:val="18"/>
                <w:szCs w:val="18"/>
              </w:rPr>
            </w:pPr>
            <w:r>
              <w:rPr>
                <w:rFonts w:ascii="TimesNewRoman" w:hAnsi="TimesNewRoman" w:cs="TimesNewRoman"/>
                <w:kern w:val="0"/>
                <w:sz w:val="18"/>
                <w:szCs w:val="18"/>
              </w:rPr>
              <w:t>　</w:t>
            </w:r>
          </w:p>
        </w:tc>
        <w:tc>
          <w:tcPr>
            <w:tcW w:w="14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 w:val="0"/>
            <w:vAlign w:val="center"/>
          </w:tcPr>
          <w:p>
            <w:pPr>
              <w:widowControl/>
              <w:spacing w:line="260" w:lineRule="exact"/>
              <w:jc w:val="right"/>
              <w:rPr>
                <w:rFonts w:ascii="TimesNewRoman" w:hAnsi="TimesNewRoman" w:cs="TimesNewRoman"/>
                <w:kern w:val="0"/>
                <w:sz w:val="18"/>
                <w:szCs w:val="18"/>
              </w:rPr>
            </w:pPr>
            <w:r>
              <w:rPr>
                <w:rFonts w:ascii="TimesNewRoman" w:hAnsi="TimesNewRoman" w:cs="TimesNewRoman"/>
                <w:kern w:val="0"/>
                <w:sz w:val="18"/>
                <w:szCs w:val="18"/>
              </w:rPr>
              <w:t>　</w:t>
            </w:r>
          </w:p>
        </w:tc>
        <w:tc>
          <w:tcPr>
            <w:tcW w:w="1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 w:val="0"/>
            <w:vAlign w:val="center"/>
          </w:tcPr>
          <w:p>
            <w:pPr>
              <w:widowControl/>
              <w:spacing w:line="260" w:lineRule="exact"/>
              <w:jc w:val="right"/>
              <w:rPr>
                <w:rFonts w:ascii="TimesNewRoman" w:hAnsi="TimesNewRoman" w:cs="TimesNewRoman"/>
                <w:kern w:val="0"/>
                <w:sz w:val="18"/>
                <w:szCs w:val="18"/>
              </w:rPr>
            </w:pPr>
            <w:r>
              <w:rPr>
                <w:rFonts w:ascii="TimesNewRoman" w:hAnsi="TimesNewRoman" w:cs="TimesNewRoman"/>
                <w:kern w:val="0"/>
                <w:sz w:val="18"/>
                <w:szCs w:val="18"/>
              </w:rPr>
              <w:t>　</w:t>
            </w:r>
          </w:p>
        </w:tc>
        <w:tc>
          <w:tcPr>
            <w:tcW w:w="17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 w:val="0"/>
            <w:vAlign w:val="center"/>
          </w:tcPr>
          <w:p>
            <w:pPr>
              <w:widowControl/>
              <w:spacing w:line="260" w:lineRule="exact"/>
              <w:jc w:val="right"/>
              <w:rPr>
                <w:rFonts w:ascii="TimesNewRoman" w:hAnsi="TimesNewRoman" w:cs="TimesNewRoman"/>
                <w:kern w:val="0"/>
                <w:sz w:val="18"/>
                <w:szCs w:val="18"/>
              </w:rPr>
            </w:pPr>
            <w:r>
              <w:rPr>
                <w:rFonts w:ascii="TimesNewRoman" w:hAnsi="TimesNewRoman" w:cs="TimesNewRoman"/>
                <w:kern w:val="0"/>
                <w:sz w:val="18"/>
                <w:szCs w:val="18"/>
              </w:rPr>
              <w:t>　</w:t>
            </w:r>
          </w:p>
        </w:tc>
      </w:tr>
      <w:tr>
        <w:tblPrEx>
          <w:tblW w:w="14192" w:type="dxa"/>
          <w:tblInd w:w="0" w:type="dxa"/>
          <w:tblLayout w:type="fixed"/>
        </w:tblPrEx>
        <w:trPr>
          <w:trHeight w:val="388"/>
        </w:trPr>
        <w:tc>
          <w:tcPr>
            <w:tcW w:w="16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TimesNewRoman" w:hAnsi="TimesNewRoman" w:cs="TimesNewRoman"/>
                <w:kern w:val="0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　　2089999</w:t>
            </w:r>
          </w:p>
        </w:tc>
        <w:tc>
          <w:tcPr>
            <w:tcW w:w="4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TimesNewRoman" w:hAnsi="TimesNewRoman" w:cs="TimesNewRoman"/>
                <w:kern w:val="0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　　其他社会保障和就业支出</w:t>
            </w:r>
          </w:p>
        </w:tc>
        <w:tc>
          <w:tcPr>
            <w:tcW w:w="12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TimesNewRoman" w:hAnsi="TimesNewRoman" w:cs="TimesNewRoman"/>
                <w:kern w:val="0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42.19</w:t>
            </w:r>
          </w:p>
        </w:tc>
        <w:tc>
          <w:tcPr>
            <w:tcW w:w="1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TimesNewRoman" w:hAnsi="TimesNewRoman" w:cs="TimesNewRoman"/>
                <w:kern w:val="0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42.19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 w:val="0"/>
            <w:vAlign w:val="center"/>
          </w:tcPr>
          <w:p>
            <w:pPr>
              <w:widowControl/>
              <w:spacing w:line="260" w:lineRule="exact"/>
              <w:jc w:val="right"/>
              <w:rPr>
                <w:rFonts w:ascii="TimesNewRoman" w:hAnsi="TimesNewRoman" w:cs="TimesNewRoman"/>
                <w:kern w:val="0"/>
                <w:sz w:val="18"/>
                <w:szCs w:val="18"/>
              </w:rPr>
            </w:pPr>
            <w:r>
              <w:rPr>
                <w:rFonts w:ascii="TimesNewRoman" w:hAnsi="TimesNewRoman" w:cs="TimesNewRoman"/>
                <w:kern w:val="0"/>
                <w:sz w:val="18"/>
                <w:szCs w:val="18"/>
              </w:rPr>
              <w:t>　</w:t>
            </w:r>
          </w:p>
        </w:tc>
        <w:tc>
          <w:tcPr>
            <w:tcW w:w="14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 w:val="0"/>
            <w:vAlign w:val="center"/>
          </w:tcPr>
          <w:p>
            <w:pPr>
              <w:widowControl/>
              <w:spacing w:line="260" w:lineRule="exact"/>
              <w:jc w:val="right"/>
              <w:rPr>
                <w:rFonts w:ascii="TimesNewRoman" w:hAnsi="TimesNewRoman" w:cs="TimesNewRoman"/>
                <w:kern w:val="0"/>
                <w:sz w:val="18"/>
                <w:szCs w:val="18"/>
              </w:rPr>
            </w:pPr>
            <w:r>
              <w:rPr>
                <w:rFonts w:ascii="TimesNewRoman" w:hAnsi="TimesNewRoman" w:cs="TimesNewRoman"/>
                <w:kern w:val="0"/>
                <w:sz w:val="18"/>
                <w:szCs w:val="18"/>
              </w:rPr>
              <w:t>　</w:t>
            </w:r>
          </w:p>
        </w:tc>
        <w:tc>
          <w:tcPr>
            <w:tcW w:w="1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 w:val="0"/>
            <w:vAlign w:val="center"/>
          </w:tcPr>
          <w:p>
            <w:pPr>
              <w:widowControl/>
              <w:spacing w:line="260" w:lineRule="exact"/>
              <w:jc w:val="right"/>
              <w:rPr>
                <w:rFonts w:ascii="TimesNewRoman" w:hAnsi="TimesNewRoman" w:cs="TimesNewRoman"/>
                <w:kern w:val="0"/>
                <w:sz w:val="18"/>
                <w:szCs w:val="18"/>
              </w:rPr>
            </w:pPr>
            <w:r>
              <w:rPr>
                <w:rFonts w:ascii="TimesNewRoman" w:hAnsi="TimesNewRoman" w:cs="TimesNewRoman"/>
                <w:kern w:val="0"/>
                <w:sz w:val="18"/>
                <w:szCs w:val="18"/>
              </w:rPr>
              <w:t>　</w:t>
            </w:r>
          </w:p>
        </w:tc>
        <w:tc>
          <w:tcPr>
            <w:tcW w:w="17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 w:val="0"/>
            <w:vAlign w:val="center"/>
          </w:tcPr>
          <w:p>
            <w:pPr>
              <w:widowControl/>
              <w:spacing w:line="260" w:lineRule="exact"/>
              <w:jc w:val="right"/>
              <w:rPr>
                <w:rFonts w:ascii="TimesNewRoman" w:hAnsi="TimesNewRoman" w:cs="TimesNewRoman"/>
                <w:kern w:val="0"/>
                <w:sz w:val="18"/>
                <w:szCs w:val="18"/>
              </w:rPr>
            </w:pPr>
            <w:r>
              <w:rPr>
                <w:rFonts w:ascii="TimesNewRoman" w:hAnsi="TimesNewRoman" w:cs="TimesNewRoman"/>
                <w:kern w:val="0"/>
                <w:sz w:val="18"/>
                <w:szCs w:val="18"/>
              </w:rPr>
              <w:t>　</w:t>
            </w:r>
          </w:p>
        </w:tc>
      </w:tr>
      <w:tr>
        <w:tblPrEx>
          <w:tblW w:w="14192" w:type="dxa"/>
          <w:tblInd w:w="0" w:type="dxa"/>
          <w:tblLayout w:type="fixed"/>
        </w:tblPrEx>
        <w:trPr>
          <w:trHeight w:val="388"/>
        </w:trPr>
        <w:tc>
          <w:tcPr>
            <w:tcW w:w="16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TimesNewRoman" w:hAnsi="TimesNewRoman" w:cs="TimesNewRoman"/>
                <w:kern w:val="0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210</w:t>
            </w:r>
          </w:p>
        </w:tc>
        <w:tc>
          <w:tcPr>
            <w:tcW w:w="4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TimesNewRoman" w:hAnsi="TimesNewRoman" w:cs="TimesNewRoman"/>
                <w:kern w:val="0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卫生健康支出</w:t>
            </w:r>
          </w:p>
        </w:tc>
        <w:tc>
          <w:tcPr>
            <w:tcW w:w="12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TimesNewRoman" w:hAnsi="TimesNewRoman" w:cs="TimesNewRoman"/>
                <w:kern w:val="0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2.06</w:t>
            </w:r>
          </w:p>
        </w:tc>
        <w:tc>
          <w:tcPr>
            <w:tcW w:w="1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TimesNewRoman" w:hAnsi="TimesNewRoman" w:cs="TimesNewRoman"/>
                <w:kern w:val="0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2.06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 w:val="0"/>
            <w:vAlign w:val="center"/>
          </w:tcPr>
          <w:p>
            <w:pPr>
              <w:widowControl/>
              <w:spacing w:line="260" w:lineRule="exact"/>
              <w:jc w:val="right"/>
              <w:rPr>
                <w:rFonts w:ascii="TimesNewRoman" w:hAnsi="TimesNewRoman" w:cs="TimesNewRoman"/>
                <w:kern w:val="0"/>
                <w:sz w:val="18"/>
                <w:szCs w:val="18"/>
              </w:rPr>
            </w:pPr>
            <w:r>
              <w:rPr>
                <w:rFonts w:ascii="TimesNewRoman" w:hAnsi="TimesNewRoman" w:cs="TimesNewRoman"/>
                <w:kern w:val="0"/>
                <w:sz w:val="18"/>
                <w:szCs w:val="18"/>
              </w:rPr>
              <w:t>　</w:t>
            </w:r>
          </w:p>
        </w:tc>
        <w:tc>
          <w:tcPr>
            <w:tcW w:w="14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 w:val="0"/>
            <w:vAlign w:val="center"/>
          </w:tcPr>
          <w:p>
            <w:pPr>
              <w:widowControl/>
              <w:spacing w:line="260" w:lineRule="exact"/>
              <w:jc w:val="right"/>
              <w:rPr>
                <w:rFonts w:ascii="TimesNewRoman" w:hAnsi="TimesNewRoman" w:cs="TimesNewRoman"/>
                <w:kern w:val="0"/>
                <w:sz w:val="18"/>
                <w:szCs w:val="18"/>
              </w:rPr>
            </w:pPr>
            <w:r>
              <w:rPr>
                <w:rFonts w:ascii="TimesNewRoman" w:hAnsi="TimesNewRoman" w:cs="TimesNewRoman"/>
                <w:kern w:val="0"/>
                <w:sz w:val="18"/>
                <w:szCs w:val="18"/>
              </w:rPr>
              <w:t>　</w:t>
            </w:r>
          </w:p>
        </w:tc>
        <w:tc>
          <w:tcPr>
            <w:tcW w:w="1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 w:val="0"/>
            <w:vAlign w:val="center"/>
          </w:tcPr>
          <w:p>
            <w:pPr>
              <w:widowControl/>
              <w:spacing w:line="260" w:lineRule="exact"/>
              <w:jc w:val="right"/>
              <w:rPr>
                <w:rFonts w:ascii="TimesNewRoman" w:hAnsi="TimesNewRoman" w:cs="TimesNewRoman"/>
                <w:kern w:val="0"/>
                <w:sz w:val="18"/>
                <w:szCs w:val="18"/>
              </w:rPr>
            </w:pPr>
            <w:r>
              <w:rPr>
                <w:rFonts w:ascii="TimesNewRoman" w:hAnsi="TimesNewRoman" w:cs="TimesNewRoman"/>
                <w:kern w:val="0"/>
                <w:sz w:val="18"/>
                <w:szCs w:val="18"/>
              </w:rPr>
              <w:t>　</w:t>
            </w:r>
          </w:p>
        </w:tc>
        <w:tc>
          <w:tcPr>
            <w:tcW w:w="17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 w:val="0"/>
            <w:vAlign w:val="center"/>
          </w:tcPr>
          <w:p>
            <w:pPr>
              <w:widowControl/>
              <w:spacing w:line="260" w:lineRule="exact"/>
              <w:jc w:val="right"/>
              <w:rPr>
                <w:rFonts w:ascii="TimesNewRoman" w:hAnsi="TimesNewRoman" w:cs="TimesNewRoman"/>
                <w:kern w:val="0"/>
                <w:sz w:val="18"/>
                <w:szCs w:val="18"/>
              </w:rPr>
            </w:pPr>
            <w:r>
              <w:rPr>
                <w:rFonts w:ascii="TimesNewRoman" w:hAnsi="TimesNewRoman" w:cs="TimesNewRoman"/>
                <w:kern w:val="0"/>
                <w:sz w:val="18"/>
                <w:szCs w:val="18"/>
              </w:rPr>
              <w:t>　</w:t>
            </w:r>
          </w:p>
        </w:tc>
      </w:tr>
      <w:tr>
        <w:tblPrEx>
          <w:tblW w:w="14192" w:type="dxa"/>
          <w:tblInd w:w="0" w:type="dxa"/>
          <w:tblLayout w:type="fixed"/>
        </w:tblPrEx>
        <w:trPr>
          <w:trHeight w:val="388"/>
        </w:trPr>
        <w:tc>
          <w:tcPr>
            <w:tcW w:w="16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TimesNewRoman" w:hAnsi="TimesNewRoman" w:cs="TimesNewRoman"/>
                <w:kern w:val="0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　21011</w:t>
            </w:r>
          </w:p>
        </w:tc>
        <w:tc>
          <w:tcPr>
            <w:tcW w:w="4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TimesNewRoman" w:hAnsi="TimesNewRoman" w:cs="TimesNewRoman"/>
                <w:kern w:val="0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　行政事业单位医疗</w:t>
            </w:r>
          </w:p>
        </w:tc>
        <w:tc>
          <w:tcPr>
            <w:tcW w:w="12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TimesNewRoman" w:hAnsi="TimesNewRoman" w:cs="TimesNewRoman"/>
                <w:kern w:val="0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2.06</w:t>
            </w:r>
          </w:p>
        </w:tc>
        <w:tc>
          <w:tcPr>
            <w:tcW w:w="1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TimesNewRoman" w:hAnsi="TimesNewRoman" w:cs="TimesNewRoman"/>
                <w:kern w:val="0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2.06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 w:val="0"/>
            <w:vAlign w:val="center"/>
          </w:tcPr>
          <w:p>
            <w:pPr>
              <w:widowControl/>
              <w:spacing w:line="260" w:lineRule="exact"/>
              <w:jc w:val="right"/>
              <w:rPr>
                <w:rFonts w:ascii="TimesNewRoman" w:hAnsi="TimesNewRoman" w:cs="TimesNewRoman"/>
                <w:kern w:val="0"/>
                <w:sz w:val="18"/>
                <w:szCs w:val="18"/>
              </w:rPr>
            </w:pPr>
          </w:p>
        </w:tc>
        <w:tc>
          <w:tcPr>
            <w:tcW w:w="14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 w:val="0"/>
            <w:vAlign w:val="center"/>
          </w:tcPr>
          <w:p>
            <w:pPr>
              <w:widowControl/>
              <w:spacing w:line="260" w:lineRule="exact"/>
              <w:jc w:val="right"/>
              <w:rPr>
                <w:rFonts w:ascii="TimesNewRoman" w:hAnsi="TimesNewRoman" w:cs="TimesNewRoman"/>
                <w:kern w:val="0"/>
                <w:sz w:val="18"/>
                <w:szCs w:val="18"/>
              </w:rPr>
            </w:pPr>
          </w:p>
        </w:tc>
        <w:tc>
          <w:tcPr>
            <w:tcW w:w="1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 w:val="0"/>
            <w:vAlign w:val="center"/>
          </w:tcPr>
          <w:p>
            <w:pPr>
              <w:widowControl/>
              <w:spacing w:line="260" w:lineRule="exact"/>
              <w:jc w:val="right"/>
              <w:rPr>
                <w:rFonts w:ascii="TimesNewRoman" w:hAnsi="TimesNewRoman" w:cs="TimesNewRoman"/>
                <w:kern w:val="0"/>
                <w:sz w:val="18"/>
                <w:szCs w:val="18"/>
              </w:rPr>
            </w:pPr>
          </w:p>
        </w:tc>
        <w:tc>
          <w:tcPr>
            <w:tcW w:w="17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 w:val="0"/>
            <w:vAlign w:val="center"/>
          </w:tcPr>
          <w:p>
            <w:pPr>
              <w:widowControl/>
              <w:spacing w:line="260" w:lineRule="exact"/>
              <w:jc w:val="right"/>
              <w:rPr>
                <w:rFonts w:ascii="TimesNewRoman" w:hAnsi="TimesNewRoman" w:cs="TimesNewRoman"/>
                <w:kern w:val="0"/>
                <w:sz w:val="18"/>
                <w:szCs w:val="18"/>
              </w:rPr>
            </w:pPr>
          </w:p>
        </w:tc>
      </w:tr>
      <w:tr>
        <w:tblPrEx>
          <w:tblW w:w="14192" w:type="dxa"/>
          <w:tblInd w:w="0" w:type="dxa"/>
          <w:tblLayout w:type="fixed"/>
        </w:tblPrEx>
        <w:trPr>
          <w:trHeight w:val="388"/>
        </w:trPr>
        <w:tc>
          <w:tcPr>
            <w:tcW w:w="16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TimesNewRoman" w:hAnsi="TimesNewRoman" w:cs="TimesNewRoman"/>
                <w:kern w:val="0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　　2101102</w:t>
            </w:r>
          </w:p>
        </w:tc>
        <w:tc>
          <w:tcPr>
            <w:tcW w:w="4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TimesNewRoman" w:hAnsi="TimesNewRoman" w:cs="TimesNewRoman"/>
                <w:kern w:val="0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　　事业单位医疗</w:t>
            </w:r>
          </w:p>
        </w:tc>
        <w:tc>
          <w:tcPr>
            <w:tcW w:w="12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TimesNewRoman" w:hAnsi="TimesNewRoman" w:cs="TimesNewRoman"/>
                <w:kern w:val="0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2.06</w:t>
            </w:r>
          </w:p>
        </w:tc>
        <w:tc>
          <w:tcPr>
            <w:tcW w:w="1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TimesNewRoman" w:hAnsi="TimesNewRoman" w:cs="TimesNewRoman"/>
                <w:kern w:val="0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2.06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 w:val="0"/>
            <w:vAlign w:val="center"/>
          </w:tcPr>
          <w:p>
            <w:pPr>
              <w:widowControl/>
              <w:spacing w:line="260" w:lineRule="exact"/>
              <w:jc w:val="right"/>
              <w:rPr>
                <w:rFonts w:ascii="TimesNewRoman" w:hAnsi="TimesNewRoman" w:cs="TimesNewRoman"/>
                <w:kern w:val="0"/>
                <w:sz w:val="18"/>
                <w:szCs w:val="18"/>
              </w:rPr>
            </w:pPr>
          </w:p>
        </w:tc>
        <w:tc>
          <w:tcPr>
            <w:tcW w:w="14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 w:val="0"/>
            <w:vAlign w:val="center"/>
          </w:tcPr>
          <w:p>
            <w:pPr>
              <w:widowControl/>
              <w:spacing w:line="260" w:lineRule="exact"/>
              <w:jc w:val="right"/>
              <w:rPr>
                <w:rFonts w:ascii="TimesNewRoman" w:hAnsi="TimesNewRoman" w:cs="TimesNewRoman"/>
                <w:kern w:val="0"/>
                <w:sz w:val="18"/>
                <w:szCs w:val="18"/>
              </w:rPr>
            </w:pPr>
          </w:p>
        </w:tc>
        <w:tc>
          <w:tcPr>
            <w:tcW w:w="1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 w:val="0"/>
            <w:vAlign w:val="center"/>
          </w:tcPr>
          <w:p>
            <w:pPr>
              <w:widowControl/>
              <w:spacing w:line="260" w:lineRule="exact"/>
              <w:jc w:val="right"/>
              <w:rPr>
                <w:rFonts w:ascii="TimesNewRoman" w:hAnsi="TimesNewRoman" w:cs="TimesNewRoman"/>
                <w:kern w:val="0"/>
                <w:sz w:val="18"/>
                <w:szCs w:val="18"/>
              </w:rPr>
            </w:pPr>
          </w:p>
        </w:tc>
        <w:tc>
          <w:tcPr>
            <w:tcW w:w="17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 w:val="0"/>
            <w:vAlign w:val="center"/>
          </w:tcPr>
          <w:p>
            <w:pPr>
              <w:widowControl/>
              <w:spacing w:line="260" w:lineRule="exact"/>
              <w:jc w:val="right"/>
              <w:rPr>
                <w:rFonts w:ascii="TimesNewRoman" w:hAnsi="TimesNewRoman" w:cs="TimesNewRoman"/>
                <w:kern w:val="0"/>
                <w:sz w:val="18"/>
                <w:szCs w:val="18"/>
              </w:rPr>
            </w:pPr>
          </w:p>
        </w:tc>
      </w:tr>
      <w:tr>
        <w:tblPrEx>
          <w:tblW w:w="14192" w:type="dxa"/>
          <w:tblInd w:w="0" w:type="dxa"/>
          <w:tblLayout w:type="fixed"/>
        </w:tblPrEx>
        <w:trPr>
          <w:trHeight w:val="388"/>
        </w:trPr>
        <w:tc>
          <w:tcPr>
            <w:tcW w:w="16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TimesNewRoman" w:hAnsi="TimesNewRoman" w:cs="TimesNewRoman"/>
                <w:kern w:val="0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221</w:t>
            </w:r>
          </w:p>
        </w:tc>
        <w:tc>
          <w:tcPr>
            <w:tcW w:w="4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TimesNewRoman" w:hAnsi="TimesNewRoman" w:cs="TimesNewRoman"/>
                <w:kern w:val="0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住房保障支出</w:t>
            </w:r>
          </w:p>
        </w:tc>
        <w:tc>
          <w:tcPr>
            <w:tcW w:w="12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TimesNewRoman" w:hAnsi="TimesNewRoman" w:cs="TimesNewRoman"/>
                <w:kern w:val="0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4.80</w:t>
            </w:r>
          </w:p>
        </w:tc>
        <w:tc>
          <w:tcPr>
            <w:tcW w:w="1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TimesNewRoman" w:hAnsi="TimesNewRoman" w:cs="TimesNewRoman"/>
                <w:kern w:val="0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4.80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 w:val="0"/>
            <w:vAlign w:val="center"/>
          </w:tcPr>
          <w:p>
            <w:pPr>
              <w:widowControl/>
              <w:spacing w:line="260" w:lineRule="exact"/>
              <w:jc w:val="right"/>
              <w:rPr>
                <w:rFonts w:ascii="TimesNewRoman" w:hAnsi="TimesNewRoman" w:cs="TimesNewRoman"/>
                <w:kern w:val="0"/>
                <w:sz w:val="18"/>
                <w:szCs w:val="18"/>
              </w:rPr>
            </w:pPr>
          </w:p>
        </w:tc>
        <w:tc>
          <w:tcPr>
            <w:tcW w:w="14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 w:val="0"/>
            <w:vAlign w:val="center"/>
          </w:tcPr>
          <w:p>
            <w:pPr>
              <w:widowControl/>
              <w:spacing w:line="260" w:lineRule="exact"/>
              <w:jc w:val="right"/>
              <w:rPr>
                <w:rFonts w:ascii="TimesNewRoman" w:hAnsi="TimesNewRoman" w:cs="TimesNewRoman"/>
                <w:kern w:val="0"/>
                <w:sz w:val="18"/>
                <w:szCs w:val="18"/>
              </w:rPr>
            </w:pPr>
          </w:p>
        </w:tc>
        <w:tc>
          <w:tcPr>
            <w:tcW w:w="1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 w:val="0"/>
            <w:vAlign w:val="center"/>
          </w:tcPr>
          <w:p>
            <w:pPr>
              <w:widowControl/>
              <w:spacing w:line="260" w:lineRule="exact"/>
              <w:jc w:val="right"/>
              <w:rPr>
                <w:rFonts w:ascii="TimesNewRoman" w:hAnsi="TimesNewRoman" w:cs="TimesNewRoman"/>
                <w:kern w:val="0"/>
                <w:sz w:val="18"/>
                <w:szCs w:val="18"/>
              </w:rPr>
            </w:pPr>
          </w:p>
        </w:tc>
        <w:tc>
          <w:tcPr>
            <w:tcW w:w="17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 w:val="0"/>
            <w:vAlign w:val="center"/>
          </w:tcPr>
          <w:p>
            <w:pPr>
              <w:widowControl/>
              <w:spacing w:line="260" w:lineRule="exact"/>
              <w:jc w:val="right"/>
              <w:rPr>
                <w:rFonts w:ascii="TimesNewRoman" w:hAnsi="TimesNewRoman" w:cs="TimesNewRoman"/>
                <w:kern w:val="0"/>
                <w:sz w:val="18"/>
                <w:szCs w:val="18"/>
              </w:rPr>
            </w:pPr>
          </w:p>
        </w:tc>
      </w:tr>
      <w:tr>
        <w:tblPrEx>
          <w:tblW w:w="14192" w:type="dxa"/>
          <w:tblInd w:w="0" w:type="dxa"/>
          <w:tblLayout w:type="fixed"/>
        </w:tblPrEx>
        <w:trPr>
          <w:trHeight w:val="388"/>
        </w:trPr>
        <w:tc>
          <w:tcPr>
            <w:tcW w:w="16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TimesNewRoman" w:hAnsi="TimesNewRoman" w:cs="TimesNewRoman"/>
                <w:kern w:val="0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　22102</w:t>
            </w:r>
          </w:p>
        </w:tc>
        <w:tc>
          <w:tcPr>
            <w:tcW w:w="4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TimesNewRoman" w:hAnsi="TimesNewRoman" w:cs="TimesNewRoman"/>
                <w:kern w:val="0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　住房改革支出</w:t>
            </w:r>
          </w:p>
        </w:tc>
        <w:tc>
          <w:tcPr>
            <w:tcW w:w="12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TimesNewRoman" w:hAnsi="TimesNewRoman" w:cs="TimesNewRoman"/>
                <w:kern w:val="0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4.80</w:t>
            </w:r>
          </w:p>
        </w:tc>
        <w:tc>
          <w:tcPr>
            <w:tcW w:w="1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TimesNewRoman" w:hAnsi="TimesNewRoman" w:cs="TimesNewRoman"/>
                <w:kern w:val="0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4.80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 w:val="0"/>
            <w:vAlign w:val="center"/>
          </w:tcPr>
          <w:p>
            <w:pPr>
              <w:widowControl/>
              <w:spacing w:line="260" w:lineRule="exact"/>
              <w:jc w:val="right"/>
              <w:rPr>
                <w:rFonts w:ascii="TimesNewRoman" w:hAnsi="TimesNewRoman" w:cs="TimesNewRoman"/>
                <w:kern w:val="0"/>
                <w:sz w:val="18"/>
                <w:szCs w:val="18"/>
              </w:rPr>
            </w:pPr>
          </w:p>
        </w:tc>
        <w:tc>
          <w:tcPr>
            <w:tcW w:w="14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 w:val="0"/>
            <w:vAlign w:val="center"/>
          </w:tcPr>
          <w:p>
            <w:pPr>
              <w:widowControl/>
              <w:spacing w:line="260" w:lineRule="exact"/>
              <w:jc w:val="right"/>
              <w:rPr>
                <w:rFonts w:ascii="TimesNewRoman" w:hAnsi="TimesNewRoman" w:cs="TimesNewRoman"/>
                <w:kern w:val="0"/>
                <w:sz w:val="18"/>
                <w:szCs w:val="18"/>
              </w:rPr>
            </w:pPr>
          </w:p>
        </w:tc>
        <w:tc>
          <w:tcPr>
            <w:tcW w:w="1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 w:val="0"/>
            <w:vAlign w:val="center"/>
          </w:tcPr>
          <w:p>
            <w:pPr>
              <w:widowControl/>
              <w:spacing w:line="260" w:lineRule="exact"/>
              <w:jc w:val="right"/>
              <w:rPr>
                <w:rFonts w:ascii="TimesNewRoman" w:hAnsi="TimesNewRoman" w:cs="TimesNewRoman"/>
                <w:kern w:val="0"/>
                <w:sz w:val="18"/>
                <w:szCs w:val="18"/>
              </w:rPr>
            </w:pPr>
          </w:p>
        </w:tc>
        <w:tc>
          <w:tcPr>
            <w:tcW w:w="17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 w:val="0"/>
            <w:vAlign w:val="center"/>
          </w:tcPr>
          <w:p>
            <w:pPr>
              <w:widowControl/>
              <w:spacing w:line="260" w:lineRule="exact"/>
              <w:jc w:val="right"/>
              <w:rPr>
                <w:rFonts w:ascii="TimesNewRoman" w:hAnsi="TimesNewRoman" w:cs="TimesNewRoman"/>
                <w:kern w:val="0"/>
                <w:sz w:val="18"/>
                <w:szCs w:val="18"/>
              </w:rPr>
            </w:pPr>
          </w:p>
        </w:tc>
      </w:tr>
      <w:tr>
        <w:tblPrEx>
          <w:tblW w:w="14192" w:type="dxa"/>
          <w:tblInd w:w="0" w:type="dxa"/>
          <w:tblLayout w:type="fixed"/>
        </w:tblPrEx>
        <w:trPr>
          <w:trHeight w:val="388"/>
        </w:trPr>
        <w:tc>
          <w:tcPr>
            <w:tcW w:w="16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TimesNewRoman" w:hAnsi="TimesNewRoman" w:cs="TimesNewRoman"/>
                <w:kern w:val="0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　　2210201</w:t>
            </w:r>
          </w:p>
        </w:tc>
        <w:tc>
          <w:tcPr>
            <w:tcW w:w="4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TimesNewRoman" w:hAnsi="TimesNewRoman" w:cs="TimesNewRoman"/>
                <w:kern w:val="0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　　住房公积金</w:t>
            </w:r>
          </w:p>
        </w:tc>
        <w:tc>
          <w:tcPr>
            <w:tcW w:w="12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TimesNewRoman" w:hAnsi="TimesNewRoman" w:cs="TimesNewRoman"/>
                <w:kern w:val="0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4.80</w:t>
            </w:r>
          </w:p>
        </w:tc>
        <w:tc>
          <w:tcPr>
            <w:tcW w:w="1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TimesNewRoman" w:hAnsi="TimesNewRoman" w:cs="TimesNewRoman"/>
                <w:kern w:val="0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4.80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 w:val="0"/>
            <w:vAlign w:val="center"/>
          </w:tcPr>
          <w:p>
            <w:pPr>
              <w:widowControl/>
              <w:spacing w:line="260" w:lineRule="exact"/>
              <w:jc w:val="right"/>
              <w:rPr>
                <w:rFonts w:ascii="TimesNewRoman" w:hAnsi="TimesNewRoman" w:cs="TimesNewRoman"/>
                <w:kern w:val="0"/>
                <w:sz w:val="18"/>
                <w:szCs w:val="18"/>
              </w:rPr>
            </w:pPr>
            <w:r>
              <w:rPr>
                <w:rFonts w:ascii="TimesNewRoman" w:hAnsi="TimesNewRoman" w:cs="TimesNewRoman"/>
                <w:kern w:val="0"/>
                <w:sz w:val="18"/>
                <w:szCs w:val="18"/>
              </w:rPr>
              <w:t>　</w:t>
            </w:r>
          </w:p>
        </w:tc>
        <w:tc>
          <w:tcPr>
            <w:tcW w:w="14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 w:val="0"/>
            <w:vAlign w:val="center"/>
          </w:tcPr>
          <w:p>
            <w:pPr>
              <w:widowControl/>
              <w:spacing w:line="260" w:lineRule="exact"/>
              <w:jc w:val="right"/>
              <w:rPr>
                <w:rFonts w:ascii="TimesNewRoman" w:hAnsi="TimesNewRoman" w:cs="TimesNewRoman"/>
                <w:kern w:val="0"/>
                <w:sz w:val="18"/>
                <w:szCs w:val="18"/>
              </w:rPr>
            </w:pPr>
            <w:r>
              <w:rPr>
                <w:rFonts w:ascii="TimesNewRoman" w:hAnsi="TimesNewRoman" w:cs="TimesNewRoman"/>
                <w:kern w:val="0"/>
                <w:sz w:val="18"/>
                <w:szCs w:val="18"/>
              </w:rPr>
              <w:t>　</w:t>
            </w:r>
          </w:p>
        </w:tc>
        <w:tc>
          <w:tcPr>
            <w:tcW w:w="1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 w:val="0"/>
            <w:vAlign w:val="center"/>
          </w:tcPr>
          <w:p>
            <w:pPr>
              <w:widowControl/>
              <w:spacing w:line="260" w:lineRule="exact"/>
              <w:jc w:val="right"/>
              <w:rPr>
                <w:rFonts w:ascii="TimesNewRoman" w:hAnsi="TimesNewRoman" w:cs="TimesNewRoman"/>
                <w:kern w:val="0"/>
                <w:sz w:val="18"/>
                <w:szCs w:val="18"/>
              </w:rPr>
            </w:pPr>
            <w:r>
              <w:rPr>
                <w:rFonts w:ascii="TimesNewRoman" w:hAnsi="TimesNewRoman" w:cs="TimesNewRoman"/>
                <w:kern w:val="0"/>
                <w:sz w:val="18"/>
                <w:szCs w:val="18"/>
              </w:rPr>
              <w:t>　</w:t>
            </w:r>
          </w:p>
        </w:tc>
        <w:tc>
          <w:tcPr>
            <w:tcW w:w="17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 w:val="0"/>
            <w:vAlign w:val="center"/>
          </w:tcPr>
          <w:p>
            <w:pPr>
              <w:widowControl/>
              <w:spacing w:line="260" w:lineRule="exact"/>
              <w:jc w:val="right"/>
              <w:rPr>
                <w:rFonts w:ascii="TimesNewRoman" w:hAnsi="TimesNewRoman" w:cs="TimesNewRoman"/>
                <w:kern w:val="0"/>
                <w:sz w:val="18"/>
                <w:szCs w:val="18"/>
              </w:rPr>
            </w:pPr>
            <w:r>
              <w:rPr>
                <w:rFonts w:ascii="TimesNewRoman" w:hAnsi="TimesNewRoman" w:cs="TimesNewRoman"/>
                <w:kern w:val="0"/>
                <w:sz w:val="18"/>
                <w:szCs w:val="18"/>
              </w:rPr>
              <w:t>　</w:t>
            </w:r>
          </w:p>
        </w:tc>
      </w:tr>
      <w:tr>
        <w:tblPrEx>
          <w:tblW w:w="14192" w:type="dxa"/>
          <w:tblInd w:w="0" w:type="dxa"/>
          <w:tblLayout w:type="fixed"/>
        </w:tblPrEx>
        <w:trPr>
          <w:trHeight w:val="388"/>
        </w:trPr>
        <w:tc>
          <w:tcPr>
            <w:tcW w:w="613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 w:val="0"/>
            <w:vAlign w:val="center"/>
          </w:tcPr>
          <w:p>
            <w:pPr>
              <w:widowControl/>
              <w:spacing w:line="260" w:lineRule="exact"/>
              <w:jc w:val="center"/>
              <w:rPr>
                <w:rFonts w:ascii="TimesNewRoman" w:hAnsi="TimesNewRoman" w:cs="TimesNewRoman"/>
                <w:b/>
                <w:bCs/>
                <w:kern w:val="0"/>
                <w:sz w:val="18"/>
                <w:szCs w:val="18"/>
              </w:rPr>
            </w:pPr>
            <w:r>
              <w:rPr>
                <w:rFonts w:ascii="TimesNewRoman" w:hAnsi="TimesNewRoman" w:cs="TimesNewRoman" w:hint="eastAsia"/>
                <w:b/>
                <w:bCs/>
                <w:kern w:val="0"/>
                <w:sz w:val="18"/>
                <w:szCs w:val="18"/>
              </w:rPr>
              <w:t>总</w:t>
            </w:r>
            <w:r>
              <w:rPr>
                <w:rFonts w:ascii="TimesNewRoman" w:hAnsi="TimesNewRoman" w:cs="TimesNewRoman"/>
                <w:b/>
                <w:bCs/>
                <w:kern w:val="0"/>
                <w:sz w:val="18"/>
                <w:szCs w:val="18"/>
              </w:rPr>
              <w:t xml:space="preserve"> 计</w:t>
            </w:r>
          </w:p>
        </w:tc>
        <w:tc>
          <w:tcPr>
            <w:tcW w:w="12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 w:val="0"/>
            <w:vAlign w:val="center"/>
          </w:tcPr>
          <w:p>
            <w:pPr>
              <w:widowControl/>
              <w:spacing w:line="260" w:lineRule="exact"/>
              <w:jc w:val="right"/>
              <w:rPr>
                <w:rFonts w:ascii="TimesNewRoman" w:hAnsi="TimesNewRoman" w:cs="TimesNewRoman"/>
                <w:b/>
                <w:bCs/>
                <w:kern w:val="0"/>
                <w:sz w:val="18"/>
                <w:szCs w:val="18"/>
              </w:rPr>
            </w:pPr>
            <w:r>
              <w:rPr>
                <w:rFonts w:ascii="TimesNewRoman" w:hAnsi="TimesNewRoman" w:cs="TimesNewRoman" w:hint="eastAsia"/>
                <w:b/>
                <w:bCs/>
                <w:kern w:val="0"/>
                <w:sz w:val="18"/>
                <w:szCs w:val="18"/>
                <w:lang w:val="en-US" w:eastAsia="zh-CN"/>
              </w:rPr>
              <w:t>62.45</w:t>
            </w:r>
            <w:r>
              <w:rPr>
                <w:rFonts w:ascii="TimesNewRoman" w:hAnsi="TimesNewRoman" w:cs="TimesNewRoman"/>
                <w:b/>
                <w:bCs/>
                <w:kern w:val="0"/>
                <w:sz w:val="18"/>
                <w:szCs w:val="18"/>
              </w:rPr>
              <w:t>　</w:t>
            </w:r>
          </w:p>
        </w:tc>
        <w:tc>
          <w:tcPr>
            <w:tcW w:w="1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 w:val="0"/>
            <w:vAlign w:val="center"/>
          </w:tcPr>
          <w:p>
            <w:pPr>
              <w:widowControl/>
              <w:spacing w:line="260" w:lineRule="exact"/>
              <w:jc w:val="right"/>
              <w:rPr>
                <w:rFonts w:ascii="TimesNewRoman" w:hAnsi="TimesNewRoman" w:cs="TimesNewRoman"/>
                <w:b/>
                <w:bCs/>
                <w:kern w:val="0"/>
                <w:sz w:val="18"/>
                <w:szCs w:val="18"/>
              </w:rPr>
            </w:pPr>
            <w:r>
              <w:rPr>
                <w:rFonts w:ascii="TimesNewRoman" w:hAnsi="TimesNewRoman" w:cs="TimesNewRoman" w:hint="eastAsia"/>
                <w:b/>
                <w:bCs/>
                <w:kern w:val="0"/>
                <w:sz w:val="18"/>
                <w:szCs w:val="18"/>
                <w:lang w:val="en-US" w:eastAsia="zh-CN"/>
              </w:rPr>
              <w:t>62.45</w:t>
            </w:r>
            <w:r>
              <w:rPr>
                <w:rFonts w:ascii="TimesNewRoman" w:hAnsi="TimesNewRoman" w:cs="TimesNewRoman"/>
                <w:b/>
                <w:bCs/>
                <w:kern w:val="0"/>
                <w:sz w:val="18"/>
                <w:szCs w:val="18"/>
              </w:rPr>
              <w:t>　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 w:val="0"/>
            <w:vAlign w:val="center"/>
          </w:tcPr>
          <w:p>
            <w:pPr>
              <w:widowControl/>
              <w:spacing w:line="260" w:lineRule="exact"/>
              <w:jc w:val="right"/>
              <w:rPr>
                <w:rFonts w:ascii="TimesNewRoman" w:hAnsi="TimesNewRoman" w:cs="TimesNewRoman"/>
                <w:b/>
                <w:bCs/>
                <w:kern w:val="0"/>
                <w:sz w:val="18"/>
                <w:szCs w:val="18"/>
              </w:rPr>
            </w:pPr>
            <w:r>
              <w:rPr>
                <w:rFonts w:ascii="TimesNewRoman" w:hAnsi="TimesNewRoman" w:cs="TimesNewRoman"/>
                <w:b/>
                <w:bCs/>
                <w:kern w:val="0"/>
                <w:sz w:val="18"/>
                <w:szCs w:val="18"/>
              </w:rPr>
              <w:t>　</w:t>
            </w:r>
          </w:p>
        </w:tc>
        <w:tc>
          <w:tcPr>
            <w:tcW w:w="14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 w:val="0"/>
            <w:vAlign w:val="center"/>
          </w:tcPr>
          <w:p>
            <w:pPr>
              <w:widowControl/>
              <w:spacing w:line="260" w:lineRule="exact"/>
              <w:jc w:val="right"/>
              <w:rPr>
                <w:rFonts w:ascii="TimesNewRoman" w:hAnsi="TimesNewRoman" w:cs="TimesNewRoman"/>
                <w:b/>
                <w:bCs/>
                <w:kern w:val="0"/>
                <w:sz w:val="18"/>
                <w:szCs w:val="18"/>
              </w:rPr>
            </w:pPr>
            <w:r>
              <w:rPr>
                <w:rFonts w:ascii="TimesNewRoman" w:hAnsi="TimesNewRoman" w:cs="TimesNewRoman"/>
                <w:b/>
                <w:bCs/>
                <w:kern w:val="0"/>
                <w:sz w:val="18"/>
                <w:szCs w:val="18"/>
              </w:rPr>
              <w:t>　</w:t>
            </w:r>
          </w:p>
        </w:tc>
        <w:tc>
          <w:tcPr>
            <w:tcW w:w="1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 w:val="0"/>
            <w:vAlign w:val="center"/>
          </w:tcPr>
          <w:p>
            <w:pPr>
              <w:widowControl/>
              <w:spacing w:line="260" w:lineRule="exact"/>
              <w:jc w:val="right"/>
              <w:rPr>
                <w:rFonts w:ascii="TimesNewRoman" w:hAnsi="TimesNewRoman" w:cs="TimesNewRoman"/>
                <w:b/>
                <w:bCs/>
                <w:kern w:val="0"/>
                <w:sz w:val="18"/>
                <w:szCs w:val="18"/>
              </w:rPr>
            </w:pPr>
            <w:r>
              <w:rPr>
                <w:rFonts w:ascii="TimesNewRoman" w:hAnsi="TimesNewRoman" w:cs="TimesNewRoman"/>
                <w:b/>
                <w:bCs/>
                <w:kern w:val="0"/>
                <w:sz w:val="18"/>
                <w:szCs w:val="18"/>
              </w:rPr>
              <w:t>　</w:t>
            </w:r>
          </w:p>
        </w:tc>
        <w:tc>
          <w:tcPr>
            <w:tcW w:w="17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 w:val="0"/>
            <w:vAlign w:val="center"/>
          </w:tcPr>
          <w:p>
            <w:pPr>
              <w:widowControl/>
              <w:spacing w:line="260" w:lineRule="exact"/>
              <w:jc w:val="right"/>
              <w:rPr>
                <w:rFonts w:ascii="TimesNewRoman" w:hAnsi="TimesNewRoman" w:cs="TimesNewRoman"/>
                <w:b/>
                <w:bCs/>
                <w:kern w:val="0"/>
                <w:sz w:val="18"/>
                <w:szCs w:val="18"/>
              </w:rPr>
            </w:pPr>
            <w:r>
              <w:rPr>
                <w:rFonts w:ascii="TimesNewRoman" w:hAnsi="TimesNewRoman" w:cs="TimesNewRoman"/>
                <w:b/>
                <w:bCs/>
                <w:kern w:val="0"/>
                <w:sz w:val="18"/>
                <w:szCs w:val="18"/>
              </w:rPr>
              <w:t>　</w:t>
            </w:r>
          </w:p>
        </w:tc>
      </w:tr>
    </w:tbl>
    <w:p>
      <w:pPr>
        <w:spacing w:line="560" w:lineRule="exact"/>
        <w:rPr>
          <w:rFonts w:ascii="TimesNewRoman" w:hAnsi="TimesNewRoman" w:cs="TimesNewRoman"/>
        </w:rPr>
      </w:pPr>
    </w:p>
    <w:p>
      <w:pPr>
        <w:spacing w:line="560" w:lineRule="exact"/>
        <w:rPr>
          <w:rFonts w:ascii="TimesNewRoman" w:hAnsi="TimesNewRoman" w:cs="TimesNewRoman"/>
          <w:kern w:val="0"/>
          <w:sz w:val="20"/>
        </w:rPr>
        <w:sectPr>
          <w:pgSz w:w="16840" w:h="11907" w:orient="landscape"/>
          <w:pgMar w:top="1588" w:right="1389" w:bottom="1474" w:left="1418" w:header="851" w:footer="1021" w:gutter="0"/>
          <w:cols w:num="1" w:space="425"/>
          <w:docGrid w:type="linesAndChars" w:linePitch="312" w:charSpace="0"/>
        </w:sectPr>
      </w:pPr>
    </w:p>
    <w:p>
      <w:pPr>
        <w:spacing w:line="560" w:lineRule="exact"/>
        <w:rPr>
          <w:rFonts w:ascii="TimesNewRoman" w:hAnsi="TimesNewRoman" w:cs="TimesNewRoman"/>
          <w:kern w:val="0"/>
          <w:sz w:val="20"/>
        </w:rPr>
      </w:pPr>
      <w:r>
        <w:rPr>
          <w:rFonts w:ascii="TimesNewRoman" w:hAnsi="TimesNewRoman" w:cs="TimesNewRoman"/>
          <w:kern w:val="0"/>
          <w:sz w:val="20"/>
        </w:rPr>
        <w:t xml:space="preserve">                                                             </w:t>
      </w:r>
      <w:r>
        <w:rPr>
          <w:rFonts w:ascii="TimesNewRoman" w:hAnsi="TimesNewRoman" w:cs="TimesNewRoman" w:hint="eastAsia"/>
          <w:kern w:val="0"/>
          <w:sz w:val="20"/>
        </w:rPr>
        <w:t xml:space="preserve">    </w:t>
      </w:r>
      <w:r>
        <w:rPr>
          <w:rFonts w:ascii="TimesNewRoman" w:hAnsi="TimesNewRoman" w:cs="TimesNewRoman"/>
          <w:kern w:val="0"/>
          <w:sz w:val="20"/>
        </w:rPr>
        <w:t>部门</w:t>
      </w:r>
      <w:r>
        <w:rPr>
          <w:rFonts w:ascii="TimesNewRoman" w:hAnsi="TimesNewRoman" w:cs="TimesNewRoman"/>
          <w:kern w:val="0"/>
          <w:sz w:val="20"/>
          <w:u w:val="single"/>
        </w:rPr>
        <w:t>（单位）</w:t>
      </w:r>
      <w:r>
        <w:rPr>
          <w:rFonts w:ascii="TimesNewRoman" w:hAnsi="TimesNewRoman" w:cs="TimesNewRoman"/>
          <w:kern w:val="0"/>
          <w:sz w:val="20"/>
        </w:rPr>
        <w:t>公开表4</w:t>
      </w:r>
    </w:p>
    <w:p>
      <w:pPr>
        <w:spacing w:line="560" w:lineRule="exact"/>
        <w:jc w:val="center"/>
        <w:rPr>
          <w:rFonts w:ascii="宋体" w:hAnsi="宋体" w:cs="TimesNewRoman"/>
          <w:b/>
          <w:bCs/>
          <w:kern w:val="0"/>
          <w:sz w:val="28"/>
          <w:szCs w:val="32"/>
        </w:rPr>
      </w:pPr>
      <w:r>
        <w:rPr>
          <w:rFonts w:ascii="宋体" w:hAnsi="宋体" w:cs="TimesNewRoman" w:hint="eastAsia"/>
          <w:b/>
          <w:bCs/>
          <w:kern w:val="0"/>
          <w:sz w:val="28"/>
          <w:szCs w:val="32"/>
        </w:rPr>
        <w:t>寿县</w:t>
      </w:r>
      <w:r>
        <w:rPr>
          <w:rFonts w:ascii="宋体" w:hAnsi="宋体" w:cs="TimesNewRoman" w:hint="eastAsia"/>
          <w:b/>
          <w:bCs/>
          <w:kern w:val="0"/>
          <w:sz w:val="28"/>
          <w:szCs w:val="32"/>
          <w:lang w:val="en-US" w:eastAsia="zh-CN"/>
        </w:rPr>
        <w:t>高铁站综合管理服务中心</w:t>
      </w:r>
      <w:r>
        <w:rPr>
          <w:rFonts w:ascii="宋体" w:hAnsi="宋体" w:cs="TimesNewRoman" w:hint="eastAsia"/>
          <w:b/>
          <w:bCs/>
          <w:kern w:val="0"/>
          <w:sz w:val="28"/>
          <w:szCs w:val="32"/>
        </w:rPr>
        <w:t>2024</w:t>
      </w:r>
      <w:r>
        <w:rPr>
          <w:rFonts w:ascii="宋体" w:hAnsi="宋体" w:cs="TimesNewRoman"/>
          <w:b/>
          <w:bCs/>
          <w:kern w:val="0"/>
          <w:sz w:val="28"/>
          <w:szCs w:val="32"/>
        </w:rPr>
        <w:t>年财政拨款收支总表</w:t>
      </w:r>
    </w:p>
    <w:p>
      <w:pPr>
        <w:spacing w:line="560" w:lineRule="exact"/>
        <w:ind w:left="7400" w:hanging="7400" w:hangingChars="3700"/>
        <w:rPr>
          <w:rFonts w:ascii="TimesNewRoman" w:hAnsi="TimesNewRoman" w:cs="TimesNewRoman"/>
          <w:kern w:val="0"/>
          <w:sz w:val="20"/>
        </w:rPr>
      </w:pPr>
      <w:r>
        <w:rPr>
          <w:rFonts w:ascii="TimesNewRoman" w:hAnsi="TimesNewRoman" w:cs="TimesNewRoman"/>
          <w:kern w:val="0"/>
          <w:sz w:val="20"/>
        </w:rPr>
        <w:t xml:space="preserve">                                                                    单位：万元</w:t>
      </w:r>
    </w:p>
    <w:tbl>
      <w:tblPr>
        <w:tblStyle w:val="TableNormal"/>
        <w:tblW w:w="9274" w:type="dxa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995"/>
        <w:gridCol w:w="1167"/>
        <w:gridCol w:w="3821"/>
        <w:gridCol w:w="1291"/>
      </w:tblGrid>
      <w:tr>
        <w:tblPrEx>
          <w:tblW w:w="9274" w:type="dxa"/>
          <w:tblInd w:w="0" w:type="dxa"/>
          <w:tblLayout w:type="fixed"/>
        </w:tblPrEx>
        <w:trPr>
          <w:trHeight w:val="167"/>
        </w:trPr>
        <w:tc>
          <w:tcPr>
            <w:tcW w:w="41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rPr>
                <w:rFonts w:ascii="TimesNewRoman" w:hAnsi="TimesNewRoman" w:cs="TimesNewRoman"/>
                <w:b/>
                <w:bCs/>
                <w:kern w:val="0"/>
                <w:sz w:val="18"/>
                <w:szCs w:val="18"/>
              </w:rPr>
            </w:pPr>
            <w:r>
              <w:rPr>
                <w:rFonts w:ascii="TimesNewRoman" w:hAnsi="TimesNewRoman" w:cs="TimesNewRoman"/>
                <w:b/>
                <w:bCs/>
                <w:kern w:val="0"/>
                <w:sz w:val="18"/>
                <w:szCs w:val="18"/>
              </w:rPr>
              <w:t>收      入</w:t>
            </w:r>
          </w:p>
        </w:tc>
        <w:tc>
          <w:tcPr>
            <w:tcW w:w="511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rPr>
                <w:rFonts w:ascii="TimesNewRoman" w:hAnsi="TimesNewRoman" w:cs="TimesNewRoman"/>
                <w:b/>
                <w:bCs/>
                <w:kern w:val="0"/>
                <w:sz w:val="18"/>
                <w:szCs w:val="18"/>
              </w:rPr>
            </w:pPr>
            <w:r>
              <w:rPr>
                <w:rFonts w:ascii="TimesNewRoman" w:hAnsi="TimesNewRoman" w:cs="TimesNewRoman"/>
                <w:b/>
                <w:bCs/>
                <w:kern w:val="0"/>
                <w:sz w:val="18"/>
                <w:szCs w:val="18"/>
              </w:rPr>
              <w:t>支      出</w:t>
            </w:r>
          </w:p>
        </w:tc>
      </w:tr>
      <w:tr>
        <w:tblPrEx>
          <w:tblW w:w="9274" w:type="dxa"/>
          <w:tblInd w:w="0" w:type="dxa"/>
          <w:tblLayout w:type="fixed"/>
        </w:tblPrEx>
        <w:trPr>
          <w:trHeight w:val="167"/>
        </w:trPr>
        <w:tc>
          <w:tcPr>
            <w:tcW w:w="29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rPr>
                <w:rFonts w:ascii="TimesNewRoman" w:hAnsi="TimesNewRoman" w:cs="TimesNewRoman"/>
                <w:b/>
                <w:bCs/>
                <w:kern w:val="0"/>
                <w:sz w:val="18"/>
                <w:szCs w:val="18"/>
              </w:rPr>
            </w:pPr>
            <w:r>
              <w:rPr>
                <w:rFonts w:ascii="TimesNewRoman" w:hAnsi="TimesNewRoman" w:cs="TimesNewRoman"/>
                <w:b/>
                <w:bCs/>
                <w:kern w:val="0"/>
                <w:sz w:val="18"/>
                <w:szCs w:val="18"/>
              </w:rPr>
              <w:t>项目</w:t>
            </w:r>
          </w:p>
        </w:tc>
        <w:tc>
          <w:tcPr>
            <w:tcW w:w="11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rPr>
                <w:rFonts w:ascii="TimesNewRoman" w:hAnsi="TimesNewRoman" w:cs="TimesNewRoman"/>
                <w:b/>
                <w:bCs/>
                <w:kern w:val="0"/>
                <w:sz w:val="18"/>
                <w:szCs w:val="18"/>
              </w:rPr>
            </w:pPr>
            <w:r>
              <w:rPr>
                <w:rFonts w:ascii="TimesNewRoman" w:hAnsi="TimesNewRoman" w:cs="TimesNewRoman"/>
                <w:b/>
                <w:bCs/>
                <w:kern w:val="0"/>
                <w:sz w:val="18"/>
                <w:szCs w:val="18"/>
              </w:rPr>
              <w:t>预算数</w:t>
            </w:r>
          </w:p>
        </w:tc>
        <w:tc>
          <w:tcPr>
            <w:tcW w:w="3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rPr>
                <w:rFonts w:ascii="TimesNewRoman" w:hAnsi="TimesNewRoman" w:cs="TimesNewRoman"/>
                <w:b/>
                <w:bCs/>
                <w:kern w:val="0"/>
                <w:sz w:val="18"/>
                <w:szCs w:val="18"/>
              </w:rPr>
            </w:pPr>
            <w:r>
              <w:rPr>
                <w:rFonts w:ascii="TimesNewRoman" w:hAnsi="TimesNewRoman" w:cs="TimesNewRoman"/>
                <w:b/>
                <w:bCs/>
                <w:kern w:val="0"/>
                <w:sz w:val="18"/>
                <w:szCs w:val="18"/>
              </w:rPr>
              <w:t>项目</w:t>
            </w:r>
          </w:p>
        </w:tc>
        <w:tc>
          <w:tcPr>
            <w:tcW w:w="12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rPr>
                <w:rFonts w:ascii="TimesNewRoman" w:hAnsi="TimesNewRoman" w:cs="TimesNewRoman"/>
                <w:b/>
                <w:bCs/>
                <w:kern w:val="0"/>
                <w:sz w:val="18"/>
                <w:szCs w:val="18"/>
              </w:rPr>
            </w:pPr>
            <w:r>
              <w:rPr>
                <w:rFonts w:ascii="TimesNewRoman" w:hAnsi="TimesNewRoman" w:cs="TimesNewRoman"/>
                <w:b/>
                <w:bCs/>
                <w:kern w:val="0"/>
                <w:sz w:val="18"/>
                <w:szCs w:val="18"/>
              </w:rPr>
              <w:t>预算数</w:t>
            </w:r>
          </w:p>
        </w:tc>
      </w:tr>
      <w:tr>
        <w:tblPrEx>
          <w:tblW w:w="9274" w:type="dxa"/>
          <w:tblInd w:w="0" w:type="dxa"/>
          <w:tblLayout w:type="fixed"/>
        </w:tblPrEx>
        <w:trPr>
          <w:trHeight w:val="167"/>
        </w:trPr>
        <w:tc>
          <w:tcPr>
            <w:tcW w:w="29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 w:val="0"/>
            <w:vAlign w:val="center"/>
          </w:tcPr>
          <w:p>
            <w:pPr>
              <w:widowControl/>
              <w:spacing w:line="280" w:lineRule="exact"/>
              <w:jc w:val="left"/>
              <w:rPr>
                <w:rFonts w:ascii="TimesNewRoman" w:hAnsi="TimesNewRoman" w:cs="TimesNewRoman"/>
                <w:kern w:val="0"/>
                <w:sz w:val="18"/>
                <w:szCs w:val="18"/>
              </w:rPr>
            </w:pPr>
            <w:r>
              <w:rPr>
                <w:rFonts w:ascii="TimesNewRoman" w:hAnsi="TimesNewRoman" w:cs="TimesNewRoman"/>
                <w:kern w:val="0"/>
                <w:sz w:val="18"/>
                <w:szCs w:val="18"/>
              </w:rPr>
              <w:t>一、本年收入</w:t>
            </w:r>
          </w:p>
        </w:tc>
        <w:tc>
          <w:tcPr>
            <w:tcW w:w="11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 w:val="0"/>
            <w:vAlign w:val="center"/>
          </w:tcPr>
          <w:p>
            <w:pPr>
              <w:widowControl/>
              <w:spacing w:line="280" w:lineRule="exact"/>
              <w:jc w:val="right"/>
              <w:rPr>
                <w:rFonts w:ascii="TimesNewRoman" w:hAnsi="TimesNewRoman" w:cs="TimesNewRoman"/>
                <w:kern w:val="0"/>
                <w:sz w:val="18"/>
                <w:szCs w:val="18"/>
              </w:rPr>
            </w:pPr>
            <w:r>
              <w:rPr>
                <w:rFonts w:ascii="TimesNewRoman" w:hAnsi="TimesNewRoman" w:cs="TimesNewRoman" w:hint="eastAsia"/>
                <w:kern w:val="0"/>
                <w:sz w:val="18"/>
                <w:szCs w:val="18"/>
                <w:lang w:val="en-US" w:eastAsia="zh-CN"/>
              </w:rPr>
              <w:t>62.45</w:t>
            </w:r>
            <w:r>
              <w:rPr>
                <w:rFonts w:ascii="TimesNewRoman" w:hAnsi="TimesNewRoman" w:cs="TimesNewRoman"/>
                <w:kern w:val="0"/>
                <w:sz w:val="18"/>
                <w:szCs w:val="18"/>
              </w:rPr>
              <w:t>　</w:t>
            </w:r>
          </w:p>
        </w:tc>
        <w:tc>
          <w:tcPr>
            <w:tcW w:w="3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 w:val="0"/>
            <w:vAlign w:val="center"/>
          </w:tcPr>
          <w:p>
            <w:pPr>
              <w:widowControl/>
              <w:spacing w:line="280" w:lineRule="exact"/>
              <w:jc w:val="left"/>
              <w:rPr>
                <w:rFonts w:ascii="TimesNewRoman" w:hAnsi="TimesNewRoman" w:cs="TimesNewRoman"/>
                <w:kern w:val="0"/>
                <w:sz w:val="18"/>
                <w:szCs w:val="18"/>
              </w:rPr>
            </w:pPr>
            <w:r>
              <w:rPr>
                <w:rFonts w:ascii="TimesNewRoman" w:hAnsi="TimesNewRoman" w:cs="TimesNewRoman"/>
                <w:kern w:val="0"/>
                <w:sz w:val="18"/>
                <w:szCs w:val="18"/>
              </w:rPr>
              <w:t>一、本年支出</w:t>
            </w:r>
          </w:p>
        </w:tc>
        <w:tc>
          <w:tcPr>
            <w:tcW w:w="12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 w:val="0"/>
            <w:vAlign w:val="center"/>
          </w:tcPr>
          <w:p>
            <w:pPr>
              <w:widowControl/>
              <w:spacing w:line="280" w:lineRule="exact"/>
              <w:jc w:val="right"/>
              <w:rPr>
                <w:rFonts w:ascii="TimesNewRoman" w:hAnsi="TimesNewRoman" w:cs="TimesNewRoman"/>
                <w:kern w:val="0"/>
                <w:sz w:val="18"/>
                <w:szCs w:val="18"/>
              </w:rPr>
            </w:pPr>
            <w:r>
              <w:rPr>
                <w:rFonts w:ascii="TimesNewRoman" w:hAnsi="TimesNewRoman" w:cs="TimesNewRoman"/>
                <w:kern w:val="0"/>
                <w:sz w:val="18"/>
                <w:szCs w:val="18"/>
              </w:rPr>
              <w:t>　</w:t>
            </w:r>
          </w:p>
        </w:tc>
      </w:tr>
      <w:tr>
        <w:tblPrEx>
          <w:tblW w:w="9274" w:type="dxa"/>
          <w:tblInd w:w="0" w:type="dxa"/>
          <w:tblLayout w:type="fixed"/>
        </w:tblPrEx>
        <w:trPr>
          <w:trHeight w:val="167"/>
        </w:trPr>
        <w:tc>
          <w:tcPr>
            <w:tcW w:w="29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 w:val="0"/>
            <w:vAlign w:val="center"/>
          </w:tcPr>
          <w:p>
            <w:pPr>
              <w:widowControl/>
              <w:spacing w:line="280" w:lineRule="exact"/>
              <w:jc w:val="left"/>
              <w:rPr>
                <w:rFonts w:ascii="TimesNewRoman" w:hAnsi="TimesNewRoman" w:cs="TimesNewRoman"/>
                <w:kern w:val="0"/>
                <w:sz w:val="18"/>
                <w:szCs w:val="18"/>
              </w:rPr>
            </w:pPr>
            <w:r>
              <w:rPr>
                <w:rFonts w:ascii="TimesNewRoman" w:hAnsi="TimesNewRoman" w:cs="TimesNewRoman"/>
                <w:kern w:val="0"/>
                <w:sz w:val="18"/>
                <w:szCs w:val="18"/>
              </w:rPr>
              <w:t>（一）一般公共预算拨款</w:t>
            </w:r>
          </w:p>
        </w:tc>
        <w:tc>
          <w:tcPr>
            <w:tcW w:w="11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 w:val="0"/>
            <w:vAlign w:val="center"/>
          </w:tcPr>
          <w:p>
            <w:pPr>
              <w:widowControl/>
              <w:spacing w:line="280" w:lineRule="exact"/>
              <w:jc w:val="right"/>
              <w:rPr>
                <w:rFonts w:ascii="TimesNewRoman" w:hAnsi="TimesNewRoman" w:cs="TimesNewRoman"/>
                <w:kern w:val="0"/>
                <w:sz w:val="18"/>
                <w:szCs w:val="18"/>
              </w:rPr>
            </w:pPr>
            <w:r>
              <w:rPr>
                <w:rFonts w:ascii="TimesNewRoman" w:hAnsi="TimesNewRoman" w:cs="TimesNewRoman" w:hint="eastAsia"/>
                <w:kern w:val="0"/>
                <w:sz w:val="18"/>
                <w:szCs w:val="18"/>
                <w:lang w:val="en-US" w:eastAsia="zh-CN"/>
              </w:rPr>
              <w:t>62.45</w:t>
            </w:r>
            <w:r>
              <w:rPr>
                <w:rFonts w:ascii="TimesNewRoman" w:hAnsi="TimesNewRoman" w:cs="TimesNewRoman"/>
                <w:kern w:val="0"/>
                <w:sz w:val="18"/>
                <w:szCs w:val="18"/>
              </w:rPr>
              <w:t>　</w:t>
            </w:r>
          </w:p>
        </w:tc>
        <w:tc>
          <w:tcPr>
            <w:tcW w:w="3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 w:val="0"/>
            <w:vAlign w:val="center"/>
          </w:tcPr>
          <w:p>
            <w:pPr>
              <w:widowControl/>
              <w:spacing w:line="280" w:lineRule="exact"/>
              <w:jc w:val="left"/>
              <w:rPr>
                <w:rFonts w:ascii="TimesNewRoman" w:hAnsi="TimesNewRoman" w:cs="TimesNewRoman"/>
                <w:kern w:val="0"/>
                <w:sz w:val="18"/>
                <w:szCs w:val="18"/>
              </w:rPr>
            </w:pPr>
            <w:r>
              <w:rPr>
                <w:rFonts w:ascii="TimesNewRoman" w:hAnsi="TimesNewRoman" w:cs="TimesNewRoman"/>
                <w:kern w:val="0"/>
                <w:sz w:val="18"/>
                <w:szCs w:val="18"/>
              </w:rPr>
              <w:t>（一）一般公共服务支出</w:t>
            </w:r>
          </w:p>
        </w:tc>
        <w:tc>
          <w:tcPr>
            <w:tcW w:w="12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 w:val="0"/>
            <w:vAlign w:val="center"/>
          </w:tcPr>
          <w:p>
            <w:pPr>
              <w:widowControl/>
              <w:spacing w:line="280" w:lineRule="exact"/>
              <w:jc w:val="right"/>
              <w:rPr>
                <w:rFonts w:ascii="TimesNewRoman" w:hAnsi="TimesNewRoman" w:cs="TimesNewRoman"/>
                <w:kern w:val="0"/>
                <w:sz w:val="18"/>
                <w:szCs w:val="18"/>
              </w:rPr>
            </w:pPr>
            <w:r>
              <w:rPr>
                <w:rFonts w:ascii="TimesNewRoman" w:hAnsi="TimesNewRoman" w:cs="TimesNewRoman" w:hint="eastAsia"/>
                <w:kern w:val="0"/>
                <w:sz w:val="18"/>
                <w:szCs w:val="18"/>
                <w:lang w:val="en-US" w:eastAsia="zh-CN"/>
              </w:rPr>
              <w:t>3.8</w:t>
            </w:r>
            <w:r>
              <w:rPr>
                <w:rFonts w:ascii="TimesNewRoman" w:hAnsi="TimesNewRoman" w:cs="TimesNewRoman"/>
                <w:kern w:val="0"/>
                <w:sz w:val="18"/>
                <w:szCs w:val="18"/>
              </w:rPr>
              <w:t>　</w:t>
            </w:r>
          </w:p>
        </w:tc>
      </w:tr>
      <w:tr>
        <w:tblPrEx>
          <w:tblW w:w="9274" w:type="dxa"/>
          <w:tblInd w:w="0" w:type="dxa"/>
          <w:tblLayout w:type="fixed"/>
        </w:tblPrEx>
        <w:trPr>
          <w:trHeight w:val="167"/>
        </w:trPr>
        <w:tc>
          <w:tcPr>
            <w:tcW w:w="29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 w:val="0"/>
            <w:vAlign w:val="center"/>
          </w:tcPr>
          <w:p>
            <w:pPr>
              <w:widowControl/>
              <w:spacing w:line="280" w:lineRule="exact"/>
              <w:jc w:val="left"/>
              <w:rPr>
                <w:rFonts w:ascii="TimesNewRoman" w:hAnsi="TimesNewRoman" w:cs="TimesNewRoman"/>
                <w:kern w:val="0"/>
                <w:sz w:val="18"/>
                <w:szCs w:val="18"/>
              </w:rPr>
            </w:pPr>
            <w:r>
              <w:rPr>
                <w:rFonts w:ascii="TimesNewRoman" w:hAnsi="TimesNewRoman" w:cs="TimesNewRoman"/>
                <w:kern w:val="0"/>
                <w:sz w:val="18"/>
                <w:szCs w:val="18"/>
              </w:rPr>
              <w:t>（二）政府性基金预算拨款</w:t>
            </w:r>
          </w:p>
        </w:tc>
        <w:tc>
          <w:tcPr>
            <w:tcW w:w="11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 w:val="0"/>
            <w:vAlign w:val="center"/>
          </w:tcPr>
          <w:p>
            <w:pPr>
              <w:widowControl/>
              <w:spacing w:line="280" w:lineRule="exact"/>
              <w:jc w:val="right"/>
              <w:rPr>
                <w:rFonts w:ascii="TimesNewRoman" w:hAnsi="TimesNewRoman" w:cs="TimesNewRoman"/>
                <w:kern w:val="0"/>
                <w:sz w:val="18"/>
                <w:szCs w:val="18"/>
              </w:rPr>
            </w:pPr>
            <w:r>
              <w:rPr>
                <w:rFonts w:ascii="TimesNewRoman" w:hAnsi="TimesNewRoman" w:cs="TimesNewRoman"/>
                <w:kern w:val="0"/>
                <w:sz w:val="18"/>
                <w:szCs w:val="18"/>
              </w:rPr>
              <w:t>　</w:t>
            </w:r>
          </w:p>
        </w:tc>
        <w:tc>
          <w:tcPr>
            <w:tcW w:w="3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 w:val="0"/>
            <w:vAlign w:val="center"/>
          </w:tcPr>
          <w:p>
            <w:pPr>
              <w:widowControl/>
              <w:spacing w:line="280" w:lineRule="exact"/>
              <w:jc w:val="left"/>
              <w:rPr>
                <w:rFonts w:ascii="TimesNewRoman" w:hAnsi="TimesNewRoman" w:cs="TimesNewRoman"/>
                <w:kern w:val="0"/>
                <w:sz w:val="18"/>
                <w:szCs w:val="18"/>
              </w:rPr>
            </w:pPr>
            <w:r>
              <w:rPr>
                <w:rFonts w:ascii="TimesNewRoman" w:hAnsi="TimesNewRoman" w:cs="TimesNewRoman"/>
                <w:kern w:val="0"/>
                <w:sz w:val="18"/>
                <w:szCs w:val="18"/>
              </w:rPr>
              <w:t>（二）外交支出</w:t>
            </w:r>
          </w:p>
        </w:tc>
        <w:tc>
          <w:tcPr>
            <w:tcW w:w="12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 w:val="0"/>
            <w:vAlign w:val="center"/>
          </w:tcPr>
          <w:p>
            <w:pPr>
              <w:widowControl/>
              <w:spacing w:line="280" w:lineRule="exact"/>
              <w:jc w:val="right"/>
              <w:rPr>
                <w:rFonts w:ascii="TimesNewRoman" w:hAnsi="TimesNewRoman" w:cs="TimesNewRoman"/>
                <w:kern w:val="0"/>
                <w:sz w:val="18"/>
                <w:szCs w:val="18"/>
              </w:rPr>
            </w:pPr>
            <w:r>
              <w:rPr>
                <w:rFonts w:ascii="TimesNewRoman" w:hAnsi="TimesNewRoman" w:cs="TimesNewRoman"/>
                <w:kern w:val="0"/>
                <w:sz w:val="18"/>
                <w:szCs w:val="18"/>
              </w:rPr>
              <w:t>　</w:t>
            </w:r>
          </w:p>
        </w:tc>
      </w:tr>
      <w:tr>
        <w:tblPrEx>
          <w:tblW w:w="9274" w:type="dxa"/>
          <w:tblInd w:w="0" w:type="dxa"/>
          <w:tblLayout w:type="fixed"/>
        </w:tblPrEx>
        <w:trPr>
          <w:trHeight w:val="167"/>
        </w:trPr>
        <w:tc>
          <w:tcPr>
            <w:tcW w:w="29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 w:val="0"/>
            <w:vAlign w:val="center"/>
          </w:tcPr>
          <w:p>
            <w:pPr>
              <w:widowControl/>
              <w:spacing w:line="280" w:lineRule="exact"/>
              <w:jc w:val="left"/>
              <w:rPr>
                <w:rFonts w:ascii="TimesNewRoman" w:hAnsi="TimesNewRoman" w:cs="TimesNewRoman"/>
                <w:kern w:val="0"/>
                <w:sz w:val="18"/>
                <w:szCs w:val="18"/>
              </w:rPr>
            </w:pPr>
            <w:r>
              <w:rPr>
                <w:rFonts w:ascii="TimesNewRoman" w:hAnsi="TimesNewRoman" w:cs="TimesNewRoman"/>
                <w:kern w:val="0"/>
                <w:sz w:val="18"/>
                <w:szCs w:val="18"/>
              </w:rPr>
              <w:t>（三）国有资本经营预算拨款</w:t>
            </w:r>
          </w:p>
        </w:tc>
        <w:tc>
          <w:tcPr>
            <w:tcW w:w="11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 w:val="0"/>
            <w:vAlign w:val="center"/>
          </w:tcPr>
          <w:p>
            <w:pPr>
              <w:widowControl/>
              <w:spacing w:line="280" w:lineRule="exact"/>
              <w:jc w:val="right"/>
              <w:rPr>
                <w:rFonts w:ascii="TimesNewRoman" w:hAnsi="TimesNewRoman" w:cs="TimesNewRoman"/>
                <w:kern w:val="0"/>
                <w:sz w:val="18"/>
                <w:szCs w:val="18"/>
              </w:rPr>
            </w:pPr>
            <w:r>
              <w:rPr>
                <w:rFonts w:ascii="TimesNewRoman" w:hAnsi="TimesNewRoman" w:cs="TimesNewRoman"/>
                <w:kern w:val="0"/>
                <w:sz w:val="18"/>
                <w:szCs w:val="18"/>
              </w:rPr>
              <w:t>　</w:t>
            </w:r>
          </w:p>
        </w:tc>
        <w:tc>
          <w:tcPr>
            <w:tcW w:w="3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 w:val="0"/>
            <w:vAlign w:val="center"/>
          </w:tcPr>
          <w:p>
            <w:pPr>
              <w:widowControl/>
              <w:spacing w:line="280" w:lineRule="exact"/>
              <w:jc w:val="left"/>
              <w:rPr>
                <w:rFonts w:ascii="TimesNewRoman" w:hAnsi="TimesNewRoman" w:cs="TimesNewRoman"/>
                <w:kern w:val="0"/>
                <w:sz w:val="18"/>
                <w:szCs w:val="18"/>
              </w:rPr>
            </w:pPr>
            <w:r>
              <w:rPr>
                <w:rFonts w:ascii="TimesNewRoman" w:hAnsi="TimesNewRoman" w:cs="TimesNewRoman"/>
                <w:kern w:val="0"/>
                <w:sz w:val="18"/>
                <w:szCs w:val="18"/>
              </w:rPr>
              <w:t>（三）国防支出</w:t>
            </w:r>
          </w:p>
        </w:tc>
        <w:tc>
          <w:tcPr>
            <w:tcW w:w="12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 w:val="0"/>
            <w:vAlign w:val="center"/>
          </w:tcPr>
          <w:p>
            <w:pPr>
              <w:widowControl/>
              <w:spacing w:line="280" w:lineRule="exact"/>
              <w:jc w:val="right"/>
              <w:rPr>
                <w:rFonts w:ascii="TimesNewRoman" w:hAnsi="TimesNewRoman" w:cs="TimesNewRoman"/>
                <w:kern w:val="0"/>
                <w:sz w:val="18"/>
                <w:szCs w:val="18"/>
              </w:rPr>
            </w:pPr>
            <w:r>
              <w:rPr>
                <w:rFonts w:ascii="TimesNewRoman" w:hAnsi="TimesNewRoman" w:cs="TimesNewRoman"/>
                <w:kern w:val="0"/>
                <w:sz w:val="18"/>
                <w:szCs w:val="18"/>
              </w:rPr>
              <w:t>　</w:t>
            </w:r>
          </w:p>
        </w:tc>
      </w:tr>
      <w:tr>
        <w:tblPrEx>
          <w:tblW w:w="9274" w:type="dxa"/>
          <w:tblInd w:w="0" w:type="dxa"/>
          <w:tblLayout w:type="fixed"/>
        </w:tblPrEx>
        <w:trPr>
          <w:trHeight w:val="167"/>
        </w:trPr>
        <w:tc>
          <w:tcPr>
            <w:tcW w:w="29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 w:val="0"/>
            <w:vAlign w:val="center"/>
          </w:tcPr>
          <w:p>
            <w:pPr>
              <w:widowControl/>
              <w:spacing w:line="280" w:lineRule="exact"/>
              <w:jc w:val="left"/>
              <w:rPr>
                <w:rFonts w:ascii="TimesNewRoman" w:hAnsi="TimesNewRoman" w:cs="TimesNewRoman"/>
                <w:kern w:val="0"/>
                <w:sz w:val="18"/>
                <w:szCs w:val="18"/>
              </w:rPr>
            </w:pPr>
          </w:p>
        </w:tc>
        <w:tc>
          <w:tcPr>
            <w:tcW w:w="11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 w:val="0"/>
            <w:vAlign w:val="center"/>
          </w:tcPr>
          <w:p>
            <w:pPr>
              <w:widowControl/>
              <w:spacing w:line="280" w:lineRule="exact"/>
              <w:jc w:val="right"/>
              <w:rPr>
                <w:rFonts w:ascii="TimesNewRoman" w:hAnsi="TimesNewRoman" w:cs="TimesNewRoman"/>
                <w:kern w:val="0"/>
                <w:sz w:val="18"/>
                <w:szCs w:val="18"/>
              </w:rPr>
            </w:pPr>
            <w:r>
              <w:rPr>
                <w:rFonts w:ascii="TimesNewRoman" w:hAnsi="TimesNewRoman" w:cs="TimesNewRoman"/>
                <w:kern w:val="0"/>
                <w:sz w:val="18"/>
                <w:szCs w:val="18"/>
              </w:rPr>
              <w:t>　</w:t>
            </w:r>
          </w:p>
        </w:tc>
        <w:tc>
          <w:tcPr>
            <w:tcW w:w="3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 w:val="0"/>
            <w:vAlign w:val="center"/>
          </w:tcPr>
          <w:p>
            <w:pPr>
              <w:widowControl/>
              <w:spacing w:line="280" w:lineRule="exact"/>
              <w:jc w:val="left"/>
              <w:rPr>
                <w:rFonts w:ascii="TimesNewRoman" w:hAnsi="TimesNewRoman" w:cs="TimesNewRoman"/>
                <w:kern w:val="0"/>
                <w:sz w:val="18"/>
                <w:szCs w:val="18"/>
              </w:rPr>
            </w:pPr>
            <w:r>
              <w:rPr>
                <w:rFonts w:ascii="TimesNewRoman" w:hAnsi="TimesNewRoman" w:cs="TimesNewRoman"/>
                <w:kern w:val="0"/>
                <w:sz w:val="18"/>
                <w:szCs w:val="18"/>
              </w:rPr>
              <w:t>（四）公共安全支出</w:t>
            </w:r>
          </w:p>
        </w:tc>
        <w:tc>
          <w:tcPr>
            <w:tcW w:w="12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 w:val="0"/>
            <w:vAlign w:val="center"/>
          </w:tcPr>
          <w:p>
            <w:pPr>
              <w:widowControl/>
              <w:spacing w:line="280" w:lineRule="exact"/>
              <w:jc w:val="right"/>
              <w:rPr>
                <w:rFonts w:ascii="TimesNewRoman" w:hAnsi="TimesNewRoman" w:cs="TimesNewRoman"/>
                <w:kern w:val="0"/>
                <w:sz w:val="18"/>
                <w:szCs w:val="18"/>
              </w:rPr>
            </w:pPr>
            <w:r>
              <w:rPr>
                <w:rFonts w:ascii="TimesNewRoman" w:hAnsi="TimesNewRoman" w:cs="TimesNewRoman"/>
                <w:kern w:val="0"/>
                <w:sz w:val="18"/>
                <w:szCs w:val="18"/>
              </w:rPr>
              <w:t>　</w:t>
            </w:r>
          </w:p>
        </w:tc>
      </w:tr>
      <w:tr>
        <w:tblPrEx>
          <w:tblW w:w="9274" w:type="dxa"/>
          <w:tblInd w:w="0" w:type="dxa"/>
          <w:tblLayout w:type="fixed"/>
        </w:tblPrEx>
        <w:trPr>
          <w:trHeight w:val="167"/>
        </w:trPr>
        <w:tc>
          <w:tcPr>
            <w:tcW w:w="29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 w:val="0"/>
            <w:vAlign w:val="center"/>
          </w:tcPr>
          <w:p>
            <w:pPr>
              <w:widowControl/>
              <w:spacing w:line="280" w:lineRule="exact"/>
              <w:jc w:val="left"/>
              <w:rPr>
                <w:rFonts w:ascii="TimesNewRoman" w:eastAsia="仿宋_GB2312" w:hAnsi="TimesNewRoman" w:cs="TimesNewRoman"/>
                <w:kern w:val="0"/>
                <w:sz w:val="18"/>
                <w:szCs w:val="18"/>
              </w:rPr>
            </w:pPr>
            <w:r>
              <w:rPr>
                <w:rFonts w:ascii="TimesNewRoman" w:hAnsi="TimesNewRoman" w:cs="TimesNewRoman"/>
                <w:kern w:val="0"/>
                <w:sz w:val="18"/>
                <w:szCs w:val="18"/>
              </w:rPr>
              <w:t>二、上年结转</w:t>
            </w:r>
          </w:p>
        </w:tc>
        <w:tc>
          <w:tcPr>
            <w:tcW w:w="11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 w:val="0"/>
            <w:vAlign w:val="center"/>
          </w:tcPr>
          <w:p>
            <w:pPr>
              <w:widowControl/>
              <w:spacing w:line="280" w:lineRule="exact"/>
              <w:jc w:val="right"/>
              <w:rPr>
                <w:rFonts w:ascii="TimesNewRoman" w:hAnsi="TimesNewRoman" w:cs="TimesNewRoman"/>
                <w:kern w:val="0"/>
                <w:sz w:val="18"/>
                <w:szCs w:val="18"/>
              </w:rPr>
            </w:pPr>
            <w:r>
              <w:rPr>
                <w:rFonts w:ascii="TimesNewRoman" w:hAnsi="TimesNewRoman" w:cs="TimesNewRoman"/>
                <w:kern w:val="0"/>
                <w:sz w:val="18"/>
                <w:szCs w:val="18"/>
              </w:rPr>
              <w:t>　</w:t>
            </w:r>
          </w:p>
        </w:tc>
        <w:tc>
          <w:tcPr>
            <w:tcW w:w="3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 w:val="0"/>
            <w:vAlign w:val="center"/>
          </w:tcPr>
          <w:p>
            <w:pPr>
              <w:widowControl/>
              <w:spacing w:line="280" w:lineRule="exact"/>
              <w:jc w:val="left"/>
              <w:rPr>
                <w:rFonts w:ascii="TimesNewRoman" w:hAnsi="TimesNewRoman" w:cs="TimesNewRoman"/>
                <w:kern w:val="0"/>
                <w:sz w:val="18"/>
                <w:szCs w:val="18"/>
              </w:rPr>
            </w:pPr>
            <w:r>
              <w:rPr>
                <w:rFonts w:ascii="TimesNewRoman" w:hAnsi="TimesNewRoman" w:cs="TimesNewRoman"/>
                <w:kern w:val="0"/>
                <w:sz w:val="18"/>
                <w:szCs w:val="18"/>
              </w:rPr>
              <w:t>（五）教育支出</w:t>
            </w:r>
          </w:p>
        </w:tc>
        <w:tc>
          <w:tcPr>
            <w:tcW w:w="12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 w:val="0"/>
            <w:vAlign w:val="center"/>
          </w:tcPr>
          <w:p>
            <w:pPr>
              <w:widowControl/>
              <w:spacing w:line="280" w:lineRule="exact"/>
              <w:jc w:val="right"/>
              <w:rPr>
                <w:rFonts w:ascii="TimesNewRoman" w:hAnsi="TimesNewRoman" w:cs="TimesNewRoman"/>
                <w:kern w:val="0"/>
                <w:sz w:val="18"/>
                <w:szCs w:val="18"/>
              </w:rPr>
            </w:pPr>
            <w:r>
              <w:rPr>
                <w:rFonts w:ascii="TimesNewRoman" w:hAnsi="TimesNewRoman" w:cs="TimesNewRoman"/>
                <w:kern w:val="0"/>
                <w:sz w:val="18"/>
                <w:szCs w:val="18"/>
              </w:rPr>
              <w:t>　</w:t>
            </w:r>
          </w:p>
        </w:tc>
      </w:tr>
      <w:tr>
        <w:tblPrEx>
          <w:tblW w:w="9274" w:type="dxa"/>
          <w:tblInd w:w="0" w:type="dxa"/>
          <w:tblLayout w:type="fixed"/>
        </w:tblPrEx>
        <w:trPr>
          <w:trHeight w:val="167"/>
        </w:trPr>
        <w:tc>
          <w:tcPr>
            <w:tcW w:w="29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 w:val="0"/>
            <w:vAlign w:val="center"/>
          </w:tcPr>
          <w:p>
            <w:pPr>
              <w:widowControl/>
              <w:spacing w:line="280" w:lineRule="exact"/>
              <w:jc w:val="left"/>
              <w:rPr>
                <w:rFonts w:ascii="TimesNewRoman" w:eastAsia="仿宋_GB2312" w:hAnsi="TimesNewRoman" w:cs="TimesNewRoman"/>
                <w:kern w:val="0"/>
                <w:sz w:val="18"/>
                <w:szCs w:val="18"/>
              </w:rPr>
            </w:pPr>
            <w:r>
              <w:rPr>
                <w:rFonts w:ascii="TimesNewRoman" w:hAnsi="TimesNewRoman" w:cs="TimesNewRoman"/>
                <w:kern w:val="0"/>
                <w:sz w:val="18"/>
                <w:szCs w:val="18"/>
              </w:rPr>
              <w:t>（一）一般公共预算拨款</w:t>
            </w:r>
          </w:p>
        </w:tc>
        <w:tc>
          <w:tcPr>
            <w:tcW w:w="11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 w:val="0"/>
            <w:vAlign w:val="center"/>
          </w:tcPr>
          <w:p>
            <w:pPr>
              <w:widowControl/>
              <w:spacing w:line="280" w:lineRule="exact"/>
              <w:jc w:val="right"/>
              <w:rPr>
                <w:rFonts w:ascii="TimesNewRoman" w:hAnsi="TimesNewRoman" w:cs="TimesNewRoman"/>
                <w:kern w:val="0"/>
                <w:sz w:val="18"/>
                <w:szCs w:val="18"/>
              </w:rPr>
            </w:pPr>
            <w:r>
              <w:rPr>
                <w:rFonts w:ascii="TimesNewRoman" w:hAnsi="TimesNewRoman" w:cs="TimesNewRoman"/>
                <w:kern w:val="0"/>
                <w:sz w:val="18"/>
                <w:szCs w:val="18"/>
              </w:rPr>
              <w:t>　</w:t>
            </w:r>
          </w:p>
        </w:tc>
        <w:tc>
          <w:tcPr>
            <w:tcW w:w="3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 w:val="0"/>
            <w:vAlign w:val="center"/>
          </w:tcPr>
          <w:p>
            <w:pPr>
              <w:widowControl/>
              <w:spacing w:line="280" w:lineRule="exact"/>
              <w:jc w:val="left"/>
              <w:rPr>
                <w:rFonts w:ascii="TimesNewRoman" w:hAnsi="TimesNewRoman" w:cs="TimesNewRoman"/>
                <w:kern w:val="0"/>
                <w:sz w:val="18"/>
                <w:szCs w:val="18"/>
              </w:rPr>
            </w:pPr>
            <w:r>
              <w:rPr>
                <w:rFonts w:ascii="TimesNewRoman" w:hAnsi="TimesNewRoman" w:cs="TimesNewRoman"/>
                <w:kern w:val="0"/>
                <w:sz w:val="18"/>
                <w:szCs w:val="18"/>
              </w:rPr>
              <w:t>（六）科学技术支出</w:t>
            </w:r>
          </w:p>
        </w:tc>
        <w:tc>
          <w:tcPr>
            <w:tcW w:w="12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 w:val="0"/>
            <w:vAlign w:val="center"/>
          </w:tcPr>
          <w:p>
            <w:pPr>
              <w:widowControl/>
              <w:spacing w:line="280" w:lineRule="exact"/>
              <w:jc w:val="right"/>
              <w:rPr>
                <w:rFonts w:ascii="TimesNewRoman" w:hAnsi="TimesNewRoman" w:cs="TimesNewRoman"/>
                <w:kern w:val="0"/>
                <w:sz w:val="18"/>
                <w:szCs w:val="18"/>
              </w:rPr>
            </w:pPr>
            <w:r>
              <w:rPr>
                <w:rFonts w:ascii="TimesNewRoman" w:hAnsi="TimesNewRoman" w:cs="TimesNewRoman"/>
                <w:kern w:val="0"/>
                <w:sz w:val="18"/>
                <w:szCs w:val="18"/>
              </w:rPr>
              <w:t>　</w:t>
            </w:r>
          </w:p>
        </w:tc>
      </w:tr>
      <w:tr>
        <w:tblPrEx>
          <w:tblW w:w="9274" w:type="dxa"/>
          <w:tblInd w:w="0" w:type="dxa"/>
          <w:tblLayout w:type="fixed"/>
        </w:tblPrEx>
        <w:trPr>
          <w:trHeight w:val="167"/>
        </w:trPr>
        <w:tc>
          <w:tcPr>
            <w:tcW w:w="29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 w:val="0"/>
            <w:vAlign w:val="center"/>
          </w:tcPr>
          <w:p>
            <w:pPr>
              <w:widowControl/>
              <w:spacing w:line="280" w:lineRule="exact"/>
              <w:jc w:val="left"/>
              <w:rPr>
                <w:rFonts w:ascii="TimesNewRoman" w:eastAsia="仿宋_GB2312" w:hAnsi="TimesNewRoman" w:cs="TimesNewRoman"/>
                <w:kern w:val="0"/>
                <w:sz w:val="18"/>
                <w:szCs w:val="18"/>
              </w:rPr>
            </w:pPr>
            <w:r>
              <w:rPr>
                <w:rFonts w:ascii="TimesNewRoman" w:hAnsi="TimesNewRoman" w:cs="TimesNewRoman"/>
                <w:kern w:val="0"/>
                <w:sz w:val="18"/>
                <w:szCs w:val="18"/>
              </w:rPr>
              <w:t>（二）政府性基金预算拨款</w:t>
            </w:r>
          </w:p>
        </w:tc>
        <w:tc>
          <w:tcPr>
            <w:tcW w:w="11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 w:val="0"/>
            <w:vAlign w:val="center"/>
          </w:tcPr>
          <w:p>
            <w:pPr>
              <w:widowControl/>
              <w:spacing w:line="280" w:lineRule="exact"/>
              <w:jc w:val="right"/>
              <w:rPr>
                <w:rFonts w:ascii="TimesNewRoman" w:hAnsi="TimesNewRoman" w:cs="TimesNewRoman"/>
                <w:kern w:val="0"/>
                <w:sz w:val="18"/>
                <w:szCs w:val="18"/>
              </w:rPr>
            </w:pPr>
            <w:r>
              <w:rPr>
                <w:rFonts w:ascii="TimesNewRoman" w:hAnsi="TimesNewRoman" w:cs="TimesNewRoman"/>
                <w:kern w:val="0"/>
                <w:sz w:val="18"/>
                <w:szCs w:val="18"/>
              </w:rPr>
              <w:t>　</w:t>
            </w:r>
          </w:p>
        </w:tc>
        <w:tc>
          <w:tcPr>
            <w:tcW w:w="3821" w:type="dxa"/>
            <w:tcBorders>
              <w:top w:val="nil"/>
              <w:left w:val="nil"/>
              <w:bottom w:val="single" w:sz="4" w:space="0" w:color="auto"/>
              <w:right w:val="nil"/>
            </w:tcBorders>
            <w:noWrap w:val="0"/>
            <w:vAlign w:val="center"/>
          </w:tcPr>
          <w:p>
            <w:pPr>
              <w:widowControl/>
              <w:spacing w:line="280" w:lineRule="exact"/>
              <w:jc w:val="left"/>
              <w:rPr>
                <w:rFonts w:ascii="TimesNewRoman" w:hAnsi="TimesNewRoman" w:cs="TimesNewRoman"/>
                <w:kern w:val="0"/>
                <w:sz w:val="18"/>
                <w:szCs w:val="18"/>
              </w:rPr>
            </w:pPr>
            <w:r>
              <w:rPr>
                <w:rFonts w:ascii="TimesNewRoman" w:hAnsi="TimesNewRoman" w:cs="TimesNewRoman"/>
                <w:kern w:val="0"/>
                <w:sz w:val="18"/>
                <w:szCs w:val="18"/>
              </w:rPr>
              <w:t>（七）文化旅游体育与传媒支出</w:t>
            </w:r>
          </w:p>
        </w:tc>
        <w:tc>
          <w:tcPr>
            <w:tcW w:w="12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 w:val="0"/>
            <w:vAlign w:val="center"/>
          </w:tcPr>
          <w:p>
            <w:pPr>
              <w:widowControl/>
              <w:spacing w:line="280" w:lineRule="exact"/>
              <w:jc w:val="right"/>
              <w:rPr>
                <w:rFonts w:ascii="TimesNewRoman" w:hAnsi="TimesNewRoman" w:cs="TimesNewRoman"/>
                <w:kern w:val="0"/>
                <w:sz w:val="18"/>
                <w:szCs w:val="18"/>
              </w:rPr>
            </w:pPr>
            <w:r>
              <w:rPr>
                <w:rFonts w:ascii="TimesNewRoman" w:hAnsi="TimesNewRoman" w:cs="TimesNewRoman"/>
                <w:kern w:val="0"/>
                <w:sz w:val="18"/>
                <w:szCs w:val="18"/>
              </w:rPr>
              <w:t>　</w:t>
            </w:r>
          </w:p>
        </w:tc>
      </w:tr>
      <w:tr>
        <w:tblPrEx>
          <w:tblW w:w="9274" w:type="dxa"/>
          <w:tblInd w:w="0" w:type="dxa"/>
          <w:tblLayout w:type="fixed"/>
        </w:tblPrEx>
        <w:trPr>
          <w:trHeight w:val="167"/>
        </w:trPr>
        <w:tc>
          <w:tcPr>
            <w:tcW w:w="29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 w:val="0"/>
            <w:vAlign w:val="center"/>
          </w:tcPr>
          <w:p>
            <w:pPr>
              <w:widowControl/>
              <w:spacing w:line="280" w:lineRule="exact"/>
              <w:jc w:val="left"/>
              <w:rPr>
                <w:rFonts w:ascii="TimesNewRoman" w:eastAsia="仿宋_GB2312" w:hAnsi="TimesNewRoman" w:cs="TimesNewRoman"/>
                <w:kern w:val="0"/>
                <w:sz w:val="18"/>
                <w:szCs w:val="18"/>
              </w:rPr>
            </w:pPr>
            <w:r>
              <w:rPr>
                <w:rFonts w:ascii="TimesNewRoman" w:hAnsi="TimesNewRoman" w:cs="TimesNewRoman"/>
                <w:kern w:val="0"/>
                <w:sz w:val="18"/>
                <w:szCs w:val="18"/>
              </w:rPr>
              <w:t>（三）国有资本经营预算拨款</w:t>
            </w:r>
          </w:p>
        </w:tc>
        <w:tc>
          <w:tcPr>
            <w:tcW w:w="11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 w:val="0"/>
            <w:vAlign w:val="center"/>
          </w:tcPr>
          <w:p>
            <w:pPr>
              <w:widowControl/>
              <w:spacing w:line="280" w:lineRule="exact"/>
              <w:jc w:val="right"/>
              <w:rPr>
                <w:rFonts w:ascii="TimesNewRoman" w:hAnsi="TimesNewRoman" w:cs="TimesNewRoman"/>
                <w:kern w:val="0"/>
                <w:sz w:val="18"/>
                <w:szCs w:val="18"/>
              </w:rPr>
            </w:pPr>
          </w:p>
        </w:tc>
        <w:tc>
          <w:tcPr>
            <w:tcW w:w="3821" w:type="dxa"/>
            <w:tcBorders>
              <w:top w:val="nil"/>
              <w:left w:val="nil"/>
              <w:bottom w:val="single" w:sz="4" w:space="0" w:color="auto"/>
              <w:right w:val="nil"/>
            </w:tcBorders>
            <w:noWrap w:val="0"/>
            <w:vAlign w:val="center"/>
          </w:tcPr>
          <w:p>
            <w:pPr>
              <w:widowControl/>
              <w:spacing w:line="280" w:lineRule="exact"/>
              <w:jc w:val="left"/>
              <w:rPr>
                <w:rFonts w:ascii="TimesNewRoman" w:hAnsi="TimesNewRoman" w:cs="TimesNewRoman"/>
                <w:kern w:val="0"/>
                <w:sz w:val="18"/>
                <w:szCs w:val="18"/>
              </w:rPr>
            </w:pPr>
            <w:r>
              <w:rPr>
                <w:rFonts w:ascii="TimesNewRoman" w:hAnsi="TimesNewRoman" w:cs="TimesNewRoman"/>
                <w:kern w:val="0"/>
                <w:sz w:val="18"/>
                <w:szCs w:val="18"/>
              </w:rPr>
              <w:t>（八）社会保障和就业支出</w:t>
            </w:r>
          </w:p>
        </w:tc>
        <w:tc>
          <w:tcPr>
            <w:tcW w:w="12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51.79</w:t>
            </w:r>
          </w:p>
        </w:tc>
      </w:tr>
      <w:tr>
        <w:tblPrEx>
          <w:tblW w:w="9274" w:type="dxa"/>
          <w:tblInd w:w="0" w:type="dxa"/>
          <w:tblLayout w:type="fixed"/>
        </w:tblPrEx>
        <w:trPr>
          <w:trHeight w:val="167"/>
        </w:trPr>
        <w:tc>
          <w:tcPr>
            <w:tcW w:w="29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 w:val="0"/>
            <w:vAlign w:val="center"/>
          </w:tcPr>
          <w:p>
            <w:pPr>
              <w:widowControl/>
              <w:spacing w:line="280" w:lineRule="exact"/>
              <w:jc w:val="left"/>
              <w:rPr>
                <w:rFonts w:ascii="TimesNewRoman" w:hAnsi="TimesNewRoman" w:cs="TimesNewRoman"/>
                <w:kern w:val="0"/>
                <w:sz w:val="18"/>
                <w:szCs w:val="18"/>
              </w:rPr>
            </w:pPr>
            <w:r>
              <w:rPr>
                <w:rFonts w:ascii="TimesNewRoman" w:hAnsi="TimesNewRoman" w:cs="TimesNewRoman"/>
                <w:kern w:val="0"/>
                <w:sz w:val="18"/>
                <w:szCs w:val="18"/>
              </w:rPr>
              <w:t>　</w:t>
            </w:r>
          </w:p>
        </w:tc>
        <w:tc>
          <w:tcPr>
            <w:tcW w:w="11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 w:val="0"/>
            <w:vAlign w:val="center"/>
          </w:tcPr>
          <w:p>
            <w:pPr>
              <w:widowControl/>
              <w:spacing w:line="280" w:lineRule="exact"/>
              <w:jc w:val="right"/>
              <w:rPr>
                <w:rFonts w:ascii="TimesNewRoman" w:hAnsi="TimesNewRoman" w:cs="TimesNewRoman"/>
                <w:kern w:val="0"/>
                <w:sz w:val="18"/>
                <w:szCs w:val="18"/>
              </w:rPr>
            </w:pPr>
            <w:r>
              <w:rPr>
                <w:rFonts w:ascii="TimesNewRoman" w:hAnsi="TimesNewRoman" w:cs="TimesNewRoman"/>
                <w:kern w:val="0"/>
                <w:sz w:val="18"/>
                <w:szCs w:val="18"/>
              </w:rPr>
              <w:t>　</w:t>
            </w:r>
          </w:p>
        </w:tc>
        <w:tc>
          <w:tcPr>
            <w:tcW w:w="3821" w:type="dxa"/>
            <w:tcBorders>
              <w:top w:val="nil"/>
              <w:left w:val="nil"/>
              <w:bottom w:val="single" w:sz="4" w:space="0" w:color="auto"/>
              <w:right w:val="nil"/>
            </w:tcBorders>
            <w:noWrap w:val="0"/>
            <w:vAlign w:val="center"/>
          </w:tcPr>
          <w:p>
            <w:pPr>
              <w:widowControl/>
              <w:spacing w:line="280" w:lineRule="exact"/>
              <w:jc w:val="left"/>
              <w:rPr>
                <w:rFonts w:ascii="TimesNewRoman" w:hAnsi="TimesNewRoman" w:cs="TimesNewRoman"/>
                <w:kern w:val="0"/>
                <w:sz w:val="18"/>
                <w:szCs w:val="18"/>
              </w:rPr>
            </w:pPr>
            <w:r>
              <w:rPr>
                <w:rFonts w:ascii="TimesNewRoman" w:hAnsi="TimesNewRoman" w:cs="TimesNewRoman"/>
                <w:kern w:val="0"/>
                <w:sz w:val="18"/>
                <w:szCs w:val="18"/>
              </w:rPr>
              <w:t>（九）卫生健康支出</w:t>
            </w:r>
          </w:p>
        </w:tc>
        <w:tc>
          <w:tcPr>
            <w:tcW w:w="12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2.06</w:t>
            </w:r>
          </w:p>
        </w:tc>
      </w:tr>
      <w:tr>
        <w:tblPrEx>
          <w:tblW w:w="9274" w:type="dxa"/>
          <w:tblInd w:w="0" w:type="dxa"/>
          <w:tblLayout w:type="fixed"/>
        </w:tblPrEx>
        <w:trPr>
          <w:trHeight w:val="167"/>
        </w:trPr>
        <w:tc>
          <w:tcPr>
            <w:tcW w:w="29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 w:val="0"/>
            <w:vAlign w:val="center"/>
          </w:tcPr>
          <w:p>
            <w:pPr>
              <w:widowControl/>
              <w:spacing w:line="280" w:lineRule="exact"/>
              <w:jc w:val="left"/>
              <w:rPr>
                <w:rFonts w:ascii="TimesNewRoman" w:hAnsi="TimesNewRoman" w:cs="TimesNewRoman"/>
                <w:kern w:val="0"/>
                <w:sz w:val="18"/>
                <w:szCs w:val="18"/>
              </w:rPr>
            </w:pPr>
            <w:r>
              <w:rPr>
                <w:rFonts w:ascii="TimesNewRoman" w:hAnsi="TimesNewRoman" w:cs="TimesNewRoman"/>
                <w:kern w:val="0"/>
                <w:sz w:val="18"/>
                <w:szCs w:val="18"/>
              </w:rPr>
              <w:t>　</w:t>
            </w:r>
          </w:p>
        </w:tc>
        <w:tc>
          <w:tcPr>
            <w:tcW w:w="11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 w:val="0"/>
            <w:vAlign w:val="center"/>
          </w:tcPr>
          <w:p>
            <w:pPr>
              <w:widowControl/>
              <w:spacing w:line="280" w:lineRule="exact"/>
              <w:jc w:val="right"/>
              <w:rPr>
                <w:rFonts w:ascii="TimesNewRoman" w:hAnsi="TimesNewRoman" w:cs="TimesNewRoman"/>
                <w:kern w:val="0"/>
                <w:sz w:val="18"/>
                <w:szCs w:val="18"/>
              </w:rPr>
            </w:pPr>
            <w:r>
              <w:rPr>
                <w:rFonts w:ascii="TimesNewRoman" w:hAnsi="TimesNewRoman" w:cs="TimesNewRoman"/>
                <w:kern w:val="0"/>
                <w:sz w:val="18"/>
                <w:szCs w:val="18"/>
              </w:rPr>
              <w:t>　</w:t>
            </w:r>
          </w:p>
        </w:tc>
        <w:tc>
          <w:tcPr>
            <w:tcW w:w="3821" w:type="dxa"/>
            <w:tcBorders>
              <w:top w:val="nil"/>
              <w:left w:val="nil"/>
              <w:bottom w:val="single" w:sz="4" w:space="0" w:color="auto"/>
              <w:right w:val="nil"/>
            </w:tcBorders>
            <w:noWrap w:val="0"/>
            <w:vAlign w:val="center"/>
          </w:tcPr>
          <w:p>
            <w:pPr>
              <w:widowControl/>
              <w:spacing w:line="280" w:lineRule="exact"/>
              <w:jc w:val="left"/>
              <w:rPr>
                <w:rFonts w:ascii="TimesNewRoman" w:hAnsi="TimesNewRoman" w:cs="TimesNewRoman"/>
                <w:kern w:val="0"/>
                <w:sz w:val="18"/>
                <w:szCs w:val="18"/>
              </w:rPr>
            </w:pPr>
            <w:r>
              <w:rPr>
                <w:rFonts w:ascii="TimesNewRoman" w:hAnsi="TimesNewRoman" w:cs="TimesNewRoman"/>
                <w:kern w:val="0"/>
                <w:sz w:val="18"/>
                <w:szCs w:val="18"/>
              </w:rPr>
              <w:t>（十）节能环保支出</w:t>
            </w:r>
          </w:p>
        </w:tc>
        <w:tc>
          <w:tcPr>
            <w:tcW w:w="12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 w:val="0"/>
            <w:vAlign w:val="center"/>
          </w:tcPr>
          <w:p>
            <w:pPr>
              <w:widowControl/>
              <w:spacing w:line="280" w:lineRule="exact"/>
              <w:jc w:val="right"/>
              <w:rPr>
                <w:rFonts w:ascii="TimesNewRoman" w:hAnsi="TimesNewRoman" w:cs="TimesNewRoman"/>
                <w:kern w:val="0"/>
                <w:sz w:val="18"/>
                <w:szCs w:val="18"/>
              </w:rPr>
            </w:pPr>
            <w:r>
              <w:rPr>
                <w:rFonts w:ascii="TimesNewRoman" w:hAnsi="TimesNewRoman" w:cs="TimesNewRoman"/>
                <w:kern w:val="0"/>
                <w:sz w:val="18"/>
                <w:szCs w:val="18"/>
              </w:rPr>
              <w:t>　</w:t>
            </w:r>
          </w:p>
        </w:tc>
      </w:tr>
      <w:tr>
        <w:tblPrEx>
          <w:tblW w:w="9274" w:type="dxa"/>
          <w:tblInd w:w="0" w:type="dxa"/>
          <w:tblLayout w:type="fixed"/>
        </w:tblPrEx>
        <w:trPr>
          <w:trHeight w:val="167"/>
        </w:trPr>
        <w:tc>
          <w:tcPr>
            <w:tcW w:w="29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 w:val="0"/>
            <w:vAlign w:val="center"/>
          </w:tcPr>
          <w:p>
            <w:pPr>
              <w:widowControl/>
              <w:spacing w:line="280" w:lineRule="exact"/>
              <w:jc w:val="left"/>
              <w:rPr>
                <w:rFonts w:ascii="TimesNewRoman" w:hAnsi="TimesNewRoman" w:cs="TimesNewRoman"/>
                <w:kern w:val="0"/>
                <w:sz w:val="18"/>
                <w:szCs w:val="18"/>
              </w:rPr>
            </w:pPr>
            <w:r>
              <w:rPr>
                <w:rFonts w:ascii="TimesNewRoman" w:hAnsi="TimesNewRoman" w:cs="TimesNewRoman"/>
                <w:kern w:val="0"/>
                <w:sz w:val="18"/>
                <w:szCs w:val="18"/>
              </w:rPr>
              <w:t>　</w:t>
            </w:r>
          </w:p>
        </w:tc>
        <w:tc>
          <w:tcPr>
            <w:tcW w:w="11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 w:val="0"/>
            <w:vAlign w:val="center"/>
          </w:tcPr>
          <w:p>
            <w:pPr>
              <w:widowControl/>
              <w:spacing w:line="280" w:lineRule="exact"/>
              <w:jc w:val="right"/>
              <w:rPr>
                <w:rFonts w:ascii="TimesNewRoman" w:hAnsi="TimesNewRoman" w:cs="TimesNewRoman"/>
                <w:kern w:val="0"/>
                <w:sz w:val="18"/>
                <w:szCs w:val="18"/>
              </w:rPr>
            </w:pPr>
            <w:r>
              <w:rPr>
                <w:rFonts w:ascii="TimesNewRoman" w:hAnsi="TimesNewRoman" w:cs="TimesNewRoman"/>
                <w:kern w:val="0"/>
                <w:sz w:val="18"/>
                <w:szCs w:val="18"/>
              </w:rPr>
              <w:t>　</w:t>
            </w:r>
          </w:p>
        </w:tc>
        <w:tc>
          <w:tcPr>
            <w:tcW w:w="3821" w:type="dxa"/>
            <w:tcBorders>
              <w:top w:val="nil"/>
              <w:left w:val="nil"/>
              <w:bottom w:val="single" w:sz="4" w:space="0" w:color="auto"/>
              <w:right w:val="nil"/>
            </w:tcBorders>
            <w:noWrap w:val="0"/>
            <w:vAlign w:val="center"/>
          </w:tcPr>
          <w:p>
            <w:pPr>
              <w:widowControl/>
              <w:spacing w:line="280" w:lineRule="exact"/>
              <w:jc w:val="left"/>
              <w:rPr>
                <w:rFonts w:ascii="TimesNewRoman" w:hAnsi="TimesNewRoman" w:cs="TimesNewRoman"/>
                <w:kern w:val="0"/>
                <w:sz w:val="18"/>
                <w:szCs w:val="18"/>
              </w:rPr>
            </w:pPr>
            <w:r>
              <w:rPr>
                <w:rFonts w:ascii="TimesNewRoman" w:hAnsi="TimesNewRoman" w:cs="TimesNewRoman"/>
                <w:kern w:val="0"/>
                <w:sz w:val="18"/>
                <w:szCs w:val="18"/>
              </w:rPr>
              <w:t>（十一）城乡社区支出</w:t>
            </w:r>
          </w:p>
        </w:tc>
        <w:tc>
          <w:tcPr>
            <w:tcW w:w="12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 w:val="0"/>
            <w:vAlign w:val="center"/>
          </w:tcPr>
          <w:p>
            <w:pPr>
              <w:widowControl/>
              <w:spacing w:line="280" w:lineRule="exact"/>
              <w:jc w:val="right"/>
              <w:rPr>
                <w:rFonts w:ascii="TimesNewRoman" w:hAnsi="TimesNewRoman" w:cs="TimesNewRoman"/>
                <w:kern w:val="0"/>
                <w:sz w:val="18"/>
                <w:szCs w:val="18"/>
              </w:rPr>
            </w:pPr>
            <w:r>
              <w:rPr>
                <w:rFonts w:ascii="TimesNewRoman" w:hAnsi="TimesNewRoman" w:cs="TimesNewRoman"/>
                <w:kern w:val="0"/>
                <w:sz w:val="18"/>
                <w:szCs w:val="18"/>
              </w:rPr>
              <w:t>　</w:t>
            </w:r>
          </w:p>
        </w:tc>
      </w:tr>
      <w:tr>
        <w:tblPrEx>
          <w:tblW w:w="9274" w:type="dxa"/>
          <w:tblInd w:w="0" w:type="dxa"/>
          <w:tblLayout w:type="fixed"/>
        </w:tblPrEx>
        <w:trPr>
          <w:trHeight w:val="167"/>
        </w:trPr>
        <w:tc>
          <w:tcPr>
            <w:tcW w:w="29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 w:val="0"/>
            <w:vAlign w:val="center"/>
          </w:tcPr>
          <w:p>
            <w:pPr>
              <w:widowControl/>
              <w:spacing w:line="280" w:lineRule="exact"/>
              <w:jc w:val="left"/>
              <w:rPr>
                <w:rFonts w:ascii="TimesNewRoman" w:hAnsi="TimesNewRoman" w:cs="TimesNewRoman"/>
                <w:kern w:val="0"/>
                <w:sz w:val="18"/>
                <w:szCs w:val="18"/>
              </w:rPr>
            </w:pPr>
            <w:r>
              <w:rPr>
                <w:rFonts w:ascii="TimesNewRoman" w:hAnsi="TimesNewRoman" w:cs="TimesNewRoman"/>
                <w:kern w:val="0"/>
                <w:sz w:val="18"/>
                <w:szCs w:val="18"/>
              </w:rPr>
              <w:t>　</w:t>
            </w:r>
          </w:p>
        </w:tc>
        <w:tc>
          <w:tcPr>
            <w:tcW w:w="11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 w:val="0"/>
            <w:vAlign w:val="center"/>
          </w:tcPr>
          <w:p>
            <w:pPr>
              <w:widowControl/>
              <w:spacing w:line="280" w:lineRule="exact"/>
              <w:jc w:val="right"/>
              <w:rPr>
                <w:rFonts w:ascii="TimesNewRoman" w:hAnsi="TimesNewRoman" w:cs="TimesNewRoman"/>
                <w:kern w:val="0"/>
                <w:sz w:val="18"/>
                <w:szCs w:val="18"/>
              </w:rPr>
            </w:pPr>
            <w:r>
              <w:rPr>
                <w:rFonts w:ascii="TimesNewRoman" w:hAnsi="TimesNewRoman" w:cs="TimesNewRoman"/>
                <w:kern w:val="0"/>
                <w:sz w:val="18"/>
                <w:szCs w:val="18"/>
              </w:rPr>
              <w:t>　</w:t>
            </w:r>
          </w:p>
        </w:tc>
        <w:tc>
          <w:tcPr>
            <w:tcW w:w="3821" w:type="dxa"/>
            <w:tcBorders>
              <w:top w:val="nil"/>
              <w:left w:val="nil"/>
              <w:bottom w:val="single" w:sz="4" w:space="0" w:color="auto"/>
              <w:right w:val="nil"/>
            </w:tcBorders>
            <w:noWrap w:val="0"/>
            <w:vAlign w:val="center"/>
          </w:tcPr>
          <w:p>
            <w:pPr>
              <w:widowControl/>
              <w:spacing w:line="280" w:lineRule="exact"/>
              <w:jc w:val="left"/>
              <w:rPr>
                <w:rFonts w:ascii="TimesNewRoman" w:hAnsi="TimesNewRoman" w:cs="TimesNewRoman"/>
                <w:kern w:val="0"/>
                <w:sz w:val="18"/>
                <w:szCs w:val="18"/>
              </w:rPr>
            </w:pPr>
            <w:r>
              <w:rPr>
                <w:rFonts w:ascii="TimesNewRoman" w:hAnsi="TimesNewRoman" w:cs="TimesNewRoman"/>
                <w:kern w:val="0"/>
                <w:sz w:val="18"/>
                <w:szCs w:val="18"/>
              </w:rPr>
              <w:t>（十二）农林水支出</w:t>
            </w:r>
          </w:p>
        </w:tc>
        <w:tc>
          <w:tcPr>
            <w:tcW w:w="12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 w:val="0"/>
            <w:vAlign w:val="center"/>
          </w:tcPr>
          <w:p>
            <w:pPr>
              <w:widowControl/>
              <w:spacing w:line="280" w:lineRule="exact"/>
              <w:jc w:val="right"/>
              <w:rPr>
                <w:rFonts w:ascii="TimesNewRoman" w:hAnsi="TimesNewRoman" w:cs="TimesNewRoman"/>
                <w:kern w:val="0"/>
                <w:sz w:val="18"/>
                <w:szCs w:val="18"/>
              </w:rPr>
            </w:pPr>
            <w:r>
              <w:rPr>
                <w:rFonts w:ascii="TimesNewRoman" w:hAnsi="TimesNewRoman" w:cs="TimesNewRoman"/>
                <w:kern w:val="0"/>
                <w:sz w:val="18"/>
                <w:szCs w:val="18"/>
              </w:rPr>
              <w:t>　</w:t>
            </w:r>
          </w:p>
        </w:tc>
      </w:tr>
      <w:tr>
        <w:tblPrEx>
          <w:tblW w:w="9274" w:type="dxa"/>
          <w:tblInd w:w="0" w:type="dxa"/>
          <w:tblLayout w:type="fixed"/>
        </w:tblPrEx>
        <w:trPr>
          <w:trHeight w:val="167"/>
        </w:trPr>
        <w:tc>
          <w:tcPr>
            <w:tcW w:w="29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 w:val="0"/>
            <w:vAlign w:val="center"/>
          </w:tcPr>
          <w:p>
            <w:pPr>
              <w:widowControl/>
              <w:spacing w:line="280" w:lineRule="exact"/>
              <w:jc w:val="left"/>
              <w:rPr>
                <w:rFonts w:ascii="TimesNewRoman" w:hAnsi="TimesNewRoman" w:cs="TimesNewRoman"/>
                <w:kern w:val="0"/>
                <w:sz w:val="18"/>
                <w:szCs w:val="18"/>
              </w:rPr>
            </w:pPr>
            <w:r>
              <w:rPr>
                <w:rFonts w:ascii="TimesNewRoman" w:hAnsi="TimesNewRoman" w:cs="TimesNewRoman"/>
                <w:kern w:val="0"/>
                <w:sz w:val="18"/>
                <w:szCs w:val="18"/>
              </w:rPr>
              <w:t>　</w:t>
            </w:r>
          </w:p>
        </w:tc>
        <w:tc>
          <w:tcPr>
            <w:tcW w:w="11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 w:val="0"/>
            <w:vAlign w:val="center"/>
          </w:tcPr>
          <w:p>
            <w:pPr>
              <w:widowControl/>
              <w:spacing w:line="280" w:lineRule="exact"/>
              <w:jc w:val="right"/>
              <w:rPr>
                <w:rFonts w:ascii="TimesNewRoman" w:hAnsi="TimesNewRoman" w:cs="TimesNewRoman"/>
                <w:kern w:val="0"/>
                <w:sz w:val="18"/>
                <w:szCs w:val="18"/>
              </w:rPr>
            </w:pPr>
            <w:r>
              <w:rPr>
                <w:rFonts w:ascii="TimesNewRoman" w:hAnsi="TimesNewRoman" w:cs="TimesNewRoman"/>
                <w:kern w:val="0"/>
                <w:sz w:val="18"/>
                <w:szCs w:val="18"/>
              </w:rPr>
              <w:t>　</w:t>
            </w:r>
          </w:p>
        </w:tc>
        <w:tc>
          <w:tcPr>
            <w:tcW w:w="3821" w:type="dxa"/>
            <w:tcBorders>
              <w:top w:val="nil"/>
              <w:left w:val="nil"/>
              <w:bottom w:val="single" w:sz="4" w:space="0" w:color="auto"/>
              <w:right w:val="nil"/>
            </w:tcBorders>
            <w:noWrap w:val="0"/>
            <w:vAlign w:val="center"/>
          </w:tcPr>
          <w:p>
            <w:pPr>
              <w:widowControl/>
              <w:spacing w:line="280" w:lineRule="exact"/>
              <w:jc w:val="left"/>
              <w:rPr>
                <w:rFonts w:ascii="TimesNewRoman" w:hAnsi="TimesNewRoman" w:cs="TimesNewRoman"/>
                <w:kern w:val="0"/>
                <w:sz w:val="18"/>
                <w:szCs w:val="18"/>
              </w:rPr>
            </w:pPr>
            <w:r>
              <w:rPr>
                <w:rFonts w:ascii="TimesNewRoman" w:hAnsi="TimesNewRoman" w:cs="TimesNewRoman"/>
                <w:kern w:val="0"/>
                <w:sz w:val="18"/>
                <w:szCs w:val="18"/>
              </w:rPr>
              <w:t>（十三）交通运输支出</w:t>
            </w:r>
          </w:p>
        </w:tc>
        <w:tc>
          <w:tcPr>
            <w:tcW w:w="12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 w:val="0"/>
            <w:vAlign w:val="center"/>
          </w:tcPr>
          <w:p>
            <w:pPr>
              <w:widowControl/>
              <w:spacing w:line="280" w:lineRule="exact"/>
              <w:jc w:val="right"/>
              <w:rPr>
                <w:rFonts w:ascii="TimesNewRoman" w:hAnsi="TimesNewRoman" w:cs="TimesNewRoman"/>
                <w:kern w:val="0"/>
                <w:sz w:val="18"/>
                <w:szCs w:val="18"/>
              </w:rPr>
            </w:pPr>
            <w:r>
              <w:rPr>
                <w:rFonts w:ascii="TimesNewRoman" w:hAnsi="TimesNewRoman" w:cs="TimesNewRoman"/>
                <w:kern w:val="0"/>
                <w:sz w:val="18"/>
                <w:szCs w:val="18"/>
              </w:rPr>
              <w:t>　</w:t>
            </w:r>
          </w:p>
        </w:tc>
      </w:tr>
      <w:tr>
        <w:tblPrEx>
          <w:tblW w:w="9274" w:type="dxa"/>
          <w:tblInd w:w="0" w:type="dxa"/>
          <w:tblLayout w:type="fixed"/>
        </w:tblPrEx>
        <w:trPr>
          <w:trHeight w:val="167"/>
        </w:trPr>
        <w:tc>
          <w:tcPr>
            <w:tcW w:w="29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 w:val="0"/>
            <w:vAlign w:val="center"/>
          </w:tcPr>
          <w:p>
            <w:pPr>
              <w:widowControl/>
              <w:spacing w:line="280" w:lineRule="exact"/>
              <w:jc w:val="left"/>
              <w:rPr>
                <w:rFonts w:ascii="TimesNewRoman" w:hAnsi="TimesNewRoman" w:cs="TimesNewRoman"/>
                <w:kern w:val="0"/>
                <w:sz w:val="18"/>
                <w:szCs w:val="18"/>
              </w:rPr>
            </w:pPr>
            <w:r>
              <w:rPr>
                <w:rFonts w:ascii="TimesNewRoman" w:hAnsi="TimesNewRoman" w:cs="TimesNewRoman"/>
                <w:kern w:val="0"/>
                <w:sz w:val="18"/>
                <w:szCs w:val="18"/>
              </w:rPr>
              <w:t>　</w:t>
            </w:r>
          </w:p>
        </w:tc>
        <w:tc>
          <w:tcPr>
            <w:tcW w:w="11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 w:val="0"/>
            <w:vAlign w:val="center"/>
          </w:tcPr>
          <w:p>
            <w:pPr>
              <w:widowControl/>
              <w:spacing w:line="280" w:lineRule="exact"/>
              <w:jc w:val="right"/>
              <w:rPr>
                <w:rFonts w:ascii="TimesNewRoman" w:hAnsi="TimesNewRoman" w:cs="TimesNewRoman"/>
                <w:kern w:val="0"/>
                <w:sz w:val="18"/>
                <w:szCs w:val="18"/>
              </w:rPr>
            </w:pPr>
            <w:r>
              <w:rPr>
                <w:rFonts w:ascii="TimesNewRoman" w:hAnsi="TimesNewRoman" w:cs="TimesNewRoman"/>
                <w:kern w:val="0"/>
                <w:sz w:val="18"/>
                <w:szCs w:val="18"/>
              </w:rPr>
              <w:t>　</w:t>
            </w:r>
          </w:p>
        </w:tc>
        <w:tc>
          <w:tcPr>
            <w:tcW w:w="3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 w:val="0"/>
            <w:vAlign w:val="center"/>
          </w:tcPr>
          <w:p>
            <w:pPr>
              <w:widowControl/>
              <w:spacing w:line="280" w:lineRule="exact"/>
              <w:jc w:val="left"/>
              <w:rPr>
                <w:rFonts w:ascii="TimesNewRoman" w:hAnsi="TimesNewRoman" w:cs="TimesNewRoman"/>
                <w:kern w:val="0"/>
                <w:sz w:val="18"/>
                <w:szCs w:val="18"/>
              </w:rPr>
            </w:pPr>
            <w:r>
              <w:rPr>
                <w:rFonts w:ascii="TimesNewRoman" w:hAnsi="TimesNewRoman" w:cs="TimesNewRoman"/>
                <w:kern w:val="0"/>
                <w:sz w:val="18"/>
                <w:szCs w:val="18"/>
              </w:rPr>
              <w:t>（十四）资源勘探工业信息等支出</w:t>
            </w:r>
          </w:p>
        </w:tc>
        <w:tc>
          <w:tcPr>
            <w:tcW w:w="12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 w:val="0"/>
            <w:vAlign w:val="center"/>
          </w:tcPr>
          <w:p>
            <w:pPr>
              <w:widowControl/>
              <w:spacing w:line="280" w:lineRule="exact"/>
              <w:jc w:val="right"/>
              <w:rPr>
                <w:rFonts w:ascii="TimesNewRoman" w:hAnsi="TimesNewRoman" w:cs="TimesNewRoman"/>
                <w:kern w:val="0"/>
                <w:sz w:val="18"/>
                <w:szCs w:val="18"/>
              </w:rPr>
            </w:pPr>
            <w:r>
              <w:rPr>
                <w:rFonts w:ascii="TimesNewRoman" w:hAnsi="TimesNewRoman" w:cs="TimesNewRoman"/>
                <w:kern w:val="0"/>
                <w:sz w:val="18"/>
                <w:szCs w:val="18"/>
              </w:rPr>
              <w:t>　</w:t>
            </w:r>
          </w:p>
        </w:tc>
      </w:tr>
      <w:tr>
        <w:tblPrEx>
          <w:tblW w:w="9274" w:type="dxa"/>
          <w:tblInd w:w="0" w:type="dxa"/>
          <w:tblLayout w:type="fixed"/>
        </w:tblPrEx>
        <w:trPr>
          <w:trHeight w:val="167"/>
        </w:trPr>
        <w:tc>
          <w:tcPr>
            <w:tcW w:w="29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 w:val="0"/>
            <w:vAlign w:val="center"/>
          </w:tcPr>
          <w:p>
            <w:pPr>
              <w:widowControl/>
              <w:spacing w:line="280" w:lineRule="exact"/>
              <w:jc w:val="left"/>
              <w:rPr>
                <w:rFonts w:ascii="TimesNewRoman" w:hAnsi="TimesNewRoman" w:cs="TimesNewRoman"/>
                <w:kern w:val="0"/>
                <w:sz w:val="18"/>
                <w:szCs w:val="18"/>
              </w:rPr>
            </w:pPr>
            <w:r>
              <w:rPr>
                <w:rFonts w:ascii="TimesNewRoman" w:hAnsi="TimesNewRoman" w:cs="TimesNewRoman"/>
                <w:kern w:val="0"/>
                <w:sz w:val="18"/>
                <w:szCs w:val="18"/>
              </w:rPr>
              <w:t>　</w:t>
            </w:r>
          </w:p>
        </w:tc>
        <w:tc>
          <w:tcPr>
            <w:tcW w:w="11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 w:val="0"/>
            <w:vAlign w:val="center"/>
          </w:tcPr>
          <w:p>
            <w:pPr>
              <w:widowControl/>
              <w:spacing w:line="280" w:lineRule="exact"/>
              <w:jc w:val="right"/>
              <w:rPr>
                <w:rFonts w:ascii="TimesNewRoman" w:hAnsi="TimesNewRoman" w:cs="TimesNewRoman"/>
                <w:kern w:val="0"/>
                <w:sz w:val="18"/>
                <w:szCs w:val="18"/>
              </w:rPr>
            </w:pPr>
            <w:r>
              <w:rPr>
                <w:rFonts w:ascii="TimesNewRoman" w:hAnsi="TimesNewRoman" w:cs="TimesNewRoman"/>
                <w:kern w:val="0"/>
                <w:sz w:val="18"/>
                <w:szCs w:val="18"/>
              </w:rPr>
              <w:t>　</w:t>
            </w:r>
          </w:p>
        </w:tc>
        <w:tc>
          <w:tcPr>
            <w:tcW w:w="3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 w:val="0"/>
            <w:vAlign w:val="center"/>
          </w:tcPr>
          <w:p>
            <w:pPr>
              <w:widowControl/>
              <w:spacing w:line="280" w:lineRule="exact"/>
              <w:jc w:val="left"/>
              <w:rPr>
                <w:rFonts w:ascii="TimesNewRoman" w:hAnsi="TimesNewRoman" w:cs="TimesNewRoman"/>
                <w:kern w:val="0"/>
                <w:sz w:val="18"/>
                <w:szCs w:val="18"/>
              </w:rPr>
            </w:pPr>
            <w:r>
              <w:rPr>
                <w:rFonts w:ascii="TimesNewRoman" w:hAnsi="TimesNewRoman" w:cs="TimesNewRoman"/>
                <w:kern w:val="0"/>
                <w:sz w:val="18"/>
                <w:szCs w:val="18"/>
              </w:rPr>
              <w:t>（十五）商业服务业等支出</w:t>
            </w:r>
          </w:p>
        </w:tc>
        <w:tc>
          <w:tcPr>
            <w:tcW w:w="12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 w:val="0"/>
            <w:vAlign w:val="center"/>
          </w:tcPr>
          <w:p>
            <w:pPr>
              <w:widowControl/>
              <w:spacing w:line="280" w:lineRule="exact"/>
              <w:jc w:val="right"/>
              <w:rPr>
                <w:rFonts w:ascii="TimesNewRoman" w:hAnsi="TimesNewRoman" w:cs="TimesNewRoman"/>
                <w:kern w:val="0"/>
                <w:sz w:val="18"/>
                <w:szCs w:val="18"/>
              </w:rPr>
            </w:pPr>
            <w:r>
              <w:rPr>
                <w:rFonts w:ascii="TimesNewRoman" w:hAnsi="TimesNewRoman" w:cs="TimesNewRoman"/>
                <w:kern w:val="0"/>
                <w:sz w:val="18"/>
                <w:szCs w:val="18"/>
              </w:rPr>
              <w:t>　</w:t>
            </w:r>
          </w:p>
        </w:tc>
      </w:tr>
      <w:tr>
        <w:tblPrEx>
          <w:tblW w:w="9274" w:type="dxa"/>
          <w:tblInd w:w="0" w:type="dxa"/>
          <w:tblLayout w:type="fixed"/>
        </w:tblPrEx>
        <w:trPr>
          <w:trHeight w:val="167"/>
        </w:trPr>
        <w:tc>
          <w:tcPr>
            <w:tcW w:w="29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 w:val="0"/>
            <w:vAlign w:val="center"/>
          </w:tcPr>
          <w:p>
            <w:pPr>
              <w:widowControl/>
              <w:spacing w:line="280" w:lineRule="exact"/>
              <w:jc w:val="left"/>
              <w:rPr>
                <w:rFonts w:ascii="TimesNewRoman" w:hAnsi="TimesNewRoman" w:cs="TimesNewRoman"/>
                <w:kern w:val="0"/>
                <w:sz w:val="18"/>
                <w:szCs w:val="18"/>
              </w:rPr>
            </w:pPr>
            <w:r>
              <w:rPr>
                <w:rFonts w:ascii="TimesNewRoman" w:hAnsi="TimesNewRoman" w:cs="TimesNewRoman"/>
                <w:kern w:val="0"/>
                <w:sz w:val="18"/>
                <w:szCs w:val="18"/>
              </w:rPr>
              <w:t>　</w:t>
            </w:r>
          </w:p>
        </w:tc>
        <w:tc>
          <w:tcPr>
            <w:tcW w:w="11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 w:val="0"/>
            <w:vAlign w:val="center"/>
          </w:tcPr>
          <w:p>
            <w:pPr>
              <w:widowControl/>
              <w:spacing w:line="280" w:lineRule="exact"/>
              <w:jc w:val="right"/>
              <w:rPr>
                <w:rFonts w:ascii="TimesNewRoman" w:hAnsi="TimesNewRoman" w:cs="TimesNewRoman"/>
                <w:kern w:val="0"/>
                <w:sz w:val="18"/>
                <w:szCs w:val="18"/>
              </w:rPr>
            </w:pPr>
            <w:r>
              <w:rPr>
                <w:rFonts w:ascii="TimesNewRoman" w:hAnsi="TimesNewRoman" w:cs="TimesNewRoman"/>
                <w:kern w:val="0"/>
                <w:sz w:val="18"/>
                <w:szCs w:val="18"/>
              </w:rPr>
              <w:t>　</w:t>
            </w:r>
          </w:p>
        </w:tc>
        <w:tc>
          <w:tcPr>
            <w:tcW w:w="3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 w:val="0"/>
            <w:vAlign w:val="center"/>
          </w:tcPr>
          <w:p>
            <w:pPr>
              <w:widowControl/>
              <w:spacing w:line="280" w:lineRule="exact"/>
              <w:jc w:val="left"/>
              <w:rPr>
                <w:rFonts w:ascii="TimesNewRoman" w:hAnsi="TimesNewRoman" w:cs="TimesNewRoman"/>
                <w:kern w:val="0"/>
                <w:sz w:val="18"/>
                <w:szCs w:val="18"/>
              </w:rPr>
            </w:pPr>
            <w:r>
              <w:rPr>
                <w:rFonts w:ascii="TimesNewRoman" w:hAnsi="TimesNewRoman" w:cs="TimesNewRoman"/>
                <w:kern w:val="0"/>
                <w:sz w:val="18"/>
                <w:szCs w:val="18"/>
              </w:rPr>
              <w:t>（十六）金融支出</w:t>
            </w:r>
          </w:p>
        </w:tc>
        <w:tc>
          <w:tcPr>
            <w:tcW w:w="12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 w:val="0"/>
            <w:vAlign w:val="center"/>
          </w:tcPr>
          <w:p>
            <w:pPr>
              <w:widowControl/>
              <w:spacing w:line="280" w:lineRule="exact"/>
              <w:jc w:val="right"/>
              <w:rPr>
                <w:rFonts w:ascii="TimesNewRoman" w:hAnsi="TimesNewRoman" w:cs="TimesNewRoman"/>
                <w:kern w:val="0"/>
                <w:sz w:val="18"/>
                <w:szCs w:val="18"/>
              </w:rPr>
            </w:pPr>
            <w:r>
              <w:rPr>
                <w:rFonts w:ascii="TimesNewRoman" w:hAnsi="TimesNewRoman" w:cs="TimesNewRoman"/>
                <w:kern w:val="0"/>
                <w:sz w:val="18"/>
                <w:szCs w:val="18"/>
              </w:rPr>
              <w:t>　</w:t>
            </w:r>
          </w:p>
        </w:tc>
      </w:tr>
      <w:tr>
        <w:tblPrEx>
          <w:tblW w:w="9274" w:type="dxa"/>
          <w:tblInd w:w="0" w:type="dxa"/>
          <w:tblLayout w:type="fixed"/>
        </w:tblPrEx>
        <w:trPr>
          <w:trHeight w:val="167"/>
        </w:trPr>
        <w:tc>
          <w:tcPr>
            <w:tcW w:w="29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 w:val="0"/>
            <w:vAlign w:val="center"/>
          </w:tcPr>
          <w:p>
            <w:pPr>
              <w:widowControl/>
              <w:spacing w:line="280" w:lineRule="exact"/>
              <w:jc w:val="left"/>
              <w:rPr>
                <w:rFonts w:ascii="TimesNewRoman" w:hAnsi="TimesNewRoman" w:cs="TimesNewRoman"/>
                <w:kern w:val="0"/>
                <w:sz w:val="18"/>
                <w:szCs w:val="18"/>
              </w:rPr>
            </w:pPr>
            <w:r>
              <w:rPr>
                <w:rFonts w:ascii="TimesNewRoman" w:hAnsi="TimesNewRoman" w:cs="TimesNewRoman"/>
                <w:kern w:val="0"/>
                <w:sz w:val="18"/>
                <w:szCs w:val="18"/>
              </w:rPr>
              <w:t>　</w:t>
            </w:r>
          </w:p>
        </w:tc>
        <w:tc>
          <w:tcPr>
            <w:tcW w:w="11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 w:val="0"/>
            <w:vAlign w:val="center"/>
          </w:tcPr>
          <w:p>
            <w:pPr>
              <w:widowControl/>
              <w:spacing w:line="280" w:lineRule="exact"/>
              <w:jc w:val="right"/>
              <w:rPr>
                <w:rFonts w:ascii="TimesNewRoman" w:hAnsi="TimesNewRoman" w:cs="TimesNewRoman"/>
                <w:kern w:val="0"/>
                <w:sz w:val="18"/>
                <w:szCs w:val="18"/>
              </w:rPr>
            </w:pPr>
            <w:r>
              <w:rPr>
                <w:rFonts w:ascii="TimesNewRoman" w:hAnsi="TimesNewRoman" w:cs="TimesNewRoman"/>
                <w:kern w:val="0"/>
                <w:sz w:val="18"/>
                <w:szCs w:val="18"/>
              </w:rPr>
              <w:t>　</w:t>
            </w:r>
          </w:p>
        </w:tc>
        <w:tc>
          <w:tcPr>
            <w:tcW w:w="3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 w:val="0"/>
            <w:vAlign w:val="center"/>
          </w:tcPr>
          <w:p>
            <w:pPr>
              <w:widowControl/>
              <w:spacing w:line="280" w:lineRule="exact"/>
              <w:jc w:val="left"/>
              <w:rPr>
                <w:rFonts w:ascii="TimesNewRoman" w:hAnsi="TimesNewRoman" w:cs="TimesNewRoman"/>
                <w:kern w:val="0"/>
                <w:sz w:val="18"/>
                <w:szCs w:val="18"/>
              </w:rPr>
            </w:pPr>
            <w:r>
              <w:rPr>
                <w:rFonts w:ascii="TimesNewRoman" w:hAnsi="TimesNewRoman" w:cs="TimesNewRoman"/>
                <w:kern w:val="0"/>
                <w:sz w:val="18"/>
                <w:szCs w:val="18"/>
              </w:rPr>
              <w:t>（十七）援助其他地区支出</w:t>
            </w:r>
          </w:p>
        </w:tc>
        <w:tc>
          <w:tcPr>
            <w:tcW w:w="12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 w:val="0"/>
            <w:vAlign w:val="center"/>
          </w:tcPr>
          <w:p>
            <w:pPr>
              <w:widowControl/>
              <w:spacing w:line="280" w:lineRule="exact"/>
              <w:jc w:val="right"/>
              <w:rPr>
                <w:rFonts w:ascii="TimesNewRoman" w:hAnsi="TimesNewRoman" w:cs="TimesNewRoman"/>
                <w:kern w:val="0"/>
                <w:sz w:val="18"/>
                <w:szCs w:val="18"/>
              </w:rPr>
            </w:pPr>
            <w:r>
              <w:rPr>
                <w:rFonts w:ascii="TimesNewRoman" w:hAnsi="TimesNewRoman" w:cs="TimesNewRoman"/>
                <w:kern w:val="0"/>
                <w:sz w:val="18"/>
                <w:szCs w:val="18"/>
              </w:rPr>
              <w:t>　</w:t>
            </w:r>
          </w:p>
        </w:tc>
      </w:tr>
      <w:tr>
        <w:tblPrEx>
          <w:tblW w:w="9274" w:type="dxa"/>
          <w:tblInd w:w="0" w:type="dxa"/>
          <w:tblLayout w:type="fixed"/>
        </w:tblPrEx>
        <w:trPr>
          <w:trHeight w:val="167"/>
        </w:trPr>
        <w:tc>
          <w:tcPr>
            <w:tcW w:w="29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 w:val="0"/>
            <w:vAlign w:val="center"/>
          </w:tcPr>
          <w:p>
            <w:pPr>
              <w:widowControl/>
              <w:spacing w:line="280" w:lineRule="exact"/>
              <w:jc w:val="left"/>
              <w:rPr>
                <w:rFonts w:ascii="TimesNewRoman" w:hAnsi="TimesNewRoman" w:cs="TimesNewRoman"/>
                <w:kern w:val="0"/>
                <w:sz w:val="18"/>
                <w:szCs w:val="18"/>
              </w:rPr>
            </w:pPr>
            <w:r>
              <w:rPr>
                <w:rFonts w:ascii="TimesNewRoman" w:hAnsi="TimesNewRoman" w:cs="TimesNewRoman"/>
                <w:kern w:val="0"/>
                <w:sz w:val="18"/>
                <w:szCs w:val="18"/>
              </w:rPr>
              <w:t>　</w:t>
            </w:r>
          </w:p>
        </w:tc>
        <w:tc>
          <w:tcPr>
            <w:tcW w:w="11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 w:val="0"/>
            <w:vAlign w:val="center"/>
          </w:tcPr>
          <w:p>
            <w:pPr>
              <w:widowControl/>
              <w:spacing w:line="280" w:lineRule="exact"/>
              <w:jc w:val="right"/>
              <w:rPr>
                <w:rFonts w:ascii="TimesNewRoman" w:hAnsi="TimesNewRoman" w:cs="TimesNewRoman"/>
                <w:kern w:val="0"/>
                <w:sz w:val="18"/>
                <w:szCs w:val="18"/>
              </w:rPr>
            </w:pPr>
            <w:r>
              <w:rPr>
                <w:rFonts w:ascii="TimesNewRoman" w:hAnsi="TimesNewRoman" w:cs="TimesNewRoman"/>
                <w:kern w:val="0"/>
                <w:sz w:val="18"/>
                <w:szCs w:val="18"/>
              </w:rPr>
              <w:t>　</w:t>
            </w:r>
          </w:p>
        </w:tc>
        <w:tc>
          <w:tcPr>
            <w:tcW w:w="3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 w:val="0"/>
            <w:vAlign w:val="center"/>
          </w:tcPr>
          <w:p>
            <w:pPr>
              <w:widowControl/>
              <w:spacing w:line="280" w:lineRule="exact"/>
              <w:jc w:val="left"/>
              <w:rPr>
                <w:rFonts w:ascii="TimesNewRoman" w:hAnsi="TimesNewRoman" w:cs="TimesNewRoman"/>
                <w:kern w:val="0"/>
                <w:sz w:val="18"/>
                <w:szCs w:val="18"/>
              </w:rPr>
            </w:pPr>
            <w:r>
              <w:rPr>
                <w:rFonts w:ascii="TimesNewRoman" w:hAnsi="TimesNewRoman" w:cs="TimesNewRoman"/>
                <w:kern w:val="0"/>
                <w:sz w:val="18"/>
                <w:szCs w:val="18"/>
              </w:rPr>
              <w:t>（十八）自然资源海洋气象等支出</w:t>
            </w:r>
          </w:p>
        </w:tc>
        <w:tc>
          <w:tcPr>
            <w:tcW w:w="12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 w:val="0"/>
            <w:vAlign w:val="center"/>
          </w:tcPr>
          <w:p>
            <w:pPr>
              <w:widowControl/>
              <w:spacing w:line="280" w:lineRule="exact"/>
              <w:jc w:val="right"/>
              <w:rPr>
                <w:rFonts w:ascii="TimesNewRoman" w:hAnsi="TimesNewRoman" w:cs="TimesNewRoman"/>
                <w:kern w:val="0"/>
                <w:sz w:val="18"/>
                <w:szCs w:val="18"/>
              </w:rPr>
            </w:pPr>
            <w:r>
              <w:rPr>
                <w:rFonts w:ascii="TimesNewRoman" w:hAnsi="TimesNewRoman" w:cs="TimesNewRoman"/>
                <w:kern w:val="0"/>
                <w:sz w:val="18"/>
                <w:szCs w:val="18"/>
              </w:rPr>
              <w:t>　</w:t>
            </w:r>
          </w:p>
        </w:tc>
      </w:tr>
      <w:tr>
        <w:tblPrEx>
          <w:tblW w:w="9274" w:type="dxa"/>
          <w:tblInd w:w="0" w:type="dxa"/>
          <w:tblLayout w:type="fixed"/>
        </w:tblPrEx>
        <w:trPr>
          <w:trHeight w:val="167"/>
        </w:trPr>
        <w:tc>
          <w:tcPr>
            <w:tcW w:w="29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 w:val="0"/>
            <w:vAlign w:val="center"/>
          </w:tcPr>
          <w:p>
            <w:pPr>
              <w:widowControl/>
              <w:spacing w:line="280" w:lineRule="exact"/>
              <w:jc w:val="left"/>
              <w:rPr>
                <w:rFonts w:ascii="TimesNewRoman" w:hAnsi="TimesNewRoman" w:cs="TimesNewRoman"/>
                <w:kern w:val="0"/>
                <w:sz w:val="18"/>
                <w:szCs w:val="18"/>
              </w:rPr>
            </w:pPr>
            <w:r>
              <w:rPr>
                <w:rFonts w:ascii="TimesNewRoman" w:hAnsi="TimesNewRoman" w:cs="TimesNewRoman"/>
                <w:kern w:val="0"/>
                <w:sz w:val="18"/>
                <w:szCs w:val="18"/>
              </w:rPr>
              <w:t>　</w:t>
            </w:r>
          </w:p>
        </w:tc>
        <w:tc>
          <w:tcPr>
            <w:tcW w:w="11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 w:val="0"/>
            <w:vAlign w:val="center"/>
          </w:tcPr>
          <w:p>
            <w:pPr>
              <w:widowControl/>
              <w:spacing w:line="280" w:lineRule="exact"/>
              <w:jc w:val="right"/>
              <w:rPr>
                <w:rFonts w:ascii="TimesNewRoman" w:hAnsi="TimesNewRoman" w:cs="TimesNewRoman"/>
                <w:kern w:val="0"/>
                <w:sz w:val="18"/>
                <w:szCs w:val="18"/>
              </w:rPr>
            </w:pPr>
            <w:r>
              <w:rPr>
                <w:rFonts w:ascii="TimesNewRoman" w:hAnsi="TimesNewRoman" w:cs="TimesNewRoman"/>
                <w:kern w:val="0"/>
                <w:sz w:val="18"/>
                <w:szCs w:val="18"/>
              </w:rPr>
              <w:t>　</w:t>
            </w:r>
          </w:p>
        </w:tc>
        <w:tc>
          <w:tcPr>
            <w:tcW w:w="3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 w:val="0"/>
            <w:vAlign w:val="center"/>
          </w:tcPr>
          <w:p>
            <w:pPr>
              <w:widowControl/>
              <w:spacing w:line="280" w:lineRule="exact"/>
              <w:jc w:val="left"/>
              <w:rPr>
                <w:rFonts w:ascii="TimesNewRoman" w:hAnsi="TimesNewRoman" w:cs="TimesNewRoman"/>
                <w:kern w:val="0"/>
                <w:sz w:val="18"/>
                <w:szCs w:val="18"/>
              </w:rPr>
            </w:pPr>
            <w:r>
              <w:rPr>
                <w:rFonts w:ascii="TimesNewRoman" w:hAnsi="TimesNewRoman" w:cs="TimesNewRoman"/>
                <w:kern w:val="0"/>
                <w:sz w:val="18"/>
                <w:szCs w:val="18"/>
              </w:rPr>
              <w:t>（十九）住房保障支出</w:t>
            </w:r>
          </w:p>
        </w:tc>
        <w:tc>
          <w:tcPr>
            <w:tcW w:w="12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4.80</w:t>
            </w:r>
          </w:p>
        </w:tc>
      </w:tr>
      <w:tr>
        <w:tblPrEx>
          <w:tblW w:w="9274" w:type="dxa"/>
          <w:tblInd w:w="0" w:type="dxa"/>
          <w:tblLayout w:type="fixed"/>
        </w:tblPrEx>
        <w:trPr>
          <w:trHeight w:val="167"/>
        </w:trPr>
        <w:tc>
          <w:tcPr>
            <w:tcW w:w="29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 w:val="0"/>
            <w:vAlign w:val="center"/>
          </w:tcPr>
          <w:p>
            <w:pPr>
              <w:widowControl/>
              <w:spacing w:line="280" w:lineRule="exact"/>
              <w:jc w:val="left"/>
              <w:rPr>
                <w:rFonts w:ascii="TimesNewRoman" w:hAnsi="TimesNewRoman" w:cs="TimesNewRoman"/>
                <w:kern w:val="0"/>
                <w:sz w:val="18"/>
                <w:szCs w:val="18"/>
              </w:rPr>
            </w:pPr>
            <w:r>
              <w:rPr>
                <w:rFonts w:ascii="TimesNewRoman" w:hAnsi="TimesNewRoman" w:cs="TimesNewRoman"/>
                <w:kern w:val="0"/>
                <w:sz w:val="18"/>
                <w:szCs w:val="18"/>
              </w:rPr>
              <w:t>　</w:t>
            </w:r>
          </w:p>
        </w:tc>
        <w:tc>
          <w:tcPr>
            <w:tcW w:w="11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 w:val="0"/>
            <w:vAlign w:val="center"/>
          </w:tcPr>
          <w:p>
            <w:pPr>
              <w:widowControl/>
              <w:spacing w:line="280" w:lineRule="exact"/>
              <w:jc w:val="right"/>
              <w:rPr>
                <w:rFonts w:ascii="TimesNewRoman" w:hAnsi="TimesNewRoman" w:cs="TimesNewRoman"/>
                <w:kern w:val="0"/>
                <w:sz w:val="18"/>
                <w:szCs w:val="18"/>
              </w:rPr>
            </w:pPr>
            <w:r>
              <w:rPr>
                <w:rFonts w:ascii="TimesNewRoman" w:hAnsi="TimesNewRoman" w:cs="TimesNewRoman"/>
                <w:kern w:val="0"/>
                <w:sz w:val="18"/>
                <w:szCs w:val="18"/>
              </w:rPr>
              <w:t>　</w:t>
            </w:r>
          </w:p>
        </w:tc>
        <w:tc>
          <w:tcPr>
            <w:tcW w:w="3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 w:val="0"/>
            <w:vAlign w:val="center"/>
          </w:tcPr>
          <w:p>
            <w:pPr>
              <w:widowControl/>
              <w:spacing w:line="280" w:lineRule="exact"/>
              <w:jc w:val="left"/>
              <w:rPr>
                <w:rFonts w:ascii="TimesNewRoman" w:hAnsi="TimesNewRoman" w:cs="TimesNewRoman"/>
                <w:kern w:val="0"/>
                <w:sz w:val="18"/>
                <w:szCs w:val="18"/>
              </w:rPr>
            </w:pPr>
            <w:r>
              <w:rPr>
                <w:rFonts w:ascii="TimesNewRoman" w:hAnsi="TimesNewRoman" w:cs="TimesNewRoman"/>
                <w:kern w:val="0"/>
                <w:sz w:val="18"/>
                <w:szCs w:val="18"/>
              </w:rPr>
              <w:t>（二十）粮油物资储备支出</w:t>
            </w:r>
          </w:p>
        </w:tc>
        <w:tc>
          <w:tcPr>
            <w:tcW w:w="12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 w:val="0"/>
            <w:vAlign w:val="center"/>
          </w:tcPr>
          <w:p>
            <w:pPr>
              <w:widowControl/>
              <w:spacing w:line="280" w:lineRule="exact"/>
              <w:jc w:val="right"/>
              <w:rPr>
                <w:rFonts w:ascii="TimesNewRoman" w:hAnsi="TimesNewRoman" w:cs="TimesNewRoman"/>
                <w:kern w:val="0"/>
                <w:sz w:val="18"/>
                <w:szCs w:val="18"/>
              </w:rPr>
            </w:pPr>
            <w:r>
              <w:rPr>
                <w:rFonts w:ascii="TimesNewRoman" w:hAnsi="TimesNewRoman" w:cs="TimesNewRoman"/>
                <w:kern w:val="0"/>
                <w:sz w:val="18"/>
                <w:szCs w:val="18"/>
              </w:rPr>
              <w:t>　</w:t>
            </w:r>
          </w:p>
        </w:tc>
      </w:tr>
      <w:tr>
        <w:tblPrEx>
          <w:tblW w:w="9274" w:type="dxa"/>
          <w:tblInd w:w="0" w:type="dxa"/>
          <w:tblLayout w:type="fixed"/>
        </w:tblPrEx>
        <w:trPr>
          <w:trHeight w:val="167"/>
        </w:trPr>
        <w:tc>
          <w:tcPr>
            <w:tcW w:w="29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 w:val="0"/>
            <w:vAlign w:val="center"/>
          </w:tcPr>
          <w:p>
            <w:pPr>
              <w:widowControl/>
              <w:spacing w:line="280" w:lineRule="exact"/>
              <w:jc w:val="left"/>
              <w:rPr>
                <w:rFonts w:ascii="TimesNewRoman" w:hAnsi="TimesNewRoman" w:cs="TimesNewRoman"/>
                <w:kern w:val="0"/>
                <w:sz w:val="18"/>
                <w:szCs w:val="18"/>
              </w:rPr>
            </w:pPr>
            <w:r>
              <w:rPr>
                <w:rFonts w:ascii="TimesNewRoman" w:hAnsi="TimesNewRoman" w:cs="TimesNewRoman"/>
                <w:kern w:val="0"/>
                <w:sz w:val="18"/>
                <w:szCs w:val="18"/>
              </w:rPr>
              <w:t>　</w:t>
            </w:r>
          </w:p>
        </w:tc>
        <w:tc>
          <w:tcPr>
            <w:tcW w:w="11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 w:val="0"/>
            <w:vAlign w:val="center"/>
          </w:tcPr>
          <w:p>
            <w:pPr>
              <w:widowControl/>
              <w:spacing w:line="280" w:lineRule="exact"/>
              <w:jc w:val="right"/>
              <w:rPr>
                <w:rFonts w:ascii="TimesNewRoman" w:hAnsi="TimesNewRoman" w:cs="TimesNewRoman"/>
                <w:kern w:val="0"/>
                <w:sz w:val="18"/>
                <w:szCs w:val="18"/>
              </w:rPr>
            </w:pPr>
            <w:r>
              <w:rPr>
                <w:rFonts w:ascii="TimesNewRoman" w:hAnsi="TimesNewRoman" w:cs="TimesNewRoman"/>
                <w:kern w:val="0"/>
                <w:sz w:val="18"/>
                <w:szCs w:val="18"/>
              </w:rPr>
              <w:t>　</w:t>
            </w:r>
          </w:p>
        </w:tc>
        <w:tc>
          <w:tcPr>
            <w:tcW w:w="3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 w:val="0"/>
            <w:vAlign w:val="center"/>
          </w:tcPr>
          <w:p>
            <w:pPr>
              <w:widowControl/>
              <w:spacing w:line="280" w:lineRule="exact"/>
              <w:jc w:val="left"/>
              <w:rPr>
                <w:rFonts w:ascii="TimesNewRoman" w:hAnsi="TimesNewRoman" w:cs="TimesNewRoman"/>
                <w:kern w:val="0"/>
                <w:sz w:val="18"/>
                <w:szCs w:val="18"/>
              </w:rPr>
            </w:pPr>
            <w:r>
              <w:rPr>
                <w:rFonts w:ascii="TimesNewRoman" w:hAnsi="TimesNewRoman" w:cs="TimesNewRoman"/>
                <w:kern w:val="0"/>
                <w:sz w:val="18"/>
                <w:szCs w:val="18"/>
              </w:rPr>
              <w:t>（二十一）灾害防治及应急管理支出</w:t>
            </w:r>
          </w:p>
        </w:tc>
        <w:tc>
          <w:tcPr>
            <w:tcW w:w="12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 w:val="0"/>
            <w:vAlign w:val="center"/>
          </w:tcPr>
          <w:p>
            <w:pPr>
              <w:widowControl/>
              <w:spacing w:line="280" w:lineRule="exact"/>
              <w:jc w:val="right"/>
              <w:rPr>
                <w:rFonts w:ascii="TimesNewRoman" w:hAnsi="TimesNewRoman" w:cs="TimesNewRoman"/>
                <w:kern w:val="0"/>
                <w:sz w:val="18"/>
                <w:szCs w:val="18"/>
              </w:rPr>
            </w:pPr>
            <w:r>
              <w:rPr>
                <w:rFonts w:ascii="TimesNewRoman" w:hAnsi="TimesNewRoman" w:cs="TimesNewRoman"/>
                <w:kern w:val="0"/>
                <w:sz w:val="18"/>
                <w:szCs w:val="18"/>
              </w:rPr>
              <w:t>　</w:t>
            </w:r>
          </w:p>
        </w:tc>
      </w:tr>
      <w:tr>
        <w:tblPrEx>
          <w:tblW w:w="9274" w:type="dxa"/>
          <w:tblInd w:w="0" w:type="dxa"/>
          <w:tblLayout w:type="fixed"/>
        </w:tblPrEx>
        <w:trPr>
          <w:trHeight w:val="167"/>
        </w:trPr>
        <w:tc>
          <w:tcPr>
            <w:tcW w:w="29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 w:val="0"/>
            <w:vAlign w:val="center"/>
          </w:tcPr>
          <w:p>
            <w:pPr>
              <w:widowControl/>
              <w:spacing w:line="280" w:lineRule="exact"/>
              <w:jc w:val="left"/>
              <w:rPr>
                <w:rFonts w:ascii="TimesNewRoman" w:hAnsi="TimesNewRoman" w:cs="TimesNewRoman"/>
                <w:kern w:val="0"/>
                <w:sz w:val="18"/>
                <w:szCs w:val="18"/>
              </w:rPr>
            </w:pPr>
            <w:r>
              <w:rPr>
                <w:rFonts w:ascii="TimesNewRoman" w:hAnsi="TimesNewRoman" w:cs="TimesNewRoman"/>
                <w:kern w:val="0"/>
                <w:sz w:val="18"/>
                <w:szCs w:val="18"/>
              </w:rPr>
              <w:t>　</w:t>
            </w:r>
          </w:p>
        </w:tc>
        <w:tc>
          <w:tcPr>
            <w:tcW w:w="11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 w:val="0"/>
            <w:vAlign w:val="center"/>
          </w:tcPr>
          <w:p>
            <w:pPr>
              <w:widowControl/>
              <w:spacing w:line="280" w:lineRule="exact"/>
              <w:jc w:val="right"/>
              <w:rPr>
                <w:rFonts w:ascii="TimesNewRoman" w:hAnsi="TimesNewRoman" w:cs="TimesNewRoman"/>
                <w:kern w:val="0"/>
                <w:sz w:val="18"/>
                <w:szCs w:val="18"/>
              </w:rPr>
            </w:pPr>
            <w:r>
              <w:rPr>
                <w:rFonts w:ascii="TimesNewRoman" w:hAnsi="TimesNewRoman" w:cs="TimesNewRoman"/>
                <w:kern w:val="0"/>
                <w:sz w:val="18"/>
                <w:szCs w:val="18"/>
              </w:rPr>
              <w:t>　</w:t>
            </w:r>
          </w:p>
        </w:tc>
        <w:tc>
          <w:tcPr>
            <w:tcW w:w="3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 w:val="0"/>
            <w:vAlign w:val="center"/>
          </w:tcPr>
          <w:p>
            <w:pPr>
              <w:widowControl/>
              <w:spacing w:line="280" w:lineRule="exact"/>
              <w:jc w:val="left"/>
              <w:rPr>
                <w:rFonts w:ascii="TimesNewRoman" w:hAnsi="TimesNewRoman" w:cs="TimesNewRoman"/>
                <w:kern w:val="0"/>
                <w:sz w:val="18"/>
                <w:szCs w:val="18"/>
              </w:rPr>
            </w:pPr>
            <w:r>
              <w:rPr>
                <w:rFonts w:ascii="TimesNewRoman" w:hAnsi="TimesNewRoman" w:cs="TimesNewRoman"/>
                <w:kern w:val="0"/>
                <w:sz w:val="18"/>
                <w:szCs w:val="18"/>
              </w:rPr>
              <w:t>（二十二）预备费</w:t>
            </w:r>
          </w:p>
        </w:tc>
        <w:tc>
          <w:tcPr>
            <w:tcW w:w="12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 w:val="0"/>
            <w:vAlign w:val="center"/>
          </w:tcPr>
          <w:p>
            <w:pPr>
              <w:widowControl/>
              <w:spacing w:line="280" w:lineRule="exact"/>
              <w:jc w:val="right"/>
              <w:rPr>
                <w:rFonts w:ascii="TimesNewRoman" w:hAnsi="TimesNewRoman" w:cs="TimesNewRoman"/>
                <w:kern w:val="0"/>
                <w:sz w:val="18"/>
                <w:szCs w:val="18"/>
              </w:rPr>
            </w:pPr>
            <w:r>
              <w:rPr>
                <w:rFonts w:ascii="TimesNewRoman" w:hAnsi="TimesNewRoman" w:cs="TimesNewRoman"/>
                <w:kern w:val="0"/>
                <w:sz w:val="18"/>
                <w:szCs w:val="18"/>
              </w:rPr>
              <w:t>　</w:t>
            </w:r>
          </w:p>
        </w:tc>
      </w:tr>
      <w:tr>
        <w:tblPrEx>
          <w:tblW w:w="9274" w:type="dxa"/>
          <w:tblInd w:w="0" w:type="dxa"/>
          <w:tblLayout w:type="fixed"/>
        </w:tblPrEx>
        <w:trPr>
          <w:trHeight w:val="167"/>
        </w:trPr>
        <w:tc>
          <w:tcPr>
            <w:tcW w:w="29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 w:val="0"/>
            <w:vAlign w:val="center"/>
          </w:tcPr>
          <w:p>
            <w:pPr>
              <w:widowControl/>
              <w:spacing w:line="280" w:lineRule="exact"/>
              <w:jc w:val="left"/>
              <w:rPr>
                <w:rFonts w:ascii="TimesNewRoman" w:hAnsi="TimesNewRoman" w:cs="TimesNewRoman"/>
                <w:kern w:val="0"/>
                <w:sz w:val="18"/>
                <w:szCs w:val="18"/>
              </w:rPr>
            </w:pPr>
            <w:r>
              <w:rPr>
                <w:rFonts w:ascii="TimesNewRoman" w:hAnsi="TimesNewRoman" w:cs="TimesNewRoman"/>
                <w:kern w:val="0"/>
                <w:sz w:val="18"/>
                <w:szCs w:val="18"/>
              </w:rPr>
              <w:t>　</w:t>
            </w:r>
          </w:p>
        </w:tc>
        <w:tc>
          <w:tcPr>
            <w:tcW w:w="11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 w:val="0"/>
            <w:vAlign w:val="center"/>
          </w:tcPr>
          <w:p>
            <w:pPr>
              <w:widowControl/>
              <w:spacing w:line="280" w:lineRule="exact"/>
              <w:jc w:val="right"/>
              <w:rPr>
                <w:rFonts w:ascii="TimesNewRoman" w:hAnsi="TimesNewRoman" w:cs="TimesNewRoman"/>
                <w:kern w:val="0"/>
                <w:sz w:val="18"/>
                <w:szCs w:val="18"/>
              </w:rPr>
            </w:pPr>
            <w:r>
              <w:rPr>
                <w:rFonts w:ascii="TimesNewRoman" w:hAnsi="TimesNewRoman" w:cs="TimesNewRoman"/>
                <w:kern w:val="0"/>
                <w:sz w:val="18"/>
                <w:szCs w:val="18"/>
              </w:rPr>
              <w:t>　</w:t>
            </w:r>
          </w:p>
        </w:tc>
        <w:tc>
          <w:tcPr>
            <w:tcW w:w="3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 w:val="0"/>
            <w:vAlign w:val="center"/>
          </w:tcPr>
          <w:p>
            <w:pPr>
              <w:widowControl/>
              <w:spacing w:line="280" w:lineRule="exact"/>
              <w:jc w:val="left"/>
              <w:rPr>
                <w:rFonts w:ascii="TimesNewRoman" w:hAnsi="TimesNewRoman" w:cs="TimesNewRoman"/>
                <w:kern w:val="0"/>
                <w:sz w:val="18"/>
                <w:szCs w:val="18"/>
              </w:rPr>
            </w:pPr>
            <w:r>
              <w:rPr>
                <w:rFonts w:ascii="TimesNewRoman" w:hAnsi="TimesNewRoman" w:cs="TimesNewRoman"/>
                <w:kern w:val="0"/>
                <w:sz w:val="18"/>
                <w:szCs w:val="18"/>
              </w:rPr>
              <w:t>（二十三）其他支出</w:t>
            </w:r>
          </w:p>
        </w:tc>
        <w:tc>
          <w:tcPr>
            <w:tcW w:w="12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 w:val="0"/>
            <w:vAlign w:val="center"/>
          </w:tcPr>
          <w:p>
            <w:pPr>
              <w:widowControl/>
              <w:spacing w:line="280" w:lineRule="exact"/>
              <w:jc w:val="right"/>
              <w:rPr>
                <w:rFonts w:ascii="TimesNewRoman" w:hAnsi="TimesNewRoman" w:cs="TimesNewRoman"/>
                <w:kern w:val="0"/>
                <w:sz w:val="18"/>
                <w:szCs w:val="18"/>
              </w:rPr>
            </w:pPr>
            <w:r>
              <w:rPr>
                <w:rFonts w:ascii="TimesNewRoman" w:hAnsi="TimesNewRoman" w:cs="TimesNewRoman"/>
                <w:kern w:val="0"/>
                <w:sz w:val="18"/>
                <w:szCs w:val="18"/>
              </w:rPr>
              <w:t>　</w:t>
            </w:r>
          </w:p>
        </w:tc>
      </w:tr>
      <w:tr>
        <w:tblPrEx>
          <w:tblW w:w="9274" w:type="dxa"/>
          <w:tblInd w:w="0" w:type="dxa"/>
          <w:tblLayout w:type="fixed"/>
        </w:tblPrEx>
        <w:trPr>
          <w:trHeight w:val="167"/>
        </w:trPr>
        <w:tc>
          <w:tcPr>
            <w:tcW w:w="29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 w:val="0"/>
            <w:vAlign w:val="center"/>
          </w:tcPr>
          <w:p>
            <w:pPr>
              <w:widowControl/>
              <w:spacing w:line="280" w:lineRule="exact"/>
              <w:jc w:val="left"/>
              <w:rPr>
                <w:rFonts w:ascii="TimesNewRoman" w:hAnsi="TimesNewRoman" w:cs="TimesNewRoman"/>
                <w:kern w:val="0"/>
                <w:sz w:val="18"/>
                <w:szCs w:val="18"/>
              </w:rPr>
            </w:pPr>
            <w:r>
              <w:rPr>
                <w:rFonts w:ascii="TimesNewRoman" w:hAnsi="TimesNewRoman" w:cs="TimesNewRoman"/>
                <w:kern w:val="0"/>
                <w:sz w:val="18"/>
                <w:szCs w:val="18"/>
              </w:rPr>
              <w:t>　</w:t>
            </w:r>
          </w:p>
        </w:tc>
        <w:tc>
          <w:tcPr>
            <w:tcW w:w="11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 w:val="0"/>
            <w:vAlign w:val="center"/>
          </w:tcPr>
          <w:p>
            <w:pPr>
              <w:widowControl/>
              <w:spacing w:line="280" w:lineRule="exact"/>
              <w:jc w:val="right"/>
              <w:rPr>
                <w:rFonts w:ascii="TimesNewRoman" w:hAnsi="TimesNewRoman" w:cs="TimesNewRoman"/>
                <w:kern w:val="0"/>
                <w:sz w:val="18"/>
                <w:szCs w:val="18"/>
              </w:rPr>
            </w:pPr>
            <w:r>
              <w:rPr>
                <w:rFonts w:ascii="TimesNewRoman" w:hAnsi="TimesNewRoman" w:cs="TimesNewRoman"/>
                <w:kern w:val="0"/>
                <w:sz w:val="18"/>
                <w:szCs w:val="18"/>
              </w:rPr>
              <w:t>　</w:t>
            </w:r>
          </w:p>
        </w:tc>
        <w:tc>
          <w:tcPr>
            <w:tcW w:w="3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 w:val="0"/>
            <w:vAlign w:val="center"/>
          </w:tcPr>
          <w:p>
            <w:pPr>
              <w:widowControl/>
              <w:spacing w:line="280" w:lineRule="exact"/>
              <w:jc w:val="left"/>
              <w:rPr>
                <w:rFonts w:ascii="TimesNewRoman" w:hAnsi="TimesNewRoman" w:cs="TimesNewRoman"/>
                <w:kern w:val="0"/>
                <w:sz w:val="18"/>
                <w:szCs w:val="18"/>
              </w:rPr>
            </w:pPr>
            <w:r>
              <w:rPr>
                <w:rFonts w:ascii="TimesNewRoman" w:hAnsi="TimesNewRoman" w:cs="TimesNewRoman"/>
                <w:kern w:val="0"/>
                <w:sz w:val="18"/>
                <w:szCs w:val="18"/>
              </w:rPr>
              <w:t>（二十四）转移性支出</w:t>
            </w:r>
          </w:p>
        </w:tc>
        <w:tc>
          <w:tcPr>
            <w:tcW w:w="12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 w:val="0"/>
            <w:vAlign w:val="center"/>
          </w:tcPr>
          <w:p>
            <w:pPr>
              <w:widowControl/>
              <w:spacing w:line="280" w:lineRule="exact"/>
              <w:jc w:val="right"/>
              <w:rPr>
                <w:rFonts w:ascii="TimesNewRoman" w:hAnsi="TimesNewRoman" w:cs="TimesNewRoman"/>
                <w:kern w:val="0"/>
                <w:sz w:val="18"/>
                <w:szCs w:val="18"/>
              </w:rPr>
            </w:pPr>
            <w:r>
              <w:rPr>
                <w:rFonts w:ascii="TimesNewRoman" w:hAnsi="TimesNewRoman" w:cs="TimesNewRoman"/>
                <w:kern w:val="0"/>
                <w:sz w:val="18"/>
                <w:szCs w:val="18"/>
              </w:rPr>
              <w:t>　</w:t>
            </w:r>
          </w:p>
        </w:tc>
      </w:tr>
      <w:tr>
        <w:tblPrEx>
          <w:tblW w:w="9274" w:type="dxa"/>
          <w:tblInd w:w="0" w:type="dxa"/>
          <w:tblLayout w:type="fixed"/>
        </w:tblPrEx>
        <w:trPr>
          <w:trHeight w:val="167"/>
        </w:trPr>
        <w:tc>
          <w:tcPr>
            <w:tcW w:w="29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 w:val="0"/>
            <w:vAlign w:val="center"/>
          </w:tcPr>
          <w:p>
            <w:pPr>
              <w:widowControl/>
              <w:spacing w:line="280" w:lineRule="exact"/>
              <w:jc w:val="left"/>
              <w:rPr>
                <w:rFonts w:ascii="TimesNewRoman" w:hAnsi="TimesNewRoman" w:cs="TimesNewRoman"/>
                <w:kern w:val="0"/>
                <w:sz w:val="18"/>
                <w:szCs w:val="18"/>
              </w:rPr>
            </w:pPr>
            <w:r>
              <w:rPr>
                <w:rFonts w:ascii="TimesNewRoman" w:hAnsi="TimesNewRoman" w:cs="TimesNewRoman"/>
                <w:kern w:val="0"/>
                <w:sz w:val="18"/>
                <w:szCs w:val="18"/>
              </w:rPr>
              <w:t>　</w:t>
            </w:r>
          </w:p>
        </w:tc>
        <w:tc>
          <w:tcPr>
            <w:tcW w:w="11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 w:val="0"/>
            <w:vAlign w:val="center"/>
          </w:tcPr>
          <w:p>
            <w:pPr>
              <w:widowControl/>
              <w:spacing w:line="280" w:lineRule="exact"/>
              <w:jc w:val="right"/>
              <w:rPr>
                <w:rFonts w:ascii="TimesNewRoman" w:hAnsi="TimesNewRoman" w:cs="TimesNewRoman"/>
                <w:kern w:val="0"/>
                <w:sz w:val="18"/>
                <w:szCs w:val="18"/>
              </w:rPr>
            </w:pPr>
            <w:r>
              <w:rPr>
                <w:rFonts w:ascii="TimesNewRoman" w:hAnsi="TimesNewRoman" w:cs="TimesNewRoman"/>
                <w:kern w:val="0"/>
                <w:sz w:val="18"/>
                <w:szCs w:val="18"/>
              </w:rPr>
              <w:t>　</w:t>
            </w:r>
          </w:p>
        </w:tc>
        <w:tc>
          <w:tcPr>
            <w:tcW w:w="3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 w:val="0"/>
            <w:vAlign w:val="center"/>
          </w:tcPr>
          <w:p>
            <w:pPr>
              <w:widowControl/>
              <w:spacing w:line="280" w:lineRule="exact"/>
              <w:jc w:val="left"/>
              <w:rPr>
                <w:rFonts w:ascii="TimesNewRoman" w:hAnsi="TimesNewRoman" w:cs="TimesNewRoman"/>
                <w:kern w:val="0"/>
                <w:sz w:val="18"/>
                <w:szCs w:val="18"/>
              </w:rPr>
            </w:pPr>
            <w:r>
              <w:rPr>
                <w:rFonts w:ascii="TimesNewRoman" w:hAnsi="TimesNewRoman" w:cs="TimesNewRoman"/>
                <w:kern w:val="0"/>
                <w:sz w:val="18"/>
                <w:szCs w:val="18"/>
              </w:rPr>
              <w:t>（二十五）债务还本支出</w:t>
            </w:r>
          </w:p>
        </w:tc>
        <w:tc>
          <w:tcPr>
            <w:tcW w:w="12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 w:val="0"/>
            <w:vAlign w:val="center"/>
          </w:tcPr>
          <w:p>
            <w:pPr>
              <w:widowControl/>
              <w:spacing w:line="280" w:lineRule="exact"/>
              <w:jc w:val="right"/>
              <w:rPr>
                <w:rFonts w:ascii="TimesNewRoman" w:hAnsi="TimesNewRoman" w:cs="TimesNewRoman"/>
                <w:kern w:val="0"/>
                <w:sz w:val="18"/>
                <w:szCs w:val="18"/>
              </w:rPr>
            </w:pPr>
            <w:r>
              <w:rPr>
                <w:rFonts w:ascii="TimesNewRoman" w:hAnsi="TimesNewRoman" w:cs="TimesNewRoman"/>
                <w:kern w:val="0"/>
                <w:sz w:val="18"/>
                <w:szCs w:val="18"/>
              </w:rPr>
              <w:t>　</w:t>
            </w:r>
          </w:p>
        </w:tc>
      </w:tr>
      <w:tr>
        <w:tblPrEx>
          <w:tblW w:w="9274" w:type="dxa"/>
          <w:tblInd w:w="0" w:type="dxa"/>
          <w:tblLayout w:type="fixed"/>
        </w:tblPrEx>
        <w:trPr>
          <w:trHeight w:val="167"/>
        </w:trPr>
        <w:tc>
          <w:tcPr>
            <w:tcW w:w="29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 w:val="0"/>
            <w:vAlign w:val="center"/>
          </w:tcPr>
          <w:p>
            <w:pPr>
              <w:widowControl/>
              <w:spacing w:line="280" w:lineRule="exact"/>
              <w:jc w:val="left"/>
              <w:rPr>
                <w:rFonts w:ascii="TimesNewRoman" w:hAnsi="TimesNewRoman" w:cs="TimesNewRoman"/>
                <w:kern w:val="0"/>
                <w:sz w:val="18"/>
                <w:szCs w:val="18"/>
              </w:rPr>
            </w:pPr>
            <w:r>
              <w:rPr>
                <w:rFonts w:ascii="TimesNewRoman" w:hAnsi="TimesNewRoman" w:cs="TimesNewRoman"/>
                <w:kern w:val="0"/>
                <w:sz w:val="18"/>
                <w:szCs w:val="18"/>
              </w:rPr>
              <w:t>　</w:t>
            </w:r>
          </w:p>
        </w:tc>
        <w:tc>
          <w:tcPr>
            <w:tcW w:w="11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 w:val="0"/>
            <w:vAlign w:val="center"/>
          </w:tcPr>
          <w:p>
            <w:pPr>
              <w:widowControl/>
              <w:spacing w:line="280" w:lineRule="exact"/>
              <w:jc w:val="right"/>
              <w:rPr>
                <w:rFonts w:ascii="TimesNewRoman" w:hAnsi="TimesNewRoman" w:cs="TimesNewRoman"/>
                <w:kern w:val="0"/>
                <w:sz w:val="18"/>
                <w:szCs w:val="18"/>
              </w:rPr>
            </w:pPr>
            <w:r>
              <w:rPr>
                <w:rFonts w:ascii="TimesNewRoman" w:hAnsi="TimesNewRoman" w:cs="TimesNewRoman"/>
                <w:kern w:val="0"/>
                <w:sz w:val="18"/>
                <w:szCs w:val="18"/>
              </w:rPr>
              <w:t>　</w:t>
            </w:r>
          </w:p>
        </w:tc>
        <w:tc>
          <w:tcPr>
            <w:tcW w:w="3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 w:val="0"/>
            <w:vAlign w:val="center"/>
          </w:tcPr>
          <w:p>
            <w:pPr>
              <w:widowControl/>
              <w:spacing w:line="280" w:lineRule="exact"/>
              <w:jc w:val="left"/>
              <w:rPr>
                <w:rFonts w:ascii="TimesNewRoman" w:hAnsi="TimesNewRoman" w:cs="TimesNewRoman"/>
                <w:kern w:val="0"/>
                <w:sz w:val="18"/>
                <w:szCs w:val="18"/>
              </w:rPr>
            </w:pPr>
            <w:r>
              <w:rPr>
                <w:rFonts w:ascii="TimesNewRoman" w:hAnsi="TimesNewRoman" w:cs="TimesNewRoman"/>
                <w:kern w:val="0"/>
                <w:sz w:val="18"/>
                <w:szCs w:val="18"/>
              </w:rPr>
              <w:t>（二十六）债务付息支出</w:t>
            </w:r>
          </w:p>
        </w:tc>
        <w:tc>
          <w:tcPr>
            <w:tcW w:w="12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 w:val="0"/>
            <w:vAlign w:val="center"/>
          </w:tcPr>
          <w:p>
            <w:pPr>
              <w:widowControl/>
              <w:spacing w:line="280" w:lineRule="exact"/>
              <w:jc w:val="right"/>
              <w:rPr>
                <w:rFonts w:ascii="TimesNewRoman" w:hAnsi="TimesNewRoman" w:cs="TimesNewRoman"/>
                <w:kern w:val="0"/>
                <w:sz w:val="18"/>
                <w:szCs w:val="18"/>
              </w:rPr>
            </w:pPr>
            <w:r>
              <w:rPr>
                <w:rFonts w:ascii="TimesNewRoman" w:hAnsi="TimesNewRoman" w:cs="TimesNewRoman"/>
                <w:kern w:val="0"/>
                <w:sz w:val="18"/>
                <w:szCs w:val="18"/>
              </w:rPr>
              <w:t>　</w:t>
            </w:r>
          </w:p>
        </w:tc>
      </w:tr>
      <w:tr>
        <w:tblPrEx>
          <w:tblW w:w="9274" w:type="dxa"/>
          <w:tblInd w:w="0" w:type="dxa"/>
          <w:tblLayout w:type="fixed"/>
        </w:tblPrEx>
        <w:trPr>
          <w:trHeight w:val="167"/>
        </w:trPr>
        <w:tc>
          <w:tcPr>
            <w:tcW w:w="29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 w:val="0"/>
            <w:vAlign w:val="center"/>
          </w:tcPr>
          <w:p>
            <w:pPr>
              <w:widowControl/>
              <w:spacing w:line="280" w:lineRule="exact"/>
              <w:jc w:val="left"/>
              <w:rPr>
                <w:rFonts w:ascii="TimesNewRoman" w:hAnsi="TimesNewRoman" w:cs="TimesNewRoman"/>
                <w:kern w:val="0"/>
                <w:sz w:val="18"/>
                <w:szCs w:val="18"/>
              </w:rPr>
            </w:pPr>
            <w:r>
              <w:rPr>
                <w:rFonts w:ascii="TimesNewRoman" w:hAnsi="TimesNewRoman" w:cs="TimesNewRoman"/>
                <w:kern w:val="0"/>
                <w:sz w:val="18"/>
                <w:szCs w:val="18"/>
              </w:rPr>
              <w:t>　</w:t>
            </w:r>
          </w:p>
        </w:tc>
        <w:tc>
          <w:tcPr>
            <w:tcW w:w="11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 w:val="0"/>
            <w:vAlign w:val="center"/>
          </w:tcPr>
          <w:p>
            <w:pPr>
              <w:widowControl/>
              <w:spacing w:line="280" w:lineRule="exact"/>
              <w:jc w:val="right"/>
              <w:rPr>
                <w:rFonts w:ascii="TimesNewRoman" w:hAnsi="TimesNewRoman" w:cs="TimesNewRoman"/>
                <w:kern w:val="0"/>
                <w:sz w:val="18"/>
                <w:szCs w:val="18"/>
              </w:rPr>
            </w:pPr>
            <w:r>
              <w:rPr>
                <w:rFonts w:ascii="TimesNewRoman" w:hAnsi="TimesNewRoman" w:cs="TimesNewRoman"/>
                <w:kern w:val="0"/>
                <w:sz w:val="18"/>
                <w:szCs w:val="18"/>
              </w:rPr>
              <w:t>　</w:t>
            </w:r>
          </w:p>
        </w:tc>
        <w:tc>
          <w:tcPr>
            <w:tcW w:w="3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 w:val="0"/>
            <w:vAlign w:val="center"/>
          </w:tcPr>
          <w:p>
            <w:pPr>
              <w:widowControl/>
              <w:spacing w:line="280" w:lineRule="exact"/>
              <w:jc w:val="left"/>
              <w:rPr>
                <w:rFonts w:ascii="TimesNewRoman" w:hAnsi="TimesNewRoman" w:cs="TimesNewRoman"/>
                <w:kern w:val="0"/>
                <w:sz w:val="18"/>
                <w:szCs w:val="18"/>
              </w:rPr>
            </w:pPr>
            <w:r>
              <w:rPr>
                <w:rFonts w:ascii="TimesNewRoman" w:hAnsi="TimesNewRoman" w:cs="TimesNewRoman"/>
                <w:kern w:val="0"/>
                <w:sz w:val="18"/>
                <w:szCs w:val="18"/>
              </w:rPr>
              <w:t>（二十七）债务发行费用支出</w:t>
            </w:r>
          </w:p>
        </w:tc>
        <w:tc>
          <w:tcPr>
            <w:tcW w:w="12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 w:val="0"/>
            <w:vAlign w:val="center"/>
          </w:tcPr>
          <w:p>
            <w:pPr>
              <w:widowControl/>
              <w:spacing w:line="280" w:lineRule="exact"/>
              <w:jc w:val="right"/>
              <w:rPr>
                <w:rFonts w:ascii="TimesNewRoman" w:hAnsi="TimesNewRoman" w:cs="TimesNewRoman"/>
                <w:kern w:val="0"/>
                <w:sz w:val="18"/>
                <w:szCs w:val="18"/>
              </w:rPr>
            </w:pPr>
            <w:r>
              <w:rPr>
                <w:rFonts w:ascii="TimesNewRoman" w:hAnsi="TimesNewRoman" w:cs="TimesNewRoman"/>
                <w:kern w:val="0"/>
                <w:sz w:val="18"/>
                <w:szCs w:val="18"/>
              </w:rPr>
              <w:t>　</w:t>
            </w:r>
          </w:p>
        </w:tc>
      </w:tr>
      <w:tr>
        <w:tblPrEx>
          <w:tblW w:w="9274" w:type="dxa"/>
          <w:tblInd w:w="0" w:type="dxa"/>
          <w:tblLayout w:type="fixed"/>
        </w:tblPrEx>
        <w:trPr>
          <w:trHeight w:val="167"/>
        </w:trPr>
        <w:tc>
          <w:tcPr>
            <w:tcW w:w="29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 w:val="0"/>
            <w:vAlign w:val="center"/>
          </w:tcPr>
          <w:p>
            <w:pPr>
              <w:widowControl/>
              <w:spacing w:line="280" w:lineRule="exact"/>
              <w:jc w:val="left"/>
              <w:rPr>
                <w:rFonts w:ascii="TimesNewRoman" w:hAnsi="TimesNewRoman" w:cs="TimesNewRoman"/>
                <w:kern w:val="0"/>
                <w:sz w:val="18"/>
                <w:szCs w:val="18"/>
              </w:rPr>
            </w:pPr>
            <w:r>
              <w:rPr>
                <w:rFonts w:ascii="TimesNewRoman" w:hAnsi="TimesNewRoman" w:cs="TimesNewRoman"/>
                <w:kern w:val="0"/>
                <w:sz w:val="18"/>
                <w:szCs w:val="18"/>
              </w:rPr>
              <w:t>　</w:t>
            </w:r>
          </w:p>
        </w:tc>
        <w:tc>
          <w:tcPr>
            <w:tcW w:w="11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 w:val="0"/>
            <w:vAlign w:val="center"/>
          </w:tcPr>
          <w:p>
            <w:pPr>
              <w:widowControl/>
              <w:spacing w:line="280" w:lineRule="exact"/>
              <w:jc w:val="right"/>
              <w:rPr>
                <w:rFonts w:ascii="TimesNewRoman" w:hAnsi="TimesNewRoman" w:cs="TimesNewRoman"/>
                <w:kern w:val="0"/>
                <w:sz w:val="18"/>
                <w:szCs w:val="18"/>
              </w:rPr>
            </w:pPr>
            <w:r>
              <w:rPr>
                <w:rFonts w:ascii="TimesNewRoman" w:hAnsi="TimesNewRoman" w:cs="TimesNewRoman"/>
                <w:kern w:val="0"/>
                <w:sz w:val="18"/>
                <w:szCs w:val="18"/>
              </w:rPr>
              <w:t>　</w:t>
            </w:r>
          </w:p>
        </w:tc>
        <w:tc>
          <w:tcPr>
            <w:tcW w:w="3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 w:val="0"/>
            <w:vAlign w:val="center"/>
          </w:tcPr>
          <w:p>
            <w:pPr>
              <w:widowControl/>
              <w:spacing w:line="280" w:lineRule="exact"/>
              <w:jc w:val="left"/>
              <w:rPr>
                <w:rFonts w:ascii="TimesNewRoman" w:hAnsi="TimesNewRoman" w:cs="TimesNewRoman"/>
                <w:kern w:val="0"/>
                <w:sz w:val="18"/>
                <w:szCs w:val="18"/>
              </w:rPr>
            </w:pPr>
            <w:r>
              <w:rPr>
                <w:rFonts w:ascii="TimesNewRoman" w:hAnsi="TimesNewRoman" w:cs="TimesNewRoman"/>
                <w:kern w:val="0"/>
                <w:sz w:val="18"/>
                <w:szCs w:val="18"/>
              </w:rPr>
              <w:t>二、年终结转结余</w:t>
            </w:r>
          </w:p>
        </w:tc>
        <w:tc>
          <w:tcPr>
            <w:tcW w:w="12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 w:val="0"/>
            <w:vAlign w:val="center"/>
          </w:tcPr>
          <w:p>
            <w:pPr>
              <w:widowControl/>
              <w:spacing w:line="280" w:lineRule="exact"/>
              <w:jc w:val="right"/>
              <w:rPr>
                <w:rFonts w:ascii="TimesNewRoman" w:hAnsi="TimesNewRoman" w:cs="TimesNewRoman"/>
                <w:kern w:val="0"/>
                <w:sz w:val="18"/>
                <w:szCs w:val="18"/>
              </w:rPr>
            </w:pPr>
            <w:r>
              <w:rPr>
                <w:rFonts w:ascii="TimesNewRoman" w:hAnsi="TimesNewRoman" w:cs="TimesNewRoman"/>
                <w:kern w:val="0"/>
                <w:sz w:val="18"/>
                <w:szCs w:val="18"/>
              </w:rPr>
              <w:t>　</w:t>
            </w:r>
          </w:p>
        </w:tc>
      </w:tr>
      <w:tr>
        <w:tblPrEx>
          <w:tblW w:w="9274" w:type="dxa"/>
          <w:tblInd w:w="0" w:type="dxa"/>
          <w:tblLayout w:type="fixed"/>
        </w:tblPrEx>
        <w:trPr>
          <w:trHeight w:val="167"/>
        </w:trPr>
        <w:tc>
          <w:tcPr>
            <w:tcW w:w="29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 w:val="0"/>
            <w:vAlign w:val="center"/>
          </w:tcPr>
          <w:p>
            <w:pPr>
              <w:widowControl/>
              <w:spacing w:line="280" w:lineRule="exact"/>
              <w:jc w:val="left"/>
              <w:rPr>
                <w:rFonts w:ascii="TimesNewRoman" w:hAnsi="TimesNewRoman" w:cs="TimesNewRoman"/>
                <w:kern w:val="0"/>
                <w:sz w:val="18"/>
                <w:szCs w:val="18"/>
              </w:rPr>
            </w:pPr>
            <w:r>
              <w:rPr>
                <w:rFonts w:ascii="TimesNewRoman" w:hAnsi="TimesNewRoman" w:cs="TimesNewRoman"/>
                <w:kern w:val="0"/>
                <w:sz w:val="18"/>
                <w:szCs w:val="18"/>
              </w:rPr>
              <w:t>　</w:t>
            </w:r>
          </w:p>
        </w:tc>
        <w:tc>
          <w:tcPr>
            <w:tcW w:w="11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 w:val="0"/>
            <w:vAlign w:val="center"/>
          </w:tcPr>
          <w:p>
            <w:pPr>
              <w:widowControl/>
              <w:spacing w:line="280" w:lineRule="exact"/>
              <w:jc w:val="right"/>
              <w:rPr>
                <w:rFonts w:ascii="TimesNewRoman" w:hAnsi="TimesNewRoman" w:cs="TimesNewRoman"/>
                <w:kern w:val="0"/>
                <w:sz w:val="18"/>
                <w:szCs w:val="18"/>
              </w:rPr>
            </w:pPr>
            <w:r>
              <w:rPr>
                <w:rFonts w:ascii="TimesNewRoman" w:hAnsi="TimesNewRoman" w:cs="TimesNewRoman"/>
                <w:kern w:val="0"/>
                <w:sz w:val="18"/>
                <w:szCs w:val="18"/>
              </w:rPr>
              <w:t>　</w:t>
            </w:r>
          </w:p>
        </w:tc>
        <w:tc>
          <w:tcPr>
            <w:tcW w:w="3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 w:val="0"/>
            <w:vAlign w:val="center"/>
          </w:tcPr>
          <w:p>
            <w:pPr>
              <w:widowControl/>
              <w:spacing w:line="280" w:lineRule="exact"/>
              <w:jc w:val="left"/>
              <w:rPr>
                <w:rFonts w:ascii="TimesNewRoman" w:hAnsi="TimesNewRoman" w:cs="TimesNewRoman"/>
                <w:kern w:val="0"/>
                <w:sz w:val="18"/>
                <w:szCs w:val="18"/>
              </w:rPr>
            </w:pPr>
            <w:r>
              <w:rPr>
                <w:rFonts w:ascii="TimesNewRoman" w:hAnsi="TimesNewRoman" w:cs="TimesNewRoman"/>
                <w:kern w:val="0"/>
                <w:sz w:val="18"/>
                <w:szCs w:val="18"/>
              </w:rPr>
              <w:t>（一）一般公共预算结转结余</w:t>
            </w:r>
          </w:p>
        </w:tc>
        <w:tc>
          <w:tcPr>
            <w:tcW w:w="12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 w:val="0"/>
            <w:vAlign w:val="center"/>
          </w:tcPr>
          <w:p>
            <w:pPr>
              <w:widowControl/>
              <w:spacing w:line="280" w:lineRule="exact"/>
              <w:jc w:val="right"/>
              <w:rPr>
                <w:rFonts w:ascii="TimesNewRoman" w:hAnsi="TimesNewRoman" w:cs="TimesNewRoman"/>
                <w:kern w:val="0"/>
                <w:sz w:val="18"/>
                <w:szCs w:val="18"/>
              </w:rPr>
            </w:pPr>
            <w:r>
              <w:rPr>
                <w:rFonts w:ascii="TimesNewRoman" w:hAnsi="TimesNewRoman" w:cs="TimesNewRoman"/>
                <w:kern w:val="0"/>
                <w:sz w:val="18"/>
                <w:szCs w:val="18"/>
              </w:rPr>
              <w:t>　</w:t>
            </w:r>
          </w:p>
        </w:tc>
      </w:tr>
      <w:tr>
        <w:tblPrEx>
          <w:tblW w:w="9274" w:type="dxa"/>
          <w:tblInd w:w="0" w:type="dxa"/>
          <w:tblLayout w:type="fixed"/>
        </w:tblPrEx>
        <w:trPr>
          <w:trHeight w:val="167"/>
        </w:trPr>
        <w:tc>
          <w:tcPr>
            <w:tcW w:w="29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 w:val="0"/>
            <w:vAlign w:val="center"/>
          </w:tcPr>
          <w:p>
            <w:pPr>
              <w:widowControl/>
              <w:spacing w:line="280" w:lineRule="exact"/>
              <w:jc w:val="left"/>
              <w:rPr>
                <w:rFonts w:ascii="TimesNewRoman" w:hAnsi="TimesNewRoman" w:cs="TimesNewRoman"/>
                <w:kern w:val="0"/>
                <w:sz w:val="18"/>
                <w:szCs w:val="18"/>
              </w:rPr>
            </w:pPr>
            <w:r>
              <w:rPr>
                <w:rFonts w:ascii="TimesNewRoman" w:hAnsi="TimesNewRoman" w:cs="TimesNewRoman"/>
                <w:kern w:val="0"/>
                <w:sz w:val="18"/>
                <w:szCs w:val="18"/>
              </w:rPr>
              <w:t>　</w:t>
            </w:r>
          </w:p>
        </w:tc>
        <w:tc>
          <w:tcPr>
            <w:tcW w:w="11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 w:val="0"/>
            <w:vAlign w:val="center"/>
          </w:tcPr>
          <w:p>
            <w:pPr>
              <w:widowControl/>
              <w:spacing w:line="280" w:lineRule="exact"/>
              <w:jc w:val="right"/>
              <w:rPr>
                <w:rFonts w:ascii="TimesNewRoman" w:hAnsi="TimesNewRoman" w:cs="TimesNewRoman"/>
                <w:kern w:val="0"/>
                <w:sz w:val="18"/>
                <w:szCs w:val="18"/>
              </w:rPr>
            </w:pPr>
            <w:r>
              <w:rPr>
                <w:rFonts w:ascii="TimesNewRoman" w:hAnsi="TimesNewRoman" w:cs="TimesNewRoman"/>
                <w:kern w:val="0"/>
                <w:sz w:val="18"/>
                <w:szCs w:val="18"/>
              </w:rPr>
              <w:t>　</w:t>
            </w:r>
          </w:p>
        </w:tc>
        <w:tc>
          <w:tcPr>
            <w:tcW w:w="3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 w:val="0"/>
            <w:vAlign w:val="center"/>
          </w:tcPr>
          <w:p>
            <w:pPr>
              <w:widowControl/>
              <w:spacing w:line="280" w:lineRule="exact"/>
              <w:jc w:val="left"/>
              <w:rPr>
                <w:rFonts w:ascii="TimesNewRoman" w:hAnsi="TimesNewRoman" w:cs="TimesNewRoman"/>
                <w:kern w:val="0"/>
                <w:sz w:val="18"/>
                <w:szCs w:val="18"/>
              </w:rPr>
            </w:pPr>
            <w:r>
              <w:rPr>
                <w:rFonts w:ascii="TimesNewRoman" w:hAnsi="TimesNewRoman" w:cs="TimesNewRoman"/>
                <w:kern w:val="0"/>
                <w:sz w:val="18"/>
                <w:szCs w:val="18"/>
              </w:rPr>
              <w:t>（二）政府性基金预算结转结余</w:t>
            </w:r>
          </w:p>
        </w:tc>
        <w:tc>
          <w:tcPr>
            <w:tcW w:w="12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 w:val="0"/>
            <w:vAlign w:val="center"/>
          </w:tcPr>
          <w:p>
            <w:pPr>
              <w:widowControl/>
              <w:spacing w:line="280" w:lineRule="exact"/>
              <w:jc w:val="right"/>
              <w:rPr>
                <w:rFonts w:ascii="TimesNewRoman" w:hAnsi="TimesNewRoman" w:cs="TimesNewRoman"/>
                <w:kern w:val="0"/>
                <w:sz w:val="18"/>
                <w:szCs w:val="18"/>
              </w:rPr>
            </w:pPr>
            <w:r>
              <w:rPr>
                <w:rFonts w:ascii="TimesNewRoman" w:hAnsi="TimesNewRoman" w:cs="TimesNewRoman"/>
                <w:kern w:val="0"/>
                <w:sz w:val="18"/>
                <w:szCs w:val="18"/>
              </w:rPr>
              <w:t>　</w:t>
            </w:r>
          </w:p>
        </w:tc>
      </w:tr>
      <w:tr>
        <w:tblPrEx>
          <w:tblW w:w="9274" w:type="dxa"/>
          <w:tblInd w:w="0" w:type="dxa"/>
          <w:tblLayout w:type="fixed"/>
        </w:tblPrEx>
        <w:trPr>
          <w:trHeight w:val="167"/>
        </w:trPr>
        <w:tc>
          <w:tcPr>
            <w:tcW w:w="29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 w:val="0"/>
            <w:vAlign w:val="center"/>
          </w:tcPr>
          <w:p>
            <w:pPr>
              <w:widowControl/>
              <w:spacing w:line="280" w:lineRule="exact"/>
              <w:jc w:val="left"/>
              <w:rPr>
                <w:rFonts w:ascii="TimesNewRoman" w:hAnsi="TimesNewRoman" w:cs="TimesNewRoman"/>
                <w:kern w:val="0"/>
                <w:sz w:val="18"/>
                <w:szCs w:val="18"/>
              </w:rPr>
            </w:pPr>
            <w:r>
              <w:rPr>
                <w:rFonts w:ascii="TimesNewRoman" w:hAnsi="TimesNewRoman" w:cs="TimesNewRoman"/>
                <w:kern w:val="0"/>
                <w:sz w:val="18"/>
                <w:szCs w:val="18"/>
              </w:rPr>
              <w:t>　</w:t>
            </w:r>
          </w:p>
        </w:tc>
        <w:tc>
          <w:tcPr>
            <w:tcW w:w="11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 w:val="0"/>
            <w:vAlign w:val="center"/>
          </w:tcPr>
          <w:p>
            <w:pPr>
              <w:widowControl/>
              <w:spacing w:line="280" w:lineRule="exact"/>
              <w:jc w:val="right"/>
              <w:rPr>
                <w:rFonts w:ascii="TimesNewRoman" w:hAnsi="TimesNewRoman" w:cs="TimesNewRoman"/>
                <w:kern w:val="0"/>
                <w:sz w:val="18"/>
                <w:szCs w:val="18"/>
              </w:rPr>
            </w:pPr>
            <w:r>
              <w:rPr>
                <w:rFonts w:ascii="TimesNewRoman" w:hAnsi="TimesNewRoman" w:cs="TimesNewRoman"/>
                <w:kern w:val="0"/>
                <w:sz w:val="18"/>
                <w:szCs w:val="18"/>
              </w:rPr>
              <w:t>　</w:t>
            </w:r>
          </w:p>
        </w:tc>
        <w:tc>
          <w:tcPr>
            <w:tcW w:w="3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 w:val="0"/>
            <w:vAlign w:val="center"/>
          </w:tcPr>
          <w:p>
            <w:pPr>
              <w:widowControl/>
              <w:spacing w:line="280" w:lineRule="exact"/>
              <w:jc w:val="left"/>
              <w:rPr>
                <w:rFonts w:ascii="TimesNewRoman" w:hAnsi="TimesNewRoman" w:cs="TimesNewRoman"/>
                <w:kern w:val="0"/>
                <w:sz w:val="18"/>
                <w:szCs w:val="18"/>
              </w:rPr>
            </w:pPr>
            <w:r>
              <w:rPr>
                <w:rFonts w:ascii="TimesNewRoman" w:hAnsi="TimesNewRoman" w:cs="TimesNewRoman"/>
                <w:kern w:val="0"/>
                <w:sz w:val="18"/>
                <w:szCs w:val="18"/>
              </w:rPr>
              <w:t>（三）国有资本经营预算结转结余</w:t>
            </w:r>
          </w:p>
        </w:tc>
        <w:tc>
          <w:tcPr>
            <w:tcW w:w="12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 w:val="0"/>
            <w:vAlign w:val="center"/>
          </w:tcPr>
          <w:p>
            <w:pPr>
              <w:widowControl/>
              <w:spacing w:line="280" w:lineRule="exact"/>
              <w:jc w:val="right"/>
              <w:rPr>
                <w:rFonts w:ascii="TimesNewRoman" w:hAnsi="TimesNewRoman" w:cs="TimesNewRoman"/>
                <w:kern w:val="0"/>
                <w:sz w:val="18"/>
                <w:szCs w:val="18"/>
              </w:rPr>
            </w:pPr>
            <w:r>
              <w:rPr>
                <w:rFonts w:ascii="TimesNewRoman" w:hAnsi="TimesNewRoman" w:cs="TimesNewRoman"/>
                <w:kern w:val="0"/>
                <w:sz w:val="18"/>
                <w:szCs w:val="18"/>
              </w:rPr>
              <w:t>　</w:t>
            </w:r>
          </w:p>
        </w:tc>
      </w:tr>
      <w:tr>
        <w:tblPrEx>
          <w:tblW w:w="9274" w:type="dxa"/>
          <w:tblInd w:w="0" w:type="dxa"/>
          <w:tblLayout w:type="fixed"/>
        </w:tblPrEx>
        <w:trPr>
          <w:trHeight w:val="167"/>
        </w:trPr>
        <w:tc>
          <w:tcPr>
            <w:tcW w:w="29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 w:val="0"/>
            <w:vAlign w:val="center"/>
          </w:tcPr>
          <w:p>
            <w:pPr>
              <w:widowControl/>
              <w:spacing w:line="280" w:lineRule="exact"/>
              <w:jc w:val="left"/>
              <w:rPr>
                <w:rFonts w:ascii="TimesNewRoman" w:hAnsi="TimesNewRoman" w:cs="TimesNewRoman"/>
                <w:kern w:val="0"/>
                <w:sz w:val="18"/>
                <w:szCs w:val="18"/>
              </w:rPr>
            </w:pPr>
            <w:r>
              <w:rPr>
                <w:rFonts w:ascii="TimesNewRoman" w:hAnsi="TimesNewRoman" w:cs="TimesNewRoman"/>
                <w:kern w:val="0"/>
                <w:sz w:val="18"/>
                <w:szCs w:val="18"/>
              </w:rPr>
              <w:t>　</w:t>
            </w:r>
          </w:p>
        </w:tc>
        <w:tc>
          <w:tcPr>
            <w:tcW w:w="11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 w:val="0"/>
            <w:vAlign w:val="center"/>
          </w:tcPr>
          <w:p>
            <w:pPr>
              <w:widowControl/>
              <w:spacing w:line="280" w:lineRule="exact"/>
              <w:jc w:val="right"/>
              <w:rPr>
                <w:rFonts w:ascii="TimesNewRoman" w:hAnsi="TimesNewRoman" w:cs="TimesNewRoman"/>
                <w:kern w:val="0"/>
                <w:sz w:val="18"/>
                <w:szCs w:val="18"/>
              </w:rPr>
            </w:pPr>
            <w:r>
              <w:rPr>
                <w:rFonts w:ascii="TimesNewRoman" w:hAnsi="TimesNewRoman" w:cs="TimesNewRoman"/>
                <w:kern w:val="0"/>
                <w:sz w:val="18"/>
                <w:szCs w:val="18"/>
              </w:rPr>
              <w:t>　</w:t>
            </w:r>
          </w:p>
        </w:tc>
        <w:tc>
          <w:tcPr>
            <w:tcW w:w="3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 w:val="0"/>
            <w:vAlign w:val="center"/>
          </w:tcPr>
          <w:p>
            <w:pPr>
              <w:widowControl/>
              <w:spacing w:line="280" w:lineRule="exact"/>
              <w:jc w:val="left"/>
              <w:rPr>
                <w:rFonts w:ascii="TimesNewRoman" w:hAnsi="TimesNewRoman" w:cs="TimesNewRoman"/>
                <w:kern w:val="0"/>
                <w:sz w:val="18"/>
                <w:szCs w:val="18"/>
              </w:rPr>
            </w:pPr>
            <w:r>
              <w:rPr>
                <w:rFonts w:ascii="TimesNewRoman" w:hAnsi="TimesNewRoman" w:cs="TimesNewRoman"/>
                <w:kern w:val="0"/>
                <w:sz w:val="18"/>
                <w:szCs w:val="18"/>
              </w:rPr>
              <w:t>　</w:t>
            </w:r>
          </w:p>
        </w:tc>
        <w:tc>
          <w:tcPr>
            <w:tcW w:w="12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 w:val="0"/>
            <w:vAlign w:val="center"/>
          </w:tcPr>
          <w:p>
            <w:pPr>
              <w:widowControl/>
              <w:spacing w:line="280" w:lineRule="exact"/>
              <w:jc w:val="right"/>
              <w:rPr>
                <w:rFonts w:ascii="TimesNewRoman" w:hAnsi="TimesNewRoman" w:cs="TimesNewRoman"/>
                <w:kern w:val="0"/>
                <w:sz w:val="18"/>
                <w:szCs w:val="18"/>
              </w:rPr>
            </w:pPr>
            <w:r>
              <w:rPr>
                <w:rFonts w:ascii="TimesNewRoman" w:hAnsi="TimesNewRoman" w:cs="TimesNewRoman"/>
                <w:kern w:val="0"/>
                <w:sz w:val="18"/>
                <w:szCs w:val="18"/>
              </w:rPr>
              <w:t>　</w:t>
            </w:r>
          </w:p>
        </w:tc>
      </w:tr>
      <w:tr>
        <w:tblPrEx>
          <w:tblW w:w="9274" w:type="dxa"/>
          <w:tblInd w:w="0" w:type="dxa"/>
          <w:tblLayout w:type="fixed"/>
        </w:tblPrEx>
        <w:trPr>
          <w:trHeight w:val="167"/>
        </w:trPr>
        <w:tc>
          <w:tcPr>
            <w:tcW w:w="29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rPr>
                <w:rFonts w:ascii="TimesNewRoman" w:hAnsi="TimesNewRoman" w:cs="TimesNewRoman"/>
                <w:b/>
                <w:bCs/>
                <w:kern w:val="0"/>
                <w:sz w:val="18"/>
                <w:szCs w:val="18"/>
              </w:rPr>
            </w:pPr>
            <w:r>
              <w:rPr>
                <w:rFonts w:ascii="TimesNewRoman" w:hAnsi="TimesNewRoman" w:cs="TimesNewRoman"/>
                <w:b/>
                <w:bCs/>
                <w:kern w:val="0"/>
                <w:sz w:val="18"/>
                <w:szCs w:val="18"/>
              </w:rPr>
              <w:t>收    入    总    计</w:t>
            </w:r>
          </w:p>
        </w:tc>
        <w:tc>
          <w:tcPr>
            <w:tcW w:w="11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 w:val="0"/>
            <w:vAlign w:val="center"/>
          </w:tcPr>
          <w:p>
            <w:pPr>
              <w:widowControl/>
              <w:spacing w:line="280" w:lineRule="exact"/>
              <w:jc w:val="right"/>
              <w:rPr>
                <w:rFonts w:ascii="TimesNewRoman" w:hAnsi="TimesNewRoman" w:cs="TimesNewRoman"/>
                <w:b/>
                <w:bCs/>
                <w:kern w:val="0"/>
                <w:sz w:val="18"/>
                <w:szCs w:val="18"/>
              </w:rPr>
            </w:pPr>
            <w:r>
              <w:rPr>
                <w:rFonts w:ascii="TimesNewRoman" w:hAnsi="TimesNewRoman" w:cs="TimesNewRoman" w:hint="eastAsia"/>
                <w:b/>
                <w:bCs/>
                <w:kern w:val="0"/>
                <w:sz w:val="18"/>
                <w:szCs w:val="18"/>
                <w:lang w:val="en-US" w:eastAsia="zh-CN"/>
              </w:rPr>
              <w:t>62.45</w:t>
            </w:r>
            <w:r>
              <w:rPr>
                <w:rFonts w:ascii="TimesNewRoman" w:hAnsi="TimesNewRoman" w:cs="TimesNewRoman"/>
                <w:b/>
                <w:bCs/>
                <w:kern w:val="0"/>
                <w:sz w:val="18"/>
                <w:szCs w:val="18"/>
              </w:rPr>
              <w:t>　</w:t>
            </w:r>
          </w:p>
        </w:tc>
        <w:tc>
          <w:tcPr>
            <w:tcW w:w="3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rPr>
                <w:rFonts w:ascii="TimesNewRoman" w:hAnsi="TimesNewRoman" w:cs="TimesNewRoman"/>
                <w:b/>
                <w:bCs/>
                <w:kern w:val="0"/>
                <w:sz w:val="18"/>
                <w:szCs w:val="18"/>
              </w:rPr>
            </w:pPr>
            <w:r>
              <w:rPr>
                <w:rFonts w:ascii="TimesNewRoman" w:hAnsi="TimesNewRoman" w:cs="TimesNewRoman"/>
                <w:b/>
                <w:bCs/>
                <w:kern w:val="0"/>
                <w:sz w:val="18"/>
                <w:szCs w:val="18"/>
              </w:rPr>
              <w:t>支    出    总    计</w:t>
            </w:r>
          </w:p>
        </w:tc>
        <w:tc>
          <w:tcPr>
            <w:tcW w:w="12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 w:val="0"/>
            <w:vAlign w:val="center"/>
          </w:tcPr>
          <w:p>
            <w:pPr>
              <w:widowControl/>
              <w:spacing w:line="280" w:lineRule="exact"/>
              <w:jc w:val="right"/>
              <w:rPr>
                <w:rFonts w:ascii="TimesNewRoman" w:hAnsi="TimesNewRoman" w:cs="TimesNewRoman"/>
                <w:kern w:val="0"/>
                <w:sz w:val="18"/>
                <w:szCs w:val="18"/>
              </w:rPr>
            </w:pPr>
            <w:r>
              <w:rPr>
                <w:rFonts w:ascii="TimesNewRoman" w:hAnsi="TimesNewRoman" w:cs="TimesNewRoman" w:hint="eastAsia"/>
                <w:kern w:val="0"/>
                <w:sz w:val="18"/>
                <w:szCs w:val="18"/>
                <w:lang w:val="en-US" w:eastAsia="zh-CN"/>
              </w:rPr>
              <w:t>62.45</w:t>
            </w:r>
            <w:r>
              <w:rPr>
                <w:rFonts w:ascii="TimesNewRoman" w:hAnsi="TimesNewRoman" w:cs="TimesNewRoman"/>
                <w:kern w:val="0"/>
                <w:sz w:val="18"/>
                <w:szCs w:val="18"/>
              </w:rPr>
              <w:t>　</w:t>
            </w:r>
          </w:p>
        </w:tc>
      </w:tr>
    </w:tbl>
    <w:p>
      <w:pPr>
        <w:spacing w:line="560" w:lineRule="exact"/>
        <w:jc w:val="right"/>
        <w:rPr>
          <w:rFonts w:ascii="TimesNewRoman" w:hAnsi="TimesNewRoman" w:cs="TimesNewRoman"/>
          <w:kern w:val="0"/>
          <w:sz w:val="20"/>
        </w:rPr>
        <w:sectPr>
          <w:pgSz w:w="11907" w:h="16840"/>
          <w:pgMar w:top="2098" w:right="1474" w:bottom="1985" w:left="1588" w:header="851" w:footer="1021" w:gutter="0"/>
          <w:cols w:num="1" w:space="425"/>
          <w:docGrid w:type="lines" w:linePitch="312" w:charSpace="0"/>
        </w:sectPr>
      </w:pPr>
    </w:p>
    <w:p>
      <w:pPr>
        <w:spacing w:line="560" w:lineRule="exact"/>
        <w:jc w:val="right"/>
        <w:rPr>
          <w:rFonts w:ascii="TimesNewRoman" w:hAnsi="TimesNewRoman" w:cs="TimesNewRoman"/>
          <w:kern w:val="0"/>
          <w:sz w:val="20"/>
        </w:rPr>
      </w:pPr>
      <w:r>
        <w:rPr>
          <w:rFonts w:ascii="TimesNewRoman" w:hAnsi="TimesNewRoman" w:cs="TimesNewRoman"/>
          <w:kern w:val="0"/>
          <w:sz w:val="20"/>
        </w:rPr>
        <w:t>部门</w:t>
      </w:r>
      <w:r>
        <w:rPr>
          <w:rFonts w:ascii="TimesNewRoman" w:hAnsi="TimesNewRoman" w:cs="TimesNewRoman"/>
          <w:kern w:val="0"/>
          <w:sz w:val="20"/>
          <w:u w:val="single"/>
        </w:rPr>
        <w:t>（单位）</w:t>
      </w:r>
      <w:r>
        <w:rPr>
          <w:rFonts w:ascii="TimesNewRoman" w:hAnsi="TimesNewRoman" w:cs="TimesNewRoman"/>
          <w:kern w:val="0"/>
          <w:sz w:val="20"/>
        </w:rPr>
        <w:t>公开表5</w:t>
      </w:r>
    </w:p>
    <w:p>
      <w:pPr>
        <w:widowControl/>
        <w:spacing w:before="156" w:beforeLines="50" w:after="156" w:afterLines="50" w:line="560" w:lineRule="exact"/>
        <w:jc w:val="center"/>
        <w:rPr>
          <w:rFonts w:ascii="TimesNewRoman" w:eastAsia="华文中宋" w:hAnsi="TimesNewRoman" w:cs="TimesNewRoman"/>
          <w:b/>
          <w:bCs/>
          <w:kern w:val="0"/>
          <w:sz w:val="30"/>
          <w:szCs w:val="30"/>
        </w:rPr>
      </w:pPr>
      <w:r>
        <w:rPr>
          <w:rFonts w:ascii="TimesNewRoman" w:eastAsia="华文中宋" w:hAnsi="TimesNewRoman" w:cs="TimesNewRoman" w:hint="eastAsia"/>
          <w:b/>
          <w:bCs/>
          <w:kern w:val="0"/>
          <w:sz w:val="30"/>
          <w:szCs w:val="30"/>
        </w:rPr>
        <w:t xml:space="preserve">  寿县</w:t>
      </w:r>
      <w:r>
        <w:rPr>
          <w:rFonts w:ascii="TimesNewRoman" w:eastAsia="华文中宋" w:hAnsi="TimesNewRoman" w:cs="TimesNewRoman" w:hint="eastAsia"/>
          <w:b/>
          <w:bCs/>
          <w:kern w:val="0"/>
          <w:sz w:val="30"/>
          <w:szCs w:val="30"/>
          <w:lang w:val="en-US" w:eastAsia="zh-CN"/>
        </w:rPr>
        <w:t>高铁站综合管理服务中心</w:t>
      </w:r>
      <w:r>
        <w:rPr>
          <w:rFonts w:ascii="TimesNewRoman" w:eastAsia="华文中宋" w:hAnsi="TimesNewRoman" w:cs="TimesNewRoman" w:hint="eastAsia"/>
          <w:b/>
          <w:bCs/>
          <w:kern w:val="0"/>
          <w:sz w:val="30"/>
          <w:szCs w:val="30"/>
        </w:rPr>
        <w:t>2024</w:t>
      </w:r>
      <w:r>
        <w:rPr>
          <w:rFonts w:ascii="TimesNewRoman" w:eastAsia="华文中宋" w:hAnsi="TimesNewRoman" w:cs="TimesNewRoman"/>
          <w:b/>
          <w:bCs/>
          <w:kern w:val="0"/>
          <w:sz w:val="30"/>
          <w:szCs w:val="30"/>
        </w:rPr>
        <w:t>年一般公共预算支出表</w:t>
      </w:r>
    </w:p>
    <w:p>
      <w:pPr>
        <w:spacing w:line="560" w:lineRule="exact"/>
        <w:ind w:left="7400" w:hanging="7400" w:hangingChars="3700"/>
        <w:rPr>
          <w:rFonts w:ascii="TimesNewRoman" w:hAnsi="TimesNewRoman" w:cs="TimesNewRoman"/>
          <w:kern w:val="0"/>
          <w:sz w:val="20"/>
        </w:rPr>
      </w:pPr>
      <w:r>
        <w:rPr>
          <w:rFonts w:ascii="TimesNewRoman" w:hAnsi="TimesNewRoman" w:cs="TimesNewRoman"/>
          <w:kern w:val="0"/>
          <w:sz w:val="20"/>
        </w:rPr>
        <w:t xml:space="preserve">                                                                       单位：万元</w:t>
      </w:r>
    </w:p>
    <w:tbl>
      <w:tblPr>
        <w:tblStyle w:val="TableNormal"/>
        <w:tblW w:w="13840" w:type="dxa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03"/>
        <w:gridCol w:w="4482"/>
        <w:gridCol w:w="1303"/>
        <w:gridCol w:w="1287"/>
        <w:gridCol w:w="1752"/>
        <w:gridCol w:w="1706"/>
        <w:gridCol w:w="1707"/>
      </w:tblGrid>
      <w:tr>
        <w:tblPrEx>
          <w:tblW w:w="13840" w:type="dxa"/>
          <w:tblInd w:w="0" w:type="dxa"/>
          <w:tblLayout w:type="fixed"/>
        </w:tblPrEx>
        <w:trPr>
          <w:trHeight w:val="383"/>
        </w:trPr>
        <w:tc>
          <w:tcPr>
            <w:tcW w:w="1603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rPr>
                <w:rFonts w:ascii="TimesNewRoman" w:hAnsi="TimesNewRoman" w:cs="TimesNewRoman"/>
                <w:b/>
                <w:bCs/>
                <w:kern w:val="0"/>
                <w:sz w:val="18"/>
                <w:szCs w:val="18"/>
              </w:rPr>
            </w:pPr>
            <w:r>
              <w:rPr>
                <w:rFonts w:ascii="TimesNewRoman" w:hAnsi="TimesNewRoman" w:cs="TimesNewRoman"/>
                <w:b/>
                <w:bCs/>
                <w:kern w:val="0"/>
                <w:sz w:val="18"/>
                <w:szCs w:val="18"/>
              </w:rPr>
              <w:t>科目</w:t>
            </w:r>
          </w:p>
          <w:p>
            <w:pPr>
              <w:widowControl/>
              <w:spacing w:line="280" w:lineRule="exact"/>
              <w:jc w:val="center"/>
              <w:rPr>
                <w:rFonts w:ascii="TimesNewRoman" w:hAnsi="TimesNewRoman" w:cs="TimesNewRoman"/>
                <w:b/>
                <w:bCs/>
                <w:kern w:val="0"/>
                <w:sz w:val="18"/>
                <w:szCs w:val="18"/>
              </w:rPr>
            </w:pPr>
            <w:r>
              <w:rPr>
                <w:rFonts w:ascii="TimesNewRoman" w:hAnsi="TimesNewRoman" w:cs="TimesNewRoman"/>
                <w:b/>
                <w:bCs/>
                <w:kern w:val="0"/>
                <w:sz w:val="18"/>
                <w:szCs w:val="18"/>
              </w:rPr>
              <w:t>编码</w:t>
            </w:r>
          </w:p>
        </w:tc>
        <w:tc>
          <w:tcPr>
            <w:tcW w:w="4482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rPr>
                <w:rFonts w:ascii="TimesNewRoman" w:hAnsi="TimesNewRoman" w:cs="TimesNewRoman"/>
                <w:b/>
                <w:bCs/>
                <w:kern w:val="0"/>
                <w:sz w:val="18"/>
                <w:szCs w:val="18"/>
              </w:rPr>
            </w:pPr>
            <w:r>
              <w:rPr>
                <w:rFonts w:ascii="TimesNewRoman" w:hAnsi="TimesNewRoman" w:cs="TimesNewRoman"/>
                <w:b/>
                <w:bCs/>
                <w:kern w:val="0"/>
                <w:sz w:val="18"/>
                <w:szCs w:val="18"/>
              </w:rPr>
              <w:t>科目名称</w:t>
            </w:r>
          </w:p>
        </w:tc>
        <w:tc>
          <w:tcPr>
            <w:tcW w:w="130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rPr>
                <w:rFonts w:ascii="TimesNewRoman" w:hAnsi="TimesNewRoman" w:cs="TimesNewRoman"/>
                <w:b/>
                <w:bCs/>
                <w:kern w:val="0"/>
                <w:sz w:val="18"/>
                <w:szCs w:val="18"/>
              </w:rPr>
            </w:pPr>
            <w:r>
              <w:rPr>
                <w:rFonts w:ascii="TimesNewRoman" w:hAnsi="TimesNewRoman" w:cs="TimesNewRoman"/>
                <w:b/>
                <w:bCs/>
                <w:kern w:val="0"/>
                <w:sz w:val="18"/>
                <w:szCs w:val="18"/>
              </w:rPr>
              <w:t>合计</w:t>
            </w:r>
          </w:p>
        </w:tc>
        <w:tc>
          <w:tcPr>
            <w:tcW w:w="474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rPr>
                <w:rFonts w:ascii="TimesNewRoman" w:hAnsi="TimesNewRoman" w:cs="TimesNewRoman"/>
                <w:b/>
                <w:bCs/>
                <w:kern w:val="0"/>
                <w:sz w:val="18"/>
                <w:szCs w:val="18"/>
              </w:rPr>
            </w:pPr>
            <w:r>
              <w:rPr>
                <w:rFonts w:ascii="TimesNewRoman" w:hAnsi="TimesNewRoman" w:cs="TimesNewRoman"/>
                <w:b/>
                <w:bCs/>
                <w:kern w:val="0"/>
                <w:sz w:val="18"/>
                <w:szCs w:val="18"/>
              </w:rPr>
              <w:t>基本支出</w:t>
            </w:r>
          </w:p>
        </w:tc>
        <w:tc>
          <w:tcPr>
            <w:tcW w:w="1707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rPr>
                <w:rFonts w:ascii="TimesNewRoman" w:hAnsi="TimesNewRoman" w:cs="TimesNewRoman"/>
                <w:b/>
                <w:bCs/>
                <w:kern w:val="0"/>
                <w:sz w:val="18"/>
                <w:szCs w:val="18"/>
              </w:rPr>
            </w:pPr>
            <w:r>
              <w:rPr>
                <w:rFonts w:ascii="TimesNewRoman" w:hAnsi="TimesNewRoman" w:cs="TimesNewRoman"/>
                <w:b/>
                <w:bCs/>
                <w:kern w:val="0"/>
                <w:sz w:val="18"/>
                <w:szCs w:val="18"/>
              </w:rPr>
              <w:t>项目支出</w:t>
            </w:r>
          </w:p>
        </w:tc>
      </w:tr>
      <w:tr>
        <w:tblPrEx>
          <w:tblW w:w="13840" w:type="dxa"/>
          <w:tblInd w:w="0" w:type="dxa"/>
          <w:tblLayout w:type="fixed"/>
        </w:tblPrEx>
        <w:trPr>
          <w:trHeight w:val="383"/>
        </w:trPr>
        <w:tc>
          <w:tcPr>
            <w:tcW w:w="1603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noWrap w:val="0"/>
            <w:vAlign w:val="center"/>
          </w:tcPr>
          <w:p>
            <w:pPr>
              <w:widowControl/>
              <w:spacing w:line="280" w:lineRule="exact"/>
              <w:jc w:val="left"/>
              <w:rPr>
                <w:rFonts w:ascii="TimesNewRoman" w:hAnsi="TimesNewRoman" w:cs="TimesNewRoman"/>
                <w:b/>
                <w:bCs/>
                <w:kern w:val="0"/>
                <w:sz w:val="18"/>
                <w:szCs w:val="18"/>
              </w:rPr>
            </w:pPr>
          </w:p>
        </w:tc>
        <w:tc>
          <w:tcPr>
            <w:tcW w:w="4482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noWrap w:val="0"/>
            <w:vAlign w:val="center"/>
          </w:tcPr>
          <w:p>
            <w:pPr>
              <w:widowControl/>
              <w:spacing w:line="280" w:lineRule="exact"/>
              <w:jc w:val="left"/>
              <w:rPr>
                <w:rFonts w:ascii="TimesNewRoman" w:hAnsi="TimesNewRoman" w:cs="TimesNewRoman"/>
                <w:b/>
                <w:bCs/>
                <w:kern w:val="0"/>
                <w:sz w:val="18"/>
                <w:szCs w:val="18"/>
              </w:rPr>
            </w:pPr>
          </w:p>
        </w:tc>
        <w:tc>
          <w:tcPr>
            <w:tcW w:w="130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 w:val="0"/>
            <w:vAlign w:val="center"/>
          </w:tcPr>
          <w:p>
            <w:pPr>
              <w:widowControl/>
              <w:spacing w:line="280" w:lineRule="exact"/>
              <w:jc w:val="left"/>
              <w:rPr>
                <w:rFonts w:ascii="TimesNewRoman" w:hAnsi="TimesNewRoman" w:cs="TimesNewRoman"/>
                <w:b/>
                <w:bCs/>
                <w:kern w:val="0"/>
                <w:sz w:val="18"/>
                <w:szCs w:val="18"/>
              </w:rPr>
            </w:pPr>
          </w:p>
        </w:tc>
        <w:tc>
          <w:tcPr>
            <w:tcW w:w="1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rPr>
                <w:rFonts w:ascii="TimesNewRoman" w:hAnsi="TimesNewRoman" w:cs="TimesNewRoman"/>
                <w:b/>
                <w:bCs/>
                <w:kern w:val="0"/>
                <w:sz w:val="18"/>
                <w:szCs w:val="18"/>
              </w:rPr>
            </w:pPr>
            <w:r>
              <w:rPr>
                <w:rFonts w:ascii="TimesNewRoman" w:hAnsi="TimesNewRoman" w:cs="TimesNewRoman"/>
                <w:b/>
                <w:bCs/>
                <w:kern w:val="0"/>
                <w:sz w:val="18"/>
                <w:szCs w:val="18"/>
              </w:rPr>
              <w:t>小计</w:t>
            </w:r>
          </w:p>
        </w:tc>
        <w:tc>
          <w:tcPr>
            <w:tcW w:w="17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rPr>
                <w:rFonts w:ascii="TimesNewRoman" w:hAnsi="TimesNewRoman" w:cs="TimesNewRoman"/>
                <w:b/>
                <w:bCs/>
                <w:kern w:val="0"/>
                <w:sz w:val="18"/>
                <w:szCs w:val="18"/>
              </w:rPr>
            </w:pPr>
            <w:r>
              <w:rPr>
                <w:rFonts w:ascii="TimesNewRoman" w:hAnsi="TimesNewRoman" w:cs="TimesNewRoman"/>
                <w:b/>
                <w:bCs/>
                <w:kern w:val="0"/>
                <w:sz w:val="18"/>
                <w:szCs w:val="18"/>
              </w:rPr>
              <w:t>人员经费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rPr>
                <w:rFonts w:ascii="TimesNewRoman" w:hAnsi="TimesNewRoman" w:cs="TimesNewRoman"/>
                <w:b/>
                <w:bCs/>
                <w:kern w:val="0"/>
                <w:sz w:val="18"/>
                <w:szCs w:val="18"/>
              </w:rPr>
            </w:pPr>
            <w:r>
              <w:rPr>
                <w:rFonts w:ascii="TimesNewRoman" w:hAnsi="TimesNewRoman" w:cs="TimesNewRoman"/>
                <w:b/>
                <w:bCs/>
                <w:kern w:val="0"/>
                <w:sz w:val="18"/>
                <w:szCs w:val="18"/>
              </w:rPr>
              <w:t>公用经费</w:t>
            </w:r>
          </w:p>
        </w:tc>
        <w:tc>
          <w:tcPr>
            <w:tcW w:w="1707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noWrap w:val="0"/>
            <w:vAlign w:val="center"/>
          </w:tcPr>
          <w:p>
            <w:pPr>
              <w:widowControl/>
              <w:spacing w:line="280" w:lineRule="exact"/>
              <w:jc w:val="left"/>
              <w:rPr>
                <w:rFonts w:ascii="TimesNewRoman" w:hAnsi="TimesNewRoman" w:cs="TimesNewRoman"/>
                <w:b/>
                <w:bCs/>
                <w:kern w:val="0"/>
                <w:sz w:val="18"/>
                <w:szCs w:val="18"/>
              </w:rPr>
            </w:pPr>
          </w:p>
        </w:tc>
      </w:tr>
      <w:tr>
        <w:tblPrEx>
          <w:tblW w:w="13840" w:type="dxa"/>
          <w:tblInd w:w="0" w:type="dxa"/>
          <w:tblLayout w:type="fixed"/>
        </w:tblPrEx>
        <w:trPr>
          <w:trHeight w:val="383"/>
        </w:trPr>
        <w:tc>
          <w:tcPr>
            <w:tcW w:w="1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TimesNewRoman" w:hAnsi="TimesNewRoman" w:cs="TimesNewRoman"/>
                <w:kern w:val="0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201</w:t>
            </w:r>
          </w:p>
        </w:tc>
        <w:tc>
          <w:tcPr>
            <w:tcW w:w="44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TimesNewRoman" w:hAnsi="TimesNewRoman" w:cs="TimesNewRoman"/>
                <w:kern w:val="0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一般公共服务支出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TimesNewRoman" w:hAnsi="TimesNewRoman" w:cs="TimesNewRoman"/>
                <w:kern w:val="0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3.80</w:t>
            </w:r>
          </w:p>
        </w:tc>
        <w:tc>
          <w:tcPr>
            <w:tcW w:w="1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TimesNewRoman" w:hAnsi="TimesNewRoman" w:cs="TimesNewRoman"/>
                <w:kern w:val="0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3.80</w:t>
            </w:r>
          </w:p>
        </w:tc>
        <w:tc>
          <w:tcPr>
            <w:tcW w:w="17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 w:val="0"/>
            <w:vAlign w:val="center"/>
          </w:tcPr>
          <w:p>
            <w:pPr>
              <w:jc w:val="right"/>
              <w:rPr>
                <w:rFonts w:ascii="TimesNewRoman" w:hAnsi="TimesNewRoman" w:cs="TimesNewRoman"/>
                <w:kern w:val="0"/>
                <w:sz w:val="18"/>
                <w:szCs w:val="18"/>
              </w:rPr>
            </w:pP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TimesNewRoman" w:hAnsi="TimesNewRoman" w:cs="TimesNewRoman"/>
                <w:kern w:val="0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3.80</w:t>
            </w:r>
          </w:p>
        </w:tc>
        <w:tc>
          <w:tcPr>
            <w:tcW w:w="17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 w:val="0"/>
            <w:vAlign w:val="center"/>
          </w:tcPr>
          <w:p>
            <w:pPr>
              <w:widowControl/>
              <w:spacing w:line="280" w:lineRule="exact"/>
              <w:jc w:val="right"/>
              <w:rPr>
                <w:rFonts w:ascii="TimesNewRoman" w:hAnsi="TimesNewRoman" w:cs="TimesNewRoman"/>
                <w:kern w:val="0"/>
                <w:sz w:val="18"/>
                <w:szCs w:val="18"/>
              </w:rPr>
            </w:pPr>
            <w:r>
              <w:rPr>
                <w:rFonts w:ascii="TimesNewRoman" w:hAnsi="TimesNewRoman" w:cs="TimesNewRoman"/>
                <w:kern w:val="0"/>
                <w:sz w:val="18"/>
                <w:szCs w:val="18"/>
              </w:rPr>
              <w:t>　</w:t>
            </w:r>
          </w:p>
        </w:tc>
      </w:tr>
      <w:tr>
        <w:tblPrEx>
          <w:tblW w:w="13840" w:type="dxa"/>
          <w:tblInd w:w="0" w:type="dxa"/>
          <w:tblLayout w:type="fixed"/>
        </w:tblPrEx>
        <w:trPr>
          <w:trHeight w:val="383"/>
        </w:trPr>
        <w:tc>
          <w:tcPr>
            <w:tcW w:w="16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TimesNewRoman" w:hAnsi="TimesNewRoman" w:cs="TimesNewRoman"/>
                <w:kern w:val="0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　20199</w:t>
            </w:r>
          </w:p>
        </w:tc>
        <w:tc>
          <w:tcPr>
            <w:tcW w:w="4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TimesNewRoman" w:hAnsi="TimesNewRoman" w:cs="TimesNewRoman"/>
                <w:kern w:val="0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　其他一般公共服务支出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TimesNewRoman" w:hAnsi="TimesNewRoman" w:cs="TimesNewRoman"/>
                <w:kern w:val="0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3.80</w:t>
            </w:r>
          </w:p>
        </w:tc>
        <w:tc>
          <w:tcPr>
            <w:tcW w:w="1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TimesNewRoman" w:hAnsi="TimesNewRoman" w:cs="TimesNewRoman"/>
                <w:kern w:val="0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3.80</w:t>
            </w:r>
          </w:p>
        </w:tc>
        <w:tc>
          <w:tcPr>
            <w:tcW w:w="17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 w:val="0"/>
            <w:vAlign w:val="center"/>
          </w:tcPr>
          <w:p>
            <w:pPr>
              <w:jc w:val="right"/>
              <w:rPr>
                <w:rFonts w:ascii="TimesNewRoman" w:hAnsi="TimesNewRoman" w:cs="TimesNewRoman"/>
                <w:kern w:val="0"/>
                <w:sz w:val="18"/>
                <w:szCs w:val="18"/>
              </w:rPr>
            </w:pP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TimesNewRoman" w:hAnsi="TimesNewRoman" w:cs="TimesNewRoman"/>
                <w:kern w:val="0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3.80</w:t>
            </w:r>
          </w:p>
        </w:tc>
        <w:tc>
          <w:tcPr>
            <w:tcW w:w="1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 w:val="0"/>
            <w:vAlign w:val="center"/>
          </w:tcPr>
          <w:p>
            <w:pPr>
              <w:widowControl/>
              <w:spacing w:line="280" w:lineRule="exact"/>
              <w:jc w:val="right"/>
              <w:rPr>
                <w:rFonts w:ascii="TimesNewRoman" w:hAnsi="TimesNewRoman" w:cs="TimesNewRoman"/>
                <w:kern w:val="0"/>
                <w:sz w:val="18"/>
                <w:szCs w:val="18"/>
              </w:rPr>
            </w:pPr>
            <w:r>
              <w:rPr>
                <w:rFonts w:ascii="TimesNewRoman" w:hAnsi="TimesNewRoman" w:cs="TimesNewRoman"/>
                <w:kern w:val="0"/>
                <w:sz w:val="18"/>
                <w:szCs w:val="18"/>
              </w:rPr>
              <w:t>　</w:t>
            </w:r>
          </w:p>
        </w:tc>
      </w:tr>
      <w:tr>
        <w:tblPrEx>
          <w:tblW w:w="13840" w:type="dxa"/>
          <w:tblInd w:w="0" w:type="dxa"/>
          <w:tblLayout w:type="fixed"/>
        </w:tblPrEx>
        <w:trPr>
          <w:trHeight w:val="383"/>
        </w:trPr>
        <w:tc>
          <w:tcPr>
            <w:tcW w:w="16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TimesNewRoman" w:hAnsi="TimesNewRoman" w:cs="TimesNewRoman"/>
                <w:kern w:val="0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　　2019999</w:t>
            </w:r>
          </w:p>
        </w:tc>
        <w:tc>
          <w:tcPr>
            <w:tcW w:w="4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TimesNewRoman" w:hAnsi="TimesNewRoman" w:cs="TimesNewRoman"/>
                <w:kern w:val="0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　　其他一般公共服务支出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TimesNewRoman" w:hAnsi="TimesNewRoman" w:cs="TimesNewRoman"/>
                <w:kern w:val="0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3.80</w:t>
            </w:r>
          </w:p>
        </w:tc>
        <w:tc>
          <w:tcPr>
            <w:tcW w:w="1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TimesNewRoman" w:hAnsi="TimesNewRoman" w:cs="TimesNewRoman"/>
                <w:kern w:val="0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3.80</w:t>
            </w:r>
          </w:p>
        </w:tc>
        <w:tc>
          <w:tcPr>
            <w:tcW w:w="17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 w:val="0"/>
            <w:vAlign w:val="center"/>
          </w:tcPr>
          <w:p>
            <w:pPr>
              <w:jc w:val="right"/>
              <w:rPr>
                <w:rFonts w:ascii="TimesNewRoman" w:hAnsi="TimesNewRoman" w:cs="TimesNewRoman"/>
                <w:kern w:val="0"/>
                <w:sz w:val="18"/>
                <w:szCs w:val="18"/>
              </w:rPr>
            </w:pP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TimesNewRoman" w:hAnsi="TimesNewRoman" w:cs="TimesNewRoman"/>
                <w:kern w:val="0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3.80</w:t>
            </w:r>
          </w:p>
        </w:tc>
        <w:tc>
          <w:tcPr>
            <w:tcW w:w="1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 w:val="0"/>
            <w:vAlign w:val="center"/>
          </w:tcPr>
          <w:p>
            <w:pPr>
              <w:widowControl/>
              <w:spacing w:line="280" w:lineRule="exact"/>
              <w:jc w:val="right"/>
              <w:rPr>
                <w:rFonts w:ascii="TimesNewRoman" w:hAnsi="TimesNewRoman" w:cs="TimesNewRoman"/>
                <w:kern w:val="0"/>
                <w:sz w:val="18"/>
                <w:szCs w:val="18"/>
              </w:rPr>
            </w:pPr>
            <w:r>
              <w:rPr>
                <w:rFonts w:ascii="TimesNewRoman" w:hAnsi="TimesNewRoman" w:cs="TimesNewRoman"/>
                <w:kern w:val="0"/>
                <w:sz w:val="18"/>
                <w:szCs w:val="18"/>
              </w:rPr>
              <w:t>　</w:t>
            </w:r>
          </w:p>
        </w:tc>
      </w:tr>
      <w:tr>
        <w:tblPrEx>
          <w:tblW w:w="13840" w:type="dxa"/>
          <w:tblInd w:w="0" w:type="dxa"/>
          <w:tblLayout w:type="fixed"/>
        </w:tblPrEx>
        <w:trPr>
          <w:trHeight w:val="383"/>
        </w:trPr>
        <w:tc>
          <w:tcPr>
            <w:tcW w:w="16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TimesNewRoman" w:hAnsi="TimesNewRoman" w:cs="TimesNewRoman"/>
                <w:kern w:val="0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208</w:t>
            </w:r>
          </w:p>
        </w:tc>
        <w:tc>
          <w:tcPr>
            <w:tcW w:w="4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TimesNewRoman" w:eastAsia="仿宋_GB2312" w:hAnsi="TimesNewRoman" w:cs="TimesNewRoman" w:hint="eastAsia"/>
                <w:kern w:val="0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社会保障和就业支出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TimesNewRoman" w:hAnsi="TimesNewRoman" w:cs="TimesNewRoman"/>
                <w:kern w:val="0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51.79</w:t>
            </w:r>
          </w:p>
        </w:tc>
        <w:tc>
          <w:tcPr>
            <w:tcW w:w="1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TimesNewRoman" w:hAnsi="TimesNewRoman" w:cs="TimesNewRoman"/>
                <w:kern w:val="0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51.79</w:t>
            </w:r>
          </w:p>
        </w:tc>
        <w:tc>
          <w:tcPr>
            <w:tcW w:w="17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TimesNewRoman" w:hAnsi="TimesNewRoman" w:cs="TimesNewRoman"/>
                <w:kern w:val="0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50.29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TimesNewRoman" w:hAnsi="TimesNewRoman" w:cs="TimesNewRoman"/>
                <w:kern w:val="0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1.50</w:t>
            </w:r>
          </w:p>
        </w:tc>
        <w:tc>
          <w:tcPr>
            <w:tcW w:w="1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 w:val="0"/>
            <w:vAlign w:val="center"/>
          </w:tcPr>
          <w:p>
            <w:pPr>
              <w:widowControl/>
              <w:spacing w:line="280" w:lineRule="exact"/>
              <w:jc w:val="right"/>
              <w:rPr>
                <w:rFonts w:ascii="TimesNewRoman" w:hAnsi="TimesNewRoman" w:cs="TimesNewRoman"/>
                <w:kern w:val="0"/>
                <w:sz w:val="18"/>
                <w:szCs w:val="18"/>
              </w:rPr>
            </w:pPr>
            <w:r>
              <w:rPr>
                <w:rFonts w:ascii="TimesNewRoman" w:hAnsi="TimesNewRoman" w:cs="TimesNewRoman"/>
                <w:kern w:val="0"/>
                <w:sz w:val="18"/>
                <w:szCs w:val="18"/>
              </w:rPr>
              <w:t>　</w:t>
            </w:r>
          </w:p>
        </w:tc>
      </w:tr>
      <w:tr>
        <w:tblPrEx>
          <w:tblW w:w="13840" w:type="dxa"/>
          <w:tblInd w:w="0" w:type="dxa"/>
          <w:tblLayout w:type="fixed"/>
        </w:tblPrEx>
        <w:trPr>
          <w:trHeight w:val="383"/>
        </w:trPr>
        <w:tc>
          <w:tcPr>
            <w:tcW w:w="16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TimesNewRoman" w:hAnsi="TimesNewRoman" w:cs="TimesNewRoman"/>
                <w:kern w:val="0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　20805</w:t>
            </w:r>
          </w:p>
        </w:tc>
        <w:tc>
          <w:tcPr>
            <w:tcW w:w="4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TimesNewRoman" w:hAnsi="TimesNewRoman" w:cs="TimesNewRoman"/>
                <w:kern w:val="0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　行政事业单位养老支出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TimesNewRoman" w:hAnsi="TimesNewRoman" w:cs="TimesNewRoman"/>
                <w:kern w:val="0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9.60</w:t>
            </w:r>
          </w:p>
        </w:tc>
        <w:tc>
          <w:tcPr>
            <w:tcW w:w="1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TimesNewRoman" w:hAnsi="TimesNewRoman" w:cs="TimesNewRoman"/>
                <w:kern w:val="0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9.60</w:t>
            </w:r>
          </w:p>
        </w:tc>
        <w:tc>
          <w:tcPr>
            <w:tcW w:w="17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TimesNewRoman" w:hAnsi="TimesNewRoman" w:cs="TimesNewRoman"/>
                <w:kern w:val="0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9.60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 w:val="0"/>
            <w:vAlign w:val="center"/>
          </w:tcPr>
          <w:p>
            <w:pPr>
              <w:jc w:val="right"/>
              <w:rPr>
                <w:rFonts w:ascii="TimesNewRoman" w:hAnsi="TimesNewRoman" w:cs="TimesNewRoman"/>
                <w:kern w:val="0"/>
                <w:sz w:val="18"/>
                <w:szCs w:val="18"/>
              </w:rPr>
            </w:pPr>
          </w:p>
        </w:tc>
        <w:tc>
          <w:tcPr>
            <w:tcW w:w="1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 w:val="0"/>
            <w:vAlign w:val="center"/>
          </w:tcPr>
          <w:p>
            <w:pPr>
              <w:widowControl/>
              <w:spacing w:line="280" w:lineRule="exact"/>
              <w:jc w:val="right"/>
              <w:rPr>
                <w:rFonts w:ascii="TimesNewRoman" w:hAnsi="TimesNewRoman" w:cs="TimesNewRoman"/>
                <w:kern w:val="0"/>
                <w:sz w:val="18"/>
                <w:szCs w:val="18"/>
              </w:rPr>
            </w:pPr>
            <w:r>
              <w:rPr>
                <w:rFonts w:ascii="TimesNewRoman" w:hAnsi="TimesNewRoman" w:cs="TimesNewRoman"/>
                <w:kern w:val="0"/>
                <w:sz w:val="18"/>
                <w:szCs w:val="18"/>
              </w:rPr>
              <w:t>　</w:t>
            </w:r>
          </w:p>
        </w:tc>
      </w:tr>
      <w:tr>
        <w:tblPrEx>
          <w:tblW w:w="13840" w:type="dxa"/>
          <w:tblInd w:w="0" w:type="dxa"/>
          <w:tblLayout w:type="fixed"/>
        </w:tblPrEx>
        <w:trPr>
          <w:trHeight w:val="383"/>
        </w:trPr>
        <w:tc>
          <w:tcPr>
            <w:tcW w:w="16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TimesNewRoman" w:hAnsi="TimesNewRoman" w:cs="TimesNewRoman"/>
                <w:kern w:val="0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　　2080505</w:t>
            </w:r>
          </w:p>
        </w:tc>
        <w:tc>
          <w:tcPr>
            <w:tcW w:w="4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TimesNewRoman" w:hAnsi="TimesNewRoman" w:cs="TimesNewRoman"/>
                <w:kern w:val="0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　　机关事业单位基本养老保险缴费支出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TimesNewRoman" w:hAnsi="TimesNewRoman" w:cs="TimesNewRoman"/>
                <w:kern w:val="0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6.40</w:t>
            </w:r>
          </w:p>
        </w:tc>
        <w:tc>
          <w:tcPr>
            <w:tcW w:w="1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TimesNewRoman" w:hAnsi="TimesNewRoman" w:cs="TimesNewRoman"/>
                <w:kern w:val="0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6.40</w:t>
            </w:r>
          </w:p>
        </w:tc>
        <w:tc>
          <w:tcPr>
            <w:tcW w:w="17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TimesNewRoman" w:hAnsi="TimesNewRoman" w:cs="TimesNewRoman"/>
                <w:kern w:val="0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6.40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 w:val="0"/>
            <w:vAlign w:val="center"/>
          </w:tcPr>
          <w:p>
            <w:pPr>
              <w:jc w:val="right"/>
              <w:rPr>
                <w:rFonts w:ascii="TimesNewRoman" w:hAnsi="TimesNewRoman" w:cs="TimesNewRoman"/>
                <w:kern w:val="0"/>
                <w:sz w:val="18"/>
                <w:szCs w:val="18"/>
              </w:rPr>
            </w:pPr>
          </w:p>
        </w:tc>
        <w:tc>
          <w:tcPr>
            <w:tcW w:w="1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 w:val="0"/>
            <w:vAlign w:val="center"/>
          </w:tcPr>
          <w:p>
            <w:pPr>
              <w:widowControl/>
              <w:spacing w:line="280" w:lineRule="exact"/>
              <w:jc w:val="right"/>
              <w:rPr>
                <w:rFonts w:ascii="TimesNewRoman" w:hAnsi="TimesNewRoman" w:cs="TimesNewRoman"/>
                <w:kern w:val="0"/>
                <w:sz w:val="18"/>
                <w:szCs w:val="18"/>
              </w:rPr>
            </w:pPr>
            <w:r>
              <w:rPr>
                <w:rFonts w:ascii="TimesNewRoman" w:hAnsi="TimesNewRoman" w:cs="TimesNewRoman"/>
                <w:kern w:val="0"/>
                <w:sz w:val="18"/>
                <w:szCs w:val="18"/>
              </w:rPr>
              <w:t>　</w:t>
            </w:r>
          </w:p>
        </w:tc>
      </w:tr>
      <w:tr>
        <w:tblPrEx>
          <w:tblW w:w="13840" w:type="dxa"/>
          <w:tblInd w:w="0" w:type="dxa"/>
          <w:tblLayout w:type="fixed"/>
        </w:tblPrEx>
        <w:trPr>
          <w:trHeight w:val="383"/>
        </w:trPr>
        <w:tc>
          <w:tcPr>
            <w:tcW w:w="16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TimesNewRoman" w:hAnsi="TimesNewRoman" w:cs="TimesNewRoman"/>
                <w:kern w:val="0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　　2080506</w:t>
            </w:r>
          </w:p>
        </w:tc>
        <w:tc>
          <w:tcPr>
            <w:tcW w:w="4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TimesNewRoman" w:hAnsi="TimesNewRoman" w:cs="TimesNewRoman"/>
                <w:kern w:val="0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　　机关事业单位职业年金缴费支出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TimesNewRoman" w:hAnsi="TimesNewRoman" w:cs="TimesNewRoman"/>
                <w:kern w:val="0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3.20</w:t>
            </w:r>
          </w:p>
        </w:tc>
        <w:tc>
          <w:tcPr>
            <w:tcW w:w="1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TimesNewRoman" w:hAnsi="TimesNewRoman" w:cs="TimesNewRoman"/>
                <w:kern w:val="0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3.20</w:t>
            </w:r>
          </w:p>
        </w:tc>
        <w:tc>
          <w:tcPr>
            <w:tcW w:w="17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TimesNewRoman" w:hAnsi="TimesNewRoman" w:cs="TimesNewRoman"/>
                <w:kern w:val="0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3.20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 w:val="0"/>
            <w:vAlign w:val="center"/>
          </w:tcPr>
          <w:p>
            <w:pPr>
              <w:jc w:val="right"/>
              <w:rPr>
                <w:rFonts w:ascii="TimesNewRoman" w:hAnsi="TimesNewRoman" w:cs="TimesNewRoman"/>
                <w:kern w:val="0"/>
                <w:sz w:val="18"/>
                <w:szCs w:val="18"/>
              </w:rPr>
            </w:pPr>
          </w:p>
        </w:tc>
        <w:tc>
          <w:tcPr>
            <w:tcW w:w="1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 w:val="0"/>
            <w:vAlign w:val="center"/>
          </w:tcPr>
          <w:p>
            <w:pPr>
              <w:widowControl/>
              <w:spacing w:line="280" w:lineRule="exact"/>
              <w:jc w:val="right"/>
              <w:rPr>
                <w:rFonts w:ascii="TimesNewRoman" w:hAnsi="TimesNewRoman" w:cs="TimesNewRoman"/>
                <w:kern w:val="0"/>
                <w:sz w:val="18"/>
                <w:szCs w:val="18"/>
              </w:rPr>
            </w:pPr>
            <w:r>
              <w:rPr>
                <w:rFonts w:ascii="TimesNewRoman" w:hAnsi="TimesNewRoman" w:cs="TimesNewRoman"/>
                <w:kern w:val="0"/>
                <w:sz w:val="18"/>
                <w:szCs w:val="18"/>
              </w:rPr>
              <w:t>　</w:t>
            </w:r>
          </w:p>
        </w:tc>
      </w:tr>
      <w:tr>
        <w:tblPrEx>
          <w:tblW w:w="13840" w:type="dxa"/>
          <w:tblInd w:w="0" w:type="dxa"/>
          <w:tblLayout w:type="fixed"/>
        </w:tblPrEx>
        <w:trPr>
          <w:trHeight w:val="383"/>
        </w:trPr>
        <w:tc>
          <w:tcPr>
            <w:tcW w:w="16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TimesNewRoman" w:hAnsi="TimesNewRoman" w:cs="TimesNewRoman"/>
                <w:kern w:val="0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　20899</w:t>
            </w:r>
          </w:p>
        </w:tc>
        <w:tc>
          <w:tcPr>
            <w:tcW w:w="4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TimesNewRoman" w:hAnsi="TimesNewRoman" w:cs="TimesNewRoman"/>
                <w:kern w:val="0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　其他社会保障和就业支出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TimesNewRoman" w:hAnsi="TimesNewRoman" w:cs="TimesNewRoman"/>
                <w:kern w:val="0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42.19</w:t>
            </w:r>
          </w:p>
        </w:tc>
        <w:tc>
          <w:tcPr>
            <w:tcW w:w="1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TimesNewRoman" w:hAnsi="TimesNewRoman" w:cs="TimesNewRoman"/>
                <w:kern w:val="0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42.19</w:t>
            </w:r>
          </w:p>
        </w:tc>
        <w:tc>
          <w:tcPr>
            <w:tcW w:w="17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TimesNewRoman" w:hAnsi="TimesNewRoman" w:cs="TimesNewRoman"/>
                <w:kern w:val="0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40.69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TimesNewRoman" w:hAnsi="TimesNewRoman" w:cs="TimesNewRoman"/>
                <w:kern w:val="0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1.50</w:t>
            </w:r>
          </w:p>
        </w:tc>
        <w:tc>
          <w:tcPr>
            <w:tcW w:w="1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 w:val="0"/>
            <w:vAlign w:val="center"/>
          </w:tcPr>
          <w:p>
            <w:pPr>
              <w:widowControl/>
              <w:spacing w:line="280" w:lineRule="exact"/>
              <w:jc w:val="right"/>
              <w:rPr>
                <w:rFonts w:ascii="TimesNewRoman" w:hAnsi="TimesNewRoman" w:cs="TimesNewRoman"/>
                <w:kern w:val="0"/>
                <w:sz w:val="18"/>
                <w:szCs w:val="18"/>
              </w:rPr>
            </w:pPr>
            <w:r>
              <w:rPr>
                <w:rFonts w:ascii="TimesNewRoman" w:hAnsi="TimesNewRoman" w:cs="TimesNewRoman"/>
                <w:kern w:val="0"/>
                <w:sz w:val="18"/>
                <w:szCs w:val="18"/>
              </w:rPr>
              <w:t>　</w:t>
            </w:r>
          </w:p>
        </w:tc>
      </w:tr>
      <w:tr>
        <w:tblPrEx>
          <w:tblW w:w="13840" w:type="dxa"/>
          <w:tblInd w:w="0" w:type="dxa"/>
          <w:tblLayout w:type="fixed"/>
        </w:tblPrEx>
        <w:trPr>
          <w:trHeight w:val="383"/>
        </w:trPr>
        <w:tc>
          <w:tcPr>
            <w:tcW w:w="16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TimesNewRoman" w:hAnsi="TimesNewRoman" w:cs="TimesNewRoman"/>
                <w:kern w:val="0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　　2089999</w:t>
            </w:r>
          </w:p>
        </w:tc>
        <w:tc>
          <w:tcPr>
            <w:tcW w:w="4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TimesNewRoman" w:hAnsi="TimesNewRoman" w:cs="TimesNewRoman"/>
                <w:kern w:val="0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　　其他社会保障和就业支出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TimesNewRoman" w:hAnsi="TimesNewRoman" w:cs="TimesNewRoman"/>
                <w:kern w:val="0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42.19</w:t>
            </w:r>
          </w:p>
        </w:tc>
        <w:tc>
          <w:tcPr>
            <w:tcW w:w="1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TimesNewRoman" w:hAnsi="TimesNewRoman" w:cs="TimesNewRoman"/>
                <w:kern w:val="0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42.19</w:t>
            </w:r>
          </w:p>
        </w:tc>
        <w:tc>
          <w:tcPr>
            <w:tcW w:w="17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TimesNewRoman" w:hAnsi="TimesNewRoman" w:cs="TimesNewRoman"/>
                <w:kern w:val="0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40.69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TimesNewRoman" w:hAnsi="TimesNewRoman" w:cs="TimesNewRoman"/>
                <w:kern w:val="0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1.50</w:t>
            </w:r>
          </w:p>
        </w:tc>
        <w:tc>
          <w:tcPr>
            <w:tcW w:w="1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 w:val="0"/>
            <w:vAlign w:val="center"/>
          </w:tcPr>
          <w:p>
            <w:pPr>
              <w:widowControl/>
              <w:spacing w:line="280" w:lineRule="exact"/>
              <w:jc w:val="right"/>
              <w:rPr>
                <w:rFonts w:ascii="TimesNewRoman" w:hAnsi="TimesNewRoman" w:cs="TimesNewRoman"/>
                <w:kern w:val="0"/>
                <w:sz w:val="18"/>
                <w:szCs w:val="18"/>
              </w:rPr>
            </w:pPr>
            <w:r>
              <w:rPr>
                <w:rFonts w:ascii="TimesNewRoman" w:hAnsi="TimesNewRoman" w:cs="TimesNewRoman"/>
                <w:kern w:val="0"/>
                <w:sz w:val="18"/>
                <w:szCs w:val="18"/>
              </w:rPr>
              <w:t>　</w:t>
            </w:r>
          </w:p>
        </w:tc>
      </w:tr>
      <w:tr>
        <w:tblPrEx>
          <w:tblW w:w="13840" w:type="dxa"/>
          <w:tblInd w:w="0" w:type="dxa"/>
          <w:tblLayout w:type="fixed"/>
        </w:tblPrEx>
        <w:trPr>
          <w:trHeight w:val="383"/>
        </w:trPr>
        <w:tc>
          <w:tcPr>
            <w:tcW w:w="16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TimesNewRoman" w:hAnsi="TimesNewRoman" w:cs="TimesNewRoman"/>
                <w:kern w:val="0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210</w:t>
            </w:r>
          </w:p>
        </w:tc>
        <w:tc>
          <w:tcPr>
            <w:tcW w:w="4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TimesNewRoman" w:hAnsi="TimesNewRoman" w:cs="TimesNewRoman"/>
                <w:kern w:val="0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卫生健康支出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TimesNewRoman" w:hAnsi="TimesNewRoman" w:cs="TimesNewRoman"/>
                <w:kern w:val="0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2.06</w:t>
            </w:r>
          </w:p>
        </w:tc>
        <w:tc>
          <w:tcPr>
            <w:tcW w:w="1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TimesNewRoman" w:hAnsi="TimesNewRoman" w:cs="TimesNewRoman"/>
                <w:kern w:val="0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2.06</w:t>
            </w:r>
          </w:p>
        </w:tc>
        <w:tc>
          <w:tcPr>
            <w:tcW w:w="17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TimesNewRoman" w:hAnsi="TimesNewRoman" w:cs="TimesNewRoman"/>
                <w:kern w:val="0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2.06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 w:val="0"/>
            <w:vAlign w:val="center"/>
          </w:tcPr>
          <w:p>
            <w:pPr>
              <w:jc w:val="right"/>
              <w:rPr>
                <w:rFonts w:ascii="TimesNewRoman" w:hAnsi="TimesNewRoman" w:cs="TimesNewRoman"/>
                <w:kern w:val="0"/>
                <w:sz w:val="18"/>
                <w:szCs w:val="18"/>
              </w:rPr>
            </w:pPr>
          </w:p>
        </w:tc>
        <w:tc>
          <w:tcPr>
            <w:tcW w:w="1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 w:val="0"/>
            <w:vAlign w:val="center"/>
          </w:tcPr>
          <w:p>
            <w:pPr>
              <w:widowControl/>
              <w:spacing w:line="280" w:lineRule="exact"/>
              <w:jc w:val="right"/>
              <w:rPr>
                <w:rFonts w:ascii="TimesNewRoman" w:hAnsi="TimesNewRoman" w:cs="TimesNewRoman"/>
                <w:kern w:val="0"/>
                <w:sz w:val="18"/>
                <w:szCs w:val="18"/>
              </w:rPr>
            </w:pPr>
            <w:r>
              <w:rPr>
                <w:rFonts w:ascii="TimesNewRoman" w:hAnsi="TimesNewRoman" w:cs="TimesNewRoman"/>
                <w:kern w:val="0"/>
                <w:sz w:val="18"/>
                <w:szCs w:val="18"/>
              </w:rPr>
              <w:t>　</w:t>
            </w:r>
          </w:p>
        </w:tc>
      </w:tr>
      <w:tr>
        <w:tblPrEx>
          <w:tblW w:w="13840" w:type="dxa"/>
          <w:tblInd w:w="0" w:type="dxa"/>
          <w:tblLayout w:type="fixed"/>
        </w:tblPrEx>
        <w:trPr>
          <w:trHeight w:val="383"/>
        </w:trPr>
        <w:tc>
          <w:tcPr>
            <w:tcW w:w="16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TimesNewRoman" w:hAnsi="TimesNewRoman" w:cs="TimesNewRoman"/>
                <w:kern w:val="0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　21011</w:t>
            </w:r>
          </w:p>
        </w:tc>
        <w:tc>
          <w:tcPr>
            <w:tcW w:w="4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TimesNewRoman" w:hAnsi="TimesNewRoman" w:cs="TimesNewRoman"/>
                <w:kern w:val="0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　行政事业单位医疗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TimesNewRoman" w:hAnsi="TimesNewRoman" w:cs="TimesNewRoman"/>
                <w:kern w:val="0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2.06</w:t>
            </w:r>
          </w:p>
        </w:tc>
        <w:tc>
          <w:tcPr>
            <w:tcW w:w="1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TimesNewRoman" w:hAnsi="TimesNewRoman" w:cs="TimesNewRoman"/>
                <w:kern w:val="0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2.06</w:t>
            </w:r>
          </w:p>
        </w:tc>
        <w:tc>
          <w:tcPr>
            <w:tcW w:w="17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TimesNewRoman" w:hAnsi="TimesNewRoman" w:cs="TimesNewRoman"/>
                <w:kern w:val="0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2.06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 w:val="0"/>
            <w:vAlign w:val="center"/>
          </w:tcPr>
          <w:p>
            <w:pPr>
              <w:jc w:val="right"/>
              <w:rPr>
                <w:rFonts w:ascii="TimesNewRoman" w:hAnsi="TimesNewRoman" w:cs="TimesNewRoman"/>
                <w:kern w:val="0"/>
                <w:sz w:val="18"/>
                <w:szCs w:val="18"/>
              </w:rPr>
            </w:pPr>
          </w:p>
        </w:tc>
        <w:tc>
          <w:tcPr>
            <w:tcW w:w="1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 w:val="0"/>
            <w:vAlign w:val="center"/>
          </w:tcPr>
          <w:p>
            <w:pPr>
              <w:widowControl/>
              <w:spacing w:line="280" w:lineRule="exact"/>
              <w:jc w:val="right"/>
              <w:rPr>
                <w:rFonts w:ascii="TimesNewRoman" w:hAnsi="TimesNewRoman" w:cs="TimesNewRoman"/>
                <w:kern w:val="0"/>
                <w:sz w:val="18"/>
                <w:szCs w:val="18"/>
              </w:rPr>
            </w:pPr>
            <w:r>
              <w:rPr>
                <w:rFonts w:ascii="TimesNewRoman" w:hAnsi="TimesNewRoman" w:cs="TimesNewRoman"/>
                <w:kern w:val="0"/>
                <w:sz w:val="18"/>
                <w:szCs w:val="18"/>
              </w:rPr>
              <w:t>　</w:t>
            </w:r>
          </w:p>
        </w:tc>
      </w:tr>
      <w:tr>
        <w:tblPrEx>
          <w:tblW w:w="13840" w:type="dxa"/>
          <w:tblInd w:w="0" w:type="dxa"/>
          <w:tblLayout w:type="fixed"/>
        </w:tblPrEx>
        <w:trPr>
          <w:trHeight w:val="383"/>
        </w:trPr>
        <w:tc>
          <w:tcPr>
            <w:tcW w:w="16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TimesNewRoman" w:hAnsi="TimesNewRoman" w:cs="TimesNewRoman"/>
                <w:kern w:val="0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　　2101102</w:t>
            </w:r>
          </w:p>
        </w:tc>
        <w:tc>
          <w:tcPr>
            <w:tcW w:w="4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TimesNewRoman" w:hAnsi="TimesNewRoman" w:cs="TimesNewRoman"/>
                <w:kern w:val="0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　　事业单位医疗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TimesNewRoman" w:hAnsi="TimesNewRoman" w:cs="TimesNewRoman"/>
                <w:kern w:val="0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2.06</w:t>
            </w:r>
          </w:p>
        </w:tc>
        <w:tc>
          <w:tcPr>
            <w:tcW w:w="1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TimesNewRoman" w:hAnsi="TimesNewRoman" w:cs="TimesNewRoman"/>
                <w:kern w:val="0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2.06</w:t>
            </w:r>
          </w:p>
        </w:tc>
        <w:tc>
          <w:tcPr>
            <w:tcW w:w="17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TimesNewRoman" w:hAnsi="TimesNewRoman" w:cs="TimesNewRoman"/>
                <w:kern w:val="0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2.06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 w:val="0"/>
            <w:vAlign w:val="center"/>
          </w:tcPr>
          <w:p>
            <w:pPr>
              <w:jc w:val="right"/>
              <w:rPr>
                <w:rFonts w:ascii="TimesNewRoman" w:hAnsi="TimesNewRoman" w:cs="TimesNewRoman"/>
                <w:kern w:val="0"/>
                <w:sz w:val="18"/>
                <w:szCs w:val="18"/>
              </w:rPr>
            </w:pPr>
          </w:p>
        </w:tc>
        <w:tc>
          <w:tcPr>
            <w:tcW w:w="1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 w:val="0"/>
            <w:vAlign w:val="center"/>
          </w:tcPr>
          <w:p>
            <w:pPr>
              <w:widowControl/>
              <w:spacing w:line="280" w:lineRule="exact"/>
              <w:jc w:val="right"/>
              <w:rPr>
                <w:rFonts w:ascii="TimesNewRoman" w:hAnsi="TimesNewRoman" w:cs="TimesNewRoman"/>
                <w:kern w:val="0"/>
                <w:sz w:val="18"/>
                <w:szCs w:val="18"/>
              </w:rPr>
            </w:pPr>
            <w:r>
              <w:rPr>
                <w:rFonts w:ascii="TimesNewRoman" w:hAnsi="TimesNewRoman" w:cs="TimesNewRoman"/>
                <w:kern w:val="0"/>
                <w:sz w:val="18"/>
                <w:szCs w:val="18"/>
              </w:rPr>
              <w:t>　</w:t>
            </w:r>
          </w:p>
        </w:tc>
      </w:tr>
      <w:tr>
        <w:tblPrEx>
          <w:tblW w:w="13840" w:type="dxa"/>
          <w:tblInd w:w="0" w:type="dxa"/>
          <w:tblLayout w:type="fixed"/>
        </w:tblPrEx>
        <w:trPr>
          <w:trHeight w:val="383"/>
        </w:trPr>
        <w:tc>
          <w:tcPr>
            <w:tcW w:w="16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TimesNewRoman" w:hAnsi="TimesNewRoman" w:cs="TimesNewRoman"/>
                <w:kern w:val="0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221</w:t>
            </w:r>
          </w:p>
        </w:tc>
        <w:tc>
          <w:tcPr>
            <w:tcW w:w="4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TimesNewRoman" w:hAnsi="TimesNewRoman" w:cs="TimesNewRoman"/>
                <w:kern w:val="0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住房保障支出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TimesNewRoman" w:hAnsi="TimesNewRoman" w:cs="TimesNewRoman"/>
                <w:kern w:val="0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4.80</w:t>
            </w:r>
          </w:p>
        </w:tc>
        <w:tc>
          <w:tcPr>
            <w:tcW w:w="1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TimesNewRoman" w:hAnsi="TimesNewRoman" w:cs="TimesNewRoman"/>
                <w:kern w:val="0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4.80</w:t>
            </w:r>
          </w:p>
        </w:tc>
        <w:tc>
          <w:tcPr>
            <w:tcW w:w="17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TimesNewRoman" w:hAnsi="TimesNewRoman" w:cs="TimesNewRoman"/>
                <w:kern w:val="0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4.80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 w:val="0"/>
            <w:vAlign w:val="center"/>
          </w:tcPr>
          <w:p>
            <w:pPr>
              <w:jc w:val="right"/>
              <w:rPr>
                <w:rFonts w:ascii="TimesNewRoman" w:hAnsi="TimesNewRoman" w:cs="TimesNewRoman"/>
                <w:kern w:val="0"/>
                <w:sz w:val="18"/>
                <w:szCs w:val="18"/>
              </w:rPr>
            </w:pPr>
          </w:p>
        </w:tc>
        <w:tc>
          <w:tcPr>
            <w:tcW w:w="1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 w:val="0"/>
            <w:vAlign w:val="center"/>
          </w:tcPr>
          <w:p>
            <w:pPr>
              <w:widowControl/>
              <w:spacing w:line="280" w:lineRule="exact"/>
              <w:jc w:val="right"/>
              <w:rPr>
                <w:rFonts w:ascii="TimesNewRoman" w:hAnsi="TimesNewRoman" w:cs="TimesNewRoman"/>
                <w:kern w:val="0"/>
                <w:sz w:val="18"/>
                <w:szCs w:val="18"/>
              </w:rPr>
            </w:pPr>
            <w:r>
              <w:rPr>
                <w:rFonts w:ascii="TimesNewRoman" w:hAnsi="TimesNewRoman" w:cs="TimesNewRoman"/>
                <w:kern w:val="0"/>
                <w:sz w:val="18"/>
                <w:szCs w:val="18"/>
              </w:rPr>
              <w:t>　</w:t>
            </w:r>
          </w:p>
        </w:tc>
      </w:tr>
      <w:tr>
        <w:tblPrEx>
          <w:tblW w:w="13840" w:type="dxa"/>
          <w:tblInd w:w="0" w:type="dxa"/>
          <w:tblLayout w:type="fixed"/>
        </w:tblPrEx>
        <w:trPr>
          <w:trHeight w:val="383"/>
        </w:trPr>
        <w:tc>
          <w:tcPr>
            <w:tcW w:w="16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TimesNewRoman" w:hAnsi="TimesNewRoman" w:cs="TimesNewRoman"/>
                <w:kern w:val="0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　22102</w:t>
            </w:r>
          </w:p>
        </w:tc>
        <w:tc>
          <w:tcPr>
            <w:tcW w:w="4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TimesNewRoman" w:hAnsi="TimesNewRoman" w:cs="TimesNewRoman"/>
                <w:kern w:val="0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　住房改革支出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TimesNewRoman" w:hAnsi="TimesNewRoman" w:cs="TimesNewRoman"/>
                <w:kern w:val="0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4.80</w:t>
            </w:r>
          </w:p>
        </w:tc>
        <w:tc>
          <w:tcPr>
            <w:tcW w:w="1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TimesNewRoman" w:hAnsi="TimesNewRoman" w:cs="TimesNewRoman"/>
                <w:kern w:val="0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4.80</w:t>
            </w:r>
          </w:p>
        </w:tc>
        <w:tc>
          <w:tcPr>
            <w:tcW w:w="17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TimesNewRoman" w:hAnsi="TimesNewRoman" w:cs="TimesNewRoman"/>
                <w:kern w:val="0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4.80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 w:val="0"/>
            <w:vAlign w:val="center"/>
          </w:tcPr>
          <w:p>
            <w:pPr>
              <w:jc w:val="right"/>
              <w:rPr>
                <w:rFonts w:ascii="TimesNewRoman" w:hAnsi="TimesNewRoman" w:cs="TimesNewRoman"/>
                <w:kern w:val="0"/>
                <w:sz w:val="18"/>
                <w:szCs w:val="18"/>
              </w:rPr>
            </w:pPr>
          </w:p>
        </w:tc>
        <w:tc>
          <w:tcPr>
            <w:tcW w:w="1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 w:val="0"/>
            <w:vAlign w:val="center"/>
          </w:tcPr>
          <w:p>
            <w:pPr>
              <w:widowControl/>
              <w:spacing w:line="280" w:lineRule="exact"/>
              <w:jc w:val="right"/>
              <w:rPr>
                <w:rFonts w:ascii="TimesNewRoman" w:hAnsi="TimesNewRoman" w:cs="TimesNewRoman"/>
                <w:kern w:val="0"/>
                <w:sz w:val="18"/>
                <w:szCs w:val="18"/>
              </w:rPr>
            </w:pPr>
          </w:p>
        </w:tc>
      </w:tr>
      <w:tr>
        <w:tblPrEx>
          <w:tblW w:w="13840" w:type="dxa"/>
          <w:tblInd w:w="0" w:type="dxa"/>
          <w:tblLayout w:type="fixed"/>
        </w:tblPrEx>
        <w:trPr>
          <w:trHeight w:val="383"/>
        </w:trPr>
        <w:tc>
          <w:tcPr>
            <w:tcW w:w="16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TimesNewRoman" w:hAnsi="TimesNewRoman" w:cs="TimesNewRoman"/>
                <w:kern w:val="0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　　2210201</w:t>
            </w:r>
          </w:p>
        </w:tc>
        <w:tc>
          <w:tcPr>
            <w:tcW w:w="4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TimesNewRoman" w:hAnsi="TimesNewRoman" w:cs="TimesNewRoman"/>
                <w:kern w:val="0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　　住房公积金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TimesNewRoman" w:hAnsi="TimesNewRoman" w:cs="TimesNewRoman"/>
                <w:kern w:val="0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4.80</w:t>
            </w:r>
          </w:p>
        </w:tc>
        <w:tc>
          <w:tcPr>
            <w:tcW w:w="1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TimesNewRoman" w:hAnsi="TimesNewRoman" w:cs="TimesNewRoman"/>
                <w:kern w:val="0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4.80</w:t>
            </w:r>
          </w:p>
        </w:tc>
        <w:tc>
          <w:tcPr>
            <w:tcW w:w="17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TimesNewRoman" w:hAnsi="TimesNewRoman" w:cs="TimesNewRoman"/>
                <w:kern w:val="0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4.80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 w:val="0"/>
            <w:vAlign w:val="center"/>
          </w:tcPr>
          <w:p>
            <w:pPr>
              <w:jc w:val="right"/>
              <w:rPr>
                <w:rFonts w:ascii="TimesNewRoman" w:hAnsi="TimesNewRoman" w:cs="TimesNewRoman"/>
                <w:kern w:val="0"/>
                <w:sz w:val="18"/>
                <w:szCs w:val="18"/>
              </w:rPr>
            </w:pPr>
          </w:p>
        </w:tc>
        <w:tc>
          <w:tcPr>
            <w:tcW w:w="1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 w:val="0"/>
            <w:vAlign w:val="center"/>
          </w:tcPr>
          <w:p>
            <w:pPr>
              <w:widowControl/>
              <w:spacing w:line="280" w:lineRule="exact"/>
              <w:jc w:val="right"/>
              <w:rPr>
                <w:rFonts w:ascii="TimesNewRoman" w:hAnsi="TimesNewRoman" w:cs="TimesNewRoman"/>
                <w:kern w:val="0"/>
                <w:sz w:val="18"/>
                <w:szCs w:val="18"/>
              </w:rPr>
            </w:pPr>
          </w:p>
        </w:tc>
      </w:tr>
      <w:tr>
        <w:tblPrEx>
          <w:tblW w:w="13840" w:type="dxa"/>
          <w:tblInd w:w="0" w:type="dxa"/>
          <w:tblLayout w:type="fixed"/>
        </w:tblPrEx>
        <w:trPr>
          <w:trHeight w:val="383"/>
        </w:trPr>
        <w:tc>
          <w:tcPr>
            <w:tcW w:w="608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rPr>
                <w:rFonts w:ascii="TimesNewRoman" w:hAnsi="TimesNewRoman" w:cs="TimesNewRoman"/>
                <w:b/>
                <w:bCs/>
                <w:kern w:val="0"/>
                <w:sz w:val="18"/>
                <w:szCs w:val="18"/>
              </w:rPr>
            </w:pPr>
            <w:r>
              <w:rPr>
                <w:rFonts w:ascii="TimesNewRoman" w:hAnsi="TimesNewRoman" w:cs="TimesNewRoman" w:hint="eastAsia"/>
                <w:b/>
                <w:bCs/>
                <w:kern w:val="0"/>
                <w:sz w:val="18"/>
                <w:szCs w:val="18"/>
              </w:rPr>
              <w:t>总</w:t>
            </w:r>
            <w:r>
              <w:rPr>
                <w:rFonts w:ascii="TimesNewRoman" w:hAnsi="TimesNewRoman" w:cs="TimesNewRoman"/>
                <w:b/>
                <w:bCs/>
                <w:kern w:val="0"/>
                <w:sz w:val="18"/>
                <w:szCs w:val="18"/>
              </w:rPr>
              <w:t xml:space="preserve"> 计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TimesNewRoman" w:hAnsi="TimesNewRoman" w:cs="TimesNewRoman"/>
                <w:b/>
                <w:bCs/>
                <w:kern w:val="0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62.45</w:t>
            </w:r>
          </w:p>
        </w:tc>
        <w:tc>
          <w:tcPr>
            <w:tcW w:w="1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TimesNewRoman" w:hAnsi="TimesNewRoman" w:cs="TimesNewRoman"/>
                <w:b/>
                <w:bCs/>
                <w:kern w:val="0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62.45</w:t>
            </w:r>
          </w:p>
        </w:tc>
        <w:tc>
          <w:tcPr>
            <w:tcW w:w="17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TimesNewRoman" w:hAnsi="TimesNewRoman" w:cs="TimesNewRoman"/>
                <w:b/>
                <w:bCs/>
                <w:kern w:val="0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57.15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TimesNewRoman" w:hAnsi="TimesNewRoman" w:cs="TimesNewRoman"/>
                <w:b/>
                <w:bCs/>
                <w:kern w:val="0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5.30</w:t>
            </w:r>
          </w:p>
        </w:tc>
        <w:tc>
          <w:tcPr>
            <w:tcW w:w="1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 w:val="0"/>
            <w:vAlign w:val="center"/>
          </w:tcPr>
          <w:p>
            <w:pPr>
              <w:widowControl/>
              <w:spacing w:line="280" w:lineRule="exact"/>
              <w:jc w:val="right"/>
              <w:rPr>
                <w:rFonts w:ascii="TimesNewRoman" w:hAnsi="TimesNewRoman" w:cs="TimesNewRoman"/>
                <w:b/>
                <w:bCs/>
                <w:kern w:val="0"/>
                <w:sz w:val="18"/>
                <w:szCs w:val="18"/>
              </w:rPr>
            </w:pPr>
            <w:r>
              <w:rPr>
                <w:rFonts w:ascii="TimesNewRoman" w:hAnsi="TimesNewRoman" w:cs="TimesNewRoman"/>
                <w:b/>
                <w:bCs/>
                <w:kern w:val="0"/>
                <w:sz w:val="18"/>
                <w:szCs w:val="18"/>
              </w:rPr>
              <w:t>　</w:t>
            </w:r>
          </w:p>
        </w:tc>
      </w:tr>
    </w:tbl>
    <w:p>
      <w:pPr>
        <w:spacing w:line="560" w:lineRule="exact"/>
        <w:ind w:left="903" w:leftChars="430"/>
        <w:jc w:val="right"/>
        <w:rPr>
          <w:rFonts w:ascii="TimesNewRoman" w:hAnsi="TimesNewRoman" w:cs="TimesNewRoman"/>
          <w:kern w:val="0"/>
          <w:sz w:val="20"/>
        </w:rPr>
      </w:pPr>
      <w:r>
        <w:rPr>
          <w:rFonts w:ascii="TimesNewRoman" w:hAnsi="TimesNewRoman" w:cs="TimesNewRoman"/>
          <w:kern w:val="0"/>
          <w:sz w:val="20"/>
        </w:rPr>
        <w:t>部门</w:t>
      </w:r>
      <w:r>
        <w:rPr>
          <w:rFonts w:ascii="TimesNewRoman" w:hAnsi="TimesNewRoman" w:cs="TimesNewRoman"/>
          <w:kern w:val="0"/>
          <w:sz w:val="20"/>
          <w:u w:val="single"/>
        </w:rPr>
        <w:t>（单位）</w:t>
      </w:r>
      <w:r>
        <w:rPr>
          <w:rFonts w:ascii="TimesNewRoman" w:hAnsi="TimesNewRoman" w:cs="TimesNewRoman"/>
          <w:kern w:val="0"/>
          <w:sz w:val="20"/>
        </w:rPr>
        <w:t>公开表6</w:t>
      </w:r>
    </w:p>
    <w:p>
      <w:pPr>
        <w:spacing w:line="560" w:lineRule="exact"/>
        <w:jc w:val="center"/>
        <w:rPr>
          <w:rFonts w:ascii="宋体" w:hAnsi="宋体" w:cs="TimesNewRoman"/>
          <w:b/>
          <w:bCs/>
          <w:kern w:val="0"/>
          <w:sz w:val="28"/>
          <w:szCs w:val="32"/>
        </w:rPr>
      </w:pPr>
      <w:r>
        <w:rPr>
          <w:rFonts w:ascii="宋体" w:hAnsi="宋体" w:cs="TimesNewRoman" w:hint="eastAsia"/>
          <w:b/>
          <w:bCs/>
          <w:kern w:val="0"/>
          <w:sz w:val="28"/>
          <w:szCs w:val="32"/>
        </w:rPr>
        <w:t>寿县</w:t>
      </w:r>
      <w:r>
        <w:rPr>
          <w:rFonts w:ascii="宋体" w:hAnsi="宋体" w:cs="TimesNewRoman" w:hint="eastAsia"/>
          <w:b/>
          <w:bCs/>
          <w:kern w:val="0"/>
          <w:sz w:val="28"/>
          <w:szCs w:val="32"/>
          <w:lang w:val="en-US" w:eastAsia="zh-CN"/>
        </w:rPr>
        <w:t>高铁站综合管理服务中心</w:t>
      </w:r>
      <w:r>
        <w:rPr>
          <w:rFonts w:ascii="宋体" w:hAnsi="宋体" w:cs="TimesNewRoman" w:hint="eastAsia"/>
          <w:b/>
          <w:bCs/>
          <w:kern w:val="0"/>
          <w:sz w:val="28"/>
          <w:szCs w:val="32"/>
        </w:rPr>
        <w:t>2024</w:t>
      </w:r>
      <w:r>
        <w:rPr>
          <w:rFonts w:ascii="宋体" w:hAnsi="宋体" w:cs="TimesNewRoman"/>
          <w:b/>
          <w:bCs/>
          <w:kern w:val="0"/>
          <w:sz w:val="28"/>
          <w:szCs w:val="32"/>
        </w:rPr>
        <w:t>年一般公共预算基本支出表</w:t>
      </w:r>
    </w:p>
    <w:p>
      <w:pPr>
        <w:spacing w:line="560" w:lineRule="exact"/>
        <w:ind w:left="7400" w:hanging="7400" w:hangingChars="3700"/>
        <w:rPr>
          <w:rFonts w:ascii="TimesNewRoman" w:hAnsi="TimesNewRoman" w:cs="TimesNewRoman"/>
          <w:kern w:val="0"/>
          <w:sz w:val="20"/>
        </w:rPr>
      </w:pPr>
      <w:r>
        <w:rPr>
          <w:rFonts w:ascii="TimesNewRoman" w:hAnsi="TimesNewRoman" w:cs="TimesNewRoman"/>
          <w:kern w:val="0"/>
          <w:sz w:val="20"/>
        </w:rPr>
        <w:t xml:space="preserve">                                                                       单位：万元</w:t>
      </w:r>
    </w:p>
    <w:tbl>
      <w:tblPr>
        <w:tblStyle w:val="TableNormal"/>
        <w:tblW w:w="14005" w:type="dxa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930"/>
        <w:gridCol w:w="4350"/>
        <w:gridCol w:w="1530"/>
        <w:gridCol w:w="2631"/>
        <w:gridCol w:w="2564"/>
      </w:tblGrid>
      <w:tr>
        <w:tblPrEx>
          <w:tblW w:w="14005" w:type="dxa"/>
          <w:tblInd w:w="0" w:type="dxa"/>
          <w:tblLayout w:type="fixed"/>
        </w:tblPrEx>
        <w:trPr>
          <w:trHeight w:val="365"/>
        </w:trPr>
        <w:tc>
          <w:tcPr>
            <w:tcW w:w="72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rPr>
                <w:rFonts w:ascii="TimesNewRoman" w:hAnsi="TimesNewRoman" w:cs="TimesNewRoman"/>
                <w:b/>
                <w:bCs/>
                <w:kern w:val="0"/>
                <w:sz w:val="18"/>
                <w:szCs w:val="18"/>
              </w:rPr>
            </w:pPr>
            <w:r>
              <w:rPr>
                <w:rFonts w:ascii="TimesNewRoman" w:hAnsi="TimesNewRoman" w:cs="TimesNewRoman"/>
                <w:b/>
                <w:bCs/>
                <w:kern w:val="0"/>
                <w:sz w:val="18"/>
                <w:szCs w:val="18"/>
              </w:rPr>
              <w:t>部门预算支出经济分类科目</w:t>
            </w:r>
          </w:p>
        </w:tc>
        <w:tc>
          <w:tcPr>
            <w:tcW w:w="672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rPr>
                <w:rFonts w:ascii="TimesNewRoman" w:hAnsi="TimesNewRoman" w:cs="TimesNewRoman"/>
                <w:b/>
                <w:bCs/>
                <w:kern w:val="0"/>
                <w:sz w:val="18"/>
                <w:szCs w:val="18"/>
              </w:rPr>
            </w:pPr>
            <w:r>
              <w:rPr>
                <w:rFonts w:ascii="TimesNewRoman" w:hAnsi="TimesNewRoman" w:cs="TimesNewRoman"/>
                <w:b/>
                <w:bCs/>
                <w:kern w:val="0"/>
                <w:sz w:val="18"/>
                <w:szCs w:val="18"/>
              </w:rPr>
              <w:t>本年一般公共预算基本支出</w:t>
            </w:r>
          </w:p>
        </w:tc>
      </w:tr>
      <w:tr>
        <w:tblPrEx>
          <w:tblW w:w="14005" w:type="dxa"/>
          <w:tblInd w:w="0" w:type="dxa"/>
          <w:tblLayout w:type="fixed"/>
        </w:tblPrEx>
        <w:trPr>
          <w:trHeight w:val="365"/>
        </w:trPr>
        <w:tc>
          <w:tcPr>
            <w:tcW w:w="29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rPr>
                <w:rFonts w:ascii="TimesNewRoman" w:hAnsi="TimesNewRoman" w:cs="TimesNewRoman"/>
                <w:b/>
                <w:bCs/>
                <w:kern w:val="0"/>
                <w:sz w:val="18"/>
                <w:szCs w:val="18"/>
              </w:rPr>
            </w:pPr>
            <w:r>
              <w:rPr>
                <w:rFonts w:ascii="TimesNewRoman" w:hAnsi="TimesNewRoman" w:cs="TimesNewRoman"/>
                <w:b/>
                <w:bCs/>
                <w:kern w:val="0"/>
                <w:sz w:val="18"/>
                <w:szCs w:val="18"/>
              </w:rPr>
              <w:t>科目编码</w:t>
            </w:r>
          </w:p>
        </w:tc>
        <w:tc>
          <w:tcPr>
            <w:tcW w:w="4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rPr>
                <w:rFonts w:ascii="TimesNewRoman" w:hAnsi="TimesNewRoman" w:cs="TimesNewRoman"/>
                <w:b/>
                <w:bCs/>
                <w:kern w:val="0"/>
                <w:sz w:val="18"/>
                <w:szCs w:val="18"/>
              </w:rPr>
            </w:pPr>
            <w:r>
              <w:rPr>
                <w:rFonts w:ascii="TimesNewRoman" w:hAnsi="TimesNewRoman" w:cs="TimesNewRoman"/>
                <w:b/>
                <w:bCs/>
                <w:kern w:val="0"/>
                <w:sz w:val="18"/>
                <w:szCs w:val="18"/>
              </w:rPr>
              <w:t>科目名称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rPr>
                <w:rFonts w:ascii="TimesNewRoman" w:hAnsi="TimesNewRoman" w:cs="TimesNewRoman"/>
                <w:b/>
                <w:bCs/>
                <w:kern w:val="0"/>
                <w:sz w:val="18"/>
                <w:szCs w:val="18"/>
              </w:rPr>
            </w:pPr>
            <w:r>
              <w:rPr>
                <w:rFonts w:ascii="TimesNewRoman" w:hAnsi="TimesNewRoman" w:cs="TimesNewRoman"/>
                <w:b/>
                <w:bCs/>
                <w:kern w:val="0"/>
                <w:sz w:val="18"/>
                <w:szCs w:val="18"/>
              </w:rPr>
              <w:t>合计</w:t>
            </w:r>
          </w:p>
        </w:tc>
        <w:tc>
          <w:tcPr>
            <w:tcW w:w="2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rPr>
                <w:rFonts w:ascii="TimesNewRoman" w:hAnsi="TimesNewRoman" w:cs="TimesNewRoman"/>
                <w:b/>
                <w:bCs/>
                <w:kern w:val="0"/>
                <w:sz w:val="18"/>
                <w:szCs w:val="18"/>
              </w:rPr>
            </w:pPr>
            <w:r>
              <w:rPr>
                <w:rFonts w:ascii="TimesNewRoman" w:hAnsi="TimesNewRoman" w:cs="TimesNewRoman"/>
                <w:b/>
                <w:bCs/>
                <w:kern w:val="0"/>
                <w:sz w:val="18"/>
                <w:szCs w:val="18"/>
              </w:rPr>
              <w:t>人员经费</w:t>
            </w:r>
          </w:p>
        </w:tc>
        <w:tc>
          <w:tcPr>
            <w:tcW w:w="2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rPr>
                <w:rFonts w:ascii="TimesNewRoman" w:hAnsi="TimesNewRoman" w:cs="TimesNewRoman"/>
                <w:b/>
                <w:bCs/>
                <w:kern w:val="0"/>
                <w:sz w:val="18"/>
                <w:szCs w:val="18"/>
              </w:rPr>
            </w:pPr>
            <w:r>
              <w:rPr>
                <w:rFonts w:ascii="TimesNewRoman" w:hAnsi="TimesNewRoman" w:cs="TimesNewRoman"/>
                <w:b/>
                <w:bCs/>
                <w:kern w:val="0"/>
                <w:sz w:val="18"/>
                <w:szCs w:val="18"/>
              </w:rPr>
              <w:t>公用经费</w:t>
            </w:r>
          </w:p>
        </w:tc>
      </w:tr>
      <w:tr>
        <w:tblPrEx>
          <w:tblW w:w="14005" w:type="dxa"/>
          <w:tblInd w:w="0" w:type="dxa"/>
          <w:tblLayout w:type="fixed"/>
        </w:tblPrEx>
        <w:trPr>
          <w:trHeight w:val="365"/>
        </w:trPr>
        <w:tc>
          <w:tcPr>
            <w:tcW w:w="29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TimesNewRoman" w:hAnsi="TimesNewRoman" w:cs="TimesNewRoman"/>
                <w:kern w:val="0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301</w:t>
            </w:r>
          </w:p>
        </w:tc>
        <w:tc>
          <w:tcPr>
            <w:tcW w:w="4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TimesNewRoman" w:hAnsi="TimesNewRoman" w:cs="TimesNewRoman"/>
                <w:kern w:val="0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工资福利支出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TimesNewRoman" w:hAnsi="TimesNewRoman" w:cs="TimesNewRoman"/>
                <w:kern w:val="0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56.67</w:t>
            </w:r>
          </w:p>
        </w:tc>
        <w:tc>
          <w:tcPr>
            <w:tcW w:w="2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TimesNewRoman" w:hAnsi="TimesNewRoman" w:cs="TimesNewRoman"/>
                <w:kern w:val="0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56.67</w:t>
            </w:r>
          </w:p>
        </w:tc>
        <w:tc>
          <w:tcPr>
            <w:tcW w:w="2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 w:val="0"/>
            <w:vAlign w:val="center"/>
          </w:tcPr>
          <w:p>
            <w:pPr>
              <w:jc w:val="right"/>
              <w:rPr>
                <w:rFonts w:ascii="TimesNewRoman" w:hAnsi="TimesNewRoman" w:cs="TimesNewRoman"/>
                <w:kern w:val="0"/>
                <w:sz w:val="18"/>
                <w:szCs w:val="18"/>
              </w:rPr>
            </w:pPr>
          </w:p>
        </w:tc>
      </w:tr>
      <w:tr>
        <w:tblPrEx>
          <w:tblW w:w="14005" w:type="dxa"/>
          <w:tblInd w:w="0" w:type="dxa"/>
          <w:tblLayout w:type="fixed"/>
        </w:tblPrEx>
        <w:trPr>
          <w:trHeight w:val="365"/>
        </w:trPr>
        <w:tc>
          <w:tcPr>
            <w:tcW w:w="29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TimesNewRoman" w:hAnsi="TimesNewRoman" w:cs="TimesNewRoman"/>
                <w:kern w:val="0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　30101</w:t>
            </w:r>
          </w:p>
        </w:tc>
        <w:tc>
          <w:tcPr>
            <w:tcW w:w="4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TimesNewRoman" w:hAnsi="TimesNewRoman" w:cs="TimesNewRoman"/>
                <w:kern w:val="0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　基本工资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TimesNewRoman" w:hAnsi="TimesNewRoman" w:cs="TimesNewRoman"/>
                <w:kern w:val="0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18.43</w:t>
            </w:r>
          </w:p>
        </w:tc>
        <w:tc>
          <w:tcPr>
            <w:tcW w:w="2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TimesNewRoman" w:hAnsi="TimesNewRoman" w:cs="TimesNewRoman"/>
                <w:kern w:val="0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18.43</w:t>
            </w:r>
          </w:p>
        </w:tc>
        <w:tc>
          <w:tcPr>
            <w:tcW w:w="2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 w:val="0"/>
            <w:vAlign w:val="center"/>
          </w:tcPr>
          <w:p>
            <w:pPr>
              <w:jc w:val="right"/>
              <w:rPr>
                <w:rFonts w:ascii="TimesNewRoman" w:hAnsi="TimesNewRoman" w:cs="TimesNewRoman"/>
                <w:kern w:val="0"/>
                <w:sz w:val="18"/>
                <w:szCs w:val="18"/>
              </w:rPr>
            </w:pPr>
          </w:p>
        </w:tc>
      </w:tr>
      <w:tr>
        <w:tblPrEx>
          <w:tblW w:w="14005" w:type="dxa"/>
          <w:tblInd w:w="0" w:type="dxa"/>
          <w:tblLayout w:type="fixed"/>
        </w:tblPrEx>
        <w:trPr>
          <w:trHeight w:val="365"/>
        </w:trPr>
        <w:tc>
          <w:tcPr>
            <w:tcW w:w="29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TimesNewRoman" w:hAnsi="TimesNewRoman" w:cs="TimesNewRoman"/>
                <w:kern w:val="0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　30103</w:t>
            </w:r>
          </w:p>
        </w:tc>
        <w:tc>
          <w:tcPr>
            <w:tcW w:w="4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TimesNewRoman" w:hAnsi="TimesNewRoman" w:cs="TimesNewRoman"/>
                <w:kern w:val="0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　奖金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TimesNewRoman" w:hAnsi="TimesNewRoman" w:cs="TimesNewRoman"/>
                <w:kern w:val="0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10.17</w:t>
            </w:r>
          </w:p>
        </w:tc>
        <w:tc>
          <w:tcPr>
            <w:tcW w:w="2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TimesNewRoman" w:hAnsi="TimesNewRoman" w:cs="TimesNewRoman"/>
                <w:kern w:val="0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10.17</w:t>
            </w:r>
          </w:p>
        </w:tc>
        <w:tc>
          <w:tcPr>
            <w:tcW w:w="2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 w:val="0"/>
            <w:vAlign w:val="center"/>
          </w:tcPr>
          <w:p>
            <w:pPr>
              <w:jc w:val="right"/>
              <w:rPr>
                <w:rFonts w:ascii="TimesNewRoman" w:hAnsi="TimesNewRoman" w:cs="TimesNewRoman"/>
                <w:kern w:val="0"/>
                <w:sz w:val="18"/>
                <w:szCs w:val="18"/>
              </w:rPr>
            </w:pPr>
          </w:p>
        </w:tc>
      </w:tr>
      <w:tr>
        <w:tblPrEx>
          <w:tblW w:w="14005" w:type="dxa"/>
          <w:tblInd w:w="0" w:type="dxa"/>
          <w:tblLayout w:type="fixed"/>
        </w:tblPrEx>
        <w:trPr>
          <w:trHeight w:val="365"/>
        </w:trPr>
        <w:tc>
          <w:tcPr>
            <w:tcW w:w="29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TimesNewRoman" w:hAnsi="TimesNewRoman" w:cs="TimesNewRoman"/>
                <w:kern w:val="0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　30107</w:t>
            </w:r>
          </w:p>
        </w:tc>
        <w:tc>
          <w:tcPr>
            <w:tcW w:w="4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TimesNewRoman" w:hAnsi="TimesNewRoman" w:cs="TimesNewRoman"/>
                <w:kern w:val="0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　绩效工资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TimesNewRoman" w:hAnsi="TimesNewRoman" w:cs="TimesNewRoman"/>
                <w:kern w:val="0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11.40</w:t>
            </w:r>
          </w:p>
        </w:tc>
        <w:tc>
          <w:tcPr>
            <w:tcW w:w="2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TimesNewRoman" w:hAnsi="TimesNewRoman" w:cs="TimesNewRoman"/>
                <w:kern w:val="0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11.40</w:t>
            </w:r>
          </w:p>
        </w:tc>
        <w:tc>
          <w:tcPr>
            <w:tcW w:w="2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 w:val="0"/>
            <w:vAlign w:val="center"/>
          </w:tcPr>
          <w:p>
            <w:pPr>
              <w:jc w:val="right"/>
              <w:rPr>
                <w:rFonts w:ascii="TimesNewRoman" w:hAnsi="TimesNewRoman" w:cs="TimesNewRoman"/>
                <w:kern w:val="0"/>
                <w:sz w:val="18"/>
                <w:szCs w:val="18"/>
              </w:rPr>
            </w:pPr>
          </w:p>
        </w:tc>
      </w:tr>
      <w:tr>
        <w:tblPrEx>
          <w:tblW w:w="14005" w:type="dxa"/>
          <w:tblInd w:w="0" w:type="dxa"/>
          <w:tblLayout w:type="fixed"/>
        </w:tblPrEx>
        <w:trPr>
          <w:trHeight w:val="365"/>
        </w:trPr>
        <w:tc>
          <w:tcPr>
            <w:tcW w:w="29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TimesNewRoman" w:hAnsi="TimesNewRoman" w:cs="TimesNewRoman"/>
                <w:kern w:val="0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　30108</w:t>
            </w:r>
          </w:p>
        </w:tc>
        <w:tc>
          <w:tcPr>
            <w:tcW w:w="4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TimesNewRoman" w:hAnsi="TimesNewRoman" w:cs="TimesNewRoman"/>
                <w:kern w:val="0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　机关事业单位基本养老保险缴费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TimesNewRoman" w:hAnsi="TimesNewRoman" w:cs="TimesNewRoman"/>
                <w:kern w:val="0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6.40</w:t>
            </w:r>
          </w:p>
        </w:tc>
        <w:tc>
          <w:tcPr>
            <w:tcW w:w="2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TimesNewRoman" w:hAnsi="TimesNewRoman" w:cs="TimesNewRoman"/>
                <w:kern w:val="0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6.40</w:t>
            </w:r>
          </w:p>
        </w:tc>
        <w:tc>
          <w:tcPr>
            <w:tcW w:w="2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 w:val="0"/>
            <w:vAlign w:val="center"/>
          </w:tcPr>
          <w:p>
            <w:pPr>
              <w:jc w:val="right"/>
              <w:rPr>
                <w:rFonts w:ascii="TimesNewRoman" w:hAnsi="TimesNewRoman" w:cs="TimesNewRoman"/>
                <w:kern w:val="0"/>
                <w:sz w:val="18"/>
                <w:szCs w:val="18"/>
              </w:rPr>
            </w:pPr>
          </w:p>
        </w:tc>
      </w:tr>
      <w:tr>
        <w:tblPrEx>
          <w:tblW w:w="14005" w:type="dxa"/>
          <w:tblInd w:w="0" w:type="dxa"/>
          <w:tblLayout w:type="fixed"/>
        </w:tblPrEx>
        <w:trPr>
          <w:trHeight w:val="365"/>
        </w:trPr>
        <w:tc>
          <w:tcPr>
            <w:tcW w:w="29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TimesNewRoman" w:hAnsi="TimesNewRoman" w:cs="TimesNewRoman"/>
                <w:kern w:val="0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　30109</w:t>
            </w:r>
          </w:p>
        </w:tc>
        <w:tc>
          <w:tcPr>
            <w:tcW w:w="4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TimesNewRoman" w:hAnsi="TimesNewRoman" w:cs="TimesNewRoman"/>
                <w:kern w:val="0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　职业年金缴费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TimesNewRoman" w:hAnsi="TimesNewRoman" w:cs="TimesNewRoman"/>
                <w:kern w:val="0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3.20</w:t>
            </w:r>
          </w:p>
        </w:tc>
        <w:tc>
          <w:tcPr>
            <w:tcW w:w="2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TimesNewRoman" w:hAnsi="TimesNewRoman" w:cs="TimesNewRoman"/>
                <w:kern w:val="0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3.20</w:t>
            </w:r>
          </w:p>
        </w:tc>
        <w:tc>
          <w:tcPr>
            <w:tcW w:w="2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 w:val="0"/>
            <w:vAlign w:val="center"/>
          </w:tcPr>
          <w:p>
            <w:pPr>
              <w:jc w:val="right"/>
              <w:rPr>
                <w:rFonts w:ascii="TimesNewRoman" w:hAnsi="TimesNewRoman" w:cs="TimesNewRoman"/>
                <w:kern w:val="0"/>
                <w:sz w:val="18"/>
                <w:szCs w:val="18"/>
              </w:rPr>
            </w:pPr>
          </w:p>
        </w:tc>
      </w:tr>
      <w:tr>
        <w:tblPrEx>
          <w:tblW w:w="14005" w:type="dxa"/>
          <w:tblInd w:w="0" w:type="dxa"/>
          <w:tblLayout w:type="fixed"/>
        </w:tblPrEx>
        <w:trPr>
          <w:trHeight w:val="365"/>
        </w:trPr>
        <w:tc>
          <w:tcPr>
            <w:tcW w:w="29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TimesNewRoman" w:hAnsi="TimesNewRoman" w:cs="TimesNewRoman"/>
                <w:kern w:val="0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　30110</w:t>
            </w:r>
          </w:p>
        </w:tc>
        <w:tc>
          <w:tcPr>
            <w:tcW w:w="4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TimesNewRoman" w:hAnsi="TimesNewRoman" w:cs="TimesNewRoman"/>
                <w:kern w:val="0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　职工基本医疗保险缴费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TimesNewRoman" w:hAnsi="TimesNewRoman" w:cs="TimesNewRoman"/>
                <w:kern w:val="0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2.06</w:t>
            </w:r>
          </w:p>
        </w:tc>
        <w:tc>
          <w:tcPr>
            <w:tcW w:w="2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TimesNewRoman" w:hAnsi="TimesNewRoman" w:cs="TimesNewRoman"/>
                <w:kern w:val="0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2.06</w:t>
            </w:r>
          </w:p>
        </w:tc>
        <w:tc>
          <w:tcPr>
            <w:tcW w:w="2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 w:val="0"/>
            <w:vAlign w:val="center"/>
          </w:tcPr>
          <w:p>
            <w:pPr>
              <w:jc w:val="right"/>
              <w:rPr>
                <w:rFonts w:ascii="TimesNewRoman" w:hAnsi="TimesNewRoman" w:cs="TimesNewRoman"/>
                <w:kern w:val="0"/>
                <w:sz w:val="18"/>
                <w:szCs w:val="18"/>
              </w:rPr>
            </w:pPr>
          </w:p>
        </w:tc>
      </w:tr>
      <w:tr>
        <w:tblPrEx>
          <w:tblW w:w="14005" w:type="dxa"/>
          <w:tblInd w:w="0" w:type="dxa"/>
          <w:tblLayout w:type="fixed"/>
        </w:tblPrEx>
        <w:trPr>
          <w:trHeight w:val="365"/>
        </w:trPr>
        <w:tc>
          <w:tcPr>
            <w:tcW w:w="29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TimesNewRoman" w:hAnsi="TimesNewRoman" w:cs="TimesNewRoman"/>
                <w:kern w:val="0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　30112</w:t>
            </w:r>
          </w:p>
        </w:tc>
        <w:tc>
          <w:tcPr>
            <w:tcW w:w="4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TimesNewRoman" w:hAnsi="TimesNewRoman" w:cs="TimesNewRoman"/>
                <w:kern w:val="0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　其他社会保障缴费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TimesNewRoman" w:hAnsi="TimesNewRoman" w:cs="TimesNewRoman"/>
                <w:kern w:val="0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0.21</w:t>
            </w:r>
          </w:p>
        </w:tc>
        <w:tc>
          <w:tcPr>
            <w:tcW w:w="2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TimesNewRoman" w:hAnsi="TimesNewRoman" w:cs="TimesNewRoman"/>
                <w:kern w:val="0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0.21</w:t>
            </w:r>
          </w:p>
        </w:tc>
        <w:tc>
          <w:tcPr>
            <w:tcW w:w="2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 w:val="0"/>
            <w:vAlign w:val="center"/>
          </w:tcPr>
          <w:p>
            <w:pPr>
              <w:jc w:val="right"/>
              <w:rPr>
                <w:rFonts w:ascii="TimesNewRoman" w:hAnsi="TimesNewRoman" w:cs="TimesNewRoman"/>
                <w:kern w:val="0"/>
                <w:sz w:val="18"/>
                <w:szCs w:val="18"/>
              </w:rPr>
            </w:pPr>
          </w:p>
        </w:tc>
      </w:tr>
      <w:tr>
        <w:tblPrEx>
          <w:tblW w:w="14005" w:type="dxa"/>
          <w:tblInd w:w="0" w:type="dxa"/>
          <w:tblLayout w:type="fixed"/>
        </w:tblPrEx>
        <w:trPr>
          <w:trHeight w:val="365"/>
        </w:trPr>
        <w:tc>
          <w:tcPr>
            <w:tcW w:w="29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TimesNewRoman" w:hAnsi="TimesNewRoman" w:cs="TimesNewRoman"/>
                <w:kern w:val="0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　30113</w:t>
            </w:r>
          </w:p>
        </w:tc>
        <w:tc>
          <w:tcPr>
            <w:tcW w:w="4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TimesNewRoman" w:hAnsi="TimesNewRoman" w:cs="TimesNewRoman"/>
                <w:kern w:val="0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　住房公积金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TimesNewRoman" w:hAnsi="TimesNewRoman" w:cs="TimesNewRoman"/>
                <w:kern w:val="0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4.80</w:t>
            </w:r>
          </w:p>
        </w:tc>
        <w:tc>
          <w:tcPr>
            <w:tcW w:w="2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TimesNewRoman" w:hAnsi="TimesNewRoman" w:cs="TimesNewRoman"/>
                <w:kern w:val="0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4.80</w:t>
            </w:r>
          </w:p>
        </w:tc>
        <w:tc>
          <w:tcPr>
            <w:tcW w:w="2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 w:val="0"/>
            <w:vAlign w:val="center"/>
          </w:tcPr>
          <w:p>
            <w:pPr>
              <w:jc w:val="right"/>
              <w:rPr>
                <w:rFonts w:ascii="TimesNewRoman" w:hAnsi="TimesNewRoman" w:cs="TimesNewRoman"/>
                <w:kern w:val="0"/>
                <w:sz w:val="18"/>
                <w:szCs w:val="18"/>
              </w:rPr>
            </w:pPr>
          </w:p>
        </w:tc>
      </w:tr>
      <w:tr>
        <w:tblPrEx>
          <w:tblW w:w="14005" w:type="dxa"/>
          <w:tblInd w:w="0" w:type="dxa"/>
          <w:tblLayout w:type="fixed"/>
        </w:tblPrEx>
        <w:trPr>
          <w:trHeight w:val="365"/>
        </w:trPr>
        <w:tc>
          <w:tcPr>
            <w:tcW w:w="29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TimesNewRoman" w:hAnsi="TimesNewRoman" w:cs="TimesNewRoman"/>
                <w:kern w:val="0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302</w:t>
            </w:r>
          </w:p>
        </w:tc>
        <w:tc>
          <w:tcPr>
            <w:tcW w:w="4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TimesNewRoman" w:hAnsi="TimesNewRoman" w:cs="TimesNewRoman"/>
                <w:kern w:val="0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商品和服务支出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TimesNewRoman" w:hAnsi="TimesNewRoman" w:cs="TimesNewRoman"/>
                <w:kern w:val="0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5.78</w:t>
            </w:r>
          </w:p>
        </w:tc>
        <w:tc>
          <w:tcPr>
            <w:tcW w:w="2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TimesNewRoman" w:hAnsi="TimesNewRoman" w:cs="TimesNewRoman"/>
                <w:kern w:val="0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0.48</w:t>
            </w:r>
          </w:p>
        </w:tc>
        <w:tc>
          <w:tcPr>
            <w:tcW w:w="2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TimesNewRoman" w:hAnsi="TimesNewRoman" w:cs="TimesNewRoman"/>
                <w:kern w:val="0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5.30</w:t>
            </w:r>
          </w:p>
        </w:tc>
      </w:tr>
      <w:tr>
        <w:tblPrEx>
          <w:tblW w:w="14005" w:type="dxa"/>
          <w:tblInd w:w="0" w:type="dxa"/>
          <w:tblLayout w:type="fixed"/>
        </w:tblPrEx>
        <w:trPr>
          <w:trHeight w:val="365"/>
        </w:trPr>
        <w:tc>
          <w:tcPr>
            <w:tcW w:w="29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TimesNewRoman" w:hAnsi="TimesNewRoman" w:cs="TimesNewRoman"/>
                <w:kern w:val="0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　30211</w:t>
            </w:r>
          </w:p>
        </w:tc>
        <w:tc>
          <w:tcPr>
            <w:tcW w:w="4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TimesNewRoman" w:hAnsi="TimesNewRoman" w:cs="TimesNewRoman"/>
                <w:kern w:val="0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　差旅费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TimesNewRoman" w:hAnsi="TimesNewRoman" w:cs="TimesNewRoman"/>
                <w:kern w:val="0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1.40</w:t>
            </w:r>
          </w:p>
        </w:tc>
        <w:tc>
          <w:tcPr>
            <w:tcW w:w="2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 w:val="0"/>
            <w:vAlign w:val="center"/>
          </w:tcPr>
          <w:p>
            <w:pPr>
              <w:jc w:val="right"/>
              <w:rPr>
                <w:rFonts w:ascii="TimesNewRoman" w:hAnsi="TimesNewRoman" w:cs="TimesNewRoman"/>
                <w:kern w:val="0"/>
                <w:sz w:val="18"/>
                <w:szCs w:val="18"/>
              </w:rPr>
            </w:pPr>
          </w:p>
        </w:tc>
        <w:tc>
          <w:tcPr>
            <w:tcW w:w="2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TimesNewRoman" w:hAnsi="TimesNewRoman" w:cs="TimesNewRoman"/>
                <w:kern w:val="0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1.40</w:t>
            </w:r>
          </w:p>
        </w:tc>
      </w:tr>
      <w:tr>
        <w:tblPrEx>
          <w:tblW w:w="14005" w:type="dxa"/>
          <w:tblInd w:w="0" w:type="dxa"/>
          <w:tblLayout w:type="fixed"/>
        </w:tblPrEx>
        <w:trPr>
          <w:trHeight w:val="365"/>
        </w:trPr>
        <w:tc>
          <w:tcPr>
            <w:tcW w:w="29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TimesNewRoman" w:hAnsi="TimesNewRoman" w:cs="TimesNewRoman"/>
                <w:kern w:val="0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　30215</w:t>
            </w:r>
          </w:p>
        </w:tc>
        <w:tc>
          <w:tcPr>
            <w:tcW w:w="4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TimesNewRoman" w:hAnsi="TimesNewRoman" w:cs="TimesNewRoman"/>
                <w:kern w:val="0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　会议费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TimesNewRoman" w:hAnsi="TimesNewRoman" w:cs="TimesNewRoman"/>
                <w:kern w:val="0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1.80</w:t>
            </w:r>
          </w:p>
        </w:tc>
        <w:tc>
          <w:tcPr>
            <w:tcW w:w="2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 w:val="0"/>
            <w:vAlign w:val="center"/>
          </w:tcPr>
          <w:p>
            <w:pPr>
              <w:jc w:val="right"/>
              <w:rPr>
                <w:rFonts w:ascii="TimesNewRoman" w:hAnsi="TimesNewRoman" w:cs="TimesNewRoman"/>
                <w:kern w:val="0"/>
                <w:sz w:val="18"/>
                <w:szCs w:val="18"/>
              </w:rPr>
            </w:pPr>
          </w:p>
        </w:tc>
        <w:tc>
          <w:tcPr>
            <w:tcW w:w="2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TimesNewRoman" w:hAnsi="TimesNewRoman" w:cs="TimesNewRoman"/>
                <w:kern w:val="0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1.80</w:t>
            </w:r>
          </w:p>
        </w:tc>
      </w:tr>
      <w:tr>
        <w:tblPrEx>
          <w:tblW w:w="14005" w:type="dxa"/>
          <w:tblInd w:w="0" w:type="dxa"/>
          <w:tblLayout w:type="fixed"/>
        </w:tblPrEx>
        <w:trPr>
          <w:trHeight w:val="365"/>
        </w:trPr>
        <w:tc>
          <w:tcPr>
            <w:tcW w:w="29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TimesNewRoman" w:hAnsi="TimesNewRoman" w:cs="TimesNewRoman"/>
                <w:kern w:val="0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　30217</w:t>
            </w:r>
          </w:p>
        </w:tc>
        <w:tc>
          <w:tcPr>
            <w:tcW w:w="4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TimesNewRoman" w:hAnsi="TimesNewRoman" w:cs="TimesNewRoman"/>
                <w:kern w:val="0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　公务接待费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TimesNewRoman" w:hAnsi="TimesNewRoman" w:cs="TimesNewRoman"/>
                <w:kern w:val="0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0.60</w:t>
            </w:r>
          </w:p>
        </w:tc>
        <w:tc>
          <w:tcPr>
            <w:tcW w:w="2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 w:val="0"/>
            <w:vAlign w:val="center"/>
          </w:tcPr>
          <w:p>
            <w:pPr>
              <w:jc w:val="right"/>
              <w:rPr>
                <w:rFonts w:ascii="TimesNewRoman" w:hAnsi="TimesNewRoman" w:cs="TimesNewRoman"/>
                <w:kern w:val="0"/>
                <w:sz w:val="18"/>
                <w:szCs w:val="18"/>
              </w:rPr>
            </w:pPr>
          </w:p>
        </w:tc>
        <w:tc>
          <w:tcPr>
            <w:tcW w:w="2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TimesNewRoman" w:hAnsi="TimesNewRoman" w:cs="TimesNewRoman"/>
                <w:kern w:val="0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0.60</w:t>
            </w:r>
          </w:p>
        </w:tc>
      </w:tr>
      <w:tr>
        <w:tblPrEx>
          <w:tblW w:w="14005" w:type="dxa"/>
          <w:tblInd w:w="0" w:type="dxa"/>
          <w:tblLayout w:type="fixed"/>
        </w:tblPrEx>
        <w:trPr>
          <w:trHeight w:val="365"/>
        </w:trPr>
        <w:tc>
          <w:tcPr>
            <w:tcW w:w="29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TimesNewRoman" w:hAnsi="TimesNewRoman" w:cs="TimesNewRoman"/>
                <w:kern w:val="0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　30228</w:t>
            </w:r>
          </w:p>
        </w:tc>
        <w:tc>
          <w:tcPr>
            <w:tcW w:w="4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TimesNewRoman" w:hAnsi="TimesNewRoman" w:cs="TimesNewRoman"/>
                <w:kern w:val="0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　工会经费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TimesNewRoman" w:hAnsi="TimesNewRoman" w:cs="TimesNewRoman"/>
                <w:kern w:val="0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0.48</w:t>
            </w:r>
          </w:p>
        </w:tc>
        <w:tc>
          <w:tcPr>
            <w:tcW w:w="2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TimesNewRoman" w:hAnsi="TimesNewRoman" w:cs="TimesNewRoman"/>
                <w:kern w:val="0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0.48</w:t>
            </w:r>
          </w:p>
        </w:tc>
        <w:tc>
          <w:tcPr>
            <w:tcW w:w="2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 w:val="0"/>
            <w:vAlign w:val="center"/>
          </w:tcPr>
          <w:p>
            <w:pPr>
              <w:jc w:val="right"/>
              <w:rPr>
                <w:rFonts w:ascii="TimesNewRoman" w:hAnsi="TimesNewRoman" w:cs="TimesNewRoman"/>
                <w:kern w:val="0"/>
                <w:sz w:val="18"/>
                <w:szCs w:val="18"/>
              </w:rPr>
            </w:pPr>
          </w:p>
        </w:tc>
      </w:tr>
      <w:tr>
        <w:tblPrEx>
          <w:tblW w:w="14005" w:type="dxa"/>
          <w:tblInd w:w="0" w:type="dxa"/>
          <w:tblLayout w:type="fixed"/>
        </w:tblPrEx>
        <w:trPr>
          <w:trHeight w:val="365"/>
        </w:trPr>
        <w:tc>
          <w:tcPr>
            <w:tcW w:w="29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　30239</w:t>
            </w:r>
          </w:p>
        </w:tc>
        <w:tc>
          <w:tcPr>
            <w:tcW w:w="4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　其他交通费用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1.50</w:t>
            </w:r>
          </w:p>
        </w:tc>
        <w:tc>
          <w:tcPr>
            <w:tcW w:w="2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 w:val="0"/>
            <w:vAlign w:val="center"/>
          </w:tcPr>
          <w:p>
            <w:pPr>
              <w:jc w:val="right"/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2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TimesNewRoman" w:hAnsi="TimesNewRoman" w:cs="TimesNewRoman"/>
                <w:kern w:val="0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1.50</w:t>
            </w:r>
          </w:p>
        </w:tc>
      </w:tr>
      <w:tr>
        <w:tblPrEx>
          <w:tblW w:w="14005" w:type="dxa"/>
          <w:tblInd w:w="0" w:type="dxa"/>
          <w:tblLayout w:type="fixed"/>
        </w:tblPrEx>
        <w:trPr>
          <w:trHeight w:val="365"/>
        </w:trPr>
        <w:tc>
          <w:tcPr>
            <w:tcW w:w="728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rPr>
                <w:rFonts w:ascii="TimesNewRoman" w:hAnsi="TimesNewRoman" w:cs="TimesNewRoman"/>
                <w:b/>
                <w:bCs/>
                <w:kern w:val="0"/>
                <w:sz w:val="18"/>
                <w:szCs w:val="18"/>
              </w:rPr>
            </w:pPr>
            <w:r>
              <w:rPr>
                <w:rFonts w:ascii="TimesNewRoman" w:hAnsi="TimesNewRoman" w:cs="TimesNewRoman" w:hint="eastAsia"/>
                <w:b/>
                <w:bCs/>
                <w:kern w:val="0"/>
                <w:sz w:val="18"/>
                <w:szCs w:val="18"/>
              </w:rPr>
              <w:t>总</w:t>
            </w:r>
            <w:r>
              <w:rPr>
                <w:rFonts w:ascii="TimesNewRoman" w:hAnsi="TimesNewRoman" w:cs="TimesNewRoman"/>
                <w:b/>
                <w:bCs/>
                <w:kern w:val="0"/>
                <w:sz w:val="18"/>
                <w:szCs w:val="18"/>
              </w:rPr>
              <w:t xml:space="preserve"> 计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TimesNewRoman" w:hAnsi="TimesNewRoman" w:cs="TimesNewRoman"/>
                <w:b/>
                <w:bCs/>
                <w:kern w:val="0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62.45</w:t>
            </w:r>
          </w:p>
        </w:tc>
        <w:tc>
          <w:tcPr>
            <w:tcW w:w="2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TimesNewRoman" w:hAnsi="TimesNewRoman" w:cs="TimesNewRoman"/>
                <w:b/>
                <w:bCs/>
                <w:kern w:val="0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57.15</w:t>
            </w:r>
          </w:p>
        </w:tc>
        <w:tc>
          <w:tcPr>
            <w:tcW w:w="2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TimesNewRoman" w:hAnsi="TimesNewRoman" w:cs="TimesNewRoman"/>
                <w:b/>
                <w:bCs/>
                <w:kern w:val="0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5.30</w:t>
            </w:r>
          </w:p>
        </w:tc>
      </w:tr>
    </w:tbl>
    <w:p>
      <w:pPr>
        <w:spacing w:line="560" w:lineRule="exact"/>
        <w:rPr>
          <w:rFonts w:ascii="TimesNewRoman" w:hAnsi="TimesNewRoman" w:cs="TimesNewRoman"/>
        </w:rPr>
      </w:pPr>
    </w:p>
    <w:p>
      <w:pPr>
        <w:spacing w:line="560" w:lineRule="exact"/>
        <w:jc w:val="right"/>
        <w:rPr>
          <w:rFonts w:ascii="TimesNewRoman" w:hAnsi="TimesNewRoman" w:cs="TimesNewRoman"/>
          <w:kern w:val="0"/>
          <w:sz w:val="20"/>
        </w:rPr>
      </w:pPr>
      <w:r>
        <w:rPr>
          <w:rFonts w:ascii="TimesNewRoman" w:hAnsi="TimesNewRoman" w:cs="TimesNewRoman"/>
          <w:kern w:val="0"/>
          <w:sz w:val="20"/>
        </w:rPr>
        <w:t xml:space="preserve">                                                        </w:t>
      </w:r>
      <w:r>
        <w:rPr>
          <w:rFonts w:ascii="TimesNewRoman" w:hAnsi="TimesNewRoman" w:cs="TimesNewRoman" w:hint="eastAsia"/>
          <w:kern w:val="0"/>
          <w:sz w:val="20"/>
        </w:rPr>
        <w:t xml:space="preserve">     </w:t>
      </w:r>
      <w:r>
        <w:rPr>
          <w:rFonts w:ascii="TimesNewRoman" w:hAnsi="TimesNewRoman" w:cs="TimesNewRoman"/>
          <w:kern w:val="0"/>
          <w:sz w:val="20"/>
        </w:rPr>
        <w:t>部门</w:t>
      </w:r>
      <w:r>
        <w:rPr>
          <w:rFonts w:ascii="TimesNewRoman" w:hAnsi="TimesNewRoman" w:cs="TimesNewRoman"/>
          <w:kern w:val="0"/>
          <w:sz w:val="20"/>
          <w:u w:val="single"/>
        </w:rPr>
        <w:t>（单位）</w:t>
      </w:r>
      <w:r>
        <w:rPr>
          <w:rFonts w:ascii="TimesNewRoman" w:hAnsi="TimesNewRoman" w:cs="TimesNewRoman"/>
          <w:kern w:val="0"/>
          <w:sz w:val="20"/>
        </w:rPr>
        <w:t>公开表7</w:t>
      </w:r>
    </w:p>
    <w:p>
      <w:pPr>
        <w:spacing w:line="560" w:lineRule="exact"/>
        <w:jc w:val="center"/>
        <w:rPr>
          <w:rFonts w:ascii="宋体" w:hAnsi="宋体" w:cs="TimesNewRoman"/>
          <w:b/>
          <w:bCs/>
          <w:kern w:val="0"/>
          <w:sz w:val="28"/>
          <w:szCs w:val="32"/>
        </w:rPr>
      </w:pPr>
      <w:r>
        <w:rPr>
          <w:rFonts w:ascii="宋体" w:hAnsi="宋体" w:cs="TimesNewRoman" w:hint="eastAsia"/>
          <w:b/>
          <w:bCs/>
          <w:kern w:val="0"/>
          <w:sz w:val="28"/>
          <w:szCs w:val="32"/>
        </w:rPr>
        <w:t>寿县</w:t>
      </w:r>
      <w:r>
        <w:rPr>
          <w:rFonts w:ascii="宋体" w:hAnsi="宋体" w:cs="TimesNewRoman" w:hint="eastAsia"/>
          <w:b/>
          <w:bCs/>
          <w:kern w:val="0"/>
          <w:sz w:val="28"/>
          <w:szCs w:val="32"/>
          <w:lang w:val="en-US" w:eastAsia="zh-CN"/>
        </w:rPr>
        <w:t>高铁站综合管理服务中心</w:t>
      </w:r>
      <w:r>
        <w:rPr>
          <w:rFonts w:ascii="宋体" w:hAnsi="宋体" w:cs="TimesNewRoman" w:hint="eastAsia"/>
          <w:b/>
          <w:bCs/>
          <w:kern w:val="0"/>
          <w:sz w:val="28"/>
          <w:szCs w:val="32"/>
        </w:rPr>
        <w:t>2024</w:t>
      </w:r>
      <w:r>
        <w:rPr>
          <w:rFonts w:ascii="宋体" w:hAnsi="宋体" w:cs="TimesNewRoman"/>
          <w:b/>
          <w:bCs/>
          <w:kern w:val="0"/>
          <w:sz w:val="28"/>
          <w:szCs w:val="32"/>
        </w:rPr>
        <w:t>年政府性基金预算支出表</w:t>
      </w:r>
    </w:p>
    <w:p>
      <w:pPr>
        <w:spacing w:line="560" w:lineRule="exact"/>
        <w:ind w:left="7400" w:hanging="7400" w:hangingChars="3700"/>
        <w:rPr>
          <w:rFonts w:ascii="TimesNewRoman" w:hAnsi="TimesNewRoman" w:cs="TimesNewRoman"/>
          <w:kern w:val="0"/>
          <w:sz w:val="20"/>
        </w:rPr>
      </w:pPr>
      <w:r>
        <w:rPr>
          <w:rFonts w:ascii="TimesNewRoman" w:hAnsi="TimesNewRoman" w:cs="TimesNewRoman"/>
          <w:kern w:val="0"/>
          <w:sz w:val="20"/>
        </w:rPr>
        <w:t xml:space="preserve">                                                                       单位：万元</w:t>
      </w:r>
    </w:p>
    <w:tbl>
      <w:tblPr>
        <w:tblStyle w:val="TableNormal"/>
        <w:tblW w:w="13951" w:type="dxa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911"/>
        <w:gridCol w:w="6266"/>
        <w:gridCol w:w="1640"/>
        <w:gridCol w:w="2018"/>
        <w:gridCol w:w="2116"/>
      </w:tblGrid>
      <w:tr>
        <w:tblPrEx>
          <w:tblW w:w="13951" w:type="dxa"/>
          <w:tblInd w:w="0" w:type="dxa"/>
          <w:tblLayout w:type="fixed"/>
        </w:tblPrEx>
        <w:trPr>
          <w:trHeight w:val="570"/>
        </w:trPr>
        <w:tc>
          <w:tcPr>
            <w:tcW w:w="191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rPr>
                <w:rFonts w:ascii="TimesNewRoman" w:hAnsi="TimesNewRoman" w:cs="TimesNewRoman"/>
                <w:b/>
                <w:bCs/>
                <w:kern w:val="0"/>
                <w:sz w:val="18"/>
                <w:szCs w:val="18"/>
              </w:rPr>
            </w:pPr>
            <w:r>
              <w:rPr>
                <w:rFonts w:ascii="TimesNewRoman" w:hAnsi="TimesNewRoman" w:cs="TimesNewRoman"/>
                <w:b/>
                <w:bCs/>
                <w:kern w:val="0"/>
                <w:sz w:val="18"/>
                <w:szCs w:val="18"/>
              </w:rPr>
              <w:t>科目编码</w:t>
            </w:r>
          </w:p>
        </w:tc>
        <w:tc>
          <w:tcPr>
            <w:tcW w:w="626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rPr>
                <w:rFonts w:ascii="TimesNewRoman" w:hAnsi="TimesNewRoman" w:cs="TimesNewRoman"/>
                <w:b/>
                <w:bCs/>
                <w:kern w:val="0"/>
                <w:sz w:val="18"/>
                <w:szCs w:val="18"/>
              </w:rPr>
            </w:pPr>
            <w:r>
              <w:rPr>
                <w:rFonts w:ascii="TimesNewRoman" w:hAnsi="TimesNewRoman" w:cs="TimesNewRoman"/>
                <w:b/>
                <w:bCs/>
                <w:kern w:val="0"/>
                <w:sz w:val="18"/>
                <w:szCs w:val="18"/>
              </w:rPr>
              <w:t>科目名称</w:t>
            </w:r>
          </w:p>
        </w:tc>
        <w:tc>
          <w:tcPr>
            <w:tcW w:w="577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rPr>
                <w:rFonts w:ascii="TimesNewRoman" w:hAnsi="TimesNewRoman" w:cs="TimesNewRoman"/>
                <w:b/>
                <w:bCs/>
                <w:kern w:val="0"/>
                <w:sz w:val="18"/>
                <w:szCs w:val="18"/>
              </w:rPr>
            </w:pPr>
            <w:r>
              <w:rPr>
                <w:rFonts w:ascii="TimesNewRoman" w:hAnsi="TimesNewRoman" w:cs="TimesNewRoman"/>
                <w:b/>
                <w:bCs/>
                <w:kern w:val="0"/>
                <w:sz w:val="18"/>
                <w:szCs w:val="18"/>
              </w:rPr>
              <w:t>本年政府性基金预算支出</w:t>
            </w:r>
          </w:p>
        </w:tc>
      </w:tr>
      <w:tr>
        <w:tblPrEx>
          <w:tblW w:w="13951" w:type="dxa"/>
          <w:tblInd w:w="0" w:type="dxa"/>
          <w:tblLayout w:type="fixed"/>
        </w:tblPrEx>
        <w:trPr>
          <w:trHeight w:val="570"/>
        </w:trPr>
        <w:tc>
          <w:tcPr>
            <w:tcW w:w="191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 w:val="0"/>
            <w:vAlign w:val="center"/>
          </w:tcPr>
          <w:p>
            <w:pPr>
              <w:widowControl/>
              <w:spacing w:line="280" w:lineRule="exact"/>
              <w:jc w:val="left"/>
              <w:rPr>
                <w:rFonts w:ascii="TimesNewRoman" w:hAnsi="TimesNewRoman" w:cs="TimesNewRoman"/>
                <w:b/>
                <w:bCs/>
                <w:kern w:val="0"/>
                <w:sz w:val="18"/>
                <w:szCs w:val="18"/>
              </w:rPr>
            </w:pPr>
          </w:p>
        </w:tc>
        <w:tc>
          <w:tcPr>
            <w:tcW w:w="62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 w:val="0"/>
            <w:vAlign w:val="center"/>
          </w:tcPr>
          <w:p>
            <w:pPr>
              <w:widowControl/>
              <w:spacing w:line="280" w:lineRule="exact"/>
              <w:jc w:val="left"/>
              <w:rPr>
                <w:rFonts w:ascii="TimesNewRoman" w:hAnsi="TimesNewRoman" w:cs="TimesNewRoman"/>
                <w:b/>
                <w:bCs/>
                <w:kern w:val="0"/>
                <w:sz w:val="18"/>
                <w:szCs w:val="18"/>
              </w:rPr>
            </w:pP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rPr>
                <w:rFonts w:ascii="TimesNewRoman" w:hAnsi="TimesNewRoman" w:cs="TimesNewRoman"/>
                <w:b/>
                <w:bCs/>
                <w:kern w:val="0"/>
                <w:sz w:val="18"/>
                <w:szCs w:val="18"/>
              </w:rPr>
            </w:pPr>
            <w:r>
              <w:rPr>
                <w:rFonts w:ascii="TimesNewRoman" w:hAnsi="TimesNewRoman" w:cs="TimesNewRoman"/>
                <w:b/>
                <w:bCs/>
                <w:kern w:val="0"/>
                <w:sz w:val="18"/>
                <w:szCs w:val="18"/>
              </w:rPr>
              <w:t>合计</w:t>
            </w:r>
          </w:p>
        </w:tc>
        <w:tc>
          <w:tcPr>
            <w:tcW w:w="20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rPr>
                <w:rFonts w:ascii="TimesNewRoman" w:hAnsi="TimesNewRoman" w:cs="TimesNewRoman"/>
                <w:b/>
                <w:bCs/>
                <w:kern w:val="0"/>
                <w:sz w:val="18"/>
                <w:szCs w:val="18"/>
              </w:rPr>
            </w:pPr>
            <w:r>
              <w:rPr>
                <w:rFonts w:ascii="TimesNewRoman" w:hAnsi="TimesNewRoman" w:cs="TimesNewRoman"/>
                <w:b/>
                <w:bCs/>
                <w:kern w:val="0"/>
                <w:sz w:val="18"/>
                <w:szCs w:val="18"/>
              </w:rPr>
              <w:t>基本支出</w:t>
            </w:r>
          </w:p>
        </w:tc>
        <w:tc>
          <w:tcPr>
            <w:tcW w:w="2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rPr>
                <w:rFonts w:ascii="TimesNewRoman" w:hAnsi="TimesNewRoman" w:cs="TimesNewRoman"/>
                <w:b/>
                <w:bCs/>
                <w:kern w:val="0"/>
                <w:sz w:val="18"/>
                <w:szCs w:val="18"/>
              </w:rPr>
            </w:pPr>
            <w:r>
              <w:rPr>
                <w:rFonts w:ascii="TimesNewRoman" w:hAnsi="TimesNewRoman" w:cs="TimesNewRoman"/>
                <w:b/>
                <w:bCs/>
                <w:kern w:val="0"/>
                <w:sz w:val="18"/>
                <w:szCs w:val="18"/>
              </w:rPr>
              <w:t>项目支出</w:t>
            </w:r>
          </w:p>
        </w:tc>
      </w:tr>
      <w:tr>
        <w:tblPrEx>
          <w:tblW w:w="13951" w:type="dxa"/>
          <w:tblInd w:w="0" w:type="dxa"/>
          <w:tblLayout w:type="fixed"/>
        </w:tblPrEx>
        <w:trPr>
          <w:trHeight w:val="442"/>
        </w:trPr>
        <w:tc>
          <w:tcPr>
            <w:tcW w:w="19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 w:val="0"/>
            <w:vAlign w:val="center"/>
          </w:tcPr>
          <w:p>
            <w:pPr>
              <w:widowControl/>
              <w:spacing w:line="280" w:lineRule="exact"/>
              <w:jc w:val="left"/>
              <w:rPr>
                <w:rFonts w:ascii="TimesNewRoman" w:eastAsia="仿宋_GB2312" w:hAnsi="TimesNewRoman" w:cs="TimesNewRoman" w:hint="eastAsia"/>
                <w:kern w:val="0"/>
                <w:sz w:val="18"/>
                <w:szCs w:val="18"/>
              </w:rPr>
            </w:pPr>
          </w:p>
        </w:tc>
        <w:tc>
          <w:tcPr>
            <w:tcW w:w="6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 w:val="0"/>
            <w:vAlign w:val="center"/>
          </w:tcPr>
          <w:p>
            <w:pPr>
              <w:widowControl/>
              <w:spacing w:line="280" w:lineRule="exact"/>
              <w:jc w:val="left"/>
              <w:rPr>
                <w:rFonts w:ascii="TimesNewRoman" w:hAnsi="TimesNewRoman" w:cs="TimesNewRoman"/>
                <w:kern w:val="0"/>
                <w:sz w:val="18"/>
                <w:szCs w:val="18"/>
              </w:rPr>
            </w:pP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 w:val="0"/>
            <w:vAlign w:val="center"/>
          </w:tcPr>
          <w:p>
            <w:pPr>
              <w:widowControl/>
              <w:spacing w:line="280" w:lineRule="exact"/>
              <w:jc w:val="right"/>
              <w:rPr>
                <w:rFonts w:ascii="TimesNewRoman" w:hAnsi="TimesNewRoman" w:cs="TimesNewRoman"/>
                <w:kern w:val="0"/>
                <w:sz w:val="18"/>
                <w:szCs w:val="18"/>
              </w:rPr>
            </w:pPr>
            <w:r>
              <w:rPr>
                <w:rFonts w:ascii="TimesNewRoman" w:hAnsi="TimesNewRoman" w:cs="TimesNewRoman"/>
                <w:kern w:val="0"/>
                <w:sz w:val="18"/>
                <w:szCs w:val="18"/>
              </w:rPr>
              <w:t>　</w:t>
            </w:r>
          </w:p>
        </w:tc>
        <w:tc>
          <w:tcPr>
            <w:tcW w:w="20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 w:val="0"/>
            <w:vAlign w:val="center"/>
          </w:tcPr>
          <w:p>
            <w:pPr>
              <w:widowControl/>
              <w:spacing w:line="280" w:lineRule="exact"/>
              <w:jc w:val="right"/>
              <w:rPr>
                <w:rFonts w:ascii="TimesNewRoman" w:hAnsi="TimesNewRoman" w:cs="TimesNewRoman"/>
                <w:kern w:val="0"/>
                <w:sz w:val="18"/>
                <w:szCs w:val="18"/>
              </w:rPr>
            </w:pPr>
            <w:r>
              <w:rPr>
                <w:rFonts w:ascii="TimesNewRoman" w:hAnsi="TimesNewRoman" w:cs="TimesNewRoman"/>
                <w:kern w:val="0"/>
                <w:sz w:val="18"/>
                <w:szCs w:val="18"/>
              </w:rPr>
              <w:t>　</w:t>
            </w:r>
          </w:p>
        </w:tc>
        <w:tc>
          <w:tcPr>
            <w:tcW w:w="2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 w:val="0"/>
            <w:vAlign w:val="center"/>
          </w:tcPr>
          <w:p>
            <w:pPr>
              <w:widowControl/>
              <w:spacing w:line="280" w:lineRule="exact"/>
              <w:jc w:val="right"/>
              <w:rPr>
                <w:rFonts w:ascii="TimesNewRoman" w:hAnsi="TimesNewRoman" w:cs="TimesNewRoman"/>
                <w:kern w:val="0"/>
                <w:sz w:val="18"/>
                <w:szCs w:val="18"/>
              </w:rPr>
            </w:pPr>
            <w:r>
              <w:rPr>
                <w:rFonts w:ascii="TimesNewRoman" w:hAnsi="TimesNewRoman" w:cs="TimesNewRoman"/>
                <w:kern w:val="0"/>
                <w:sz w:val="18"/>
                <w:szCs w:val="18"/>
              </w:rPr>
              <w:t>　</w:t>
            </w:r>
          </w:p>
        </w:tc>
      </w:tr>
      <w:tr>
        <w:tblPrEx>
          <w:tblW w:w="13951" w:type="dxa"/>
          <w:tblInd w:w="0" w:type="dxa"/>
          <w:tblLayout w:type="fixed"/>
        </w:tblPrEx>
        <w:trPr>
          <w:trHeight w:val="442"/>
        </w:trPr>
        <w:tc>
          <w:tcPr>
            <w:tcW w:w="19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 w:val="0"/>
            <w:vAlign w:val="center"/>
          </w:tcPr>
          <w:p>
            <w:pPr>
              <w:widowControl/>
              <w:spacing w:line="280" w:lineRule="exact"/>
              <w:jc w:val="left"/>
              <w:rPr>
                <w:rFonts w:ascii="TimesNewRoman" w:eastAsia="仿宋_GB2312" w:hAnsi="TimesNewRoman" w:cs="TimesNewRoman"/>
                <w:kern w:val="0"/>
                <w:sz w:val="18"/>
                <w:szCs w:val="18"/>
              </w:rPr>
            </w:pPr>
          </w:p>
        </w:tc>
        <w:tc>
          <w:tcPr>
            <w:tcW w:w="6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 w:val="0"/>
            <w:vAlign w:val="center"/>
          </w:tcPr>
          <w:p>
            <w:pPr>
              <w:widowControl/>
              <w:spacing w:line="280" w:lineRule="exact"/>
              <w:ind w:firstLine="360" w:firstLineChars="200"/>
              <w:jc w:val="left"/>
              <w:rPr>
                <w:rFonts w:ascii="TimesNewRoman" w:hAnsi="TimesNewRoman" w:cs="TimesNewRoman"/>
                <w:kern w:val="0"/>
                <w:sz w:val="18"/>
                <w:szCs w:val="18"/>
              </w:rPr>
            </w:pP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 w:val="0"/>
            <w:vAlign w:val="center"/>
          </w:tcPr>
          <w:p>
            <w:pPr>
              <w:widowControl/>
              <w:spacing w:line="280" w:lineRule="exact"/>
              <w:jc w:val="right"/>
              <w:rPr>
                <w:rFonts w:ascii="TimesNewRoman" w:hAnsi="TimesNewRoman" w:cs="TimesNewRoman"/>
                <w:kern w:val="0"/>
                <w:sz w:val="18"/>
                <w:szCs w:val="18"/>
              </w:rPr>
            </w:pPr>
            <w:r>
              <w:rPr>
                <w:rFonts w:ascii="TimesNewRoman" w:hAnsi="TimesNewRoman" w:cs="TimesNewRoman"/>
                <w:kern w:val="0"/>
                <w:sz w:val="18"/>
                <w:szCs w:val="18"/>
              </w:rPr>
              <w:t>　</w:t>
            </w:r>
          </w:p>
        </w:tc>
        <w:tc>
          <w:tcPr>
            <w:tcW w:w="20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 w:val="0"/>
            <w:vAlign w:val="center"/>
          </w:tcPr>
          <w:p>
            <w:pPr>
              <w:widowControl/>
              <w:spacing w:line="280" w:lineRule="exact"/>
              <w:jc w:val="right"/>
              <w:rPr>
                <w:rFonts w:ascii="TimesNewRoman" w:hAnsi="TimesNewRoman" w:cs="TimesNewRoman"/>
                <w:kern w:val="0"/>
                <w:sz w:val="18"/>
                <w:szCs w:val="18"/>
              </w:rPr>
            </w:pPr>
            <w:r>
              <w:rPr>
                <w:rFonts w:ascii="TimesNewRoman" w:hAnsi="TimesNewRoman" w:cs="TimesNewRoman"/>
                <w:kern w:val="0"/>
                <w:sz w:val="18"/>
                <w:szCs w:val="18"/>
              </w:rPr>
              <w:t>　</w:t>
            </w:r>
          </w:p>
        </w:tc>
        <w:tc>
          <w:tcPr>
            <w:tcW w:w="2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 w:val="0"/>
            <w:vAlign w:val="center"/>
          </w:tcPr>
          <w:p>
            <w:pPr>
              <w:widowControl/>
              <w:spacing w:line="280" w:lineRule="exact"/>
              <w:jc w:val="right"/>
              <w:rPr>
                <w:rFonts w:ascii="TimesNewRoman" w:hAnsi="TimesNewRoman" w:cs="TimesNewRoman"/>
                <w:kern w:val="0"/>
                <w:sz w:val="18"/>
                <w:szCs w:val="18"/>
              </w:rPr>
            </w:pPr>
            <w:r>
              <w:rPr>
                <w:rFonts w:ascii="TimesNewRoman" w:hAnsi="TimesNewRoman" w:cs="TimesNewRoman"/>
                <w:kern w:val="0"/>
                <w:sz w:val="18"/>
                <w:szCs w:val="18"/>
              </w:rPr>
              <w:t>　</w:t>
            </w:r>
          </w:p>
        </w:tc>
      </w:tr>
      <w:tr>
        <w:tblPrEx>
          <w:tblW w:w="13951" w:type="dxa"/>
          <w:tblInd w:w="0" w:type="dxa"/>
          <w:tblLayout w:type="fixed"/>
        </w:tblPrEx>
        <w:trPr>
          <w:trHeight w:val="576"/>
        </w:trPr>
        <w:tc>
          <w:tcPr>
            <w:tcW w:w="19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 w:val="0"/>
            <w:vAlign w:val="center"/>
          </w:tcPr>
          <w:p>
            <w:pPr>
              <w:widowControl/>
              <w:spacing w:line="280" w:lineRule="exact"/>
              <w:ind w:firstLine="90" w:firstLineChars="50"/>
              <w:jc w:val="left"/>
              <w:rPr>
                <w:rFonts w:ascii="TimesNewRoman" w:eastAsia="仿宋_GB2312" w:hAnsi="TimesNewRoman" w:cs="TimesNewRoman"/>
                <w:kern w:val="0"/>
                <w:sz w:val="18"/>
                <w:szCs w:val="18"/>
              </w:rPr>
            </w:pPr>
          </w:p>
        </w:tc>
        <w:tc>
          <w:tcPr>
            <w:tcW w:w="6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 w:val="0"/>
            <w:vAlign w:val="center"/>
          </w:tcPr>
          <w:p>
            <w:pPr>
              <w:widowControl/>
              <w:spacing w:line="280" w:lineRule="exact"/>
              <w:jc w:val="left"/>
              <w:rPr>
                <w:rFonts w:ascii="TimesNewRoman" w:hAnsi="TimesNewRoman" w:cs="TimesNewRoman"/>
                <w:kern w:val="0"/>
                <w:sz w:val="18"/>
                <w:szCs w:val="18"/>
              </w:rPr>
            </w:pPr>
            <w:r>
              <w:rPr>
                <w:rFonts w:ascii="TimesNewRoman" w:hAnsi="TimesNewRoman" w:cs="TimesNewRoman"/>
                <w:kern w:val="0"/>
                <w:sz w:val="18"/>
                <w:szCs w:val="18"/>
              </w:rPr>
              <w:t xml:space="preserve">   </w:t>
            </w:r>
            <w:r>
              <w:rPr>
                <w:rFonts w:ascii="TimesNewRoman" w:hAnsi="TimesNewRoman" w:cs="TimesNewRoman" w:hint="eastAsia"/>
                <w:kern w:val="0"/>
                <w:sz w:val="18"/>
                <w:szCs w:val="18"/>
              </w:rPr>
              <w:t xml:space="preserve">  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 w:val="0"/>
            <w:vAlign w:val="center"/>
          </w:tcPr>
          <w:p>
            <w:pPr>
              <w:widowControl/>
              <w:spacing w:line="280" w:lineRule="exact"/>
              <w:jc w:val="right"/>
              <w:rPr>
                <w:rFonts w:ascii="TimesNewRoman" w:hAnsi="TimesNewRoman" w:cs="TimesNewRoman"/>
                <w:kern w:val="0"/>
                <w:sz w:val="18"/>
                <w:szCs w:val="18"/>
              </w:rPr>
            </w:pPr>
            <w:r>
              <w:rPr>
                <w:rFonts w:ascii="TimesNewRoman" w:hAnsi="TimesNewRoman" w:cs="TimesNewRoman"/>
                <w:kern w:val="0"/>
                <w:sz w:val="18"/>
                <w:szCs w:val="18"/>
              </w:rPr>
              <w:t>　</w:t>
            </w:r>
          </w:p>
        </w:tc>
        <w:tc>
          <w:tcPr>
            <w:tcW w:w="20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 w:val="0"/>
            <w:vAlign w:val="center"/>
          </w:tcPr>
          <w:p>
            <w:pPr>
              <w:widowControl/>
              <w:spacing w:line="280" w:lineRule="exact"/>
              <w:jc w:val="right"/>
              <w:rPr>
                <w:rFonts w:ascii="TimesNewRoman" w:hAnsi="TimesNewRoman" w:cs="TimesNewRoman"/>
                <w:kern w:val="0"/>
                <w:sz w:val="18"/>
                <w:szCs w:val="18"/>
              </w:rPr>
            </w:pPr>
            <w:r>
              <w:rPr>
                <w:rFonts w:ascii="TimesNewRoman" w:hAnsi="TimesNewRoman" w:cs="TimesNewRoman"/>
                <w:kern w:val="0"/>
                <w:sz w:val="18"/>
                <w:szCs w:val="18"/>
              </w:rPr>
              <w:t>　</w:t>
            </w:r>
          </w:p>
        </w:tc>
        <w:tc>
          <w:tcPr>
            <w:tcW w:w="2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 w:val="0"/>
            <w:vAlign w:val="center"/>
          </w:tcPr>
          <w:p>
            <w:pPr>
              <w:widowControl/>
              <w:spacing w:line="280" w:lineRule="exact"/>
              <w:jc w:val="right"/>
              <w:rPr>
                <w:rFonts w:ascii="TimesNewRoman" w:hAnsi="TimesNewRoman" w:cs="TimesNewRoman"/>
                <w:kern w:val="0"/>
                <w:sz w:val="18"/>
                <w:szCs w:val="18"/>
              </w:rPr>
            </w:pPr>
            <w:r>
              <w:rPr>
                <w:rFonts w:ascii="TimesNewRoman" w:hAnsi="TimesNewRoman" w:cs="TimesNewRoman"/>
                <w:kern w:val="0"/>
                <w:sz w:val="18"/>
                <w:szCs w:val="18"/>
              </w:rPr>
              <w:t>　</w:t>
            </w:r>
          </w:p>
        </w:tc>
      </w:tr>
      <w:tr>
        <w:tblPrEx>
          <w:tblW w:w="13951" w:type="dxa"/>
          <w:tblInd w:w="0" w:type="dxa"/>
          <w:tblLayout w:type="fixed"/>
        </w:tblPrEx>
        <w:trPr>
          <w:trHeight w:val="442"/>
        </w:trPr>
        <w:tc>
          <w:tcPr>
            <w:tcW w:w="19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rPr>
                <w:rFonts w:ascii="TimesNewRoman" w:hAnsi="TimesNewRoman" w:cs="TimesNewRoman"/>
                <w:kern w:val="0"/>
                <w:sz w:val="18"/>
                <w:szCs w:val="18"/>
              </w:rPr>
            </w:pPr>
          </w:p>
        </w:tc>
        <w:tc>
          <w:tcPr>
            <w:tcW w:w="6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 w:val="0"/>
            <w:vAlign w:val="center"/>
          </w:tcPr>
          <w:p>
            <w:pPr>
              <w:widowControl/>
              <w:spacing w:line="280" w:lineRule="exact"/>
              <w:jc w:val="left"/>
              <w:rPr>
                <w:rFonts w:ascii="TimesNewRoman" w:hAnsi="TimesNewRoman" w:cs="TimesNewRoman"/>
                <w:kern w:val="0"/>
                <w:sz w:val="18"/>
                <w:szCs w:val="18"/>
              </w:rPr>
            </w:pPr>
            <w:r>
              <w:rPr>
                <w:rFonts w:ascii="TimesNewRoman" w:hAnsi="TimesNewRoman" w:cs="TimesNewRoman"/>
                <w:kern w:val="0"/>
                <w:sz w:val="18"/>
                <w:szCs w:val="18"/>
              </w:rPr>
              <w:t>　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 w:val="0"/>
            <w:vAlign w:val="center"/>
          </w:tcPr>
          <w:p>
            <w:pPr>
              <w:widowControl/>
              <w:spacing w:line="280" w:lineRule="exact"/>
              <w:jc w:val="right"/>
              <w:rPr>
                <w:rFonts w:ascii="TimesNewRoman" w:hAnsi="TimesNewRoman" w:cs="TimesNewRoman"/>
                <w:kern w:val="0"/>
                <w:sz w:val="18"/>
                <w:szCs w:val="18"/>
              </w:rPr>
            </w:pPr>
            <w:r>
              <w:rPr>
                <w:rFonts w:ascii="TimesNewRoman" w:hAnsi="TimesNewRoman" w:cs="TimesNewRoman"/>
                <w:kern w:val="0"/>
                <w:sz w:val="18"/>
                <w:szCs w:val="18"/>
              </w:rPr>
              <w:t>　</w:t>
            </w:r>
          </w:p>
        </w:tc>
        <w:tc>
          <w:tcPr>
            <w:tcW w:w="20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 w:val="0"/>
            <w:vAlign w:val="center"/>
          </w:tcPr>
          <w:p>
            <w:pPr>
              <w:widowControl/>
              <w:spacing w:line="280" w:lineRule="exact"/>
              <w:jc w:val="right"/>
              <w:rPr>
                <w:rFonts w:ascii="TimesNewRoman" w:hAnsi="TimesNewRoman" w:cs="TimesNewRoman"/>
                <w:kern w:val="0"/>
                <w:sz w:val="18"/>
                <w:szCs w:val="18"/>
              </w:rPr>
            </w:pPr>
            <w:r>
              <w:rPr>
                <w:rFonts w:ascii="TimesNewRoman" w:hAnsi="TimesNewRoman" w:cs="TimesNewRoman"/>
                <w:kern w:val="0"/>
                <w:sz w:val="18"/>
                <w:szCs w:val="18"/>
              </w:rPr>
              <w:t>　</w:t>
            </w:r>
          </w:p>
        </w:tc>
        <w:tc>
          <w:tcPr>
            <w:tcW w:w="2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 w:val="0"/>
            <w:vAlign w:val="center"/>
          </w:tcPr>
          <w:p>
            <w:pPr>
              <w:widowControl/>
              <w:spacing w:line="280" w:lineRule="exact"/>
              <w:jc w:val="right"/>
              <w:rPr>
                <w:rFonts w:ascii="TimesNewRoman" w:hAnsi="TimesNewRoman" w:cs="TimesNewRoman"/>
                <w:kern w:val="0"/>
                <w:sz w:val="18"/>
                <w:szCs w:val="18"/>
              </w:rPr>
            </w:pPr>
            <w:r>
              <w:rPr>
                <w:rFonts w:ascii="TimesNewRoman" w:hAnsi="TimesNewRoman" w:cs="TimesNewRoman"/>
                <w:kern w:val="0"/>
                <w:sz w:val="18"/>
                <w:szCs w:val="18"/>
              </w:rPr>
              <w:t>　</w:t>
            </w:r>
          </w:p>
        </w:tc>
      </w:tr>
      <w:tr>
        <w:tblPrEx>
          <w:tblW w:w="13951" w:type="dxa"/>
          <w:tblInd w:w="0" w:type="dxa"/>
          <w:tblLayout w:type="fixed"/>
        </w:tblPrEx>
        <w:trPr>
          <w:trHeight w:val="442"/>
        </w:trPr>
        <w:tc>
          <w:tcPr>
            <w:tcW w:w="19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 w:val="0"/>
            <w:vAlign w:val="center"/>
          </w:tcPr>
          <w:p>
            <w:pPr>
              <w:widowControl/>
              <w:spacing w:line="280" w:lineRule="exact"/>
              <w:jc w:val="left"/>
              <w:rPr>
                <w:rFonts w:ascii="TimesNewRoman" w:hAnsi="TimesNewRoman" w:cs="TimesNewRoman"/>
                <w:kern w:val="0"/>
                <w:sz w:val="18"/>
                <w:szCs w:val="18"/>
              </w:rPr>
            </w:pPr>
            <w:r>
              <w:rPr>
                <w:rFonts w:ascii="TimesNewRoman" w:hAnsi="TimesNewRoman" w:cs="TimesNewRoman"/>
                <w:kern w:val="0"/>
                <w:sz w:val="18"/>
                <w:szCs w:val="18"/>
              </w:rPr>
              <w:t>　</w:t>
            </w:r>
          </w:p>
        </w:tc>
        <w:tc>
          <w:tcPr>
            <w:tcW w:w="6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 w:val="0"/>
            <w:vAlign w:val="center"/>
          </w:tcPr>
          <w:p>
            <w:pPr>
              <w:widowControl/>
              <w:spacing w:line="280" w:lineRule="exact"/>
              <w:jc w:val="left"/>
              <w:rPr>
                <w:rFonts w:ascii="TimesNewRoman" w:hAnsi="TimesNewRoman" w:cs="TimesNewRoman"/>
                <w:kern w:val="0"/>
                <w:sz w:val="18"/>
                <w:szCs w:val="18"/>
              </w:rPr>
            </w:pPr>
            <w:r>
              <w:rPr>
                <w:rFonts w:ascii="TimesNewRoman" w:hAnsi="TimesNewRoman" w:cs="TimesNewRoman"/>
                <w:kern w:val="0"/>
                <w:sz w:val="18"/>
                <w:szCs w:val="18"/>
              </w:rPr>
              <w:t>　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 w:val="0"/>
            <w:vAlign w:val="center"/>
          </w:tcPr>
          <w:p>
            <w:pPr>
              <w:widowControl/>
              <w:spacing w:line="280" w:lineRule="exact"/>
              <w:jc w:val="right"/>
              <w:rPr>
                <w:rFonts w:ascii="TimesNewRoman" w:hAnsi="TimesNewRoman" w:cs="TimesNewRoman"/>
                <w:kern w:val="0"/>
                <w:sz w:val="18"/>
                <w:szCs w:val="18"/>
              </w:rPr>
            </w:pPr>
            <w:r>
              <w:rPr>
                <w:rFonts w:ascii="TimesNewRoman" w:hAnsi="TimesNewRoman" w:cs="TimesNewRoman"/>
                <w:kern w:val="0"/>
                <w:sz w:val="18"/>
                <w:szCs w:val="18"/>
              </w:rPr>
              <w:t>　</w:t>
            </w:r>
          </w:p>
        </w:tc>
        <w:tc>
          <w:tcPr>
            <w:tcW w:w="20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 w:val="0"/>
            <w:vAlign w:val="center"/>
          </w:tcPr>
          <w:p>
            <w:pPr>
              <w:widowControl/>
              <w:spacing w:line="280" w:lineRule="exact"/>
              <w:jc w:val="right"/>
              <w:rPr>
                <w:rFonts w:ascii="TimesNewRoman" w:hAnsi="TimesNewRoman" w:cs="TimesNewRoman"/>
                <w:kern w:val="0"/>
                <w:sz w:val="18"/>
                <w:szCs w:val="18"/>
              </w:rPr>
            </w:pPr>
            <w:r>
              <w:rPr>
                <w:rFonts w:ascii="TimesNewRoman" w:hAnsi="TimesNewRoman" w:cs="TimesNewRoman"/>
                <w:kern w:val="0"/>
                <w:sz w:val="18"/>
                <w:szCs w:val="18"/>
              </w:rPr>
              <w:t>　</w:t>
            </w:r>
          </w:p>
        </w:tc>
        <w:tc>
          <w:tcPr>
            <w:tcW w:w="2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 w:val="0"/>
            <w:vAlign w:val="center"/>
          </w:tcPr>
          <w:p>
            <w:pPr>
              <w:widowControl/>
              <w:spacing w:line="280" w:lineRule="exact"/>
              <w:jc w:val="right"/>
              <w:rPr>
                <w:rFonts w:ascii="TimesNewRoman" w:hAnsi="TimesNewRoman" w:cs="TimesNewRoman"/>
                <w:kern w:val="0"/>
                <w:sz w:val="18"/>
                <w:szCs w:val="18"/>
              </w:rPr>
            </w:pPr>
            <w:r>
              <w:rPr>
                <w:rFonts w:ascii="TimesNewRoman" w:hAnsi="TimesNewRoman" w:cs="TimesNewRoman"/>
                <w:kern w:val="0"/>
                <w:sz w:val="18"/>
                <w:szCs w:val="18"/>
              </w:rPr>
              <w:t>　</w:t>
            </w:r>
          </w:p>
        </w:tc>
      </w:tr>
      <w:tr>
        <w:tblPrEx>
          <w:tblW w:w="13951" w:type="dxa"/>
          <w:tblInd w:w="0" w:type="dxa"/>
          <w:tblLayout w:type="fixed"/>
        </w:tblPrEx>
        <w:trPr>
          <w:trHeight w:val="442"/>
        </w:trPr>
        <w:tc>
          <w:tcPr>
            <w:tcW w:w="19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 w:val="0"/>
            <w:vAlign w:val="center"/>
          </w:tcPr>
          <w:p>
            <w:pPr>
              <w:widowControl/>
              <w:spacing w:line="280" w:lineRule="exact"/>
              <w:jc w:val="left"/>
              <w:rPr>
                <w:rFonts w:ascii="TimesNewRoman" w:hAnsi="TimesNewRoman" w:cs="TimesNewRoman"/>
                <w:kern w:val="0"/>
                <w:sz w:val="18"/>
                <w:szCs w:val="18"/>
              </w:rPr>
            </w:pPr>
            <w:r>
              <w:rPr>
                <w:rFonts w:ascii="TimesNewRoman" w:hAnsi="TimesNewRoman" w:cs="TimesNewRoman"/>
                <w:kern w:val="0"/>
                <w:sz w:val="18"/>
                <w:szCs w:val="18"/>
              </w:rPr>
              <w:t>　</w:t>
            </w:r>
          </w:p>
        </w:tc>
        <w:tc>
          <w:tcPr>
            <w:tcW w:w="6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 w:val="0"/>
            <w:vAlign w:val="center"/>
          </w:tcPr>
          <w:p>
            <w:pPr>
              <w:widowControl/>
              <w:spacing w:line="280" w:lineRule="exact"/>
              <w:jc w:val="left"/>
              <w:rPr>
                <w:rFonts w:ascii="TimesNewRoman" w:hAnsi="TimesNewRoman" w:cs="TimesNewRoman"/>
                <w:kern w:val="0"/>
                <w:sz w:val="18"/>
                <w:szCs w:val="18"/>
              </w:rPr>
            </w:pPr>
            <w:r>
              <w:rPr>
                <w:rFonts w:ascii="TimesNewRoman" w:hAnsi="TimesNewRoman" w:cs="TimesNewRoman"/>
                <w:kern w:val="0"/>
                <w:sz w:val="18"/>
                <w:szCs w:val="18"/>
              </w:rPr>
              <w:t>　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 w:val="0"/>
            <w:vAlign w:val="center"/>
          </w:tcPr>
          <w:p>
            <w:pPr>
              <w:widowControl/>
              <w:spacing w:line="280" w:lineRule="exact"/>
              <w:jc w:val="right"/>
              <w:rPr>
                <w:rFonts w:ascii="TimesNewRoman" w:hAnsi="TimesNewRoman" w:cs="TimesNewRoman"/>
                <w:kern w:val="0"/>
                <w:sz w:val="18"/>
                <w:szCs w:val="18"/>
              </w:rPr>
            </w:pPr>
            <w:r>
              <w:rPr>
                <w:rFonts w:ascii="TimesNewRoman" w:hAnsi="TimesNewRoman" w:cs="TimesNewRoman"/>
                <w:kern w:val="0"/>
                <w:sz w:val="18"/>
                <w:szCs w:val="18"/>
              </w:rPr>
              <w:t>　</w:t>
            </w:r>
          </w:p>
        </w:tc>
        <w:tc>
          <w:tcPr>
            <w:tcW w:w="20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 w:val="0"/>
            <w:vAlign w:val="center"/>
          </w:tcPr>
          <w:p>
            <w:pPr>
              <w:widowControl/>
              <w:spacing w:line="280" w:lineRule="exact"/>
              <w:jc w:val="right"/>
              <w:rPr>
                <w:rFonts w:ascii="TimesNewRoman" w:hAnsi="TimesNewRoman" w:cs="TimesNewRoman"/>
                <w:kern w:val="0"/>
                <w:sz w:val="18"/>
                <w:szCs w:val="18"/>
              </w:rPr>
            </w:pPr>
            <w:r>
              <w:rPr>
                <w:rFonts w:ascii="TimesNewRoman" w:hAnsi="TimesNewRoman" w:cs="TimesNewRoman"/>
                <w:kern w:val="0"/>
                <w:sz w:val="18"/>
                <w:szCs w:val="18"/>
              </w:rPr>
              <w:t>　</w:t>
            </w:r>
          </w:p>
        </w:tc>
        <w:tc>
          <w:tcPr>
            <w:tcW w:w="2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 w:val="0"/>
            <w:vAlign w:val="center"/>
          </w:tcPr>
          <w:p>
            <w:pPr>
              <w:widowControl/>
              <w:spacing w:line="280" w:lineRule="exact"/>
              <w:jc w:val="right"/>
              <w:rPr>
                <w:rFonts w:ascii="TimesNewRoman" w:hAnsi="TimesNewRoman" w:cs="TimesNewRoman"/>
                <w:kern w:val="0"/>
                <w:sz w:val="18"/>
                <w:szCs w:val="18"/>
              </w:rPr>
            </w:pPr>
            <w:r>
              <w:rPr>
                <w:rFonts w:ascii="TimesNewRoman" w:hAnsi="TimesNewRoman" w:cs="TimesNewRoman"/>
                <w:kern w:val="0"/>
                <w:sz w:val="18"/>
                <w:szCs w:val="18"/>
              </w:rPr>
              <w:t>　</w:t>
            </w:r>
          </w:p>
        </w:tc>
      </w:tr>
      <w:tr>
        <w:tblPrEx>
          <w:tblW w:w="13951" w:type="dxa"/>
          <w:tblInd w:w="0" w:type="dxa"/>
          <w:tblLayout w:type="fixed"/>
        </w:tblPrEx>
        <w:trPr>
          <w:trHeight w:val="442"/>
        </w:trPr>
        <w:tc>
          <w:tcPr>
            <w:tcW w:w="817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rPr>
                <w:rFonts w:ascii="TimesNewRoman" w:hAnsi="TimesNewRoman" w:cs="TimesNewRoman"/>
                <w:b/>
                <w:bCs/>
                <w:kern w:val="0"/>
                <w:sz w:val="18"/>
                <w:szCs w:val="18"/>
              </w:rPr>
            </w:pPr>
            <w:r>
              <w:rPr>
                <w:rFonts w:ascii="TimesNewRoman" w:hAnsi="TimesNewRoman" w:cs="TimesNewRoman" w:hint="eastAsia"/>
                <w:b/>
                <w:bCs/>
                <w:kern w:val="0"/>
                <w:sz w:val="18"/>
                <w:szCs w:val="18"/>
              </w:rPr>
              <w:t>总</w:t>
            </w:r>
            <w:r>
              <w:rPr>
                <w:rFonts w:ascii="TimesNewRoman" w:hAnsi="TimesNewRoman" w:cs="TimesNewRoman"/>
                <w:b/>
                <w:bCs/>
                <w:kern w:val="0"/>
                <w:sz w:val="18"/>
                <w:szCs w:val="18"/>
              </w:rPr>
              <w:t xml:space="preserve"> 计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 w:val="0"/>
            <w:vAlign w:val="center"/>
          </w:tcPr>
          <w:p>
            <w:pPr>
              <w:widowControl/>
              <w:spacing w:line="280" w:lineRule="exact"/>
              <w:jc w:val="right"/>
              <w:rPr>
                <w:rFonts w:ascii="TimesNewRoman" w:hAnsi="TimesNewRoman" w:cs="TimesNewRoman"/>
                <w:b/>
                <w:bCs/>
                <w:kern w:val="0"/>
                <w:sz w:val="18"/>
                <w:szCs w:val="18"/>
              </w:rPr>
            </w:pPr>
            <w:r>
              <w:rPr>
                <w:rFonts w:ascii="TimesNewRoman" w:hAnsi="TimesNewRoman" w:cs="TimesNewRoman"/>
                <w:b/>
                <w:bCs/>
                <w:kern w:val="0"/>
                <w:sz w:val="18"/>
                <w:szCs w:val="18"/>
              </w:rPr>
              <w:t>　</w:t>
            </w:r>
          </w:p>
        </w:tc>
        <w:tc>
          <w:tcPr>
            <w:tcW w:w="20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 w:val="0"/>
            <w:vAlign w:val="center"/>
          </w:tcPr>
          <w:p>
            <w:pPr>
              <w:widowControl/>
              <w:spacing w:line="280" w:lineRule="exact"/>
              <w:jc w:val="right"/>
              <w:rPr>
                <w:rFonts w:ascii="TimesNewRoman" w:hAnsi="TimesNewRoman" w:cs="TimesNewRoman"/>
                <w:b/>
                <w:bCs/>
                <w:kern w:val="0"/>
                <w:sz w:val="18"/>
                <w:szCs w:val="18"/>
              </w:rPr>
            </w:pPr>
            <w:r>
              <w:rPr>
                <w:rFonts w:ascii="TimesNewRoman" w:hAnsi="TimesNewRoman" w:cs="TimesNewRoman"/>
                <w:b/>
                <w:bCs/>
                <w:kern w:val="0"/>
                <w:sz w:val="18"/>
                <w:szCs w:val="18"/>
              </w:rPr>
              <w:t>　</w:t>
            </w:r>
          </w:p>
        </w:tc>
        <w:tc>
          <w:tcPr>
            <w:tcW w:w="2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 w:val="0"/>
            <w:vAlign w:val="center"/>
          </w:tcPr>
          <w:p>
            <w:pPr>
              <w:widowControl/>
              <w:spacing w:line="280" w:lineRule="exact"/>
              <w:jc w:val="right"/>
              <w:rPr>
                <w:rFonts w:ascii="TimesNewRoman" w:hAnsi="TimesNewRoman" w:cs="TimesNewRoman"/>
                <w:b/>
                <w:bCs/>
                <w:kern w:val="0"/>
                <w:sz w:val="18"/>
                <w:szCs w:val="18"/>
              </w:rPr>
            </w:pPr>
            <w:r>
              <w:rPr>
                <w:rFonts w:ascii="TimesNewRoman" w:hAnsi="TimesNewRoman" w:cs="TimesNewRoman"/>
                <w:b/>
                <w:bCs/>
                <w:kern w:val="0"/>
                <w:sz w:val="18"/>
                <w:szCs w:val="18"/>
              </w:rPr>
              <w:t>　</w:t>
            </w:r>
          </w:p>
        </w:tc>
      </w:tr>
    </w:tbl>
    <w:p>
      <w:pPr>
        <w:widowControl/>
        <w:spacing w:line="560" w:lineRule="exact"/>
        <w:jc w:val="left"/>
        <w:rPr>
          <w:rFonts w:ascii="TimesNewRoman" w:hAnsi="TimesNewRoman" w:cs="TimesNewRoman"/>
          <w:kern w:val="0"/>
          <w:sz w:val="24"/>
        </w:rPr>
      </w:pPr>
      <w:r>
        <w:rPr>
          <w:rFonts w:ascii="TimesNewRoman" w:hAnsi="TimesNewRoman" w:cs="TimesNewRoman"/>
          <w:kern w:val="0"/>
          <w:sz w:val="24"/>
        </w:rPr>
        <w:t>注：</w:t>
      </w:r>
      <w:r>
        <w:rPr>
          <w:rFonts w:ascii="TimesNewRoman" w:hAnsi="TimesNewRoman" w:cs="TimesNewRoman" w:hint="eastAsia"/>
          <w:kern w:val="0"/>
          <w:sz w:val="24"/>
        </w:rPr>
        <w:t>寿县</w:t>
      </w:r>
      <w:r>
        <w:rPr>
          <w:rFonts w:ascii="TimesNewRoman" w:hAnsi="TimesNewRoman" w:cs="TimesNewRoman" w:hint="eastAsia"/>
          <w:kern w:val="0"/>
          <w:sz w:val="24"/>
          <w:lang w:val="en-US" w:eastAsia="zh-CN"/>
        </w:rPr>
        <w:t>高铁站综合管理服务中心</w:t>
      </w:r>
      <w:r>
        <w:rPr>
          <w:rFonts w:ascii="TimesNewRoman" w:hAnsi="TimesNewRoman" w:cs="TimesNewRoman"/>
          <w:kern w:val="0"/>
          <w:sz w:val="24"/>
        </w:rPr>
        <w:t>没有政府性基金预算拨款收入，也没有政府性基金预算拨款安排的支出，故本表无数据</w:t>
      </w:r>
    </w:p>
    <w:p>
      <w:pPr>
        <w:pStyle w:val="NormalWeb"/>
        <w:adjustRightInd w:val="0"/>
        <w:snapToGrid w:val="0"/>
        <w:spacing w:after="156" w:afterLines="50" w:line="560" w:lineRule="exact"/>
        <w:ind w:right="102"/>
        <w:jc w:val="right"/>
        <w:rPr>
          <w:rFonts w:ascii="TimesNewRoman" w:eastAsia="黑体" w:hAnsi="TimesNewRoman" w:cs="TimesNewRoman"/>
          <w:bCs/>
          <w:sz w:val="36"/>
          <w:szCs w:val="36"/>
        </w:rPr>
      </w:pPr>
      <w:r>
        <w:rPr>
          <w:rFonts w:ascii="TimesNewRoman" w:hAnsi="TimesNewRoman" w:cs="TimesNewRoman"/>
          <w:sz w:val="20"/>
          <w:szCs w:val="20"/>
        </w:rPr>
        <w:t xml:space="preserve"> </w:t>
      </w:r>
      <w:r>
        <w:rPr>
          <w:rFonts w:ascii="TimesNewRoman" w:eastAsia="仿宋_GB2312" w:hAnsi="TimesNewRoman" w:cs="TimesNewRoman"/>
          <w:sz w:val="20"/>
          <w:szCs w:val="20"/>
        </w:rPr>
        <w:t xml:space="preserve"> 部门</w:t>
      </w:r>
      <w:r>
        <w:rPr>
          <w:rFonts w:ascii="TimesNewRoman" w:eastAsia="仿宋_GB2312" w:hAnsi="TimesNewRoman" w:cs="TimesNewRoman"/>
          <w:sz w:val="20"/>
          <w:szCs w:val="20"/>
          <w:u w:val="single"/>
        </w:rPr>
        <w:t>（单位）</w:t>
      </w:r>
      <w:r>
        <w:rPr>
          <w:rFonts w:ascii="TimesNewRoman" w:eastAsia="仿宋_GB2312" w:hAnsi="TimesNewRoman" w:cs="TimesNewRoman"/>
          <w:sz w:val="20"/>
          <w:szCs w:val="20"/>
        </w:rPr>
        <w:t>公开表8</w:t>
      </w:r>
    </w:p>
    <w:tbl>
      <w:tblPr>
        <w:tblStyle w:val="TableNormal"/>
        <w:tblW w:w="13876" w:type="dxa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10"/>
        <w:gridCol w:w="902"/>
        <w:gridCol w:w="1870"/>
        <w:gridCol w:w="4312"/>
        <w:gridCol w:w="342"/>
        <w:gridCol w:w="1153"/>
        <w:gridCol w:w="2013"/>
        <w:gridCol w:w="666"/>
        <w:gridCol w:w="1224"/>
        <w:gridCol w:w="559"/>
        <w:gridCol w:w="125"/>
      </w:tblGrid>
      <w:tr>
        <w:tblPrEx>
          <w:tblW w:w="13876" w:type="dxa"/>
          <w:tblInd w:w="0" w:type="dxa"/>
          <w:tblLayout w:type="fixed"/>
        </w:tblPrEx>
        <w:trPr>
          <w:gridAfter w:val="2"/>
          <w:wAfter w:w="684" w:type="dxa"/>
          <w:trHeight w:val="441"/>
        </w:trPr>
        <w:tc>
          <w:tcPr>
            <w:tcW w:w="13192" w:type="dxa"/>
            <w:gridSpan w:val="9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spacing w:line="560" w:lineRule="exact"/>
              <w:jc w:val="center"/>
              <w:rPr>
                <w:rFonts w:ascii="宋体" w:hAnsi="宋体" w:cs="TimesNewRoman"/>
                <w:b/>
                <w:bCs/>
                <w:kern w:val="0"/>
                <w:sz w:val="28"/>
                <w:szCs w:val="32"/>
              </w:rPr>
            </w:pPr>
            <w:r>
              <w:rPr>
                <w:rFonts w:ascii="宋体" w:hAnsi="宋体" w:cs="TimesNewRoman" w:hint="eastAsia"/>
                <w:b/>
                <w:bCs/>
                <w:kern w:val="0"/>
                <w:sz w:val="28"/>
                <w:szCs w:val="32"/>
              </w:rPr>
              <w:t>寿县</w:t>
            </w:r>
            <w:r>
              <w:rPr>
                <w:rFonts w:ascii="宋体" w:hAnsi="宋体" w:cs="TimesNewRoman" w:hint="eastAsia"/>
                <w:b/>
                <w:bCs/>
                <w:kern w:val="0"/>
                <w:sz w:val="28"/>
                <w:szCs w:val="32"/>
                <w:lang w:val="en-US" w:eastAsia="zh-CN"/>
              </w:rPr>
              <w:t>高铁站综合管理服务中心</w:t>
            </w:r>
            <w:r>
              <w:rPr>
                <w:rFonts w:ascii="宋体" w:hAnsi="宋体" w:cs="TimesNewRoman" w:hint="eastAsia"/>
                <w:b/>
                <w:bCs/>
                <w:kern w:val="0"/>
                <w:sz w:val="28"/>
                <w:szCs w:val="32"/>
              </w:rPr>
              <w:t>2024</w:t>
            </w:r>
            <w:r>
              <w:rPr>
                <w:rFonts w:ascii="宋体" w:hAnsi="宋体" w:cs="TimesNewRoman"/>
                <w:b/>
                <w:bCs/>
                <w:kern w:val="0"/>
                <w:sz w:val="28"/>
                <w:szCs w:val="32"/>
              </w:rPr>
              <w:t>年国有资本经营预算支出表</w:t>
            </w:r>
          </w:p>
        </w:tc>
      </w:tr>
      <w:tr>
        <w:tblPrEx>
          <w:tblW w:w="13876" w:type="dxa"/>
          <w:tblInd w:w="0" w:type="dxa"/>
          <w:tblLayout w:type="fixed"/>
        </w:tblPrEx>
        <w:trPr>
          <w:trHeight w:val="299"/>
        </w:trPr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nil"/>
            </w:tcBorders>
            <w:noWrap w:val="0"/>
            <w:vAlign w:val="center"/>
          </w:tcPr>
          <w:p>
            <w:pPr>
              <w:widowControl/>
              <w:spacing w:line="560" w:lineRule="exact"/>
              <w:jc w:val="left"/>
              <w:rPr>
                <w:rFonts w:ascii="TimesNewRoman" w:hAnsi="TimesNewRoman" w:cs="TimesNewRoman"/>
                <w:kern w:val="0"/>
                <w:sz w:val="18"/>
                <w:szCs w:val="18"/>
              </w:rPr>
            </w:pPr>
          </w:p>
        </w:tc>
        <w:tc>
          <w:tcPr>
            <w:tcW w:w="902" w:type="dxa"/>
            <w:tcBorders>
              <w:top w:val="nil"/>
              <w:left w:val="nil"/>
              <w:bottom w:val="single" w:sz="4" w:space="0" w:color="auto"/>
              <w:right w:val="nil"/>
            </w:tcBorders>
            <w:noWrap w:val="0"/>
            <w:vAlign w:val="center"/>
          </w:tcPr>
          <w:p>
            <w:pPr>
              <w:widowControl/>
              <w:spacing w:line="560" w:lineRule="exact"/>
              <w:jc w:val="left"/>
              <w:rPr>
                <w:rFonts w:ascii="TimesNewRoman" w:hAnsi="TimesNewRoman" w:cs="TimesNewRoman"/>
                <w:kern w:val="0"/>
                <w:sz w:val="20"/>
              </w:rPr>
            </w:pPr>
          </w:p>
        </w:tc>
        <w:tc>
          <w:tcPr>
            <w:tcW w:w="6182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noWrap w:val="0"/>
            <w:vAlign w:val="center"/>
          </w:tcPr>
          <w:p>
            <w:pPr>
              <w:widowControl/>
              <w:spacing w:line="560" w:lineRule="exact"/>
              <w:jc w:val="left"/>
              <w:rPr>
                <w:rFonts w:ascii="TimesNewRoman" w:hAnsi="TimesNewRoman" w:cs="TimesNewRoman"/>
                <w:kern w:val="0"/>
                <w:sz w:val="20"/>
              </w:rPr>
            </w:pPr>
          </w:p>
        </w:tc>
        <w:tc>
          <w:tcPr>
            <w:tcW w:w="342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widowControl/>
              <w:spacing w:line="560" w:lineRule="exact"/>
              <w:jc w:val="left"/>
              <w:rPr>
                <w:rFonts w:ascii="TimesNewRoman" w:hAnsi="TimesNewRoman" w:cs="TimesNewRoman"/>
                <w:kern w:val="0"/>
                <w:sz w:val="20"/>
              </w:rPr>
            </w:pPr>
          </w:p>
        </w:tc>
        <w:tc>
          <w:tcPr>
            <w:tcW w:w="3832" w:type="dxa"/>
            <w:gridSpan w:val="3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widowControl/>
              <w:spacing w:line="560" w:lineRule="exact"/>
              <w:jc w:val="left"/>
              <w:rPr>
                <w:rFonts w:ascii="TimesNewRoman" w:hAnsi="TimesNewRoman" w:cs="TimesNewRoman"/>
                <w:kern w:val="0"/>
                <w:sz w:val="20"/>
              </w:rPr>
            </w:pPr>
          </w:p>
        </w:tc>
        <w:tc>
          <w:tcPr>
            <w:tcW w:w="1908" w:type="dxa"/>
            <w:gridSpan w:val="3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widowControl/>
              <w:spacing w:line="560" w:lineRule="exact"/>
              <w:ind w:right="100"/>
              <w:jc w:val="right"/>
              <w:rPr>
                <w:rFonts w:ascii="TimesNewRoman" w:hAnsi="TimesNewRoman" w:cs="TimesNewRoman"/>
                <w:kern w:val="0"/>
                <w:sz w:val="20"/>
              </w:rPr>
            </w:pPr>
            <w:r>
              <w:rPr>
                <w:rFonts w:ascii="TimesNewRoman" w:hAnsi="TimesNewRoman" w:cs="TimesNewRoman"/>
                <w:kern w:val="0"/>
                <w:sz w:val="20"/>
              </w:rPr>
              <w:t>单位：万元</w:t>
            </w:r>
          </w:p>
        </w:tc>
      </w:tr>
      <w:tr>
        <w:tblPrEx>
          <w:tblW w:w="13876" w:type="dxa"/>
          <w:tblInd w:w="0" w:type="dxa"/>
          <w:tblLayout w:type="fixed"/>
        </w:tblPrEx>
        <w:trPr>
          <w:gridAfter w:val="1"/>
          <w:wAfter w:w="125" w:type="dxa"/>
          <w:trHeight w:val="323"/>
        </w:trPr>
        <w:tc>
          <w:tcPr>
            <w:tcW w:w="779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rPr>
                <w:rFonts w:ascii="TimesNewRoman" w:hAnsi="TimesNewRoman" w:cs="TimesNewRoman"/>
                <w:b/>
                <w:kern w:val="0"/>
                <w:sz w:val="18"/>
                <w:szCs w:val="18"/>
              </w:rPr>
            </w:pPr>
            <w:r>
              <w:rPr>
                <w:rFonts w:ascii="TimesNewRoman" w:hAnsi="TimesNewRoman" w:cs="TimesNewRoman"/>
                <w:b/>
                <w:kern w:val="0"/>
                <w:sz w:val="18"/>
                <w:szCs w:val="18"/>
              </w:rPr>
              <w:t>功能分类科目</w:t>
            </w:r>
          </w:p>
        </w:tc>
        <w:tc>
          <w:tcPr>
            <w:tcW w:w="5957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rPr>
                <w:rFonts w:ascii="TimesNewRoman" w:hAnsi="TimesNewRoman" w:cs="TimesNewRoman"/>
                <w:kern w:val="0"/>
                <w:sz w:val="18"/>
                <w:szCs w:val="18"/>
              </w:rPr>
            </w:pPr>
            <w:r>
              <w:rPr>
                <w:rFonts w:ascii="TimesNewRoman" w:hAnsi="TimesNewRoman" w:cs="TimesNewRoman"/>
                <w:b/>
                <w:bCs/>
                <w:kern w:val="0"/>
                <w:sz w:val="18"/>
                <w:szCs w:val="18"/>
              </w:rPr>
              <w:t>国有资本经营预算拨款支出</w:t>
            </w:r>
          </w:p>
        </w:tc>
      </w:tr>
      <w:tr>
        <w:tblPrEx>
          <w:tblW w:w="13876" w:type="dxa"/>
          <w:tblInd w:w="0" w:type="dxa"/>
          <w:tblLayout w:type="fixed"/>
        </w:tblPrEx>
        <w:trPr>
          <w:gridAfter w:val="1"/>
          <w:wAfter w:w="125" w:type="dxa"/>
          <w:trHeight w:val="323"/>
        </w:trPr>
        <w:tc>
          <w:tcPr>
            <w:tcW w:w="348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rPr>
                <w:rFonts w:ascii="TimesNewRoman" w:hAnsi="TimesNewRoman" w:cs="TimesNewRoman"/>
                <w:b/>
                <w:bCs/>
                <w:kern w:val="0"/>
                <w:sz w:val="18"/>
                <w:szCs w:val="18"/>
              </w:rPr>
            </w:pPr>
            <w:r>
              <w:rPr>
                <w:rFonts w:ascii="TimesNewRoman" w:hAnsi="TimesNewRoman" w:cs="TimesNewRoman"/>
                <w:b/>
                <w:bCs/>
                <w:kern w:val="0"/>
                <w:sz w:val="18"/>
                <w:szCs w:val="18"/>
              </w:rPr>
              <w:t>科目编码</w:t>
            </w:r>
          </w:p>
        </w:tc>
        <w:tc>
          <w:tcPr>
            <w:tcW w:w="43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rPr>
                <w:rFonts w:ascii="TimesNewRoman" w:hAnsi="TimesNewRoman" w:cs="TimesNewRoman"/>
                <w:b/>
                <w:bCs/>
                <w:kern w:val="0"/>
                <w:sz w:val="18"/>
                <w:szCs w:val="18"/>
              </w:rPr>
            </w:pPr>
            <w:r>
              <w:rPr>
                <w:rFonts w:ascii="TimesNewRoman" w:hAnsi="TimesNewRoman" w:cs="TimesNewRoman"/>
                <w:b/>
                <w:bCs/>
                <w:kern w:val="0"/>
                <w:sz w:val="18"/>
                <w:szCs w:val="18"/>
              </w:rPr>
              <w:t>科目名称</w:t>
            </w:r>
          </w:p>
        </w:tc>
        <w:tc>
          <w:tcPr>
            <w:tcW w:w="14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rPr>
                <w:rFonts w:ascii="TimesNewRoman" w:hAnsi="TimesNewRoman" w:cs="TimesNewRoman"/>
                <w:b/>
                <w:bCs/>
                <w:kern w:val="0"/>
                <w:sz w:val="18"/>
                <w:szCs w:val="18"/>
              </w:rPr>
            </w:pPr>
            <w:r>
              <w:rPr>
                <w:rFonts w:ascii="TimesNewRoman" w:hAnsi="TimesNewRoman" w:cs="TimesNewRoman"/>
                <w:b/>
                <w:bCs/>
                <w:kern w:val="0"/>
                <w:sz w:val="18"/>
                <w:szCs w:val="18"/>
              </w:rPr>
              <w:t>合计</w:t>
            </w:r>
          </w:p>
        </w:tc>
        <w:tc>
          <w:tcPr>
            <w:tcW w:w="20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rPr>
                <w:rFonts w:ascii="TimesNewRoman" w:hAnsi="TimesNewRoman" w:cs="TimesNewRoman"/>
                <w:b/>
                <w:bCs/>
                <w:kern w:val="0"/>
                <w:sz w:val="18"/>
                <w:szCs w:val="18"/>
              </w:rPr>
            </w:pPr>
            <w:r>
              <w:rPr>
                <w:rFonts w:ascii="TimesNewRoman" w:hAnsi="TimesNewRoman" w:cs="TimesNewRoman"/>
                <w:b/>
                <w:bCs/>
                <w:kern w:val="0"/>
                <w:sz w:val="18"/>
                <w:szCs w:val="18"/>
              </w:rPr>
              <w:t>基本支出</w:t>
            </w:r>
          </w:p>
        </w:tc>
        <w:tc>
          <w:tcPr>
            <w:tcW w:w="244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rPr>
                <w:rFonts w:ascii="TimesNewRoman" w:hAnsi="TimesNewRoman" w:cs="TimesNewRoman"/>
                <w:b/>
                <w:bCs/>
                <w:kern w:val="0"/>
                <w:sz w:val="18"/>
                <w:szCs w:val="18"/>
              </w:rPr>
            </w:pPr>
            <w:r>
              <w:rPr>
                <w:rFonts w:ascii="TimesNewRoman" w:hAnsi="TimesNewRoman" w:cs="TimesNewRoman"/>
                <w:b/>
                <w:bCs/>
                <w:kern w:val="0"/>
                <w:sz w:val="18"/>
                <w:szCs w:val="18"/>
              </w:rPr>
              <w:t>项目支出</w:t>
            </w:r>
          </w:p>
        </w:tc>
      </w:tr>
      <w:tr>
        <w:tblPrEx>
          <w:tblW w:w="13876" w:type="dxa"/>
          <w:tblInd w:w="0" w:type="dxa"/>
          <w:tblLayout w:type="fixed"/>
        </w:tblPrEx>
        <w:trPr>
          <w:gridAfter w:val="1"/>
          <w:wAfter w:w="125" w:type="dxa"/>
          <w:trHeight w:val="323"/>
        </w:trPr>
        <w:tc>
          <w:tcPr>
            <w:tcW w:w="348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 w:val="0"/>
            <w:vAlign w:val="center"/>
          </w:tcPr>
          <w:p>
            <w:pPr>
              <w:widowControl/>
              <w:spacing w:line="280" w:lineRule="exact"/>
              <w:jc w:val="left"/>
              <w:rPr>
                <w:rFonts w:ascii="TimesNewRoman" w:hAnsi="TimesNewRoman" w:cs="TimesNewRoman"/>
                <w:kern w:val="0"/>
                <w:sz w:val="18"/>
                <w:szCs w:val="18"/>
              </w:rPr>
            </w:pPr>
          </w:p>
        </w:tc>
        <w:tc>
          <w:tcPr>
            <w:tcW w:w="43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 w:val="0"/>
            <w:vAlign w:val="center"/>
          </w:tcPr>
          <w:p>
            <w:pPr>
              <w:widowControl/>
              <w:spacing w:line="280" w:lineRule="exact"/>
              <w:jc w:val="left"/>
              <w:rPr>
                <w:rFonts w:ascii="TimesNewRoman" w:hAnsi="TimesNewRoman" w:cs="TimesNewRoman"/>
                <w:kern w:val="0"/>
                <w:sz w:val="18"/>
                <w:szCs w:val="18"/>
              </w:rPr>
            </w:pPr>
          </w:p>
        </w:tc>
        <w:tc>
          <w:tcPr>
            <w:tcW w:w="149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 w:val="0"/>
            <w:vAlign w:val="center"/>
          </w:tcPr>
          <w:p>
            <w:pPr>
              <w:widowControl/>
              <w:spacing w:line="280" w:lineRule="exact"/>
              <w:jc w:val="left"/>
              <w:rPr>
                <w:rFonts w:ascii="TimesNewRoman" w:hAnsi="TimesNewRoman" w:cs="TimesNewRoman"/>
                <w:kern w:val="0"/>
                <w:sz w:val="18"/>
                <w:szCs w:val="18"/>
              </w:rPr>
            </w:pPr>
          </w:p>
        </w:tc>
        <w:tc>
          <w:tcPr>
            <w:tcW w:w="20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 w:val="0"/>
            <w:vAlign w:val="center"/>
          </w:tcPr>
          <w:p>
            <w:pPr>
              <w:widowControl/>
              <w:spacing w:line="280" w:lineRule="exact"/>
              <w:jc w:val="left"/>
              <w:rPr>
                <w:rFonts w:ascii="TimesNewRoman" w:hAnsi="TimesNewRoman" w:cs="TimesNewRoman"/>
                <w:kern w:val="0"/>
                <w:sz w:val="18"/>
                <w:szCs w:val="18"/>
              </w:rPr>
            </w:pPr>
          </w:p>
        </w:tc>
        <w:tc>
          <w:tcPr>
            <w:tcW w:w="244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 w:val="0"/>
            <w:vAlign w:val="center"/>
          </w:tcPr>
          <w:p>
            <w:pPr>
              <w:widowControl/>
              <w:spacing w:line="280" w:lineRule="exact"/>
              <w:jc w:val="left"/>
              <w:rPr>
                <w:rFonts w:ascii="TimesNewRoman" w:hAnsi="TimesNewRoman" w:cs="TimesNewRoman"/>
                <w:kern w:val="0"/>
                <w:sz w:val="18"/>
                <w:szCs w:val="18"/>
              </w:rPr>
            </w:pPr>
          </w:p>
        </w:tc>
      </w:tr>
      <w:tr>
        <w:tblPrEx>
          <w:tblW w:w="13876" w:type="dxa"/>
          <w:tblInd w:w="0" w:type="dxa"/>
          <w:tblLayout w:type="fixed"/>
        </w:tblPrEx>
        <w:trPr>
          <w:gridAfter w:val="1"/>
          <w:wAfter w:w="125" w:type="dxa"/>
          <w:trHeight w:val="323"/>
        </w:trPr>
        <w:tc>
          <w:tcPr>
            <w:tcW w:w="348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 w:val="0"/>
            <w:vAlign w:val="center"/>
          </w:tcPr>
          <w:p>
            <w:pPr>
              <w:widowControl/>
              <w:spacing w:line="280" w:lineRule="exact"/>
              <w:jc w:val="left"/>
              <w:rPr>
                <w:rFonts w:ascii="TimesNewRoman" w:hAnsi="TimesNewRoman" w:cs="TimesNewRoman"/>
                <w:kern w:val="0"/>
                <w:sz w:val="18"/>
                <w:szCs w:val="18"/>
              </w:rPr>
            </w:pPr>
            <w:r>
              <w:rPr>
                <w:rFonts w:ascii="TimesNewRoman" w:hAnsi="TimesNewRoman" w:cs="TimesNewRoman"/>
                <w:kern w:val="0"/>
                <w:sz w:val="18"/>
                <w:szCs w:val="18"/>
              </w:rPr>
              <w:t>　</w:t>
            </w:r>
          </w:p>
        </w:tc>
        <w:tc>
          <w:tcPr>
            <w:tcW w:w="43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 w:val="0"/>
            <w:vAlign w:val="center"/>
          </w:tcPr>
          <w:p>
            <w:pPr>
              <w:widowControl/>
              <w:spacing w:line="280" w:lineRule="exact"/>
              <w:jc w:val="left"/>
              <w:rPr>
                <w:rFonts w:ascii="TimesNewRoman" w:hAnsi="TimesNewRoman" w:cs="TimesNewRoman"/>
                <w:kern w:val="0"/>
                <w:sz w:val="18"/>
                <w:szCs w:val="18"/>
              </w:rPr>
            </w:pPr>
            <w:r>
              <w:rPr>
                <w:rFonts w:ascii="TimesNewRoman" w:hAnsi="TimesNewRoman" w:cs="TimesNewRoman"/>
                <w:kern w:val="0"/>
                <w:sz w:val="18"/>
                <w:szCs w:val="18"/>
              </w:rPr>
              <w:t>　</w:t>
            </w:r>
          </w:p>
        </w:tc>
        <w:tc>
          <w:tcPr>
            <w:tcW w:w="149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 w:val="0"/>
            <w:vAlign w:val="center"/>
          </w:tcPr>
          <w:p>
            <w:pPr>
              <w:widowControl/>
              <w:spacing w:line="280" w:lineRule="exact"/>
              <w:jc w:val="left"/>
              <w:rPr>
                <w:rFonts w:ascii="TimesNewRoman" w:hAnsi="TimesNewRoman" w:cs="TimesNewRoman"/>
                <w:kern w:val="0"/>
                <w:sz w:val="18"/>
                <w:szCs w:val="18"/>
              </w:rPr>
            </w:pPr>
            <w:r>
              <w:rPr>
                <w:rFonts w:ascii="TimesNewRoman" w:hAnsi="TimesNewRoman" w:cs="TimesNewRoman"/>
                <w:kern w:val="0"/>
                <w:sz w:val="18"/>
                <w:szCs w:val="18"/>
              </w:rPr>
              <w:t>　</w:t>
            </w:r>
          </w:p>
        </w:tc>
        <w:tc>
          <w:tcPr>
            <w:tcW w:w="20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 w:val="0"/>
            <w:vAlign w:val="center"/>
          </w:tcPr>
          <w:p>
            <w:pPr>
              <w:widowControl/>
              <w:spacing w:line="280" w:lineRule="exact"/>
              <w:jc w:val="left"/>
              <w:rPr>
                <w:rFonts w:ascii="TimesNewRoman" w:hAnsi="TimesNewRoman" w:cs="TimesNewRoman"/>
                <w:kern w:val="0"/>
                <w:sz w:val="18"/>
                <w:szCs w:val="18"/>
              </w:rPr>
            </w:pPr>
            <w:r>
              <w:rPr>
                <w:rFonts w:ascii="TimesNewRoman" w:hAnsi="TimesNewRoman" w:cs="TimesNewRoman"/>
                <w:kern w:val="0"/>
                <w:sz w:val="18"/>
                <w:szCs w:val="18"/>
              </w:rPr>
              <w:t>　</w:t>
            </w:r>
          </w:p>
        </w:tc>
        <w:tc>
          <w:tcPr>
            <w:tcW w:w="244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 w:val="0"/>
            <w:vAlign w:val="center"/>
          </w:tcPr>
          <w:p>
            <w:pPr>
              <w:widowControl/>
              <w:spacing w:line="280" w:lineRule="exact"/>
              <w:jc w:val="left"/>
              <w:rPr>
                <w:rFonts w:ascii="TimesNewRoman" w:hAnsi="TimesNewRoman" w:cs="TimesNewRoman"/>
                <w:kern w:val="0"/>
                <w:sz w:val="18"/>
                <w:szCs w:val="18"/>
              </w:rPr>
            </w:pPr>
            <w:r>
              <w:rPr>
                <w:rFonts w:ascii="TimesNewRoman" w:hAnsi="TimesNewRoman" w:cs="TimesNewRoman"/>
                <w:kern w:val="0"/>
                <w:sz w:val="18"/>
                <w:szCs w:val="18"/>
              </w:rPr>
              <w:t>　</w:t>
            </w:r>
          </w:p>
        </w:tc>
      </w:tr>
      <w:tr>
        <w:tblPrEx>
          <w:tblW w:w="13876" w:type="dxa"/>
          <w:tblInd w:w="0" w:type="dxa"/>
          <w:tblLayout w:type="fixed"/>
        </w:tblPrEx>
        <w:trPr>
          <w:gridAfter w:val="1"/>
          <w:wAfter w:w="125" w:type="dxa"/>
          <w:trHeight w:val="323"/>
        </w:trPr>
        <w:tc>
          <w:tcPr>
            <w:tcW w:w="348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 w:val="0"/>
            <w:vAlign w:val="bottom"/>
          </w:tcPr>
          <w:p>
            <w:pPr>
              <w:widowControl/>
              <w:spacing w:line="280" w:lineRule="exact"/>
              <w:jc w:val="center"/>
              <w:rPr>
                <w:rFonts w:ascii="TimesNewRoman" w:hAnsi="TimesNewRoman" w:cs="TimesNewRoman"/>
                <w:kern w:val="0"/>
                <w:sz w:val="18"/>
                <w:szCs w:val="18"/>
              </w:rPr>
            </w:pPr>
          </w:p>
        </w:tc>
        <w:tc>
          <w:tcPr>
            <w:tcW w:w="43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 w:val="0"/>
            <w:vAlign w:val="bottom"/>
          </w:tcPr>
          <w:p>
            <w:pPr>
              <w:widowControl/>
              <w:spacing w:line="280" w:lineRule="exact"/>
              <w:jc w:val="center"/>
              <w:rPr>
                <w:rFonts w:ascii="TimesNewRoman" w:hAnsi="TimesNewRoman" w:cs="TimesNewRoman"/>
                <w:kern w:val="0"/>
                <w:sz w:val="18"/>
                <w:szCs w:val="18"/>
              </w:rPr>
            </w:pPr>
          </w:p>
        </w:tc>
        <w:tc>
          <w:tcPr>
            <w:tcW w:w="149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 w:val="0"/>
            <w:vAlign w:val="center"/>
          </w:tcPr>
          <w:p>
            <w:pPr>
              <w:widowControl/>
              <w:spacing w:line="280" w:lineRule="exact"/>
              <w:jc w:val="left"/>
              <w:rPr>
                <w:rFonts w:ascii="TimesNewRoman" w:hAnsi="TimesNewRoman" w:cs="TimesNewRoman"/>
                <w:kern w:val="0"/>
                <w:sz w:val="18"/>
                <w:szCs w:val="18"/>
              </w:rPr>
            </w:pPr>
            <w:r>
              <w:rPr>
                <w:rFonts w:ascii="TimesNewRoman" w:hAnsi="TimesNewRoman" w:cs="TimesNewRoman"/>
                <w:kern w:val="0"/>
                <w:sz w:val="18"/>
                <w:szCs w:val="18"/>
              </w:rPr>
              <w:t>　</w:t>
            </w:r>
          </w:p>
        </w:tc>
        <w:tc>
          <w:tcPr>
            <w:tcW w:w="20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 w:val="0"/>
            <w:vAlign w:val="center"/>
          </w:tcPr>
          <w:p>
            <w:pPr>
              <w:widowControl/>
              <w:spacing w:line="280" w:lineRule="exact"/>
              <w:jc w:val="left"/>
              <w:rPr>
                <w:rFonts w:ascii="TimesNewRoman" w:hAnsi="TimesNewRoman" w:cs="TimesNewRoman"/>
                <w:kern w:val="0"/>
                <w:sz w:val="18"/>
                <w:szCs w:val="18"/>
              </w:rPr>
            </w:pPr>
            <w:r>
              <w:rPr>
                <w:rFonts w:ascii="TimesNewRoman" w:hAnsi="TimesNewRoman" w:cs="TimesNewRoman"/>
                <w:kern w:val="0"/>
                <w:sz w:val="18"/>
                <w:szCs w:val="18"/>
              </w:rPr>
              <w:t>　</w:t>
            </w:r>
          </w:p>
        </w:tc>
        <w:tc>
          <w:tcPr>
            <w:tcW w:w="244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 w:val="0"/>
            <w:vAlign w:val="center"/>
          </w:tcPr>
          <w:p>
            <w:pPr>
              <w:widowControl/>
              <w:spacing w:line="280" w:lineRule="exact"/>
              <w:jc w:val="left"/>
              <w:rPr>
                <w:rFonts w:ascii="TimesNewRoman" w:hAnsi="TimesNewRoman" w:cs="TimesNewRoman"/>
                <w:kern w:val="0"/>
                <w:sz w:val="18"/>
                <w:szCs w:val="18"/>
              </w:rPr>
            </w:pPr>
            <w:r>
              <w:rPr>
                <w:rFonts w:ascii="TimesNewRoman" w:hAnsi="TimesNewRoman" w:cs="TimesNewRoman"/>
                <w:kern w:val="0"/>
                <w:sz w:val="18"/>
                <w:szCs w:val="18"/>
              </w:rPr>
              <w:t>　</w:t>
            </w:r>
          </w:p>
        </w:tc>
      </w:tr>
      <w:tr>
        <w:tblPrEx>
          <w:tblW w:w="13876" w:type="dxa"/>
          <w:tblInd w:w="0" w:type="dxa"/>
          <w:tblLayout w:type="fixed"/>
        </w:tblPrEx>
        <w:trPr>
          <w:gridAfter w:val="1"/>
          <w:wAfter w:w="125" w:type="dxa"/>
          <w:trHeight w:val="323"/>
        </w:trPr>
        <w:tc>
          <w:tcPr>
            <w:tcW w:w="348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rPr>
                <w:rFonts w:ascii="TimesNewRoman" w:hAnsi="TimesNewRoman" w:cs="TimesNewRoman"/>
                <w:kern w:val="0"/>
                <w:sz w:val="18"/>
                <w:szCs w:val="18"/>
              </w:rPr>
            </w:pPr>
            <w:r>
              <w:rPr>
                <w:rFonts w:ascii="TimesNewRoman" w:hAnsi="TimesNewRoman" w:cs="TimesNewRoman"/>
                <w:kern w:val="0"/>
                <w:sz w:val="18"/>
                <w:szCs w:val="18"/>
              </w:rPr>
              <w:t>　</w:t>
            </w:r>
          </w:p>
        </w:tc>
        <w:tc>
          <w:tcPr>
            <w:tcW w:w="43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 w:val="0"/>
            <w:vAlign w:val="center"/>
          </w:tcPr>
          <w:p>
            <w:pPr>
              <w:widowControl/>
              <w:spacing w:line="280" w:lineRule="exact"/>
              <w:jc w:val="left"/>
              <w:rPr>
                <w:rFonts w:ascii="TimesNewRoman" w:hAnsi="TimesNewRoman" w:cs="TimesNewRoman"/>
                <w:kern w:val="0"/>
                <w:sz w:val="18"/>
                <w:szCs w:val="18"/>
              </w:rPr>
            </w:pPr>
            <w:r>
              <w:rPr>
                <w:rFonts w:ascii="TimesNewRoman" w:hAnsi="TimesNewRoman" w:cs="TimesNewRoman"/>
                <w:kern w:val="0"/>
                <w:sz w:val="18"/>
                <w:szCs w:val="18"/>
              </w:rPr>
              <w:t>　</w:t>
            </w:r>
          </w:p>
        </w:tc>
        <w:tc>
          <w:tcPr>
            <w:tcW w:w="149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 w:val="0"/>
            <w:vAlign w:val="center"/>
          </w:tcPr>
          <w:p>
            <w:pPr>
              <w:widowControl/>
              <w:spacing w:line="280" w:lineRule="exact"/>
              <w:jc w:val="left"/>
              <w:rPr>
                <w:rFonts w:ascii="TimesNewRoman" w:hAnsi="TimesNewRoman" w:cs="TimesNewRoman"/>
                <w:kern w:val="0"/>
                <w:sz w:val="18"/>
                <w:szCs w:val="18"/>
              </w:rPr>
            </w:pPr>
            <w:r>
              <w:rPr>
                <w:rFonts w:ascii="TimesNewRoman" w:hAnsi="TimesNewRoman" w:cs="TimesNewRoman"/>
                <w:kern w:val="0"/>
                <w:sz w:val="18"/>
                <w:szCs w:val="18"/>
              </w:rPr>
              <w:t>　</w:t>
            </w:r>
          </w:p>
        </w:tc>
        <w:tc>
          <w:tcPr>
            <w:tcW w:w="20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 w:val="0"/>
            <w:vAlign w:val="center"/>
          </w:tcPr>
          <w:p>
            <w:pPr>
              <w:widowControl/>
              <w:spacing w:line="280" w:lineRule="exact"/>
              <w:jc w:val="left"/>
              <w:rPr>
                <w:rFonts w:ascii="TimesNewRoman" w:hAnsi="TimesNewRoman" w:cs="TimesNewRoman"/>
                <w:kern w:val="0"/>
                <w:sz w:val="18"/>
                <w:szCs w:val="18"/>
              </w:rPr>
            </w:pPr>
            <w:r>
              <w:rPr>
                <w:rFonts w:ascii="TimesNewRoman" w:hAnsi="TimesNewRoman" w:cs="TimesNewRoman"/>
                <w:kern w:val="0"/>
                <w:sz w:val="18"/>
                <w:szCs w:val="18"/>
              </w:rPr>
              <w:t>　</w:t>
            </w:r>
          </w:p>
        </w:tc>
        <w:tc>
          <w:tcPr>
            <w:tcW w:w="244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 w:val="0"/>
            <w:vAlign w:val="center"/>
          </w:tcPr>
          <w:p>
            <w:pPr>
              <w:widowControl/>
              <w:spacing w:line="280" w:lineRule="exact"/>
              <w:jc w:val="left"/>
              <w:rPr>
                <w:rFonts w:ascii="TimesNewRoman" w:hAnsi="TimesNewRoman" w:cs="TimesNewRoman"/>
                <w:kern w:val="0"/>
                <w:sz w:val="18"/>
                <w:szCs w:val="18"/>
              </w:rPr>
            </w:pPr>
            <w:r>
              <w:rPr>
                <w:rFonts w:ascii="TimesNewRoman" w:hAnsi="TimesNewRoman" w:cs="TimesNewRoman"/>
                <w:kern w:val="0"/>
                <w:sz w:val="18"/>
                <w:szCs w:val="18"/>
              </w:rPr>
              <w:t>　</w:t>
            </w:r>
          </w:p>
        </w:tc>
      </w:tr>
      <w:tr>
        <w:tblPrEx>
          <w:tblW w:w="13876" w:type="dxa"/>
          <w:tblInd w:w="0" w:type="dxa"/>
          <w:tblLayout w:type="fixed"/>
        </w:tblPrEx>
        <w:trPr>
          <w:gridAfter w:val="1"/>
          <w:wAfter w:w="125" w:type="dxa"/>
          <w:trHeight w:val="323"/>
        </w:trPr>
        <w:tc>
          <w:tcPr>
            <w:tcW w:w="348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rPr>
                <w:rFonts w:ascii="TimesNewRoman" w:hAnsi="TimesNewRoman" w:cs="TimesNewRoman"/>
                <w:kern w:val="0"/>
                <w:sz w:val="18"/>
                <w:szCs w:val="18"/>
              </w:rPr>
            </w:pPr>
            <w:r>
              <w:rPr>
                <w:rFonts w:ascii="TimesNewRoman" w:hAnsi="TimesNewRoman" w:cs="TimesNewRoman"/>
                <w:kern w:val="0"/>
                <w:sz w:val="18"/>
                <w:szCs w:val="18"/>
              </w:rPr>
              <w:t>　</w:t>
            </w:r>
          </w:p>
        </w:tc>
        <w:tc>
          <w:tcPr>
            <w:tcW w:w="43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 w:val="0"/>
            <w:vAlign w:val="center"/>
          </w:tcPr>
          <w:p>
            <w:pPr>
              <w:widowControl/>
              <w:spacing w:line="280" w:lineRule="exact"/>
              <w:jc w:val="left"/>
              <w:rPr>
                <w:rFonts w:ascii="TimesNewRoman" w:hAnsi="TimesNewRoman" w:cs="TimesNewRoman"/>
                <w:kern w:val="0"/>
                <w:sz w:val="18"/>
                <w:szCs w:val="18"/>
              </w:rPr>
            </w:pPr>
            <w:r>
              <w:rPr>
                <w:rFonts w:ascii="TimesNewRoman" w:hAnsi="TimesNewRoman" w:cs="TimesNewRoman"/>
                <w:kern w:val="0"/>
                <w:sz w:val="18"/>
                <w:szCs w:val="18"/>
              </w:rPr>
              <w:t>　</w:t>
            </w:r>
          </w:p>
        </w:tc>
        <w:tc>
          <w:tcPr>
            <w:tcW w:w="149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 w:val="0"/>
            <w:vAlign w:val="center"/>
          </w:tcPr>
          <w:p>
            <w:pPr>
              <w:widowControl/>
              <w:spacing w:line="280" w:lineRule="exact"/>
              <w:jc w:val="left"/>
              <w:rPr>
                <w:rFonts w:ascii="TimesNewRoman" w:hAnsi="TimesNewRoman" w:cs="TimesNewRoman"/>
                <w:kern w:val="0"/>
                <w:sz w:val="18"/>
                <w:szCs w:val="18"/>
              </w:rPr>
            </w:pPr>
            <w:r>
              <w:rPr>
                <w:rFonts w:ascii="TimesNewRoman" w:hAnsi="TimesNewRoman" w:cs="TimesNewRoman"/>
                <w:kern w:val="0"/>
                <w:sz w:val="18"/>
                <w:szCs w:val="18"/>
              </w:rPr>
              <w:t>　</w:t>
            </w:r>
          </w:p>
        </w:tc>
        <w:tc>
          <w:tcPr>
            <w:tcW w:w="20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 w:val="0"/>
            <w:vAlign w:val="center"/>
          </w:tcPr>
          <w:p>
            <w:pPr>
              <w:widowControl/>
              <w:spacing w:line="280" w:lineRule="exact"/>
              <w:jc w:val="left"/>
              <w:rPr>
                <w:rFonts w:ascii="TimesNewRoman" w:hAnsi="TimesNewRoman" w:cs="TimesNewRoman"/>
                <w:kern w:val="0"/>
                <w:sz w:val="18"/>
                <w:szCs w:val="18"/>
              </w:rPr>
            </w:pPr>
            <w:r>
              <w:rPr>
                <w:rFonts w:ascii="TimesNewRoman" w:hAnsi="TimesNewRoman" w:cs="TimesNewRoman"/>
                <w:kern w:val="0"/>
                <w:sz w:val="18"/>
                <w:szCs w:val="18"/>
              </w:rPr>
              <w:t>　</w:t>
            </w:r>
          </w:p>
        </w:tc>
        <w:tc>
          <w:tcPr>
            <w:tcW w:w="244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 w:val="0"/>
            <w:vAlign w:val="center"/>
          </w:tcPr>
          <w:p>
            <w:pPr>
              <w:widowControl/>
              <w:spacing w:line="280" w:lineRule="exact"/>
              <w:jc w:val="left"/>
              <w:rPr>
                <w:rFonts w:ascii="TimesNewRoman" w:hAnsi="TimesNewRoman" w:cs="TimesNewRoman"/>
                <w:kern w:val="0"/>
                <w:sz w:val="18"/>
                <w:szCs w:val="18"/>
              </w:rPr>
            </w:pPr>
            <w:r>
              <w:rPr>
                <w:rFonts w:ascii="TimesNewRoman" w:hAnsi="TimesNewRoman" w:cs="TimesNewRoman"/>
                <w:kern w:val="0"/>
                <w:sz w:val="18"/>
                <w:szCs w:val="18"/>
              </w:rPr>
              <w:t>　</w:t>
            </w:r>
          </w:p>
        </w:tc>
      </w:tr>
      <w:tr>
        <w:tblPrEx>
          <w:tblW w:w="13876" w:type="dxa"/>
          <w:tblInd w:w="0" w:type="dxa"/>
          <w:tblLayout w:type="fixed"/>
        </w:tblPrEx>
        <w:trPr>
          <w:gridAfter w:val="1"/>
          <w:wAfter w:w="125" w:type="dxa"/>
          <w:trHeight w:val="323"/>
        </w:trPr>
        <w:tc>
          <w:tcPr>
            <w:tcW w:w="348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rPr>
                <w:rFonts w:ascii="汉仪中秀体简" w:eastAsia="汉仪中秀体简" w:hAnsi="汉仪中秀体简" w:cs="汉仪中秀体简"/>
                <w:sz w:val="18"/>
                <w:szCs w:val="18"/>
              </w:rPr>
            </w:pPr>
            <w:r>
              <w:rPr>
                <w:rFonts w:ascii="汉仪中秀体简" w:eastAsia="汉仪中秀体简" w:hAnsi="汉仪中秀体简" w:cs="汉仪中秀体简"/>
                <w:sz w:val="18"/>
                <w:szCs w:val="18"/>
              </w:rPr>
              <w:t>　</w:t>
            </w:r>
          </w:p>
        </w:tc>
        <w:tc>
          <w:tcPr>
            <w:tcW w:w="43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 w:val="0"/>
            <w:vAlign w:val="center"/>
          </w:tcPr>
          <w:p>
            <w:pPr>
              <w:widowControl/>
              <w:spacing w:line="280" w:lineRule="exact"/>
              <w:jc w:val="left"/>
              <w:rPr>
                <w:rFonts w:ascii="汉仪中秀体简" w:eastAsia="汉仪中秀体简" w:hAnsi="汉仪中秀体简" w:cs="汉仪中秀体简"/>
                <w:sz w:val="18"/>
                <w:szCs w:val="18"/>
              </w:rPr>
            </w:pPr>
            <w:r>
              <w:rPr>
                <w:rFonts w:ascii="汉仪中秀体简" w:eastAsia="汉仪中秀体简" w:hAnsi="汉仪中秀体简" w:cs="汉仪中秀体简"/>
                <w:sz w:val="18"/>
                <w:szCs w:val="18"/>
              </w:rPr>
              <w:t>　</w:t>
            </w:r>
          </w:p>
        </w:tc>
        <w:tc>
          <w:tcPr>
            <w:tcW w:w="149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 w:val="0"/>
            <w:vAlign w:val="center"/>
          </w:tcPr>
          <w:p>
            <w:pPr>
              <w:widowControl/>
              <w:spacing w:line="280" w:lineRule="exact"/>
              <w:jc w:val="left"/>
              <w:rPr>
                <w:rFonts w:ascii="汉仪中秀体简" w:eastAsia="汉仪中秀体简" w:hAnsi="汉仪中秀体简" w:cs="汉仪中秀体简"/>
                <w:sz w:val="18"/>
                <w:szCs w:val="18"/>
              </w:rPr>
            </w:pPr>
            <w:r>
              <w:rPr>
                <w:rFonts w:ascii="汉仪中秀体简" w:eastAsia="汉仪中秀体简" w:hAnsi="汉仪中秀体简" w:cs="汉仪中秀体简"/>
                <w:sz w:val="18"/>
                <w:szCs w:val="18"/>
              </w:rPr>
              <w:t>　</w:t>
            </w:r>
          </w:p>
        </w:tc>
        <w:tc>
          <w:tcPr>
            <w:tcW w:w="20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 w:val="0"/>
            <w:vAlign w:val="center"/>
          </w:tcPr>
          <w:p>
            <w:pPr>
              <w:widowControl/>
              <w:spacing w:line="280" w:lineRule="exact"/>
              <w:jc w:val="left"/>
              <w:rPr>
                <w:rFonts w:ascii="汉仪中秀体简" w:eastAsia="汉仪中秀体简" w:hAnsi="汉仪中秀体简" w:cs="汉仪中秀体简"/>
                <w:sz w:val="18"/>
                <w:szCs w:val="18"/>
              </w:rPr>
            </w:pPr>
            <w:r>
              <w:rPr>
                <w:rFonts w:ascii="汉仪中秀体简" w:eastAsia="汉仪中秀体简" w:hAnsi="汉仪中秀体简" w:cs="汉仪中秀体简"/>
                <w:sz w:val="18"/>
                <w:szCs w:val="18"/>
              </w:rPr>
              <w:t>　</w:t>
            </w:r>
          </w:p>
        </w:tc>
        <w:tc>
          <w:tcPr>
            <w:tcW w:w="244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 w:val="0"/>
            <w:vAlign w:val="center"/>
          </w:tcPr>
          <w:p>
            <w:pPr>
              <w:widowControl/>
              <w:spacing w:line="280" w:lineRule="exact"/>
              <w:jc w:val="left"/>
              <w:rPr>
                <w:rFonts w:ascii="汉仪中秀体简" w:eastAsia="汉仪中秀体简" w:hAnsi="汉仪中秀体简" w:cs="汉仪中秀体简"/>
                <w:sz w:val="18"/>
                <w:szCs w:val="18"/>
              </w:rPr>
            </w:pPr>
            <w:r>
              <w:rPr>
                <w:rFonts w:ascii="汉仪中秀体简" w:eastAsia="汉仪中秀体简" w:hAnsi="汉仪中秀体简" w:cs="汉仪中秀体简"/>
                <w:sz w:val="18"/>
                <w:szCs w:val="18"/>
              </w:rPr>
              <w:t>　</w:t>
            </w:r>
          </w:p>
        </w:tc>
      </w:tr>
      <w:tr>
        <w:tblPrEx>
          <w:tblW w:w="13876" w:type="dxa"/>
          <w:tblInd w:w="0" w:type="dxa"/>
          <w:tblLayout w:type="fixed"/>
        </w:tblPrEx>
        <w:trPr>
          <w:gridAfter w:val="1"/>
          <w:wAfter w:w="125" w:type="dxa"/>
          <w:trHeight w:val="323"/>
        </w:trPr>
        <w:tc>
          <w:tcPr>
            <w:tcW w:w="348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rPr>
                <w:rFonts w:ascii="汉仪中秀体简" w:eastAsia="汉仪中秀体简" w:hAnsi="汉仪中秀体简" w:cs="汉仪中秀体简"/>
                <w:sz w:val="18"/>
                <w:szCs w:val="18"/>
              </w:rPr>
            </w:pPr>
            <w:r>
              <w:rPr>
                <w:rFonts w:ascii="汉仪中秀体简" w:eastAsia="汉仪中秀体简" w:hAnsi="汉仪中秀体简" w:cs="汉仪中秀体简"/>
                <w:sz w:val="18"/>
                <w:szCs w:val="18"/>
              </w:rPr>
              <w:t>　</w:t>
            </w:r>
          </w:p>
        </w:tc>
        <w:tc>
          <w:tcPr>
            <w:tcW w:w="43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 w:val="0"/>
            <w:vAlign w:val="center"/>
          </w:tcPr>
          <w:p>
            <w:pPr>
              <w:widowControl/>
              <w:spacing w:line="280" w:lineRule="exact"/>
              <w:jc w:val="left"/>
              <w:rPr>
                <w:rFonts w:ascii="汉仪中秀体简" w:eastAsia="汉仪中秀体简" w:hAnsi="汉仪中秀体简" w:cs="汉仪中秀体简"/>
                <w:sz w:val="18"/>
                <w:szCs w:val="18"/>
              </w:rPr>
            </w:pPr>
            <w:r>
              <w:rPr>
                <w:rFonts w:ascii="汉仪中秀体简" w:eastAsia="汉仪中秀体简" w:hAnsi="汉仪中秀体简" w:cs="汉仪中秀体简"/>
                <w:sz w:val="18"/>
                <w:szCs w:val="18"/>
              </w:rPr>
              <w:t>　</w:t>
            </w:r>
          </w:p>
        </w:tc>
        <w:tc>
          <w:tcPr>
            <w:tcW w:w="149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 w:val="0"/>
            <w:vAlign w:val="center"/>
          </w:tcPr>
          <w:p>
            <w:pPr>
              <w:widowControl/>
              <w:spacing w:line="280" w:lineRule="exact"/>
              <w:jc w:val="left"/>
              <w:rPr>
                <w:rFonts w:ascii="汉仪中秀体简" w:eastAsia="汉仪中秀体简" w:hAnsi="汉仪中秀体简" w:cs="汉仪中秀体简"/>
                <w:sz w:val="18"/>
                <w:szCs w:val="18"/>
              </w:rPr>
            </w:pPr>
            <w:r>
              <w:rPr>
                <w:rFonts w:ascii="汉仪中秀体简" w:eastAsia="汉仪中秀体简" w:hAnsi="汉仪中秀体简" w:cs="汉仪中秀体简"/>
                <w:sz w:val="18"/>
                <w:szCs w:val="18"/>
              </w:rPr>
              <w:t>　</w:t>
            </w:r>
          </w:p>
        </w:tc>
        <w:tc>
          <w:tcPr>
            <w:tcW w:w="20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 w:val="0"/>
            <w:vAlign w:val="center"/>
          </w:tcPr>
          <w:p>
            <w:pPr>
              <w:widowControl/>
              <w:spacing w:line="280" w:lineRule="exact"/>
              <w:jc w:val="left"/>
              <w:rPr>
                <w:rFonts w:ascii="汉仪中秀体简" w:eastAsia="汉仪中秀体简" w:hAnsi="汉仪中秀体简" w:cs="汉仪中秀体简"/>
                <w:sz w:val="18"/>
                <w:szCs w:val="18"/>
              </w:rPr>
            </w:pPr>
            <w:r>
              <w:rPr>
                <w:rFonts w:ascii="汉仪中秀体简" w:eastAsia="汉仪中秀体简" w:hAnsi="汉仪中秀体简" w:cs="汉仪中秀体简"/>
                <w:sz w:val="18"/>
                <w:szCs w:val="18"/>
              </w:rPr>
              <w:t>　</w:t>
            </w:r>
          </w:p>
        </w:tc>
        <w:tc>
          <w:tcPr>
            <w:tcW w:w="244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 w:val="0"/>
            <w:vAlign w:val="center"/>
          </w:tcPr>
          <w:p>
            <w:pPr>
              <w:widowControl/>
              <w:spacing w:line="280" w:lineRule="exact"/>
              <w:jc w:val="left"/>
              <w:rPr>
                <w:rFonts w:ascii="汉仪中秀体简" w:eastAsia="汉仪中秀体简" w:hAnsi="汉仪中秀体简" w:cs="汉仪中秀体简"/>
                <w:sz w:val="18"/>
                <w:szCs w:val="18"/>
              </w:rPr>
            </w:pPr>
            <w:r>
              <w:rPr>
                <w:rFonts w:ascii="汉仪中秀体简" w:eastAsia="汉仪中秀体简" w:hAnsi="汉仪中秀体简" w:cs="汉仪中秀体简"/>
                <w:sz w:val="18"/>
                <w:szCs w:val="18"/>
              </w:rPr>
              <w:t>　</w:t>
            </w:r>
          </w:p>
        </w:tc>
      </w:tr>
      <w:tr>
        <w:tblPrEx>
          <w:tblW w:w="13876" w:type="dxa"/>
          <w:tblInd w:w="0" w:type="dxa"/>
          <w:tblLayout w:type="fixed"/>
        </w:tblPrEx>
        <w:trPr>
          <w:gridAfter w:val="1"/>
          <w:wAfter w:w="125" w:type="dxa"/>
          <w:trHeight w:val="323"/>
        </w:trPr>
        <w:tc>
          <w:tcPr>
            <w:tcW w:w="348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rPr>
                <w:rFonts w:ascii="汉仪中秀体简" w:eastAsia="汉仪中秀体简" w:hAnsi="汉仪中秀体简" w:cs="汉仪中秀体简"/>
                <w:sz w:val="18"/>
                <w:szCs w:val="18"/>
              </w:rPr>
            </w:pPr>
            <w:r>
              <w:rPr>
                <w:rFonts w:ascii="汉仪中秀体简" w:eastAsia="汉仪中秀体简" w:hAnsi="汉仪中秀体简" w:cs="汉仪中秀体简"/>
                <w:sz w:val="18"/>
                <w:szCs w:val="18"/>
              </w:rPr>
              <w:t>　</w:t>
            </w:r>
          </w:p>
        </w:tc>
        <w:tc>
          <w:tcPr>
            <w:tcW w:w="43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 w:val="0"/>
            <w:vAlign w:val="center"/>
          </w:tcPr>
          <w:p>
            <w:pPr>
              <w:widowControl/>
              <w:spacing w:line="280" w:lineRule="exact"/>
              <w:jc w:val="left"/>
              <w:rPr>
                <w:rFonts w:ascii="汉仪中秀体简" w:eastAsia="汉仪中秀体简" w:hAnsi="汉仪中秀体简" w:cs="汉仪中秀体简"/>
                <w:sz w:val="18"/>
                <w:szCs w:val="18"/>
              </w:rPr>
            </w:pPr>
            <w:r>
              <w:rPr>
                <w:rFonts w:ascii="汉仪中秀体简" w:eastAsia="汉仪中秀体简" w:hAnsi="汉仪中秀体简" w:cs="汉仪中秀体简"/>
                <w:sz w:val="18"/>
                <w:szCs w:val="18"/>
              </w:rPr>
              <w:t>　</w:t>
            </w:r>
          </w:p>
        </w:tc>
        <w:tc>
          <w:tcPr>
            <w:tcW w:w="149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 w:val="0"/>
            <w:vAlign w:val="center"/>
          </w:tcPr>
          <w:p>
            <w:pPr>
              <w:widowControl/>
              <w:spacing w:line="280" w:lineRule="exact"/>
              <w:jc w:val="left"/>
              <w:rPr>
                <w:rFonts w:ascii="汉仪中秀体简" w:eastAsia="汉仪中秀体简" w:hAnsi="汉仪中秀体简" w:cs="汉仪中秀体简"/>
                <w:sz w:val="18"/>
                <w:szCs w:val="18"/>
              </w:rPr>
            </w:pPr>
            <w:r>
              <w:rPr>
                <w:rFonts w:ascii="汉仪中秀体简" w:eastAsia="汉仪中秀体简" w:hAnsi="汉仪中秀体简" w:cs="汉仪中秀体简"/>
                <w:sz w:val="18"/>
                <w:szCs w:val="18"/>
              </w:rPr>
              <w:t>　</w:t>
            </w:r>
          </w:p>
        </w:tc>
        <w:tc>
          <w:tcPr>
            <w:tcW w:w="20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 w:val="0"/>
            <w:vAlign w:val="center"/>
          </w:tcPr>
          <w:p>
            <w:pPr>
              <w:widowControl/>
              <w:spacing w:line="280" w:lineRule="exact"/>
              <w:jc w:val="left"/>
              <w:rPr>
                <w:rFonts w:ascii="汉仪中秀体简" w:eastAsia="汉仪中秀体简" w:hAnsi="汉仪中秀体简" w:cs="汉仪中秀体简"/>
                <w:sz w:val="18"/>
                <w:szCs w:val="18"/>
              </w:rPr>
            </w:pPr>
            <w:r>
              <w:rPr>
                <w:rFonts w:ascii="汉仪中秀体简" w:eastAsia="汉仪中秀体简" w:hAnsi="汉仪中秀体简" w:cs="汉仪中秀体简"/>
                <w:sz w:val="18"/>
                <w:szCs w:val="18"/>
              </w:rPr>
              <w:t>　</w:t>
            </w:r>
          </w:p>
        </w:tc>
        <w:tc>
          <w:tcPr>
            <w:tcW w:w="244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 w:val="0"/>
            <w:vAlign w:val="center"/>
          </w:tcPr>
          <w:p>
            <w:pPr>
              <w:widowControl/>
              <w:spacing w:line="280" w:lineRule="exact"/>
              <w:jc w:val="left"/>
              <w:rPr>
                <w:rFonts w:ascii="汉仪中秀体简" w:eastAsia="汉仪中秀体简" w:hAnsi="汉仪中秀体简" w:cs="汉仪中秀体简"/>
                <w:sz w:val="18"/>
                <w:szCs w:val="18"/>
              </w:rPr>
            </w:pPr>
            <w:r>
              <w:rPr>
                <w:rFonts w:ascii="汉仪中秀体简" w:eastAsia="汉仪中秀体简" w:hAnsi="汉仪中秀体简" w:cs="汉仪中秀体简"/>
                <w:sz w:val="18"/>
                <w:szCs w:val="18"/>
              </w:rPr>
              <w:t>　</w:t>
            </w:r>
          </w:p>
        </w:tc>
      </w:tr>
      <w:tr>
        <w:tblPrEx>
          <w:tblW w:w="13876" w:type="dxa"/>
          <w:tblInd w:w="0" w:type="dxa"/>
          <w:tblLayout w:type="fixed"/>
        </w:tblPrEx>
        <w:trPr>
          <w:gridAfter w:val="1"/>
          <w:wAfter w:w="125" w:type="dxa"/>
          <w:trHeight w:val="323"/>
        </w:trPr>
        <w:tc>
          <w:tcPr>
            <w:tcW w:w="779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rPr>
                <w:rFonts w:ascii="汉仪中秀体简" w:eastAsia="汉仪中秀体简" w:hAnsi="汉仪中秀体简" w:cs="汉仪中秀体简"/>
                <w:sz w:val="18"/>
                <w:szCs w:val="18"/>
              </w:rPr>
            </w:pPr>
            <w:r>
              <w:rPr>
                <w:rFonts w:ascii="汉仪中秀体简" w:eastAsia="汉仪中秀体简" w:hAnsi="汉仪中秀体简" w:cs="汉仪中秀体简" w:hint="eastAsia"/>
                <w:sz w:val="18"/>
                <w:szCs w:val="18"/>
              </w:rPr>
              <w:t>总</w:t>
            </w:r>
            <w:r>
              <w:rPr>
                <w:rFonts w:ascii="汉仪中秀体简" w:eastAsia="汉仪中秀体简" w:hAnsi="汉仪中秀体简" w:cs="汉仪中秀体简"/>
                <w:sz w:val="18"/>
                <w:szCs w:val="18"/>
              </w:rPr>
              <w:t xml:space="preserve"> 计</w:t>
            </w:r>
          </w:p>
        </w:tc>
        <w:tc>
          <w:tcPr>
            <w:tcW w:w="149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rPr>
                <w:rFonts w:ascii="汉仪中秀体简" w:eastAsia="汉仪中秀体简" w:hAnsi="汉仪中秀体简" w:cs="汉仪中秀体简"/>
                <w:sz w:val="18"/>
                <w:szCs w:val="18"/>
              </w:rPr>
            </w:pPr>
            <w:r>
              <w:rPr>
                <w:rFonts w:ascii="汉仪中秀体简" w:eastAsia="汉仪中秀体简" w:hAnsi="汉仪中秀体简" w:cs="汉仪中秀体简"/>
                <w:sz w:val="18"/>
                <w:szCs w:val="18"/>
              </w:rPr>
              <w:t>　</w:t>
            </w:r>
          </w:p>
        </w:tc>
        <w:tc>
          <w:tcPr>
            <w:tcW w:w="20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rPr>
                <w:rFonts w:ascii="汉仪中秀体简" w:eastAsia="汉仪中秀体简" w:hAnsi="汉仪中秀体简" w:cs="汉仪中秀体简"/>
                <w:sz w:val="18"/>
                <w:szCs w:val="18"/>
              </w:rPr>
            </w:pPr>
            <w:r>
              <w:rPr>
                <w:rFonts w:ascii="汉仪中秀体简" w:eastAsia="汉仪中秀体简" w:hAnsi="汉仪中秀体简" w:cs="汉仪中秀体简"/>
                <w:sz w:val="18"/>
                <w:szCs w:val="18"/>
              </w:rPr>
              <w:t>　</w:t>
            </w:r>
          </w:p>
        </w:tc>
        <w:tc>
          <w:tcPr>
            <w:tcW w:w="244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rPr>
                <w:rFonts w:ascii="汉仪中秀体简" w:eastAsia="汉仪中秀体简" w:hAnsi="汉仪中秀体简" w:cs="汉仪中秀体简"/>
                <w:sz w:val="18"/>
                <w:szCs w:val="18"/>
              </w:rPr>
            </w:pPr>
            <w:r>
              <w:rPr>
                <w:rFonts w:ascii="汉仪中秀体简" w:eastAsia="汉仪中秀体简" w:hAnsi="汉仪中秀体简" w:cs="汉仪中秀体简"/>
                <w:sz w:val="18"/>
                <w:szCs w:val="18"/>
              </w:rPr>
              <w:t>　</w:t>
            </w:r>
          </w:p>
        </w:tc>
      </w:tr>
      <w:tr>
        <w:tblPrEx>
          <w:tblW w:w="13876" w:type="dxa"/>
          <w:tblInd w:w="0" w:type="dxa"/>
          <w:tblLayout w:type="fixed"/>
        </w:tblPrEx>
        <w:trPr>
          <w:gridAfter w:val="1"/>
          <w:wAfter w:w="125" w:type="dxa"/>
          <w:trHeight w:val="633"/>
        </w:trPr>
        <w:tc>
          <w:tcPr>
            <w:tcW w:w="13751" w:type="dxa"/>
            <w:gridSpan w:val="10"/>
            <w:tcBorders>
              <w:top w:val="single" w:sz="4" w:space="0" w:color="auto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widowControl/>
              <w:spacing w:line="560" w:lineRule="exact"/>
              <w:jc w:val="left"/>
              <w:rPr>
                <w:rFonts w:ascii="TimesNewRoman" w:hAnsi="TimesNewRoman" w:cs="TimesNewRoman"/>
                <w:kern w:val="0"/>
                <w:sz w:val="24"/>
              </w:rPr>
            </w:pPr>
            <w:r>
              <w:rPr>
                <w:rFonts w:ascii="TimesNewRoman" w:hAnsi="TimesNewRoman" w:cs="TimesNewRoman"/>
                <w:kern w:val="0"/>
                <w:sz w:val="24"/>
              </w:rPr>
              <w:t>注：</w:t>
            </w:r>
            <w:r>
              <w:rPr>
                <w:rFonts w:ascii="TimesNewRoman" w:hAnsi="TimesNewRoman" w:cs="TimesNewRoman" w:hint="eastAsia"/>
                <w:kern w:val="0"/>
                <w:sz w:val="24"/>
              </w:rPr>
              <w:t>寿县</w:t>
            </w:r>
            <w:r>
              <w:rPr>
                <w:rFonts w:ascii="TimesNewRoman" w:hAnsi="TimesNewRoman" w:cs="TimesNewRoman" w:hint="eastAsia"/>
                <w:kern w:val="0"/>
                <w:sz w:val="24"/>
                <w:lang w:val="en-US" w:eastAsia="zh-CN"/>
              </w:rPr>
              <w:t>高铁站综合管理服务中心</w:t>
            </w:r>
            <w:r>
              <w:rPr>
                <w:rFonts w:ascii="TimesNewRoman" w:hAnsi="TimesNewRoman" w:cs="TimesNewRoman"/>
                <w:kern w:val="0"/>
                <w:sz w:val="24"/>
              </w:rPr>
              <w:t>没有国有资本经营预算拨款收入，也没有国有资本经营预算拨款安排的支出，故本表无数据。</w:t>
            </w:r>
          </w:p>
        </w:tc>
      </w:tr>
    </w:tbl>
    <w:p>
      <w:pPr>
        <w:spacing w:line="560" w:lineRule="exact"/>
        <w:jc w:val="center"/>
        <w:rPr>
          <w:rFonts w:ascii="TimesNewRoman" w:hAnsi="TimesNewRoman" w:cs="TimesNewRoman" w:hint="eastAsia"/>
          <w:kern w:val="0"/>
          <w:sz w:val="20"/>
        </w:rPr>
      </w:pPr>
    </w:p>
    <w:p>
      <w:pPr>
        <w:spacing w:line="560" w:lineRule="exact"/>
        <w:jc w:val="center"/>
        <w:rPr>
          <w:rFonts w:ascii="TimesNewRoman" w:hAnsi="TimesNewRoman" w:cs="TimesNewRoman" w:hint="eastAsia"/>
          <w:kern w:val="0"/>
          <w:sz w:val="20"/>
        </w:rPr>
      </w:pPr>
    </w:p>
    <w:p>
      <w:pPr>
        <w:spacing w:line="560" w:lineRule="exact"/>
        <w:jc w:val="center"/>
        <w:rPr>
          <w:rFonts w:ascii="TimesNewRoman" w:hAnsi="TimesNewRoman" w:cs="TimesNewRoman" w:hint="eastAsia"/>
          <w:kern w:val="0"/>
          <w:sz w:val="20"/>
        </w:rPr>
      </w:pPr>
    </w:p>
    <w:p>
      <w:pPr>
        <w:spacing w:line="560" w:lineRule="exact"/>
        <w:jc w:val="center"/>
        <w:rPr>
          <w:rFonts w:ascii="TimesNewRoman" w:hAnsi="TimesNewRoman" w:cs="TimesNewRoman" w:hint="eastAsia"/>
          <w:kern w:val="0"/>
          <w:sz w:val="20"/>
        </w:rPr>
      </w:pPr>
    </w:p>
    <w:p>
      <w:pPr>
        <w:spacing w:line="560" w:lineRule="exact"/>
        <w:jc w:val="center"/>
        <w:rPr>
          <w:rFonts w:ascii="TimesNewRoman" w:hAnsi="TimesNewRoman" w:cs="TimesNewRoman" w:hint="eastAsia"/>
          <w:kern w:val="0"/>
          <w:sz w:val="20"/>
        </w:rPr>
      </w:pPr>
    </w:p>
    <w:p>
      <w:pPr>
        <w:spacing w:line="560" w:lineRule="exact"/>
        <w:jc w:val="center"/>
        <w:rPr>
          <w:rFonts w:ascii="TimesNewRoman" w:hAnsi="TimesNewRoman" w:cs="TimesNewRoman"/>
          <w:kern w:val="0"/>
          <w:sz w:val="20"/>
        </w:rPr>
      </w:pPr>
      <w:r>
        <w:rPr>
          <w:rFonts w:ascii="TimesNewRoman" w:hAnsi="TimesNewRoman" w:cs="TimesNewRoman" w:hint="eastAsia"/>
          <w:kern w:val="0"/>
          <w:sz w:val="20"/>
        </w:rPr>
        <w:t xml:space="preserve">                                                                                                          </w:t>
      </w:r>
      <w:r>
        <w:rPr>
          <w:rFonts w:ascii="TimesNewRoman" w:hAnsi="TimesNewRoman" w:cs="TimesNewRoman"/>
          <w:kern w:val="0"/>
          <w:sz w:val="20"/>
        </w:rPr>
        <w:t>部门</w:t>
      </w:r>
      <w:r>
        <w:rPr>
          <w:rFonts w:ascii="TimesNewRoman" w:hAnsi="TimesNewRoman" w:cs="TimesNewRoman"/>
          <w:kern w:val="0"/>
          <w:sz w:val="20"/>
          <w:u w:val="single"/>
        </w:rPr>
        <w:t>（单位）</w:t>
      </w:r>
      <w:r>
        <w:rPr>
          <w:rFonts w:ascii="TimesNewRoman" w:hAnsi="TimesNewRoman" w:cs="TimesNewRoman"/>
          <w:kern w:val="0"/>
          <w:sz w:val="20"/>
        </w:rPr>
        <w:t>公开表9</w:t>
      </w:r>
    </w:p>
    <w:p>
      <w:pPr>
        <w:spacing w:line="560" w:lineRule="exact"/>
        <w:jc w:val="center"/>
        <w:rPr>
          <w:rFonts w:ascii="宋体" w:hAnsi="宋体" w:cs="TimesNewRoman"/>
          <w:b/>
          <w:bCs/>
          <w:kern w:val="0"/>
          <w:sz w:val="28"/>
          <w:szCs w:val="32"/>
        </w:rPr>
      </w:pPr>
      <w:r>
        <w:rPr>
          <w:rFonts w:ascii="宋体" w:hAnsi="宋体" w:cs="TimesNewRoman" w:hint="eastAsia"/>
          <w:b/>
          <w:bCs/>
          <w:kern w:val="0"/>
          <w:sz w:val="28"/>
          <w:szCs w:val="32"/>
        </w:rPr>
        <w:t>寿县</w:t>
      </w:r>
      <w:r>
        <w:rPr>
          <w:rFonts w:ascii="宋体" w:hAnsi="宋体" w:cs="TimesNewRoman" w:hint="eastAsia"/>
          <w:b/>
          <w:bCs/>
          <w:kern w:val="0"/>
          <w:sz w:val="28"/>
          <w:szCs w:val="32"/>
          <w:lang w:val="en-US" w:eastAsia="zh-CN"/>
        </w:rPr>
        <w:t>高铁站综合管理服务中心</w:t>
      </w:r>
      <w:r>
        <w:rPr>
          <w:rFonts w:ascii="宋体" w:hAnsi="宋体" w:cs="TimesNewRoman" w:hint="eastAsia"/>
          <w:b/>
          <w:bCs/>
          <w:kern w:val="0"/>
          <w:sz w:val="28"/>
          <w:szCs w:val="32"/>
        </w:rPr>
        <w:t>2024</w:t>
      </w:r>
      <w:r>
        <w:rPr>
          <w:rFonts w:ascii="宋体" w:hAnsi="宋体" w:cs="TimesNewRoman"/>
          <w:b/>
          <w:bCs/>
          <w:kern w:val="0"/>
          <w:sz w:val="28"/>
          <w:szCs w:val="32"/>
        </w:rPr>
        <w:t>年项目支出表</w:t>
      </w:r>
    </w:p>
    <w:p>
      <w:pPr>
        <w:spacing w:line="560" w:lineRule="exact"/>
        <w:ind w:left="7400" w:hanging="7400" w:hangingChars="3700"/>
        <w:rPr>
          <w:rFonts w:ascii="TimesNewRoman" w:hAnsi="TimesNewRoman" w:cs="TimesNewRoman"/>
          <w:kern w:val="0"/>
          <w:sz w:val="20"/>
        </w:rPr>
      </w:pPr>
      <w:r>
        <w:rPr>
          <w:rFonts w:ascii="TimesNewRoman" w:hAnsi="TimesNewRoman" w:cs="TimesNewRoman"/>
          <w:kern w:val="0"/>
          <w:sz w:val="20"/>
        </w:rPr>
        <w:t xml:space="preserve">                                                                                                                       单位：万元</w:t>
      </w:r>
    </w:p>
    <w:tbl>
      <w:tblPr>
        <w:tblStyle w:val="TableNormal"/>
        <w:tblW w:w="14071" w:type="dxa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94"/>
        <w:gridCol w:w="1433"/>
        <w:gridCol w:w="1353"/>
        <w:gridCol w:w="916"/>
        <w:gridCol w:w="1214"/>
        <w:gridCol w:w="1214"/>
        <w:gridCol w:w="1214"/>
        <w:gridCol w:w="1214"/>
        <w:gridCol w:w="1214"/>
        <w:gridCol w:w="1214"/>
        <w:gridCol w:w="1015"/>
        <w:gridCol w:w="876"/>
      </w:tblGrid>
      <w:tr>
        <w:tblPrEx>
          <w:tblW w:w="14071" w:type="dxa"/>
          <w:tblInd w:w="0" w:type="dxa"/>
          <w:tblLayout w:type="fixed"/>
        </w:tblPrEx>
        <w:trPr>
          <w:trHeight w:val="1124"/>
        </w:trPr>
        <w:tc>
          <w:tcPr>
            <w:tcW w:w="119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rPr>
                <w:rFonts w:ascii="TimesNewRoman" w:hAnsi="TimesNewRoman" w:cs="TimesNewRoman"/>
                <w:b/>
                <w:bCs/>
                <w:kern w:val="0"/>
                <w:sz w:val="18"/>
                <w:szCs w:val="18"/>
              </w:rPr>
            </w:pPr>
            <w:r>
              <w:rPr>
                <w:rFonts w:ascii="TimesNewRoman" w:hAnsi="TimesNewRoman" w:cs="TimesNewRoman"/>
                <w:b/>
                <w:bCs/>
                <w:kern w:val="0"/>
                <w:sz w:val="18"/>
                <w:szCs w:val="18"/>
              </w:rPr>
              <w:t>类型</w:t>
            </w:r>
          </w:p>
        </w:tc>
        <w:tc>
          <w:tcPr>
            <w:tcW w:w="1433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rPr>
                <w:rFonts w:ascii="TimesNewRoman" w:hAnsi="TimesNewRoman" w:cs="TimesNewRoman"/>
                <w:b/>
                <w:bCs/>
                <w:kern w:val="0"/>
                <w:sz w:val="18"/>
                <w:szCs w:val="18"/>
              </w:rPr>
            </w:pPr>
            <w:r>
              <w:rPr>
                <w:rFonts w:ascii="TimesNewRoman" w:hAnsi="TimesNewRoman" w:cs="TimesNewRoman"/>
                <w:b/>
                <w:bCs/>
                <w:kern w:val="0"/>
                <w:sz w:val="18"/>
                <w:szCs w:val="18"/>
              </w:rPr>
              <w:t>项目名称</w:t>
            </w:r>
          </w:p>
        </w:tc>
        <w:tc>
          <w:tcPr>
            <w:tcW w:w="135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rPr>
                <w:rFonts w:ascii="TimesNewRoman" w:hAnsi="TimesNewRoman" w:cs="TimesNewRoman"/>
                <w:b/>
                <w:bCs/>
                <w:kern w:val="0"/>
                <w:sz w:val="18"/>
                <w:szCs w:val="18"/>
              </w:rPr>
            </w:pPr>
            <w:r>
              <w:rPr>
                <w:rFonts w:ascii="TimesNewRoman" w:hAnsi="TimesNewRoman" w:cs="TimesNewRoman"/>
                <w:b/>
                <w:bCs/>
                <w:kern w:val="0"/>
                <w:sz w:val="18"/>
                <w:szCs w:val="18"/>
              </w:rPr>
              <w:t>项目单位</w:t>
            </w:r>
          </w:p>
        </w:tc>
        <w:tc>
          <w:tcPr>
            <w:tcW w:w="91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rPr>
                <w:rFonts w:ascii="TimesNewRoman" w:hAnsi="TimesNewRoman" w:cs="TimesNewRoman"/>
                <w:b/>
                <w:bCs/>
                <w:kern w:val="0"/>
                <w:sz w:val="18"/>
                <w:szCs w:val="18"/>
              </w:rPr>
            </w:pPr>
            <w:r>
              <w:rPr>
                <w:rFonts w:ascii="TimesNewRoman" w:hAnsi="TimesNewRoman" w:cs="TimesNewRoman"/>
                <w:b/>
                <w:bCs/>
                <w:kern w:val="0"/>
                <w:sz w:val="18"/>
                <w:szCs w:val="18"/>
              </w:rPr>
              <w:t>合计</w:t>
            </w:r>
          </w:p>
        </w:tc>
        <w:tc>
          <w:tcPr>
            <w:tcW w:w="364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rPr>
                <w:rFonts w:ascii="TimesNewRoman" w:hAnsi="TimesNewRoman" w:cs="TimesNewRoman"/>
                <w:b/>
                <w:bCs/>
                <w:kern w:val="0"/>
                <w:sz w:val="18"/>
                <w:szCs w:val="18"/>
              </w:rPr>
            </w:pPr>
            <w:r>
              <w:rPr>
                <w:rFonts w:ascii="TimesNewRoman" w:hAnsi="TimesNewRoman" w:cs="TimesNewRoman"/>
                <w:b/>
                <w:bCs/>
                <w:kern w:val="0"/>
                <w:sz w:val="18"/>
                <w:szCs w:val="18"/>
              </w:rPr>
              <w:t>本年财政拨款</w:t>
            </w:r>
          </w:p>
        </w:tc>
        <w:tc>
          <w:tcPr>
            <w:tcW w:w="364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rPr>
                <w:rFonts w:ascii="TimesNewRoman" w:hAnsi="TimesNewRoman" w:cs="TimesNewRoman"/>
                <w:b/>
                <w:bCs/>
                <w:kern w:val="0"/>
                <w:sz w:val="18"/>
                <w:szCs w:val="18"/>
              </w:rPr>
            </w:pPr>
            <w:r>
              <w:rPr>
                <w:rFonts w:ascii="TimesNewRoman" w:hAnsi="TimesNewRoman" w:cs="TimesNewRoman"/>
                <w:b/>
                <w:bCs/>
                <w:kern w:val="0"/>
                <w:sz w:val="18"/>
                <w:szCs w:val="18"/>
              </w:rPr>
              <w:t>财政拨款结转结余</w:t>
            </w:r>
          </w:p>
        </w:tc>
        <w:tc>
          <w:tcPr>
            <w:tcW w:w="101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rPr>
                <w:rFonts w:ascii="TimesNewRoman" w:hAnsi="TimesNewRoman" w:cs="TimesNewRoman"/>
                <w:b/>
                <w:bCs/>
                <w:kern w:val="0"/>
                <w:sz w:val="18"/>
                <w:szCs w:val="18"/>
              </w:rPr>
            </w:pPr>
            <w:r>
              <w:rPr>
                <w:rFonts w:ascii="TimesNewRoman" w:hAnsi="TimesNewRoman" w:cs="TimesNewRoman"/>
                <w:b/>
                <w:bCs/>
                <w:kern w:val="0"/>
                <w:sz w:val="18"/>
                <w:szCs w:val="18"/>
              </w:rPr>
              <w:t>财政专户管理资金</w:t>
            </w:r>
          </w:p>
        </w:tc>
        <w:tc>
          <w:tcPr>
            <w:tcW w:w="8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rPr>
                <w:rFonts w:ascii="TimesNewRoman" w:hAnsi="TimesNewRoman" w:cs="TimesNewRoman"/>
                <w:b/>
                <w:bCs/>
                <w:kern w:val="0"/>
                <w:sz w:val="18"/>
                <w:szCs w:val="18"/>
              </w:rPr>
            </w:pPr>
            <w:r>
              <w:rPr>
                <w:rFonts w:ascii="TimesNewRoman" w:hAnsi="TimesNewRoman" w:cs="TimesNewRoman"/>
                <w:b/>
                <w:bCs/>
                <w:kern w:val="0"/>
                <w:sz w:val="18"/>
                <w:szCs w:val="18"/>
              </w:rPr>
              <w:t>单位</w:t>
            </w:r>
          </w:p>
          <w:p>
            <w:pPr>
              <w:widowControl/>
              <w:spacing w:line="280" w:lineRule="exact"/>
              <w:jc w:val="center"/>
              <w:rPr>
                <w:rFonts w:ascii="TimesNewRoman" w:hAnsi="TimesNewRoman" w:cs="TimesNewRoman"/>
                <w:b/>
                <w:bCs/>
                <w:kern w:val="0"/>
                <w:sz w:val="18"/>
                <w:szCs w:val="18"/>
              </w:rPr>
            </w:pPr>
            <w:r>
              <w:rPr>
                <w:rFonts w:ascii="TimesNewRoman" w:hAnsi="TimesNewRoman" w:cs="TimesNewRoman"/>
                <w:b/>
                <w:bCs/>
                <w:kern w:val="0"/>
                <w:sz w:val="18"/>
                <w:szCs w:val="18"/>
              </w:rPr>
              <w:t>资金</w:t>
            </w:r>
          </w:p>
        </w:tc>
      </w:tr>
      <w:tr>
        <w:tblPrEx>
          <w:tblW w:w="14071" w:type="dxa"/>
          <w:tblInd w:w="0" w:type="dxa"/>
          <w:tblLayout w:type="fixed"/>
        </w:tblPrEx>
        <w:trPr>
          <w:trHeight w:val="1124"/>
        </w:trPr>
        <w:tc>
          <w:tcPr>
            <w:tcW w:w="119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 w:val="0"/>
            <w:vAlign w:val="center"/>
          </w:tcPr>
          <w:p>
            <w:pPr>
              <w:widowControl/>
              <w:spacing w:line="280" w:lineRule="exact"/>
              <w:jc w:val="left"/>
              <w:rPr>
                <w:rFonts w:ascii="TimesNewRoman" w:hAnsi="TimesNewRoman" w:cs="TimesNewRoman"/>
                <w:b/>
                <w:bCs/>
                <w:kern w:val="0"/>
                <w:sz w:val="18"/>
                <w:szCs w:val="18"/>
              </w:rPr>
            </w:pPr>
          </w:p>
        </w:tc>
        <w:tc>
          <w:tcPr>
            <w:tcW w:w="1433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noWrap w:val="0"/>
            <w:vAlign w:val="center"/>
          </w:tcPr>
          <w:p>
            <w:pPr>
              <w:widowControl/>
              <w:spacing w:line="280" w:lineRule="exact"/>
              <w:jc w:val="left"/>
              <w:rPr>
                <w:rFonts w:ascii="TimesNewRoman" w:hAnsi="TimesNewRoman" w:cs="TimesNewRoman"/>
                <w:b/>
                <w:bCs/>
                <w:kern w:val="0"/>
                <w:sz w:val="18"/>
                <w:szCs w:val="18"/>
              </w:rPr>
            </w:pPr>
          </w:p>
        </w:tc>
        <w:tc>
          <w:tcPr>
            <w:tcW w:w="13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 w:val="0"/>
            <w:vAlign w:val="center"/>
          </w:tcPr>
          <w:p>
            <w:pPr>
              <w:widowControl/>
              <w:spacing w:line="280" w:lineRule="exact"/>
              <w:jc w:val="left"/>
              <w:rPr>
                <w:rFonts w:ascii="TimesNewRoman" w:hAnsi="TimesNewRoman" w:cs="TimesNewRoman"/>
                <w:b/>
                <w:bCs/>
                <w:kern w:val="0"/>
                <w:sz w:val="18"/>
                <w:szCs w:val="18"/>
              </w:rPr>
            </w:pPr>
          </w:p>
        </w:tc>
        <w:tc>
          <w:tcPr>
            <w:tcW w:w="91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 w:val="0"/>
            <w:vAlign w:val="center"/>
          </w:tcPr>
          <w:p>
            <w:pPr>
              <w:widowControl/>
              <w:spacing w:line="280" w:lineRule="exact"/>
              <w:jc w:val="left"/>
              <w:rPr>
                <w:rFonts w:ascii="TimesNewRoman" w:hAnsi="TimesNewRoman" w:cs="TimesNewRoman"/>
                <w:b/>
                <w:bCs/>
                <w:kern w:val="0"/>
                <w:sz w:val="18"/>
                <w:szCs w:val="18"/>
              </w:rPr>
            </w:pPr>
          </w:p>
        </w:tc>
        <w:tc>
          <w:tcPr>
            <w:tcW w:w="1214" w:type="dxa"/>
            <w:tcBorders>
              <w:top w:val="nil"/>
              <w:left w:val="nil"/>
              <w:bottom w:val="nil"/>
              <w:right w:val="single" w:sz="4" w:space="0" w:color="auto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rPr>
                <w:rFonts w:ascii="TimesNewRoman" w:hAnsi="TimesNewRoman" w:cs="TimesNewRoman"/>
                <w:b/>
                <w:bCs/>
                <w:kern w:val="0"/>
                <w:sz w:val="18"/>
                <w:szCs w:val="18"/>
              </w:rPr>
            </w:pPr>
            <w:r>
              <w:rPr>
                <w:rFonts w:ascii="TimesNewRoman" w:hAnsi="TimesNewRoman" w:cs="TimesNewRoman"/>
                <w:b/>
                <w:bCs/>
                <w:kern w:val="0"/>
                <w:sz w:val="18"/>
                <w:szCs w:val="18"/>
              </w:rPr>
              <w:t>一般公共预算</w:t>
            </w:r>
          </w:p>
        </w:tc>
        <w:tc>
          <w:tcPr>
            <w:tcW w:w="1214" w:type="dxa"/>
            <w:tcBorders>
              <w:top w:val="nil"/>
              <w:left w:val="nil"/>
              <w:bottom w:val="nil"/>
              <w:right w:val="single" w:sz="4" w:space="0" w:color="auto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rPr>
                <w:rFonts w:ascii="TimesNewRoman" w:hAnsi="TimesNewRoman" w:cs="TimesNewRoman"/>
                <w:b/>
                <w:bCs/>
                <w:kern w:val="0"/>
                <w:sz w:val="18"/>
                <w:szCs w:val="18"/>
              </w:rPr>
            </w:pPr>
            <w:r>
              <w:rPr>
                <w:rFonts w:ascii="TimesNewRoman" w:hAnsi="TimesNewRoman" w:cs="TimesNewRoman"/>
                <w:b/>
                <w:bCs/>
                <w:kern w:val="0"/>
                <w:sz w:val="18"/>
                <w:szCs w:val="18"/>
              </w:rPr>
              <w:t>政府性</w:t>
            </w:r>
          </w:p>
          <w:p>
            <w:pPr>
              <w:widowControl/>
              <w:spacing w:line="280" w:lineRule="exact"/>
              <w:jc w:val="center"/>
              <w:rPr>
                <w:rFonts w:ascii="TimesNewRoman" w:hAnsi="TimesNewRoman" w:cs="TimesNewRoman"/>
                <w:b/>
                <w:bCs/>
                <w:kern w:val="0"/>
                <w:sz w:val="18"/>
                <w:szCs w:val="18"/>
              </w:rPr>
            </w:pPr>
            <w:r>
              <w:rPr>
                <w:rFonts w:ascii="TimesNewRoman" w:hAnsi="TimesNewRoman" w:cs="TimesNewRoman"/>
                <w:b/>
                <w:bCs/>
                <w:kern w:val="0"/>
                <w:sz w:val="18"/>
                <w:szCs w:val="18"/>
              </w:rPr>
              <w:t>基金预算</w:t>
            </w:r>
          </w:p>
        </w:tc>
        <w:tc>
          <w:tcPr>
            <w:tcW w:w="1214" w:type="dxa"/>
            <w:tcBorders>
              <w:top w:val="nil"/>
              <w:left w:val="nil"/>
              <w:bottom w:val="nil"/>
              <w:right w:val="single" w:sz="4" w:space="0" w:color="auto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rPr>
                <w:rFonts w:ascii="TimesNewRoman" w:hAnsi="TimesNewRoman" w:cs="TimesNewRoman"/>
                <w:b/>
                <w:bCs/>
                <w:kern w:val="0"/>
                <w:sz w:val="18"/>
                <w:szCs w:val="18"/>
              </w:rPr>
            </w:pPr>
            <w:r>
              <w:rPr>
                <w:rFonts w:ascii="TimesNewRoman" w:hAnsi="TimesNewRoman" w:cs="TimesNewRoman"/>
                <w:b/>
                <w:bCs/>
                <w:kern w:val="0"/>
                <w:sz w:val="18"/>
                <w:szCs w:val="18"/>
              </w:rPr>
              <w:t>国有资本经营预算</w:t>
            </w:r>
          </w:p>
        </w:tc>
        <w:tc>
          <w:tcPr>
            <w:tcW w:w="1214" w:type="dxa"/>
            <w:tcBorders>
              <w:top w:val="nil"/>
              <w:left w:val="nil"/>
              <w:bottom w:val="nil"/>
              <w:right w:val="single" w:sz="4" w:space="0" w:color="auto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rPr>
                <w:rFonts w:ascii="TimesNewRoman" w:hAnsi="TimesNewRoman" w:cs="TimesNewRoman"/>
                <w:b/>
                <w:bCs/>
                <w:kern w:val="0"/>
                <w:sz w:val="18"/>
                <w:szCs w:val="18"/>
              </w:rPr>
            </w:pPr>
            <w:r>
              <w:rPr>
                <w:rFonts w:ascii="TimesNewRoman" w:hAnsi="TimesNewRoman" w:cs="TimesNewRoman"/>
                <w:b/>
                <w:bCs/>
                <w:kern w:val="0"/>
                <w:sz w:val="18"/>
                <w:szCs w:val="18"/>
              </w:rPr>
              <w:t>一般公共预算</w:t>
            </w:r>
          </w:p>
        </w:tc>
        <w:tc>
          <w:tcPr>
            <w:tcW w:w="1214" w:type="dxa"/>
            <w:tcBorders>
              <w:top w:val="nil"/>
              <w:left w:val="nil"/>
              <w:bottom w:val="nil"/>
              <w:right w:val="single" w:sz="4" w:space="0" w:color="auto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rPr>
                <w:rFonts w:ascii="TimesNewRoman" w:hAnsi="TimesNewRoman" w:cs="TimesNewRoman"/>
                <w:b/>
                <w:bCs/>
                <w:kern w:val="0"/>
                <w:sz w:val="18"/>
                <w:szCs w:val="18"/>
              </w:rPr>
            </w:pPr>
            <w:r>
              <w:rPr>
                <w:rFonts w:ascii="TimesNewRoman" w:hAnsi="TimesNewRoman" w:cs="TimesNewRoman"/>
                <w:b/>
                <w:bCs/>
                <w:kern w:val="0"/>
                <w:sz w:val="18"/>
                <w:szCs w:val="18"/>
              </w:rPr>
              <w:t>政府性</w:t>
            </w:r>
          </w:p>
          <w:p>
            <w:pPr>
              <w:widowControl/>
              <w:spacing w:line="280" w:lineRule="exact"/>
              <w:jc w:val="center"/>
              <w:rPr>
                <w:rFonts w:ascii="TimesNewRoman" w:hAnsi="TimesNewRoman" w:cs="TimesNewRoman"/>
                <w:b/>
                <w:bCs/>
                <w:kern w:val="0"/>
                <w:sz w:val="18"/>
                <w:szCs w:val="18"/>
              </w:rPr>
            </w:pPr>
            <w:r>
              <w:rPr>
                <w:rFonts w:ascii="TimesNewRoman" w:hAnsi="TimesNewRoman" w:cs="TimesNewRoman"/>
                <w:b/>
                <w:bCs/>
                <w:kern w:val="0"/>
                <w:sz w:val="18"/>
                <w:szCs w:val="18"/>
              </w:rPr>
              <w:t>基金预算</w:t>
            </w:r>
          </w:p>
        </w:tc>
        <w:tc>
          <w:tcPr>
            <w:tcW w:w="1214" w:type="dxa"/>
            <w:tcBorders>
              <w:top w:val="nil"/>
              <w:left w:val="nil"/>
              <w:bottom w:val="nil"/>
              <w:right w:val="single" w:sz="4" w:space="0" w:color="auto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rPr>
                <w:rFonts w:ascii="TimesNewRoman" w:hAnsi="TimesNewRoman" w:cs="TimesNewRoman"/>
                <w:b/>
                <w:bCs/>
                <w:kern w:val="0"/>
                <w:sz w:val="18"/>
                <w:szCs w:val="18"/>
              </w:rPr>
            </w:pPr>
            <w:r>
              <w:rPr>
                <w:rFonts w:ascii="TimesNewRoman" w:hAnsi="TimesNewRoman" w:cs="TimesNewRoman"/>
                <w:b/>
                <w:bCs/>
                <w:kern w:val="0"/>
                <w:sz w:val="18"/>
                <w:szCs w:val="18"/>
              </w:rPr>
              <w:t>国有资本经营预算</w:t>
            </w:r>
          </w:p>
        </w:tc>
        <w:tc>
          <w:tcPr>
            <w:tcW w:w="101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 w:val="0"/>
            <w:vAlign w:val="center"/>
          </w:tcPr>
          <w:p>
            <w:pPr>
              <w:widowControl/>
              <w:spacing w:line="280" w:lineRule="exact"/>
              <w:jc w:val="left"/>
              <w:rPr>
                <w:rFonts w:ascii="TimesNewRoman" w:hAnsi="TimesNewRoman" w:cs="TimesNewRoman"/>
                <w:b/>
                <w:bCs/>
                <w:kern w:val="0"/>
                <w:sz w:val="18"/>
                <w:szCs w:val="18"/>
              </w:rPr>
            </w:pPr>
          </w:p>
        </w:tc>
        <w:tc>
          <w:tcPr>
            <w:tcW w:w="8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 w:val="0"/>
            <w:vAlign w:val="center"/>
          </w:tcPr>
          <w:p>
            <w:pPr>
              <w:widowControl/>
              <w:spacing w:line="280" w:lineRule="exact"/>
              <w:jc w:val="left"/>
              <w:rPr>
                <w:rFonts w:ascii="TimesNewRoman" w:hAnsi="TimesNewRoman" w:cs="TimesNewRoman"/>
                <w:b/>
                <w:bCs/>
                <w:kern w:val="0"/>
                <w:sz w:val="18"/>
                <w:szCs w:val="18"/>
              </w:rPr>
            </w:pPr>
          </w:p>
        </w:tc>
      </w:tr>
      <w:tr>
        <w:tblPrEx>
          <w:tblW w:w="14071" w:type="dxa"/>
          <w:tblInd w:w="0" w:type="dxa"/>
          <w:tblLayout w:type="fixed"/>
        </w:tblPrEx>
        <w:trPr>
          <w:trHeight w:val="531"/>
        </w:trPr>
        <w:tc>
          <w:tcPr>
            <w:tcW w:w="11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 w:val="0"/>
            <w:vAlign w:val="center"/>
          </w:tcPr>
          <w:p>
            <w:pPr>
              <w:widowControl/>
              <w:spacing w:line="280" w:lineRule="exact"/>
              <w:jc w:val="left"/>
              <w:rPr>
                <w:rFonts w:ascii="TimesNewRoman" w:hAnsi="TimesNewRoman" w:cs="TimesNewRoman"/>
                <w:kern w:val="0"/>
                <w:sz w:val="18"/>
                <w:szCs w:val="18"/>
              </w:rPr>
            </w:pPr>
            <w:r>
              <w:rPr>
                <w:rFonts w:ascii="TimesNewRoman" w:hAnsi="TimesNewRoman" w:cs="TimesNewRoman"/>
                <w:kern w:val="0"/>
                <w:sz w:val="18"/>
                <w:szCs w:val="18"/>
              </w:rPr>
              <w:t>　</w:t>
            </w:r>
          </w:p>
        </w:tc>
        <w:tc>
          <w:tcPr>
            <w:tcW w:w="1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 w:val="0"/>
            <w:vAlign w:val="center"/>
          </w:tcPr>
          <w:p>
            <w:pPr>
              <w:widowControl/>
              <w:spacing w:line="280" w:lineRule="exact"/>
              <w:jc w:val="left"/>
              <w:rPr>
                <w:rFonts w:ascii="TimesNewRoman" w:hAnsi="TimesNewRoman" w:cs="TimesNewRoman"/>
                <w:kern w:val="0"/>
                <w:sz w:val="18"/>
                <w:szCs w:val="18"/>
              </w:rPr>
            </w:pPr>
          </w:p>
        </w:tc>
        <w:tc>
          <w:tcPr>
            <w:tcW w:w="1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 w:val="0"/>
            <w:vAlign w:val="center"/>
          </w:tcPr>
          <w:p>
            <w:pPr>
              <w:widowControl/>
              <w:spacing w:line="280" w:lineRule="exact"/>
              <w:jc w:val="left"/>
              <w:rPr>
                <w:rFonts w:ascii="TimesNewRoman" w:hAnsi="TimesNewRoman" w:cs="TimesNewRoman"/>
                <w:kern w:val="0"/>
                <w:sz w:val="18"/>
                <w:szCs w:val="18"/>
              </w:rPr>
            </w:pPr>
            <w:r>
              <w:rPr>
                <w:rFonts w:ascii="TimesNewRoman" w:hAnsi="TimesNewRoman" w:cs="TimesNewRoman"/>
                <w:kern w:val="0"/>
                <w:sz w:val="18"/>
                <w:szCs w:val="18"/>
              </w:rPr>
              <w:t>　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 w:val="0"/>
            <w:vAlign w:val="center"/>
          </w:tcPr>
          <w:p>
            <w:pPr>
              <w:widowControl/>
              <w:spacing w:line="280" w:lineRule="exact"/>
              <w:jc w:val="right"/>
              <w:rPr>
                <w:rFonts w:ascii="TimesNewRoman" w:hAnsi="TimesNewRoman" w:cs="TimesNewRoman"/>
                <w:kern w:val="0"/>
                <w:sz w:val="18"/>
                <w:szCs w:val="18"/>
              </w:rPr>
            </w:pPr>
            <w:r>
              <w:rPr>
                <w:rFonts w:ascii="TimesNewRoman" w:hAnsi="TimesNewRoman" w:cs="TimesNewRoman"/>
                <w:kern w:val="0"/>
                <w:sz w:val="18"/>
                <w:szCs w:val="18"/>
              </w:rPr>
              <w:t>　</w:t>
            </w:r>
          </w:p>
        </w:tc>
        <w:tc>
          <w:tcPr>
            <w:tcW w:w="12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 w:val="0"/>
            <w:vAlign w:val="center"/>
          </w:tcPr>
          <w:p>
            <w:pPr>
              <w:widowControl/>
              <w:spacing w:line="280" w:lineRule="exact"/>
              <w:jc w:val="left"/>
              <w:rPr>
                <w:rFonts w:ascii="TimesNewRoman" w:hAnsi="TimesNewRoman" w:cs="TimesNewRoman"/>
                <w:kern w:val="0"/>
                <w:sz w:val="18"/>
                <w:szCs w:val="18"/>
              </w:rPr>
            </w:pPr>
            <w:r>
              <w:rPr>
                <w:rFonts w:ascii="TimesNewRoman" w:hAnsi="TimesNewRoman" w:cs="TimesNewRoman"/>
                <w:kern w:val="0"/>
                <w:sz w:val="18"/>
                <w:szCs w:val="18"/>
              </w:rPr>
              <w:t>　</w:t>
            </w:r>
          </w:p>
        </w:tc>
        <w:tc>
          <w:tcPr>
            <w:tcW w:w="12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 w:val="0"/>
            <w:vAlign w:val="center"/>
          </w:tcPr>
          <w:p>
            <w:pPr>
              <w:widowControl/>
              <w:spacing w:line="280" w:lineRule="exact"/>
              <w:jc w:val="left"/>
              <w:rPr>
                <w:rFonts w:ascii="TimesNewRoman" w:hAnsi="TimesNewRoman" w:cs="TimesNewRoman"/>
                <w:kern w:val="0"/>
                <w:sz w:val="18"/>
                <w:szCs w:val="18"/>
              </w:rPr>
            </w:pPr>
            <w:r>
              <w:rPr>
                <w:rFonts w:ascii="TimesNewRoman" w:hAnsi="TimesNewRoman" w:cs="TimesNewRoman"/>
                <w:kern w:val="0"/>
                <w:sz w:val="18"/>
                <w:szCs w:val="18"/>
              </w:rPr>
              <w:t>　</w:t>
            </w:r>
          </w:p>
        </w:tc>
        <w:tc>
          <w:tcPr>
            <w:tcW w:w="12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 w:val="0"/>
            <w:vAlign w:val="center"/>
          </w:tcPr>
          <w:p>
            <w:pPr>
              <w:widowControl/>
              <w:spacing w:line="280" w:lineRule="exact"/>
              <w:jc w:val="left"/>
              <w:rPr>
                <w:rFonts w:ascii="TimesNewRoman" w:hAnsi="TimesNewRoman" w:cs="TimesNewRoman"/>
                <w:kern w:val="0"/>
                <w:sz w:val="18"/>
                <w:szCs w:val="18"/>
              </w:rPr>
            </w:pPr>
            <w:r>
              <w:rPr>
                <w:rFonts w:ascii="TimesNewRoman" w:hAnsi="TimesNewRoman" w:cs="TimesNewRoman"/>
                <w:kern w:val="0"/>
                <w:sz w:val="18"/>
                <w:szCs w:val="18"/>
              </w:rPr>
              <w:t>　</w:t>
            </w:r>
          </w:p>
        </w:tc>
        <w:tc>
          <w:tcPr>
            <w:tcW w:w="12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 w:val="0"/>
            <w:vAlign w:val="center"/>
          </w:tcPr>
          <w:p>
            <w:pPr>
              <w:widowControl/>
              <w:spacing w:line="280" w:lineRule="exact"/>
              <w:jc w:val="left"/>
              <w:rPr>
                <w:rFonts w:ascii="TimesNewRoman" w:hAnsi="TimesNewRoman" w:cs="TimesNewRoman"/>
                <w:kern w:val="0"/>
                <w:sz w:val="18"/>
                <w:szCs w:val="18"/>
              </w:rPr>
            </w:pPr>
            <w:r>
              <w:rPr>
                <w:rFonts w:ascii="TimesNewRoman" w:hAnsi="TimesNewRoman" w:cs="TimesNewRoman"/>
                <w:kern w:val="0"/>
                <w:sz w:val="18"/>
                <w:szCs w:val="18"/>
              </w:rPr>
              <w:t>　</w:t>
            </w:r>
          </w:p>
        </w:tc>
        <w:tc>
          <w:tcPr>
            <w:tcW w:w="12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 w:val="0"/>
            <w:vAlign w:val="center"/>
          </w:tcPr>
          <w:p>
            <w:pPr>
              <w:widowControl/>
              <w:spacing w:line="280" w:lineRule="exact"/>
              <w:jc w:val="left"/>
              <w:rPr>
                <w:rFonts w:ascii="TimesNewRoman" w:hAnsi="TimesNewRoman" w:cs="TimesNewRoman"/>
                <w:kern w:val="0"/>
                <w:sz w:val="18"/>
                <w:szCs w:val="18"/>
              </w:rPr>
            </w:pPr>
            <w:r>
              <w:rPr>
                <w:rFonts w:ascii="TimesNewRoman" w:hAnsi="TimesNewRoman" w:cs="TimesNewRoman"/>
                <w:kern w:val="0"/>
                <w:sz w:val="18"/>
                <w:szCs w:val="18"/>
              </w:rPr>
              <w:t>　</w:t>
            </w:r>
          </w:p>
        </w:tc>
        <w:tc>
          <w:tcPr>
            <w:tcW w:w="12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 w:val="0"/>
            <w:vAlign w:val="center"/>
          </w:tcPr>
          <w:p>
            <w:pPr>
              <w:widowControl/>
              <w:spacing w:line="280" w:lineRule="exact"/>
              <w:jc w:val="right"/>
              <w:rPr>
                <w:rFonts w:ascii="TimesNewRoman" w:hAnsi="TimesNewRoman" w:cs="TimesNewRoman"/>
                <w:kern w:val="0"/>
                <w:sz w:val="18"/>
                <w:szCs w:val="18"/>
              </w:rPr>
            </w:pPr>
            <w:r>
              <w:rPr>
                <w:rFonts w:ascii="TimesNewRoman" w:hAnsi="TimesNewRoman" w:cs="TimesNewRoman"/>
                <w:kern w:val="0"/>
                <w:sz w:val="18"/>
                <w:szCs w:val="18"/>
              </w:rPr>
              <w:t>　</w:t>
            </w:r>
          </w:p>
        </w:tc>
        <w:tc>
          <w:tcPr>
            <w:tcW w:w="1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 w:val="0"/>
            <w:vAlign w:val="center"/>
          </w:tcPr>
          <w:p>
            <w:pPr>
              <w:widowControl/>
              <w:spacing w:line="280" w:lineRule="exact"/>
              <w:jc w:val="right"/>
              <w:rPr>
                <w:rFonts w:ascii="TimesNewRoman" w:hAnsi="TimesNewRoman" w:cs="TimesNewRoman"/>
                <w:kern w:val="0"/>
                <w:sz w:val="18"/>
                <w:szCs w:val="18"/>
              </w:rPr>
            </w:pPr>
            <w:r>
              <w:rPr>
                <w:rFonts w:ascii="TimesNewRoman" w:hAnsi="TimesNewRoman" w:cs="TimesNewRoman"/>
                <w:kern w:val="0"/>
                <w:sz w:val="18"/>
                <w:szCs w:val="18"/>
              </w:rPr>
              <w:t>　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 w:val="0"/>
            <w:vAlign w:val="center"/>
          </w:tcPr>
          <w:p>
            <w:pPr>
              <w:widowControl/>
              <w:spacing w:line="280" w:lineRule="exact"/>
              <w:jc w:val="right"/>
              <w:rPr>
                <w:rFonts w:ascii="TimesNewRoman" w:hAnsi="TimesNewRoman" w:cs="TimesNewRoman"/>
                <w:kern w:val="0"/>
                <w:sz w:val="18"/>
                <w:szCs w:val="18"/>
              </w:rPr>
            </w:pPr>
            <w:r>
              <w:rPr>
                <w:rFonts w:ascii="TimesNewRoman" w:hAnsi="TimesNewRoman" w:cs="TimesNewRoman"/>
                <w:kern w:val="0"/>
                <w:sz w:val="18"/>
                <w:szCs w:val="18"/>
              </w:rPr>
              <w:t>　</w:t>
            </w:r>
          </w:p>
        </w:tc>
      </w:tr>
      <w:tr>
        <w:tblPrEx>
          <w:tblW w:w="14071" w:type="dxa"/>
          <w:tblInd w:w="0" w:type="dxa"/>
          <w:tblLayout w:type="fixed"/>
        </w:tblPrEx>
        <w:trPr>
          <w:trHeight w:val="531"/>
        </w:trPr>
        <w:tc>
          <w:tcPr>
            <w:tcW w:w="11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 w:val="0"/>
            <w:vAlign w:val="center"/>
          </w:tcPr>
          <w:p>
            <w:pPr>
              <w:widowControl/>
              <w:spacing w:line="280" w:lineRule="exact"/>
              <w:jc w:val="left"/>
              <w:rPr>
                <w:rFonts w:ascii="TimesNewRoman" w:hAnsi="TimesNewRoman" w:cs="TimesNewRoman"/>
                <w:kern w:val="0"/>
                <w:sz w:val="18"/>
                <w:szCs w:val="18"/>
              </w:rPr>
            </w:pPr>
            <w:r>
              <w:rPr>
                <w:rFonts w:ascii="TimesNewRoman" w:hAnsi="TimesNewRoman" w:cs="TimesNewRoman"/>
                <w:kern w:val="0"/>
                <w:sz w:val="18"/>
                <w:szCs w:val="18"/>
              </w:rPr>
              <w:t>　</w:t>
            </w:r>
          </w:p>
        </w:tc>
        <w:tc>
          <w:tcPr>
            <w:tcW w:w="1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rPr>
                <w:rFonts w:ascii="TimesNewRoman" w:hAnsi="TimesNewRoman" w:cs="TimesNewRoman"/>
                <w:kern w:val="0"/>
                <w:sz w:val="18"/>
                <w:szCs w:val="18"/>
              </w:rPr>
            </w:pPr>
          </w:p>
        </w:tc>
        <w:tc>
          <w:tcPr>
            <w:tcW w:w="1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 w:val="0"/>
            <w:vAlign w:val="center"/>
          </w:tcPr>
          <w:p>
            <w:pPr>
              <w:widowControl/>
              <w:spacing w:line="280" w:lineRule="exact"/>
              <w:jc w:val="left"/>
              <w:rPr>
                <w:rFonts w:ascii="TimesNewRoman" w:hAnsi="TimesNewRoman" w:cs="TimesNewRoman"/>
                <w:kern w:val="0"/>
                <w:sz w:val="18"/>
                <w:szCs w:val="18"/>
              </w:rPr>
            </w:pPr>
            <w:r>
              <w:rPr>
                <w:rFonts w:ascii="TimesNewRoman" w:hAnsi="TimesNewRoman" w:cs="TimesNewRoman"/>
                <w:kern w:val="0"/>
                <w:sz w:val="18"/>
                <w:szCs w:val="18"/>
              </w:rPr>
              <w:t>　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 w:val="0"/>
            <w:vAlign w:val="center"/>
          </w:tcPr>
          <w:p>
            <w:pPr>
              <w:widowControl/>
              <w:spacing w:line="280" w:lineRule="exact"/>
              <w:jc w:val="right"/>
              <w:rPr>
                <w:rFonts w:ascii="TimesNewRoman" w:hAnsi="TimesNewRoman" w:cs="TimesNewRoman"/>
                <w:kern w:val="0"/>
                <w:sz w:val="18"/>
                <w:szCs w:val="18"/>
              </w:rPr>
            </w:pPr>
            <w:r>
              <w:rPr>
                <w:rFonts w:ascii="TimesNewRoman" w:hAnsi="TimesNewRoman" w:cs="TimesNewRoman"/>
                <w:kern w:val="0"/>
                <w:sz w:val="18"/>
                <w:szCs w:val="18"/>
              </w:rPr>
              <w:t>　</w:t>
            </w:r>
          </w:p>
        </w:tc>
        <w:tc>
          <w:tcPr>
            <w:tcW w:w="12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 w:val="0"/>
            <w:vAlign w:val="center"/>
          </w:tcPr>
          <w:p>
            <w:pPr>
              <w:widowControl/>
              <w:spacing w:line="280" w:lineRule="exact"/>
              <w:jc w:val="right"/>
              <w:rPr>
                <w:rFonts w:ascii="TimesNewRoman" w:hAnsi="TimesNewRoman" w:cs="TimesNewRoman"/>
                <w:kern w:val="0"/>
                <w:sz w:val="18"/>
                <w:szCs w:val="18"/>
              </w:rPr>
            </w:pPr>
            <w:r>
              <w:rPr>
                <w:rFonts w:ascii="TimesNewRoman" w:hAnsi="TimesNewRoman" w:cs="TimesNewRoman"/>
                <w:kern w:val="0"/>
                <w:sz w:val="18"/>
                <w:szCs w:val="18"/>
              </w:rPr>
              <w:t>　</w:t>
            </w:r>
          </w:p>
        </w:tc>
        <w:tc>
          <w:tcPr>
            <w:tcW w:w="12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 w:val="0"/>
            <w:vAlign w:val="center"/>
          </w:tcPr>
          <w:p>
            <w:pPr>
              <w:widowControl/>
              <w:spacing w:line="280" w:lineRule="exact"/>
              <w:jc w:val="right"/>
              <w:rPr>
                <w:rFonts w:ascii="TimesNewRoman" w:hAnsi="TimesNewRoman" w:cs="TimesNewRoman"/>
                <w:kern w:val="0"/>
                <w:sz w:val="18"/>
                <w:szCs w:val="18"/>
              </w:rPr>
            </w:pPr>
            <w:r>
              <w:rPr>
                <w:rFonts w:ascii="TimesNewRoman" w:hAnsi="TimesNewRoman" w:cs="TimesNewRoman"/>
                <w:kern w:val="0"/>
                <w:sz w:val="18"/>
                <w:szCs w:val="18"/>
              </w:rPr>
              <w:t>　</w:t>
            </w:r>
          </w:p>
        </w:tc>
        <w:tc>
          <w:tcPr>
            <w:tcW w:w="12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 w:val="0"/>
            <w:vAlign w:val="center"/>
          </w:tcPr>
          <w:p>
            <w:pPr>
              <w:widowControl/>
              <w:spacing w:line="280" w:lineRule="exact"/>
              <w:jc w:val="right"/>
              <w:rPr>
                <w:rFonts w:ascii="TimesNewRoman" w:hAnsi="TimesNewRoman" w:cs="TimesNewRoman"/>
                <w:kern w:val="0"/>
                <w:sz w:val="18"/>
                <w:szCs w:val="18"/>
              </w:rPr>
            </w:pPr>
            <w:r>
              <w:rPr>
                <w:rFonts w:ascii="TimesNewRoman" w:hAnsi="TimesNewRoman" w:cs="TimesNewRoman"/>
                <w:kern w:val="0"/>
                <w:sz w:val="18"/>
                <w:szCs w:val="18"/>
              </w:rPr>
              <w:t>　</w:t>
            </w:r>
          </w:p>
        </w:tc>
        <w:tc>
          <w:tcPr>
            <w:tcW w:w="12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 w:val="0"/>
            <w:vAlign w:val="center"/>
          </w:tcPr>
          <w:p>
            <w:pPr>
              <w:widowControl/>
              <w:spacing w:line="280" w:lineRule="exact"/>
              <w:jc w:val="right"/>
              <w:rPr>
                <w:rFonts w:ascii="TimesNewRoman" w:hAnsi="TimesNewRoman" w:cs="TimesNewRoman"/>
                <w:kern w:val="0"/>
                <w:sz w:val="18"/>
                <w:szCs w:val="18"/>
              </w:rPr>
            </w:pPr>
            <w:r>
              <w:rPr>
                <w:rFonts w:ascii="TimesNewRoman" w:hAnsi="TimesNewRoman" w:cs="TimesNewRoman"/>
                <w:kern w:val="0"/>
                <w:sz w:val="18"/>
                <w:szCs w:val="18"/>
              </w:rPr>
              <w:t>　</w:t>
            </w:r>
          </w:p>
        </w:tc>
        <w:tc>
          <w:tcPr>
            <w:tcW w:w="12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 w:val="0"/>
            <w:vAlign w:val="center"/>
          </w:tcPr>
          <w:p>
            <w:pPr>
              <w:widowControl/>
              <w:spacing w:line="280" w:lineRule="exact"/>
              <w:jc w:val="right"/>
              <w:rPr>
                <w:rFonts w:ascii="TimesNewRoman" w:hAnsi="TimesNewRoman" w:cs="TimesNewRoman"/>
                <w:kern w:val="0"/>
                <w:sz w:val="18"/>
                <w:szCs w:val="18"/>
              </w:rPr>
            </w:pPr>
            <w:r>
              <w:rPr>
                <w:rFonts w:ascii="TimesNewRoman" w:hAnsi="TimesNewRoman" w:cs="TimesNewRoman"/>
                <w:kern w:val="0"/>
                <w:sz w:val="18"/>
                <w:szCs w:val="18"/>
              </w:rPr>
              <w:t>　</w:t>
            </w:r>
          </w:p>
        </w:tc>
        <w:tc>
          <w:tcPr>
            <w:tcW w:w="12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 w:val="0"/>
            <w:vAlign w:val="center"/>
          </w:tcPr>
          <w:p>
            <w:pPr>
              <w:widowControl/>
              <w:spacing w:line="280" w:lineRule="exact"/>
              <w:jc w:val="right"/>
              <w:rPr>
                <w:rFonts w:ascii="TimesNewRoman" w:hAnsi="TimesNewRoman" w:cs="TimesNewRoman"/>
                <w:kern w:val="0"/>
                <w:sz w:val="18"/>
                <w:szCs w:val="18"/>
              </w:rPr>
            </w:pPr>
            <w:r>
              <w:rPr>
                <w:rFonts w:ascii="TimesNewRoman" w:hAnsi="TimesNewRoman" w:cs="TimesNewRoman"/>
                <w:kern w:val="0"/>
                <w:sz w:val="18"/>
                <w:szCs w:val="18"/>
              </w:rPr>
              <w:t>　</w:t>
            </w:r>
          </w:p>
        </w:tc>
        <w:tc>
          <w:tcPr>
            <w:tcW w:w="1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 w:val="0"/>
            <w:vAlign w:val="center"/>
          </w:tcPr>
          <w:p>
            <w:pPr>
              <w:widowControl/>
              <w:spacing w:line="280" w:lineRule="exact"/>
              <w:jc w:val="right"/>
              <w:rPr>
                <w:rFonts w:ascii="TimesNewRoman" w:hAnsi="TimesNewRoman" w:cs="TimesNewRoman"/>
                <w:kern w:val="0"/>
                <w:sz w:val="18"/>
                <w:szCs w:val="18"/>
              </w:rPr>
            </w:pPr>
            <w:r>
              <w:rPr>
                <w:rFonts w:ascii="TimesNewRoman" w:hAnsi="TimesNewRoman" w:cs="TimesNewRoman"/>
                <w:kern w:val="0"/>
                <w:sz w:val="18"/>
                <w:szCs w:val="18"/>
              </w:rPr>
              <w:t>　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 w:val="0"/>
            <w:vAlign w:val="center"/>
          </w:tcPr>
          <w:p>
            <w:pPr>
              <w:widowControl/>
              <w:spacing w:line="280" w:lineRule="exact"/>
              <w:jc w:val="right"/>
              <w:rPr>
                <w:rFonts w:ascii="TimesNewRoman" w:hAnsi="TimesNewRoman" w:cs="TimesNewRoman"/>
                <w:kern w:val="0"/>
                <w:sz w:val="18"/>
                <w:szCs w:val="18"/>
              </w:rPr>
            </w:pPr>
            <w:r>
              <w:rPr>
                <w:rFonts w:ascii="TimesNewRoman" w:hAnsi="TimesNewRoman" w:cs="TimesNewRoman"/>
                <w:kern w:val="0"/>
                <w:sz w:val="18"/>
                <w:szCs w:val="18"/>
              </w:rPr>
              <w:t>　</w:t>
            </w:r>
          </w:p>
        </w:tc>
      </w:tr>
      <w:tr>
        <w:tblPrEx>
          <w:tblW w:w="14071" w:type="dxa"/>
          <w:tblInd w:w="0" w:type="dxa"/>
          <w:tblLayout w:type="fixed"/>
        </w:tblPrEx>
        <w:trPr>
          <w:trHeight w:val="531"/>
        </w:trPr>
        <w:tc>
          <w:tcPr>
            <w:tcW w:w="11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 w:val="0"/>
            <w:vAlign w:val="center"/>
          </w:tcPr>
          <w:p>
            <w:pPr>
              <w:widowControl/>
              <w:spacing w:line="280" w:lineRule="exact"/>
              <w:jc w:val="left"/>
              <w:rPr>
                <w:rFonts w:ascii="TimesNewRoman" w:hAnsi="TimesNewRoman" w:cs="TimesNewRoman"/>
                <w:kern w:val="0"/>
                <w:sz w:val="18"/>
                <w:szCs w:val="18"/>
              </w:rPr>
            </w:pPr>
            <w:r>
              <w:rPr>
                <w:rFonts w:ascii="TimesNewRoman" w:hAnsi="TimesNewRoman" w:cs="TimesNewRoman"/>
                <w:kern w:val="0"/>
                <w:sz w:val="18"/>
                <w:szCs w:val="18"/>
              </w:rPr>
              <w:t>　</w:t>
            </w:r>
          </w:p>
        </w:tc>
        <w:tc>
          <w:tcPr>
            <w:tcW w:w="1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rPr>
                <w:rFonts w:ascii="TimesNewRoman" w:hAnsi="TimesNewRoman" w:cs="TimesNewRoman"/>
                <w:kern w:val="0"/>
                <w:sz w:val="18"/>
                <w:szCs w:val="18"/>
              </w:rPr>
            </w:pPr>
            <w:r>
              <w:rPr>
                <w:rFonts w:ascii="TimesNewRoman" w:hAnsi="TimesNewRoman" w:cs="TimesNewRoman"/>
                <w:kern w:val="0"/>
                <w:sz w:val="18"/>
                <w:szCs w:val="18"/>
              </w:rPr>
              <w:t>　</w:t>
            </w:r>
          </w:p>
        </w:tc>
        <w:tc>
          <w:tcPr>
            <w:tcW w:w="1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 w:val="0"/>
            <w:vAlign w:val="center"/>
          </w:tcPr>
          <w:p>
            <w:pPr>
              <w:widowControl/>
              <w:spacing w:line="280" w:lineRule="exact"/>
              <w:jc w:val="left"/>
              <w:rPr>
                <w:rFonts w:ascii="TimesNewRoman" w:hAnsi="TimesNewRoman" w:cs="TimesNewRoman"/>
                <w:kern w:val="0"/>
                <w:sz w:val="18"/>
                <w:szCs w:val="18"/>
              </w:rPr>
            </w:pPr>
            <w:r>
              <w:rPr>
                <w:rFonts w:ascii="TimesNewRoman" w:hAnsi="TimesNewRoman" w:cs="TimesNewRoman"/>
                <w:kern w:val="0"/>
                <w:sz w:val="18"/>
                <w:szCs w:val="18"/>
              </w:rPr>
              <w:t>　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 w:val="0"/>
            <w:vAlign w:val="center"/>
          </w:tcPr>
          <w:p>
            <w:pPr>
              <w:widowControl/>
              <w:spacing w:line="280" w:lineRule="exact"/>
              <w:jc w:val="right"/>
              <w:rPr>
                <w:rFonts w:ascii="TimesNewRoman" w:hAnsi="TimesNewRoman" w:cs="TimesNewRoman"/>
                <w:kern w:val="0"/>
                <w:sz w:val="18"/>
                <w:szCs w:val="18"/>
              </w:rPr>
            </w:pPr>
            <w:r>
              <w:rPr>
                <w:rFonts w:ascii="TimesNewRoman" w:hAnsi="TimesNewRoman" w:cs="TimesNewRoman"/>
                <w:kern w:val="0"/>
                <w:sz w:val="18"/>
                <w:szCs w:val="18"/>
              </w:rPr>
              <w:t>　</w:t>
            </w:r>
          </w:p>
        </w:tc>
        <w:tc>
          <w:tcPr>
            <w:tcW w:w="12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 w:val="0"/>
            <w:vAlign w:val="center"/>
          </w:tcPr>
          <w:p>
            <w:pPr>
              <w:widowControl/>
              <w:spacing w:line="280" w:lineRule="exact"/>
              <w:jc w:val="right"/>
              <w:rPr>
                <w:rFonts w:ascii="TimesNewRoman" w:hAnsi="TimesNewRoman" w:cs="TimesNewRoman"/>
                <w:kern w:val="0"/>
                <w:sz w:val="18"/>
                <w:szCs w:val="18"/>
              </w:rPr>
            </w:pPr>
            <w:r>
              <w:rPr>
                <w:rFonts w:ascii="TimesNewRoman" w:hAnsi="TimesNewRoman" w:cs="TimesNewRoman"/>
                <w:kern w:val="0"/>
                <w:sz w:val="18"/>
                <w:szCs w:val="18"/>
              </w:rPr>
              <w:t>　</w:t>
            </w:r>
          </w:p>
        </w:tc>
        <w:tc>
          <w:tcPr>
            <w:tcW w:w="12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 w:val="0"/>
            <w:vAlign w:val="center"/>
          </w:tcPr>
          <w:p>
            <w:pPr>
              <w:widowControl/>
              <w:spacing w:line="280" w:lineRule="exact"/>
              <w:jc w:val="right"/>
              <w:rPr>
                <w:rFonts w:ascii="TimesNewRoman" w:hAnsi="TimesNewRoman" w:cs="TimesNewRoman"/>
                <w:kern w:val="0"/>
                <w:sz w:val="18"/>
                <w:szCs w:val="18"/>
              </w:rPr>
            </w:pPr>
            <w:r>
              <w:rPr>
                <w:rFonts w:ascii="TimesNewRoman" w:hAnsi="TimesNewRoman" w:cs="TimesNewRoman"/>
                <w:kern w:val="0"/>
                <w:sz w:val="18"/>
                <w:szCs w:val="18"/>
              </w:rPr>
              <w:t>　</w:t>
            </w:r>
          </w:p>
        </w:tc>
        <w:tc>
          <w:tcPr>
            <w:tcW w:w="12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 w:val="0"/>
            <w:vAlign w:val="center"/>
          </w:tcPr>
          <w:p>
            <w:pPr>
              <w:widowControl/>
              <w:spacing w:line="280" w:lineRule="exact"/>
              <w:jc w:val="right"/>
              <w:rPr>
                <w:rFonts w:ascii="TimesNewRoman" w:hAnsi="TimesNewRoman" w:cs="TimesNewRoman"/>
                <w:kern w:val="0"/>
                <w:sz w:val="18"/>
                <w:szCs w:val="18"/>
              </w:rPr>
            </w:pPr>
            <w:r>
              <w:rPr>
                <w:rFonts w:ascii="TimesNewRoman" w:hAnsi="TimesNewRoman" w:cs="TimesNewRoman"/>
                <w:kern w:val="0"/>
                <w:sz w:val="18"/>
                <w:szCs w:val="18"/>
              </w:rPr>
              <w:t>　</w:t>
            </w:r>
          </w:p>
        </w:tc>
        <w:tc>
          <w:tcPr>
            <w:tcW w:w="12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 w:val="0"/>
            <w:vAlign w:val="center"/>
          </w:tcPr>
          <w:p>
            <w:pPr>
              <w:widowControl/>
              <w:spacing w:line="280" w:lineRule="exact"/>
              <w:jc w:val="right"/>
              <w:rPr>
                <w:rFonts w:ascii="TimesNewRoman" w:hAnsi="TimesNewRoman" w:cs="TimesNewRoman"/>
                <w:kern w:val="0"/>
                <w:sz w:val="18"/>
                <w:szCs w:val="18"/>
              </w:rPr>
            </w:pPr>
            <w:r>
              <w:rPr>
                <w:rFonts w:ascii="TimesNewRoman" w:hAnsi="TimesNewRoman" w:cs="TimesNewRoman"/>
                <w:kern w:val="0"/>
                <w:sz w:val="18"/>
                <w:szCs w:val="18"/>
              </w:rPr>
              <w:t>　</w:t>
            </w:r>
          </w:p>
        </w:tc>
        <w:tc>
          <w:tcPr>
            <w:tcW w:w="12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 w:val="0"/>
            <w:vAlign w:val="center"/>
          </w:tcPr>
          <w:p>
            <w:pPr>
              <w:widowControl/>
              <w:spacing w:line="280" w:lineRule="exact"/>
              <w:jc w:val="right"/>
              <w:rPr>
                <w:rFonts w:ascii="TimesNewRoman" w:hAnsi="TimesNewRoman" w:cs="TimesNewRoman"/>
                <w:kern w:val="0"/>
                <w:sz w:val="18"/>
                <w:szCs w:val="18"/>
              </w:rPr>
            </w:pPr>
            <w:r>
              <w:rPr>
                <w:rFonts w:ascii="TimesNewRoman" w:hAnsi="TimesNewRoman" w:cs="TimesNewRoman"/>
                <w:kern w:val="0"/>
                <w:sz w:val="18"/>
                <w:szCs w:val="18"/>
              </w:rPr>
              <w:t>　</w:t>
            </w:r>
          </w:p>
        </w:tc>
        <w:tc>
          <w:tcPr>
            <w:tcW w:w="12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 w:val="0"/>
            <w:vAlign w:val="center"/>
          </w:tcPr>
          <w:p>
            <w:pPr>
              <w:widowControl/>
              <w:spacing w:line="280" w:lineRule="exact"/>
              <w:jc w:val="right"/>
              <w:rPr>
                <w:rFonts w:ascii="TimesNewRoman" w:hAnsi="TimesNewRoman" w:cs="TimesNewRoman"/>
                <w:kern w:val="0"/>
                <w:sz w:val="18"/>
                <w:szCs w:val="18"/>
              </w:rPr>
            </w:pPr>
            <w:r>
              <w:rPr>
                <w:rFonts w:ascii="TimesNewRoman" w:hAnsi="TimesNewRoman" w:cs="TimesNewRoman"/>
                <w:kern w:val="0"/>
                <w:sz w:val="18"/>
                <w:szCs w:val="18"/>
              </w:rPr>
              <w:t>　</w:t>
            </w:r>
          </w:p>
        </w:tc>
        <w:tc>
          <w:tcPr>
            <w:tcW w:w="1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 w:val="0"/>
            <w:vAlign w:val="center"/>
          </w:tcPr>
          <w:p>
            <w:pPr>
              <w:widowControl/>
              <w:spacing w:line="280" w:lineRule="exact"/>
              <w:jc w:val="right"/>
              <w:rPr>
                <w:rFonts w:ascii="TimesNewRoman" w:hAnsi="TimesNewRoman" w:cs="TimesNewRoman"/>
                <w:kern w:val="0"/>
                <w:sz w:val="18"/>
                <w:szCs w:val="18"/>
              </w:rPr>
            </w:pPr>
            <w:r>
              <w:rPr>
                <w:rFonts w:ascii="TimesNewRoman" w:hAnsi="TimesNewRoman" w:cs="TimesNewRoman"/>
                <w:kern w:val="0"/>
                <w:sz w:val="18"/>
                <w:szCs w:val="18"/>
              </w:rPr>
              <w:t>　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 w:val="0"/>
            <w:vAlign w:val="center"/>
          </w:tcPr>
          <w:p>
            <w:pPr>
              <w:widowControl/>
              <w:spacing w:line="280" w:lineRule="exact"/>
              <w:jc w:val="right"/>
              <w:rPr>
                <w:rFonts w:ascii="TimesNewRoman" w:hAnsi="TimesNewRoman" w:cs="TimesNewRoman"/>
                <w:kern w:val="0"/>
                <w:sz w:val="18"/>
                <w:szCs w:val="18"/>
              </w:rPr>
            </w:pPr>
            <w:r>
              <w:rPr>
                <w:rFonts w:ascii="TimesNewRoman" w:hAnsi="TimesNewRoman" w:cs="TimesNewRoman"/>
                <w:kern w:val="0"/>
                <w:sz w:val="18"/>
                <w:szCs w:val="18"/>
              </w:rPr>
              <w:t>　</w:t>
            </w:r>
          </w:p>
        </w:tc>
      </w:tr>
      <w:tr>
        <w:tblPrEx>
          <w:tblW w:w="14071" w:type="dxa"/>
          <w:tblInd w:w="0" w:type="dxa"/>
          <w:tblLayout w:type="fixed"/>
        </w:tblPrEx>
        <w:trPr>
          <w:trHeight w:val="531"/>
        </w:trPr>
        <w:tc>
          <w:tcPr>
            <w:tcW w:w="398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rPr>
                <w:rFonts w:ascii="TimesNewRoman" w:hAnsi="TimesNewRoman" w:cs="TimesNewRoman"/>
                <w:b/>
                <w:bCs/>
                <w:kern w:val="0"/>
                <w:sz w:val="18"/>
                <w:szCs w:val="18"/>
              </w:rPr>
            </w:pPr>
            <w:r>
              <w:rPr>
                <w:rFonts w:ascii="TimesNewRoman" w:hAnsi="TimesNewRoman" w:cs="TimesNewRoman" w:hint="eastAsia"/>
                <w:b/>
                <w:bCs/>
                <w:kern w:val="0"/>
                <w:sz w:val="18"/>
                <w:szCs w:val="18"/>
              </w:rPr>
              <w:t xml:space="preserve">总 </w:t>
            </w:r>
            <w:r>
              <w:rPr>
                <w:rFonts w:ascii="TimesNewRoman" w:hAnsi="TimesNewRoman" w:cs="TimesNewRoman"/>
                <w:b/>
                <w:bCs/>
                <w:kern w:val="0"/>
                <w:sz w:val="18"/>
                <w:szCs w:val="18"/>
              </w:rPr>
              <w:t>计　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 w:val="0"/>
            <w:vAlign w:val="center"/>
          </w:tcPr>
          <w:p>
            <w:pPr>
              <w:widowControl/>
              <w:spacing w:line="280" w:lineRule="exact"/>
              <w:jc w:val="right"/>
              <w:rPr>
                <w:rFonts w:ascii="TimesNewRoman" w:hAnsi="TimesNewRoman" w:cs="TimesNewRoman"/>
                <w:b/>
                <w:bCs/>
                <w:kern w:val="0"/>
                <w:sz w:val="18"/>
                <w:szCs w:val="18"/>
              </w:rPr>
            </w:pPr>
            <w:r>
              <w:rPr>
                <w:rFonts w:ascii="TimesNewRoman" w:hAnsi="TimesNewRoman" w:cs="TimesNewRoman"/>
                <w:b/>
                <w:bCs/>
                <w:kern w:val="0"/>
                <w:sz w:val="18"/>
                <w:szCs w:val="18"/>
              </w:rPr>
              <w:t>　</w:t>
            </w:r>
          </w:p>
        </w:tc>
        <w:tc>
          <w:tcPr>
            <w:tcW w:w="12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 w:val="0"/>
            <w:vAlign w:val="center"/>
          </w:tcPr>
          <w:p>
            <w:pPr>
              <w:widowControl/>
              <w:spacing w:line="280" w:lineRule="exact"/>
              <w:jc w:val="right"/>
              <w:rPr>
                <w:rFonts w:ascii="TimesNewRoman" w:hAnsi="TimesNewRoman" w:cs="TimesNewRoman"/>
                <w:b/>
                <w:bCs/>
                <w:kern w:val="0"/>
                <w:sz w:val="18"/>
                <w:szCs w:val="18"/>
              </w:rPr>
            </w:pPr>
            <w:r>
              <w:rPr>
                <w:rFonts w:ascii="TimesNewRoman" w:hAnsi="TimesNewRoman" w:cs="TimesNewRoman"/>
                <w:b/>
                <w:bCs/>
                <w:kern w:val="0"/>
                <w:sz w:val="18"/>
                <w:szCs w:val="18"/>
              </w:rPr>
              <w:t>　</w:t>
            </w:r>
          </w:p>
        </w:tc>
        <w:tc>
          <w:tcPr>
            <w:tcW w:w="12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 w:val="0"/>
            <w:vAlign w:val="center"/>
          </w:tcPr>
          <w:p>
            <w:pPr>
              <w:widowControl/>
              <w:spacing w:line="280" w:lineRule="exact"/>
              <w:jc w:val="right"/>
              <w:rPr>
                <w:rFonts w:ascii="TimesNewRoman" w:hAnsi="TimesNewRoman" w:cs="TimesNewRoman"/>
                <w:b/>
                <w:bCs/>
                <w:kern w:val="0"/>
                <w:sz w:val="18"/>
                <w:szCs w:val="18"/>
              </w:rPr>
            </w:pPr>
            <w:r>
              <w:rPr>
                <w:rFonts w:ascii="TimesNewRoman" w:hAnsi="TimesNewRoman" w:cs="TimesNewRoman"/>
                <w:b/>
                <w:bCs/>
                <w:kern w:val="0"/>
                <w:sz w:val="18"/>
                <w:szCs w:val="18"/>
              </w:rPr>
              <w:t>　</w:t>
            </w:r>
          </w:p>
        </w:tc>
        <w:tc>
          <w:tcPr>
            <w:tcW w:w="12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 w:val="0"/>
            <w:vAlign w:val="center"/>
          </w:tcPr>
          <w:p>
            <w:pPr>
              <w:widowControl/>
              <w:spacing w:line="280" w:lineRule="exact"/>
              <w:jc w:val="right"/>
              <w:rPr>
                <w:rFonts w:ascii="TimesNewRoman" w:hAnsi="TimesNewRoman" w:cs="TimesNewRoman"/>
                <w:b/>
                <w:bCs/>
                <w:kern w:val="0"/>
                <w:sz w:val="18"/>
                <w:szCs w:val="18"/>
              </w:rPr>
            </w:pPr>
            <w:r>
              <w:rPr>
                <w:rFonts w:ascii="TimesNewRoman" w:hAnsi="TimesNewRoman" w:cs="TimesNewRoman"/>
                <w:b/>
                <w:bCs/>
                <w:kern w:val="0"/>
                <w:sz w:val="18"/>
                <w:szCs w:val="18"/>
              </w:rPr>
              <w:t>　</w:t>
            </w:r>
          </w:p>
        </w:tc>
        <w:tc>
          <w:tcPr>
            <w:tcW w:w="12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 w:val="0"/>
            <w:vAlign w:val="center"/>
          </w:tcPr>
          <w:p>
            <w:pPr>
              <w:widowControl/>
              <w:spacing w:line="280" w:lineRule="exact"/>
              <w:jc w:val="right"/>
              <w:rPr>
                <w:rFonts w:ascii="TimesNewRoman" w:hAnsi="TimesNewRoman" w:cs="TimesNewRoman"/>
                <w:b/>
                <w:bCs/>
                <w:kern w:val="0"/>
                <w:sz w:val="18"/>
                <w:szCs w:val="18"/>
              </w:rPr>
            </w:pPr>
            <w:r>
              <w:rPr>
                <w:rFonts w:ascii="TimesNewRoman" w:hAnsi="TimesNewRoman" w:cs="TimesNewRoman"/>
                <w:b/>
                <w:bCs/>
                <w:kern w:val="0"/>
                <w:sz w:val="18"/>
                <w:szCs w:val="18"/>
              </w:rPr>
              <w:t>　</w:t>
            </w:r>
          </w:p>
        </w:tc>
        <w:tc>
          <w:tcPr>
            <w:tcW w:w="12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 w:val="0"/>
            <w:vAlign w:val="center"/>
          </w:tcPr>
          <w:p>
            <w:pPr>
              <w:widowControl/>
              <w:spacing w:line="280" w:lineRule="exact"/>
              <w:jc w:val="right"/>
              <w:rPr>
                <w:rFonts w:ascii="TimesNewRoman" w:hAnsi="TimesNewRoman" w:cs="TimesNewRoman"/>
                <w:b/>
                <w:bCs/>
                <w:kern w:val="0"/>
                <w:sz w:val="18"/>
                <w:szCs w:val="18"/>
              </w:rPr>
            </w:pPr>
            <w:r>
              <w:rPr>
                <w:rFonts w:ascii="TimesNewRoman" w:hAnsi="TimesNewRoman" w:cs="TimesNewRoman"/>
                <w:b/>
                <w:bCs/>
                <w:kern w:val="0"/>
                <w:sz w:val="18"/>
                <w:szCs w:val="18"/>
              </w:rPr>
              <w:t>　</w:t>
            </w:r>
          </w:p>
        </w:tc>
        <w:tc>
          <w:tcPr>
            <w:tcW w:w="12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 w:val="0"/>
            <w:vAlign w:val="center"/>
          </w:tcPr>
          <w:p>
            <w:pPr>
              <w:widowControl/>
              <w:spacing w:line="280" w:lineRule="exact"/>
              <w:jc w:val="right"/>
              <w:rPr>
                <w:rFonts w:ascii="TimesNewRoman" w:hAnsi="TimesNewRoman" w:cs="TimesNewRoman"/>
                <w:b/>
                <w:bCs/>
                <w:kern w:val="0"/>
                <w:sz w:val="18"/>
                <w:szCs w:val="18"/>
              </w:rPr>
            </w:pPr>
            <w:r>
              <w:rPr>
                <w:rFonts w:ascii="TimesNewRoman" w:hAnsi="TimesNewRoman" w:cs="TimesNewRoman"/>
                <w:b/>
                <w:bCs/>
                <w:kern w:val="0"/>
                <w:sz w:val="18"/>
                <w:szCs w:val="18"/>
              </w:rPr>
              <w:t>　</w:t>
            </w:r>
          </w:p>
        </w:tc>
        <w:tc>
          <w:tcPr>
            <w:tcW w:w="1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 w:val="0"/>
            <w:vAlign w:val="center"/>
          </w:tcPr>
          <w:p>
            <w:pPr>
              <w:widowControl/>
              <w:spacing w:line="280" w:lineRule="exact"/>
              <w:jc w:val="right"/>
              <w:rPr>
                <w:rFonts w:ascii="TimesNewRoman" w:hAnsi="TimesNewRoman" w:cs="TimesNewRoman"/>
                <w:b/>
                <w:bCs/>
                <w:kern w:val="0"/>
                <w:sz w:val="18"/>
                <w:szCs w:val="18"/>
              </w:rPr>
            </w:pPr>
            <w:r>
              <w:rPr>
                <w:rFonts w:ascii="TimesNewRoman" w:hAnsi="TimesNewRoman" w:cs="TimesNewRoman"/>
                <w:b/>
                <w:bCs/>
                <w:kern w:val="0"/>
                <w:sz w:val="18"/>
                <w:szCs w:val="18"/>
              </w:rPr>
              <w:t>　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 w:val="0"/>
            <w:vAlign w:val="center"/>
          </w:tcPr>
          <w:p>
            <w:pPr>
              <w:widowControl/>
              <w:spacing w:line="280" w:lineRule="exact"/>
              <w:jc w:val="right"/>
              <w:rPr>
                <w:rFonts w:ascii="TimesNewRoman" w:hAnsi="TimesNewRoman" w:cs="TimesNewRoman"/>
                <w:b/>
                <w:bCs/>
                <w:kern w:val="0"/>
                <w:sz w:val="18"/>
                <w:szCs w:val="18"/>
              </w:rPr>
            </w:pPr>
            <w:r>
              <w:rPr>
                <w:rFonts w:ascii="TimesNewRoman" w:hAnsi="TimesNewRoman" w:cs="TimesNewRoman"/>
                <w:b/>
                <w:bCs/>
                <w:kern w:val="0"/>
                <w:sz w:val="18"/>
                <w:szCs w:val="18"/>
              </w:rPr>
              <w:t>　</w:t>
            </w:r>
          </w:p>
        </w:tc>
      </w:tr>
    </w:tbl>
    <w:p>
      <w:pPr>
        <w:spacing w:line="560" w:lineRule="exact"/>
        <w:rPr>
          <w:rFonts w:ascii="TimesNewRoman" w:hAnsi="TimesNewRoman" w:cs="TimesNewRoman"/>
          <w:kern w:val="0"/>
          <w:sz w:val="22"/>
        </w:rPr>
      </w:pPr>
      <w:r>
        <w:rPr>
          <w:rFonts w:ascii="TimesNewRoman" w:hAnsi="TimesNewRoman" w:cs="TimesNewRoman"/>
          <w:kern w:val="0"/>
          <w:sz w:val="22"/>
        </w:rPr>
        <w:t>注：</w:t>
      </w:r>
      <w:r>
        <w:rPr>
          <w:rFonts w:ascii="TimesNewRoman" w:hAnsi="TimesNewRoman" w:cs="TimesNewRoman" w:hint="eastAsia"/>
          <w:kern w:val="0"/>
          <w:sz w:val="22"/>
        </w:rPr>
        <w:t>寿县</w:t>
      </w:r>
      <w:r>
        <w:rPr>
          <w:rFonts w:ascii="TimesNewRoman" w:hAnsi="TimesNewRoman" w:cs="TimesNewRoman" w:hint="eastAsia"/>
          <w:kern w:val="0"/>
          <w:sz w:val="22"/>
          <w:lang w:val="en-US" w:eastAsia="zh-CN"/>
        </w:rPr>
        <w:t>高铁站综合管理服务中心</w:t>
      </w:r>
      <w:r>
        <w:rPr>
          <w:rFonts w:ascii="TimesNewRoman" w:hAnsi="TimesNewRoman" w:cs="TimesNewRoman"/>
          <w:kern w:val="0"/>
          <w:sz w:val="22"/>
        </w:rPr>
        <w:t>没有使用一般公共预算拨款、政府性基金预算拨款、国有资本经营预算拨款、财政专户管理资金和单位资金安排的项目支出，故本表无数据</w:t>
      </w:r>
    </w:p>
    <w:p>
      <w:pPr>
        <w:pStyle w:val="NormalWeb"/>
        <w:wordWrap w:val="0"/>
        <w:adjustRightInd w:val="0"/>
        <w:snapToGrid w:val="0"/>
        <w:spacing w:after="156" w:afterLines="50" w:line="560" w:lineRule="exact"/>
        <w:jc w:val="center"/>
        <w:rPr>
          <w:rFonts w:ascii="TimesNewRoman" w:hAnsi="TimesNewRoman" w:cs="TimesNewRoman"/>
          <w:sz w:val="20"/>
          <w:szCs w:val="20"/>
        </w:rPr>
      </w:pPr>
      <w:r>
        <w:rPr>
          <w:rFonts w:ascii="TimesNewRoman" w:hAnsi="TimesNewRoman" w:cs="TimesNewRoman" w:hint="eastAsia"/>
          <w:sz w:val="20"/>
          <w:szCs w:val="20"/>
        </w:rPr>
        <w:t xml:space="preserve">                                                 </w:t>
      </w:r>
      <w:r>
        <w:rPr>
          <w:rFonts w:ascii="TimesNewRoman" w:hAnsi="TimesNewRoman" w:cs="TimesNewRoman"/>
          <w:sz w:val="20"/>
          <w:szCs w:val="20"/>
        </w:rPr>
        <w:t xml:space="preserve">    </w:t>
      </w:r>
      <w:r>
        <w:rPr>
          <w:rFonts w:ascii="TimesNewRoman" w:hAnsi="TimesNewRoman" w:cs="TimesNewRoman" w:hint="eastAsia"/>
          <w:sz w:val="20"/>
          <w:szCs w:val="20"/>
        </w:rPr>
        <w:t xml:space="preserve">                                                      </w:t>
      </w:r>
      <w:r>
        <w:rPr>
          <w:rFonts w:ascii="TimesNewRoman" w:hAnsi="TimesNewRoman" w:cs="TimesNewRoman"/>
          <w:sz w:val="20"/>
          <w:szCs w:val="20"/>
        </w:rPr>
        <w:t>部门</w:t>
      </w:r>
      <w:r>
        <w:rPr>
          <w:rFonts w:ascii="TimesNewRoman" w:hAnsi="TimesNewRoman" w:cs="TimesNewRoman"/>
          <w:sz w:val="20"/>
          <w:szCs w:val="20"/>
          <w:u w:val="single"/>
        </w:rPr>
        <w:t>（单位）</w:t>
      </w:r>
      <w:r>
        <w:rPr>
          <w:rFonts w:ascii="TimesNewRoman" w:hAnsi="TimesNewRoman" w:cs="TimesNewRoman"/>
          <w:sz w:val="20"/>
          <w:szCs w:val="20"/>
        </w:rPr>
        <w:t>公开表10</w:t>
      </w:r>
    </w:p>
    <w:tbl>
      <w:tblPr>
        <w:tblStyle w:val="TableNormal"/>
        <w:tblW w:w="14109" w:type="dxa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907"/>
        <w:gridCol w:w="1827"/>
        <w:gridCol w:w="1430"/>
        <w:gridCol w:w="1643"/>
        <w:gridCol w:w="1823"/>
        <w:gridCol w:w="1811"/>
        <w:gridCol w:w="1780"/>
        <w:gridCol w:w="1888"/>
      </w:tblGrid>
      <w:tr>
        <w:tblPrEx>
          <w:tblW w:w="14109" w:type="dxa"/>
          <w:tblInd w:w="0" w:type="dxa"/>
          <w:tblLayout w:type="fixed"/>
        </w:tblPrEx>
        <w:trPr>
          <w:trHeight w:val="482"/>
        </w:trPr>
        <w:tc>
          <w:tcPr>
            <w:tcW w:w="14109" w:type="dxa"/>
            <w:gridSpan w:val="8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rPr>
                <w:rFonts w:ascii="TimesNewRoman" w:eastAsia="华文中宋" w:hAnsi="TimesNewRoman" w:cs="TimesNewRoman"/>
                <w:b/>
                <w:bCs/>
                <w:kern w:val="0"/>
                <w:szCs w:val="32"/>
              </w:rPr>
            </w:pPr>
            <w:r>
              <w:rPr>
                <w:rFonts w:ascii="TimesNewRoman" w:eastAsia="华文中宋" w:hAnsi="TimesNewRoman" w:cs="TimesNewRoman" w:hint="eastAsia"/>
                <w:b/>
                <w:bCs/>
                <w:kern w:val="0"/>
                <w:szCs w:val="32"/>
              </w:rPr>
              <w:t>寿县</w:t>
            </w:r>
            <w:r>
              <w:rPr>
                <w:rFonts w:ascii="TimesNewRoman" w:eastAsia="华文中宋" w:hAnsi="TimesNewRoman" w:cs="TimesNewRoman" w:hint="eastAsia"/>
                <w:b/>
                <w:bCs/>
                <w:kern w:val="0"/>
                <w:szCs w:val="32"/>
                <w:lang w:val="en-US" w:eastAsia="zh-CN"/>
              </w:rPr>
              <w:t>高铁站综合管理服务中心</w:t>
            </w:r>
            <w:r>
              <w:rPr>
                <w:rFonts w:ascii="TimesNewRoman" w:eastAsia="华文中宋" w:hAnsi="TimesNewRoman" w:cs="TimesNewRoman" w:hint="eastAsia"/>
                <w:b/>
                <w:bCs/>
                <w:kern w:val="0"/>
                <w:szCs w:val="32"/>
              </w:rPr>
              <w:t>2024</w:t>
            </w:r>
            <w:r>
              <w:rPr>
                <w:rFonts w:ascii="TimesNewRoman" w:eastAsia="华文中宋" w:hAnsi="TimesNewRoman" w:cs="TimesNewRoman"/>
                <w:b/>
                <w:bCs/>
                <w:kern w:val="0"/>
                <w:szCs w:val="32"/>
              </w:rPr>
              <w:t>年政府采购支出表</w:t>
            </w:r>
          </w:p>
          <w:p>
            <w:pPr>
              <w:widowControl/>
              <w:spacing w:line="280" w:lineRule="exact"/>
              <w:jc w:val="center"/>
              <w:rPr>
                <w:rFonts w:ascii="TimesNewRoman" w:hAnsi="TimesNewRoman" w:cs="TimesNewRoman"/>
                <w:b/>
                <w:bCs/>
                <w:kern w:val="0"/>
                <w:szCs w:val="32"/>
              </w:rPr>
            </w:pPr>
            <w:r>
              <w:rPr>
                <w:rFonts w:ascii="TimesNewRoman" w:hAnsi="TimesNewRoman" w:cs="TimesNewRoman"/>
                <w:kern w:val="0"/>
                <w:sz w:val="20"/>
              </w:rPr>
              <w:t xml:space="preserve">                                                                      单位：万元</w:t>
            </w:r>
          </w:p>
        </w:tc>
      </w:tr>
      <w:tr>
        <w:tblPrEx>
          <w:tblW w:w="14109" w:type="dxa"/>
          <w:tblInd w:w="0" w:type="dxa"/>
          <w:tblLayout w:type="fixed"/>
        </w:tblPrEx>
        <w:trPr>
          <w:trHeight w:val="800"/>
        </w:trPr>
        <w:tc>
          <w:tcPr>
            <w:tcW w:w="190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rPr>
                <w:rFonts w:ascii="TimesNewRoman" w:hAnsi="TimesNewRoman" w:cs="TimesNewRoman"/>
                <w:b/>
                <w:bCs/>
                <w:kern w:val="0"/>
                <w:sz w:val="20"/>
              </w:rPr>
            </w:pPr>
            <w:r>
              <w:rPr>
                <w:rFonts w:ascii="TimesNewRoman" w:hAnsi="TimesNewRoman" w:cs="TimesNewRoman"/>
                <w:b/>
                <w:bCs/>
                <w:kern w:val="0"/>
                <w:sz w:val="20"/>
              </w:rPr>
              <w:t>项目名称</w:t>
            </w:r>
          </w:p>
        </w:tc>
        <w:tc>
          <w:tcPr>
            <w:tcW w:w="1827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rPr>
                <w:rFonts w:ascii="TimesNewRoman" w:hAnsi="TimesNewRoman" w:cs="TimesNewRoman"/>
                <w:b/>
                <w:bCs/>
                <w:kern w:val="0"/>
                <w:sz w:val="20"/>
              </w:rPr>
            </w:pPr>
            <w:r>
              <w:rPr>
                <w:rFonts w:ascii="TimesNewRoman" w:hAnsi="TimesNewRoman" w:cs="TimesNewRoman"/>
                <w:b/>
                <w:bCs/>
                <w:kern w:val="0"/>
                <w:sz w:val="20"/>
              </w:rPr>
              <w:t>政府采购品目</w:t>
            </w:r>
          </w:p>
        </w:tc>
        <w:tc>
          <w:tcPr>
            <w:tcW w:w="143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rPr>
                <w:rFonts w:ascii="TimesNewRoman" w:hAnsi="TimesNewRoman" w:cs="TimesNewRoman"/>
                <w:b/>
                <w:bCs/>
                <w:kern w:val="0"/>
                <w:sz w:val="20"/>
              </w:rPr>
            </w:pPr>
            <w:r>
              <w:rPr>
                <w:rFonts w:ascii="TimesNewRoman" w:hAnsi="TimesNewRoman" w:cs="TimesNewRoman"/>
                <w:b/>
                <w:bCs/>
                <w:kern w:val="0"/>
                <w:sz w:val="20"/>
              </w:rPr>
              <w:t>合计</w:t>
            </w:r>
          </w:p>
        </w:tc>
        <w:tc>
          <w:tcPr>
            <w:tcW w:w="1643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rPr>
                <w:rFonts w:ascii="TimesNewRoman" w:hAnsi="TimesNewRoman" w:cs="TimesNewRoman"/>
                <w:b/>
                <w:bCs/>
                <w:kern w:val="0"/>
                <w:sz w:val="20"/>
              </w:rPr>
            </w:pPr>
            <w:r>
              <w:rPr>
                <w:rFonts w:ascii="TimesNewRoman" w:hAnsi="TimesNewRoman" w:cs="TimesNewRoman"/>
                <w:b/>
                <w:bCs/>
                <w:kern w:val="0"/>
                <w:sz w:val="20"/>
              </w:rPr>
              <w:t>一般公共预算</w:t>
            </w:r>
          </w:p>
        </w:tc>
        <w:tc>
          <w:tcPr>
            <w:tcW w:w="1823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rPr>
                <w:rFonts w:ascii="TimesNewRoman" w:hAnsi="TimesNewRoman" w:cs="TimesNewRoman"/>
                <w:b/>
                <w:bCs/>
                <w:kern w:val="0"/>
                <w:sz w:val="20"/>
              </w:rPr>
            </w:pPr>
            <w:r>
              <w:rPr>
                <w:rFonts w:ascii="TimesNewRoman" w:hAnsi="TimesNewRoman" w:cs="TimesNewRoman"/>
                <w:b/>
                <w:bCs/>
                <w:kern w:val="0"/>
                <w:sz w:val="20"/>
              </w:rPr>
              <w:t>政府性</w:t>
            </w:r>
          </w:p>
          <w:p>
            <w:pPr>
              <w:widowControl/>
              <w:spacing w:line="280" w:lineRule="exact"/>
              <w:jc w:val="center"/>
              <w:rPr>
                <w:rFonts w:ascii="TimesNewRoman" w:hAnsi="TimesNewRoman" w:cs="TimesNewRoman"/>
                <w:b/>
                <w:bCs/>
                <w:kern w:val="0"/>
                <w:sz w:val="20"/>
              </w:rPr>
            </w:pPr>
            <w:r>
              <w:rPr>
                <w:rFonts w:ascii="TimesNewRoman" w:hAnsi="TimesNewRoman" w:cs="TimesNewRoman"/>
                <w:b/>
                <w:bCs/>
                <w:kern w:val="0"/>
                <w:sz w:val="20"/>
              </w:rPr>
              <w:t>基金预算</w:t>
            </w:r>
          </w:p>
        </w:tc>
        <w:tc>
          <w:tcPr>
            <w:tcW w:w="181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rPr>
                <w:rFonts w:ascii="TimesNewRoman" w:hAnsi="TimesNewRoman" w:cs="TimesNewRoman"/>
                <w:b/>
                <w:bCs/>
                <w:kern w:val="0"/>
                <w:sz w:val="20"/>
              </w:rPr>
            </w:pPr>
            <w:r>
              <w:rPr>
                <w:rFonts w:ascii="TimesNewRoman" w:hAnsi="TimesNewRoman" w:cs="TimesNewRoman"/>
                <w:b/>
                <w:bCs/>
                <w:kern w:val="0"/>
                <w:sz w:val="20"/>
              </w:rPr>
              <w:t>国有资本经营预算</w:t>
            </w:r>
          </w:p>
        </w:tc>
        <w:tc>
          <w:tcPr>
            <w:tcW w:w="178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rPr>
                <w:rFonts w:ascii="TimesNewRoman" w:hAnsi="TimesNewRoman" w:cs="TimesNewRoman"/>
                <w:b/>
                <w:bCs/>
                <w:kern w:val="0"/>
                <w:sz w:val="20"/>
              </w:rPr>
            </w:pPr>
            <w:r>
              <w:rPr>
                <w:rFonts w:ascii="TimesNewRoman" w:hAnsi="TimesNewRoman" w:cs="TimesNewRoman"/>
                <w:b/>
                <w:bCs/>
                <w:kern w:val="0"/>
                <w:sz w:val="20"/>
              </w:rPr>
              <w:t>财政专户管理资金</w:t>
            </w:r>
          </w:p>
        </w:tc>
        <w:tc>
          <w:tcPr>
            <w:tcW w:w="188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rPr>
                <w:rFonts w:ascii="TimesNewRoman" w:hAnsi="TimesNewRoman" w:cs="TimesNewRoman"/>
                <w:b/>
                <w:bCs/>
                <w:kern w:val="0"/>
                <w:sz w:val="20"/>
              </w:rPr>
            </w:pPr>
            <w:r>
              <w:rPr>
                <w:rFonts w:ascii="TimesNewRoman" w:hAnsi="TimesNewRoman" w:cs="TimesNewRoman"/>
                <w:b/>
                <w:bCs/>
                <w:kern w:val="0"/>
                <w:sz w:val="20"/>
              </w:rPr>
              <w:t>单位资金</w:t>
            </w:r>
          </w:p>
        </w:tc>
      </w:tr>
      <w:tr>
        <w:tblPrEx>
          <w:tblW w:w="14109" w:type="dxa"/>
          <w:tblInd w:w="0" w:type="dxa"/>
          <w:tblLayout w:type="fixed"/>
        </w:tblPrEx>
        <w:trPr>
          <w:trHeight w:val="496"/>
        </w:trPr>
        <w:tc>
          <w:tcPr>
            <w:tcW w:w="1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 w:val="0"/>
            <w:vAlign w:val="center"/>
          </w:tcPr>
          <w:p>
            <w:pPr>
              <w:widowControl/>
              <w:spacing w:line="280" w:lineRule="exact"/>
              <w:jc w:val="left"/>
              <w:rPr>
                <w:rFonts w:ascii="TimesNewRoman" w:hAnsi="TimesNewRoman" w:cs="TimesNewRoman"/>
                <w:kern w:val="0"/>
                <w:sz w:val="20"/>
              </w:rPr>
            </w:pPr>
            <w:r>
              <w:rPr>
                <w:rFonts w:ascii="TimesNewRoman" w:hAnsi="TimesNewRoman" w:cs="TimesNewRoman"/>
                <w:kern w:val="0"/>
                <w:sz w:val="20"/>
              </w:rPr>
              <w:t>　</w:t>
            </w:r>
          </w:p>
        </w:tc>
        <w:tc>
          <w:tcPr>
            <w:tcW w:w="18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 w:val="0"/>
            <w:vAlign w:val="center"/>
          </w:tcPr>
          <w:p>
            <w:pPr>
              <w:widowControl/>
              <w:spacing w:line="280" w:lineRule="exact"/>
              <w:jc w:val="left"/>
              <w:rPr>
                <w:rFonts w:ascii="TimesNewRoman" w:hAnsi="TimesNewRoman" w:cs="TimesNewRoman"/>
                <w:kern w:val="0"/>
                <w:sz w:val="20"/>
              </w:rPr>
            </w:pPr>
            <w:r>
              <w:rPr>
                <w:rFonts w:ascii="TimesNewRoman" w:hAnsi="TimesNewRoman" w:cs="TimesNewRoman"/>
                <w:kern w:val="0"/>
                <w:sz w:val="20"/>
              </w:rPr>
              <w:t>　</w:t>
            </w:r>
          </w:p>
        </w:tc>
        <w:tc>
          <w:tcPr>
            <w:tcW w:w="14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 w:val="0"/>
            <w:vAlign w:val="center"/>
          </w:tcPr>
          <w:p>
            <w:pPr>
              <w:widowControl/>
              <w:spacing w:line="280" w:lineRule="exact"/>
              <w:jc w:val="right"/>
              <w:rPr>
                <w:rFonts w:ascii="TimesNewRoman" w:hAnsi="TimesNewRoman" w:cs="TimesNewRoman"/>
                <w:kern w:val="0"/>
                <w:sz w:val="20"/>
              </w:rPr>
            </w:pPr>
            <w:r>
              <w:rPr>
                <w:rFonts w:ascii="TimesNewRoman" w:hAnsi="TimesNewRoman" w:cs="TimesNewRoman"/>
                <w:kern w:val="0"/>
                <w:sz w:val="20"/>
              </w:rPr>
              <w:t>　</w:t>
            </w:r>
          </w:p>
        </w:tc>
        <w:tc>
          <w:tcPr>
            <w:tcW w:w="16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 w:val="0"/>
            <w:vAlign w:val="center"/>
          </w:tcPr>
          <w:p>
            <w:pPr>
              <w:widowControl/>
              <w:spacing w:line="280" w:lineRule="exact"/>
              <w:jc w:val="right"/>
              <w:rPr>
                <w:rFonts w:ascii="TimesNewRoman" w:hAnsi="TimesNewRoman" w:cs="TimesNewRoman"/>
                <w:kern w:val="0"/>
                <w:sz w:val="20"/>
              </w:rPr>
            </w:pPr>
            <w:r>
              <w:rPr>
                <w:rFonts w:ascii="TimesNewRoman" w:hAnsi="TimesNewRoman" w:cs="TimesNewRoman"/>
                <w:kern w:val="0"/>
                <w:sz w:val="20"/>
              </w:rPr>
              <w:t>　</w:t>
            </w:r>
          </w:p>
        </w:tc>
        <w:tc>
          <w:tcPr>
            <w:tcW w:w="18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 w:val="0"/>
            <w:vAlign w:val="center"/>
          </w:tcPr>
          <w:p>
            <w:pPr>
              <w:widowControl/>
              <w:spacing w:line="280" w:lineRule="exact"/>
              <w:jc w:val="right"/>
              <w:rPr>
                <w:rFonts w:ascii="TimesNewRoman" w:hAnsi="TimesNewRoman" w:cs="TimesNewRoman"/>
                <w:kern w:val="0"/>
                <w:sz w:val="20"/>
              </w:rPr>
            </w:pPr>
            <w:r>
              <w:rPr>
                <w:rFonts w:ascii="TimesNewRoman" w:hAnsi="TimesNewRoman" w:cs="TimesNewRoman"/>
                <w:kern w:val="0"/>
                <w:sz w:val="20"/>
              </w:rPr>
              <w:t>　</w:t>
            </w:r>
          </w:p>
        </w:tc>
        <w:tc>
          <w:tcPr>
            <w:tcW w:w="18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 w:val="0"/>
            <w:vAlign w:val="center"/>
          </w:tcPr>
          <w:p>
            <w:pPr>
              <w:widowControl/>
              <w:spacing w:line="280" w:lineRule="exact"/>
              <w:jc w:val="right"/>
              <w:rPr>
                <w:rFonts w:ascii="TimesNewRoman" w:hAnsi="TimesNewRoman" w:cs="TimesNewRoman"/>
                <w:kern w:val="0"/>
                <w:sz w:val="20"/>
              </w:rPr>
            </w:pPr>
            <w:r>
              <w:rPr>
                <w:rFonts w:ascii="TimesNewRoman" w:hAnsi="TimesNewRoman" w:cs="TimesNewRoman"/>
                <w:kern w:val="0"/>
                <w:sz w:val="20"/>
              </w:rPr>
              <w:t>　</w:t>
            </w:r>
          </w:p>
        </w:tc>
        <w:tc>
          <w:tcPr>
            <w:tcW w:w="17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 w:val="0"/>
            <w:vAlign w:val="center"/>
          </w:tcPr>
          <w:p>
            <w:pPr>
              <w:widowControl/>
              <w:spacing w:line="280" w:lineRule="exact"/>
              <w:jc w:val="right"/>
              <w:rPr>
                <w:rFonts w:ascii="TimesNewRoman" w:hAnsi="TimesNewRoman" w:cs="TimesNewRoman"/>
                <w:kern w:val="0"/>
                <w:sz w:val="20"/>
              </w:rPr>
            </w:pPr>
            <w:r>
              <w:rPr>
                <w:rFonts w:ascii="TimesNewRoman" w:hAnsi="TimesNewRoman" w:cs="TimesNewRoman"/>
                <w:kern w:val="0"/>
                <w:sz w:val="20"/>
              </w:rPr>
              <w:t>　</w:t>
            </w:r>
          </w:p>
        </w:tc>
        <w:tc>
          <w:tcPr>
            <w:tcW w:w="18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 w:val="0"/>
            <w:vAlign w:val="center"/>
          </w:tcPr>
          <w:p>
            <w:pPr>
              <w:widowControl/>
              <w:spacing w:line="280" w:lineRule="exact"/>
              <w:jc w:val="right"/>
              <w:rPr>
                <w:rFonts w:ascii="TimesNewRoman" w:hAnsi="TimesNewRoman" w:cs="TimesNewRoman"/>
                <w:kern w:val="0"/>
                <w:sz w:val="20"/>
              </w:rPr>
            </w:pPr>
            <w:r>
              <w:rPr>
                <w:rFonts w:ascii="TimesNewRoman" w:hAnsi="TimesNewRoman" w:cs="TimesNewRoman"/>
                <w:kern w:val="0"/>
                <w:sz w:val="20"/>
              </w:rPr>
              <w:t>　</w:t>
            </w:r>
          </w:p>
        </w:tc>
      </w:tr>
      <w:tr>
        <w:tblPrEx>
          <w:tblW w:w="14109" w:type="dxa"/>
          <w:tblInd w:w="0" w:type="dxa"/>
          <w:tblLayout w:type="fixed"/>
        </w:tblPrEx>
        <w:trPr>
          <w:trHeight w:val="496"/>
        </w:trPr>
        <w:tc>
          <w:tcPr>
            <w:tcW w:w="19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 w:val="0"/>
            <w:vAlign w:val="center"/>
          </w:tcPr>
          <w:p>
            <w:pPr>
              <w:widowControl/>
              <w:spacing w:line="280" w:lineRule="exact"/>
              <w:jc w:val="left"/>
              <w:rPr>
                <w:rFonts w:ascii="TimesNewRoman" w:hAnsi="TimesNewRoman" w:cs="TimesNewRoman"/>
                <w:kern w:val="0"/>
                <w:sz w:val="20"/>
              </w:rPr>
            </w:pPr>
            <w:r>
              <w:rPr>
                <w:rFonts w:ascii="TimesNewRoman" w:hAnsi="TimesNewRoman" w:cs="TimesNewRoman"/>
                <w:kern w:val="0"/>
                <w:sz w:val="20"/>
              </w:rPr>
              <w:t>　</w:t>
            </w:r>
          </w:p>
        </w:tc>
        <w:tc>
          <w:tcPr>
            <w:tcW w:w="1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 w:val="0"/>
            <w:vAlign w:val="center"/>
          </w:tcPr>
          <w:p>
            <w:pPr>
              <w:widowControl/>
              <w:spacing w:line="280" w:lineRule="exact"/>
              <w:jc w:val="left"/>
              <w:rPr>
                <w:rFonts w:ascii="TimesNewRoman" w:hAnsi="TimesNewRoman" w:cs="TimesNewRoman"/>
                <w:kern w:val="0"/>
                <w:sz w:val="20"/>
              </w:rPr>
            </w:pPr>
            <w:r>
              <w:rPr>
                <w:rFonts w:ascii="TimesNewRoman" w:hAnsi="TimesNewRoman" w:cs="TimesNewRoman"/>
                <w:kern w:val="0"/>
                <w:sz w:val="20"/>
              </w:rPr>
              <w:t>　</w:t>
            </w:r>
          </w:p>
        </w:tc>
        <w:tc>
          <w:tcPr>
            <w:tcW w:w="14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 w:val="0"/>
            <w:vAlign w:val="center"/>
          </w:tcPr>
          <w:p>
            <w:pPr>
              <w:widowControl/>
              <w:spacing w:line="280" w:lineRule="exact"/>
              <w:jc w:val="right"/>
              <w:rPr>
                <w:rFonts w:ascii="TimesNewRoman" w:hAnsi="TimesNewRoman" w:cs="TimesNewRoman"/>
                <w:kern w:val="0"/>
                <w:sz w:val="20"/>
              </w:rPr>
            </w:pPr>
            <w:r>
              <w:rPr>
                <w:rFonts w:ascii="TimesNewRoman" w:hAnsi="TimesNewRoman" w:cs="TimesNewRoman"/>
                <w:kern w:val="0"/>
                <w:sz w:val="20"/>
              </w:rPr>
              <w:t>　</w:t>
            </w:r>
          </w:p>
        </w:tc>
        <w:tc>
          <w:tcPr>
            <w:tcW w:w="1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 w:val="0"/>
            <w:vAlign w:val="center"/>
          </w:tcPr>
          <w:p>
            <w:pPr>
              <w:widowControl/>
              <w:spacing w:line="280" w:lineRule="exact"/>
              <w:jc w:val="right"/>
              <w:rPr>
                <w:rFonts w:ascii="TimesNewRoman" w:hAnsi="TimesNewRoman" w:cs="TimesNewRoman"/>
                <w:kern w:val="0"/>
                <w:sz w:val="20"/>
              </w:rPr>
            </w:pPr>
            <w:r>
              <w:rPr>
                <w:rFonts w:ascii="TimesNewRoman" w:hAnsi="TimesNewRoman" w:cs="TimesNewRoman"/>
                <w:kern w:val="0"/>
                <w:sz w:val="20"/>
              </w:rPr>
              <w:t>　</w:t>
            </w:r>
          </w:p>
        </w:tc>
        <w:tc>
          <w:tcPr>
            <w:tcW w:w="1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 w:val="0"/>
            <w:vAlign w:val="center"/>
          </w:tcPr>
          <w:p>
            <w:pPr>
              <w:widowControl/>
              <w:spacing w:line="280" w:lineRule="exact"/>
              <w:jc w:val="right"/>
              <w:rPr>
                <w:rFonts w:ascii="TimesNewRoman" w:hAnsi="TimesNewRoman" w:cs="TimesNewRoman"/>
                <w:kern w:val="0"/>
                <w:sz w:val="20"/>
              </w:rPr>
            </w:pPr>
            <w:r>
              <w:rPr>
                <w:rFonts w:ascii="TimesNewRoman" w:hAnsi="TimesNewRoman" w:cs="TimesNewRoman"/>
                <w:kern w:val="0"/>
                <w:sz w:val="20"/>
              </w:rPr>
              <w:t>　</w:t>
            </w:r>
          </w:p>
        </w:tc>
        <w:tc>
          <w:tcPr>
            <w:tcW w:w="1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 w:val="0"/>
            <w:vAlign w:val="center"/>
          </w:tcPr>
          <w:p>
            <w:pPr>
              <w:widowControl/>
              <w:spacing w:line="280" w:lineRule="exact"/>
              <w:jc w:val="right"/>
              <w:rPr>
                <w:rFonts w:ascii="TimesNewRoman" w:hAnsi="TimesNewRoman" w:cs="TimesNewRoman"/>
                <w:kern w:val="0"/>
                <w:sz w:val="20"/>
              </w:rPr>
            </w:pPr>
            <w:r>
              <w:rPr>
                <w:rFonts w:ascii="TimesNewRoman" w:hAnsi="TimesNewRoman" w:cs="TimesNewRoman"/>
                <w:kern w:val="0"/>
                <w:sz w:val="20"/>
              </w:rPr>
              <w:t>　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 w:val="0"/>
            <w:vAlign w:val="center"/>
          </w:tcPr>
          <w:p>
            <w:pPr>
              <w:widowControl/>
              <w:spacing w:line="280" w:lineRule="exact"/>
              <w:jc w:val="right"/>
              <w:rPr>
                <w:rFonts w:ascii="TimesNewRoman" w:hAnsi="TimesNewRoman" w:cs="TimesNewRoman"/>
                <w:kern w:val="0"/>
                <w:sz w:val="20"/>
              </w:rPr>
            </w:pPr>
            <w:r>
              <w:rPr>
                <w:rFonts w:ascii="TimesNewRoman" w:hAnsi="TimesNewRoman" w:cs="TimesNewRoman"/>
                <w:kern w:val="0"/>
                <w:sz w:val="20"/>
              </w:rPr>
              <w:t>　</w:t>
            </w:r>
          </w:p>
        </w:tc>
        <w:tc>
          <w:tcPr>
            <w:tcW w:w="18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 w:val="0"/>
            <w:vAlign w:val="center"/>
          </w:tcPr>
          <w:p>
            <w:pPr>
              <w:widowControl/>
              <w:spacing w:line="280" w:lineRule="exact"/>
              <w:jc w:val="right"/>
              <w:rPr>
                <w:rFonts w:ascii="TimesNewRoman" w:hAnsi="TimesNewRoman" w:cs="TimesNewRoman"/>
                <w:kern w:val="0"/>
                <w:sz w:val="20"/>
              </w:rPr>
            </w:pPr>
            <w:r>
              <w:rPr>
                <w:rFonts w:ascii="TimesNewRoman" w:hAnsi="TimesNewRoman" w:cs="TimesNewRoman"/>
                <w:kern w:val="0"/>
                <w:sz w:val="20"/>
              </w:rPr>
              <w:t>　</w:t>
            </w:r>
          </w:p>
        </w:tc>
      </w:tr>
      <w:tr>
        <w:tblPrEx>
          <w:tblW w:w="14109" w:type="dxa"/>
          <w:tblInd w:w="0" w:type="dxa"/>
          <w:tblLayout w:type="fixed"/>
        </w:tblPrEx>
        <w:trPr>
          <w:trHeight w:val="496"/>
        </w:trPr>
        <w:tc>
          <w:tcPr>
            <w:tcW w:w="19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 w:val="0"/>
            <w:vAlign w:val="center"/>
          </w:tcPr>
          <w:p>
            <w:pPr>
              <w:widowControl/>
              <w:spacing w:line="280" w:lineRule="exact"/>
              <w:jc w:val="left"/>
              <w:rPr>
                <w:rFonts w:ascii="TimesNewRoman" w:hAnsi="TimesNewRoman" w:cs="TimesNewRoman"/>
                <w:kern w:val="0"/>
                <w:sz w:val="20"/>
              </w:rPr>
            </w:pPr>
          </w:p>
        </w:tc>
        <w:tc>
          <w:tcPr>
            <w:tcW w:w="1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 w:val="0"/>
            <w:vAlign w:val="center"/>
          </w:tcPr>
          <w:p>
            <w:pPr>
              <w:widowControl/>
              <w:spacing w:line="280" w:lineRule="exact"/>
              <w:jc w:val="left"/>
              <w:rPr>
                <w:rFonts w:ascii="TimesNewRoman" w:hAnsi="TimesNewRoman" w:cs="TimesNewRoman"/>
                <w:kern w:val="0"/>
                <w:sz w:val="20"/>
              </w:rPr>
            </w:pPr>
          </w:p>
        </w:tc>
        <w:tc>
          <w:tcPr>
            <w:tcW w:w="14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 w:val="0"/>
            <w:vAlign w:val="center"/>
          </w:tcPr>
          <w:p>
            <w:pPr>
              <w:widowControl/>
              <w:spacing w:line="280" w:lineRule="exact"/>
              <w:jc w:val="right"/>
              <w:rPr>
                <w:rFonts w:ascii="TimesNewRoman" w:hAnsi="TimesNewRoman" w:cs="TimesNewRoman"/>
                <w:kern w:val="0"/>
                <w:sz w:val="20"/>
              </w:rPr>
            </w:pPr>
          </w:p>
        </w:tc>
        <w:tc>
          <w:tcPr>
            <w:tcW w:w="1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 w:val="0"/>
            <w:vAlign w:val="center"/>
          </w:tcPr>
          <w:p>
            <w:pPr>
              <w:widowControl/>
              <w:spacing w:line="280" w:lineRule="exact"/>
              <w:jc w:val="right"/>
              <w:rPr>
                <w:rFonts w:ascii="TimesNewRoman" w:hAnsi="TimesNewRoman" w:cs="TimesNewRoman"/>
                <w:kern w:val="0"/>
                <w:sz w:val="20"/>
              </w:rPr>
            </w:pPr>
          </w:p>
        </w:tc>
        <w:tc>
          <w:tcPr>
            <w:tcW w:w="1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 w:val="0"/>
            <w:vAlign w:val="center"/>
          </w:tcPr>
          <w:p>
            <w:pPr>
              <w:widowControl/>
              <w:spacing w:line="280" w:lineRule="exact"/>
              <w:jc w:val="right"/>
              <w:rPr>
                <w:rFonts w:ascii="TimesNewRoman" w:hAnsi="TimesNewRoman" w:cs="TimesNewRoman"/>
                <w:kern w:val="0"/>
                <w:sz w:val="20"/>
              </w:rPr>
            </w:pPr>
          </w:p>
        </w:tc>
        <w:tc>
          <w:tcPr>
            <w:tcW w:w="1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 w:val="0"/>
            <w:vAlign w:val="center"/>
          </w:tcPr>
          <w:p>
            <w:pPr>
              <w:widowControl/>
              <w:spacing w:line="280" w:lineRule="exact"/>
              <w:jc w:val="right"/>
              <w:rPr>
                <w:rFonts w:ascii="TimesNewRoman" w:hAnsi="TimesNewRoman" w:cs="TimesNewRoman"/>
                <w:kern w:val="0"/>
                <w:sz w:val="20"/>
              </w:rPr>
            </w:pP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 w:val="0"/>
            <w:vAlign w:val="center"/>
          </w:tcPr>
          <w:p>
            <w:pPr>
              <w:widowControl/>
              <w:spacing w:line="280" w:lineRule="exact"/>
              <w:jc w:val="right"/>
              <w:rPr>
                <w:rFonts w:ascii="TimesNewRoman" w:hAnsi="TimesNewRoman" w:cs="TimesNewRoman"/>
                <w:kern w:val="0"/>
                <w:sz w:val="20"/>
              </w:rPr>
            </w:pPr>
          </w:p>
        </w:tc>
        <w:tc>
          <w:tcPr>
            <w:tcW w:w="18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 w:val="0"/>
            <w:vAlign w:val="center"/>
          </w:tcPr>
          <w:p>
            <w:pPr>
              <w:widowControl/>
              <w:spacing w:line="280" w:lineRule="exact"/>
              <w:jc w:val="right"/>
              <w:rPr>
                <w:rFonts w:ascii="TimesNewRoman" w:hAnsi="TimesNewRoman" w:cs="TimesNewRoman"/>
                <w:kern w:val="0"/>
                <w:sz w:val="20"/>
              </w:rPr>
            </w:pPr>
          </w:p>
        </w:tc>
      </w:tr>
      <w:tr>
        <w:tblPrEx>
          <w:tblW w:w="14109" w:type="dxa"/>
          <w:tblInd w:w="0" w:type="dxa"/>
          <w:tblLayout w:type="fixed"/>
        </w:tblPrEx>
        <w:trPr>
          <w:trHeight w:val="496"/>
        </w:trPr>
        <w:tc>
          <w:tcPr>
            <w:tcW w:w="19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 w:val="0"/>
            <w:vAlign w:val="center"/>
          </w:tcPr>
          <w:p>
            <w:pPr>
              <w:widowControl/>
              <w:spacing w:line="280" w:lineRule="exact"/>
              <w:jc w:val="left"/>
              <w:rPr>
                <w:rFonts w:ascii="TimesNewRoman" w:hAnsi="TimesNewRoman" w:cs="TimesNewRoman"/>
                <w:kern w:val="0"/>
                <w:sz w:val="20"/>
              </w:rPr>
            </w:pPr>
          </w:p>
        </w:tc>
        <w:tc>
          <w:tcPr>
            <w:tcW w:w="1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 w:val="0"/>
            <w:vAlign w:val="center"/>
          </w:tcPr>
          <w:p>
            <w:pPr>
              <w:widowControl/>
              <w:spacing w:line="280" w:lineRule="exact"/>
              <w:jc w:val="left"/>
              <w:rPr>
                <w:rFonts w:ascii="TimesNewRoman" w:hAnsi="TimesNewRoman" w:cs="TimesNewRoman"/>
                <w:kern w:val="0"/>
                <w:sz w:val="20"/>
              </w:rPr>
            </w:pPr>
          </w:p>
        </w:tc>
        <w:tc>
          <w:tcPr>
            <w:tcW w:w="14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 w:val="0"/>
            <w:vAlign w:val="center"/>
          </w:tcPr>
          <w:p>
            <w:pPr>
              <w:widowControl/>
              <w:spacing w:line="280" w:lineRule="exact"/>
              <w:jc w:val="right"/>
              <w:rPr>
                <w:rFonts w:ascii="TimesNewRoman" w:hAnsi="TimesNewRoman" w:cs="TimesNewRoman"/>
                <w:kern w:val="0"/>
                <w:sz w:val="20"/>
              </w:rPr>
            </w:pPr>
          </w:p>
        </w:tc>
        <w:tc>
          <w:tcPr>
            <w:tcW w:w="1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 w:val="0"/>
            <w:vAlign w:val="center"/>
          </w:tcPr>
          <w:p>
            <w:pPr>
              <w:widowControl/>
              <w:spacing w:line="280" w:lineRule="exact"/>
              <w:jc w:val="right"/>
              <w:rPr>
                <w:rFonts w:ascii="TimesNewRoman" w:hAnsi="TimesNewRoman" w:cs="TimesNewRoman"/>
                <w:kern w:val="0"/>
                <w:sz w:val="20"/>
              </w:rPr>
            </w:pPr>
          </w:p>
        </w:tc>
        <w:tc>
          <w:tcPr>
            <w:tcW w:w="1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 w:val="0"/>
            <w:vAlign w:val="center"/>
          </w:tcPr>
          <w:p>
            <w:pPr>
              <w:widowControl/>
              <w:spacing w:line="280" w:lineRule="exact"/>
              <w:jc w:val="right"/>
              <w:rPr>
                <w:rFonts w:ascii="TimesNewRoman" w:hAnsi="TimesNewRoman" w:cs="TimesNewRoman"/>
                <w:kern w:val="0"/>
                <w:sz w:val="20"/>
              </w:rPr>
            </w:pPr>
          </w:p>
        </w:tc>
        <w:tc>
          <w:tcPr>
            <w:tcW w:w="1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 w:val="0"/>
            <w:vAlign w:val="center"/>
          </w:tcPr>
          <w:p>
            <w:pPr>
              <w:widowControl/>
              <w:spacing w:line="280" w:lineRule="exact"/>
              <w:jc w:val="right"/>
              <w:rPr>
                <w:rFonts w:ascii="TimesNewRoman" w:hAnsi="TimesNewRoman" w:cs="TimesNewRoman"/>
                <w:kern w:val="0"/>
                <w:sz w:val="20"/>
              </w:rPr>
            </w:pP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 w:val="0"/>
            <w:vAlign w:val="center"/>
          </w:tcPr>
          <w:p>
            <w:pPr>
              <w:widowControl/>
              <w:spacing w:line="280" w:lineRule="exact"/>
              <w:jc w:val="right"/>
              <w:rPr>
                <w:rFonts w:ascii="TimesNewRoman" w:hAnsi="TimesNewRoman" w:cs="TimesNewRoman"/>
                <w:kern w:val="0"/>
                <w:sz w:val="20"/>
              </w:rPr>
            </w:pPr>
          </w:p>
        </w:tc>
        <w:tc>
          <w:tcPr>
            <w:tcW w:w="18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 w:val="0"/>
            <w:vAlign w:val="center"/>
          </w:tcPr>
          <w:p>
            <w:pPr>
              <w:widowControl/>
              <w:spacing w:line="280" w:lineRule="exact"/>
              <w:jc w:val="right"/>
              <w:rPr>
                <w:rFonts w:ascii="TimesNewRoman" w:hAnsi="TimesNewRoman" w:cs="TimesNewRoman"/>
                <w:kern w:val="0"/>
                <w:sz w:val="20"/>
              </w:rPr>
            </w:pPr>
          </w:p>
        </w:tc>
      </w:tr>
      <w:tr>
        <w:tblPrEx>
          <w:tblW w:w="14109" w:type="dxa"/>
          <w:tblInd w:w="0" w:type="dxa"/>
          <w:tblLayout w:type="fixed"/>
        </w:tblPrEx>
        <w:trPr>
          <w:trHeight w:val="496"/>
        </w:trPr>
        <w:tc>
          <w:tcPr>
            <w:tcW w:w="19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 w:val="0"/>
            <w:vAlign w:val="center"/>
          </w:tcPr>
          <w:p>
            <w:pPr>
              <w:widowControl/>
              <w:spacing w:line="280" w:lineRule="exact"/>
              <w:jc w:val="left"/>
              <w:rPr>
                <w:rFonts w:ascii="TimesNewRoman" w:hAnsi="TimesNewRoman" w:cs="TimesNewRoman"/>
                <w:kern w:val="0"/>
                <w:sz w:val="20"/>
              </w:rPr>
            </w:pPr>
            <w:r>
              <w:rPr>
                <w:rFonts w:ascii="TimesNewRoman" w:hAnsi="TimesNewRoman" w:cs="TimesNewRoman"/>
                <w:kern w:val="0"/>
                <w:sz w:val="20"/>
              </w:rPr>
              <w:t>　</w:t>
            </w:r>
          </w:p>
        </w:tc>
        <w:tc>
          <w:tcPr>
            <w:tcW w:w="1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 w:val="0"/>
            <w:vAlign w:val="center"/>
          </w:tcPr>
          <w:p>
            <w:pPr>
              <w:widowControl/>
              <w:spacing w:line="280" w:lineRule="exact"/>
              <w:jc w:val="left"/>
              <w:rPr>
                <w:rFonts w:ascii="TimesNewRoman" w:hAnsi="TimesNewRoman" w:cs="TimesNewRoman"/>
                <w:kern w:val="0"/>
                <w:sz w:val="20"/>
              </w:rPr>
            </w:pPr>
            <w:r>
              <w:rPr>
                <w:rFonts w:ascii="TimesNewRoman" w:hAnsi="TimesNewRoman" w:cs="TimesNewRoman"/>
                <w:kern w:val="0"/>
                <w:sz w:val="20"/>
              </w:rPr>
              <w:t>　</w:t>
            </w:r>
          </w:p>
        </w:tc>
        <w:tc>
          <w:tcPr>
            <w:tcW w:w="14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 w:val="0"/>
            <w:vAlign w:val="center"/>
          </w:tcPr>
          <w:p>
            <w:pPr>
              <w:widowControl/>
              <w:spacing w:line="280" w:lineRule="exact"/>
              <w:jc w:val="right"/>
              <w:rPr>
                <w:rFonts w:ascii="TimesNewRoman" w:hAnsi="TimesNewRoman" w:cs="TimesNewRoman"/>
                <w:kern w:val="0"/>
                <w:sz w:val="20"/>
              </w:rPr>
            </w:pPr>
            <w:r>
              <w:rPr>
                <w:rFonts w:ascii="TimesNewRoman" w:hAnsi="TimesNewRoman" w:cs="TimesNewRoman"/>
                <w:kern w:val="0"/>
                <w:sz w:val="20"/>
              </w:rPr>
              <w:t>　</w:t>
            </w:r>
          </w:p>
        </w:tc>
        <w:tc>
          <w:tcPr>
            <w:tcW w:w="1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 w:val="0"/>
            <w:vAlign w:val="center"/>
          </w:tcPr>
          <w:p>
            <w:pPr>
              <w:widowControl/>
              <w:spacing w:line="280" w:lineRule="exact"/>
              <w:jc w:val="right"/>
              <w:rPr>
                <w:rFonts w:ascii="TimesNewRoman" w:hAnsi="TimesNewRoman" w:cs="TimesNewRoman"/>
                <w:kern w:val="0"/>
                <w:sz w:val="20"/>
              </w:rPr>
            </w:pPr>
            <w:r>
              <w:rPr>
                <w:rFonts w:ascii="TimesNewRoman" w:hAnsi="TimesNewRoman" w:cs="TimesNewRoman"/>
                <w:kern w:val="0"/>
                <w:sz w:val="20"/>
              </w:rPr>
              <w:t>　</w:t>
            </w:r>
          </w:p>
        </w:tc>
        <w:tc>
          <w:tcPr>
            <w:tcW w:w="1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 w:val="0"/>
            <w:vAlign w:val="center"/>
          </w:tcPr>
          <w:p>
            <w:pPr>
              <w:widowControl/>
              <w:spacing w:line="280" w:lineRule="exact"/>
              <w:jc w:val="right"/>
              <w:rPr>
                <w:rFonts w:ascii="TimesNewRoman" w:hAnsi="TimesNewRoman" w:cs="TimesNewRoman"/>
                <w:kern w:val="0"/>
                <w:sz w:val="20"/>
              </w:rPr>
            </w:pPr>
            <w:r>
              <w:rPr>
                <w:rFonts w:ascii="TimesNewRoman" w:hAnsi="TimesNewRoman" w:cs="TimesNewRoman"/>
                <w:kern w:val="0"/>
                <w:sz w:val="20"/>
              </w:rPr>
              <w:t>　</w:t>
            </w:r>
          </w:p>
        </w:tc>
        <w:tc>
          <w:tcPr>
            <w:tcW w:w="1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 w:val="0"/>
            <w:vAlign w:val="center"/>
          </w:tcPr>
          <w:p>
            <w:pPr>
              <w:widowControl/>
              <w:spacing w:line="280" w:lineRule="exact"/>
              <w:jc w:val="right"/>
              <w:rPr>
                <w:rFonts w:ascii="TimesNewRoman" w:hAnsi="TimesNewRoman" w:cs="TimesNewRoman"/>
                <w:kern w:val="0"/>
                <w:sz w:val="20"/>
              </w:rPr>
            </w:pPr>
            <w:r>
              <w:rPr>
                <w:rFonts w:ascii="TimesNewRoman" w:hAnsi="TimesNewRoman" w:cs="TimesNewRoman"/>
                <w:kern w:val="0"/>
                <w:sz w:val="20"/>
              </w:rPr>
              <w:t>　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 w:val="0"/>
            <w:vAlign w:val="center"/>
          </w:tcPr>
          <w:p>
            <w:pPr>
              <w:widowControl/>
              <w:spacing w:line="280" w:lineRule="exact"/>
              <w:jc w:val="right"/>
              <w:rPr>
                <w:rFonts w:ascii="TimesNewRoman" w:hAnsi="TimesNewRoman" w:cs="TimesNewRoman"/>
                <w:kern w:val="0"/>
                <w:sz w:val="20"/>
              </w:rPr>
            </w:pPr>
            <w:r>
              <w:rPr>
                <w:rFonts w:ascii="TimesNewRoman" w:hAnsi="TimesNewRoman" w:cs="TimesNewRoman"/>
                <w:kern w:val="0"/>
                <w:sz w:val="20"/>
              </w:rPr>
              <w:t>　</w:t>
            </w:r>
          </w:p>
        </w:tc>
        <w:tc>
          <w:tcPr>
            <w:tcW w:w="18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 w:val="0"/>
            <w:vAlign w:val="center"/>
          </w:tcPr>
          <w:p>
            <w:pPr>
              <w:widowControl/>
              <w:spacing w:line="280" w:lineRule="exact"/>
              <w:jc w:val="right"/>
              <w:rPr>
                <w:rFonts w:ascii="TimesNewRoman" w:hAnsi="TimesNewRoman" w:cs="TimesNewRoman"/>
                <w:kern w:val="0"/>
                <w:sz w:val="20"/>
              </w:rPr>
            </w:pPr>
            <w:r>
              <w:rPr>
                <w:rFonts w:ascii="TimesNewRoman" w:hAnsi="TimesNewRoman" w:cs="TimesNewRoman"/>
                <w:kern w:val="0"/>
                <w:sz w:val="20"/>
              </w:rPr>
              <w:t>　</w:t>
            </w:r>
          </w:p>
        </w:tc>
      </w:tr>
      <w:tr>
        <w:tblPrEx>
          <w:tblW w:w="14109" w:type="dxa"/>
          <w:tblInd w:w="0" w:type="dxa"/>
          <w:tblLayout w:type="fixed"/>
        </w:tblPrEx>
        <w:trPr>
          <w:trHeight w:val="496"/>
        </w:trPr>
        <w:tc>
          <w:tcPr>
            <w:tcW w:w="19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 w:val="0"/>
            <w:vAlign w:val="center"/>
          </w:tcPr>
          <w:p>
            <w:pPr>
              <w:widowControl/>
              <w:spacing w:line="280" w:lineRule="exact"/>
              <w:jc w:val="left"/>
              <w:rPr>
                <w:rFonts w:ascii="TimesNewRoman" w:hAnsi="TimesNewRoman" w:cs="TimesNewRoman"/>
                <w:kern w:val="0"/>
                <w:sz w:val="20"/>
              </w:rPr>
            </w:pPr>
            <w:r>
              <w:rPr>
                <w:rFonts w:ascii="TimesNewRoman" w:hAnsi="TimesNewRoman" w:cs="TimesNewRoman"/>
                <w:kern w:val="0"/>
                <w:sz w:val="20"/>
              </w:rPr>
              <w:t>　</w:t>
            </w:r>
          </w:p>
        </w:tc>
        <w:tc>
          <w:tcPr>
            <w:tcW w:w="1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 w:val="0"/>
            <w:vAlign w:val="center"/>
          </w:tcPr>
          <w:p>
            <w:pPr>
              <w:widowControl/>
              <w:spacing w:line="280" w:lineRule="exact"/>
              <w:jc w:val="left"/>
              <w:rPr>
                <w:rFonts w:ascii="TimesNewRoman" w:hAnsi="TimesNewRoman" w:cs="TimesNewRoman"/>
                <w:kern w:val="0"/>
                <w:sz w:val="20"/>
              </w:rPr>
            </w:pPr>
            <w:r>
              <w:rPr>
                <w:rFonts w:ascii="TimesNewRoman" w:hAnsi="TimesNewRoman" w:cs="TimesNewRoman"/>
                <w:kern w:val="0"/>
                <w:sz w:val="20"/>
              </w:rPr>
              <w:t>　</w:t>
            </w:r>
          </w:p>
        </w:tc>
        <w:tc>
          <w:tcPr>
            <w:tcW w:w="14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 w:val="0"/>
            <w:vAlign w:val="center"/>
          </w:tcPr>
          <w:p>
            <w:pPr>
              <w:widowControl/>
              <w:spacing w:line="280" w:lineRule="exact"/>
              <w:jc w:val="right"/>
              <w:rPr>
                <w:rFonts w:ascii="TimesNewRoman" w:hAnsi="TimesNewRoman" w:cs="TimesNewRoman"/>
                <w:kern w:val="0"/>
                <w:sz w:val="20"/>
              </w:rPr>
            </w:pPr>
            <w:r>
              <w:rPr>
                <w:rFonts w:ascii="TimesNewRoman" w:hAnsi="TimesNewRoman" w:cs="TimesNewRoman"/>
                <w:kern w:val="0"/>
                <w:sz w:val="20"/>
              </w:rPr>
              <w:t>　</w:t>
            </w:r>
          </w:p>
        </w:tc>
        <w:tc>
          <w:tcPr>
            <w:tcW w:w="1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 w:val="0"/>
            <w:vAlign w:val="center"/>
          </w:tcPr>
          <w:p>
            <w:pPr>
              <w:widowControl/>
              <w:spacing w:line="280" w:lineRule="exact"/>
              <w:jc w:val="right"/>
              <w:rPr>
                <w:rFonts w:ascii="TimesNewRoman" w:hAnsi="TimesNewRoman" w:cs="TimesNewRoman"/>
                <w:kern w:val="0"/>
                <w:sz w:val="20"/>
              </w:rPr>
            </w:pPr>
            <w:r>
              <w:rPr>
                <w:rFonts w:ascii="TimesNewRoman" w:hAnsi="TimesNewRoman" w:cs="TimesNewRoman"/>
                <w:kern w:val="0"/>
                <w:sz w:val="20"/>
              </w:rPr>
              <w:t>　</w:t>
            </w:r>
          </w:p>
        </w:tc>
        <w:tc>
          <w:tcPr>
            <w:tcW w:w="1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 w:val="0"/>
            <w:vAlign w:val="center"/>
          </w:tcPr>
          <w:p>
            <w:pPr>
              <w:widowControl/>
              <w:spacing w:line="280" w:lineRule="exact"/>
              <w:jc w:val="right"/>
              <w:rPr>
                <w:rFonts w:ascii="TimesNewRoman" w:hAnsi="TimesNewRoman" w:cs="TimesNewRoman"/>
                <w:kern w:val="0"/>
                <w:sz w:val="20"/>
              </w:rPr>
            </w:pPr>
            <w:r>
              <w:rPr>
                <w:rFonts w:ascii="TimesNewRoman" w:hAnsi="TimesNewRoman" w:cs="TimesNewRoman"/>
                <w:kern w:val="0"/>
                <w:sz w:val="20"/>
              </w:rPr>
              <w:t>　</w:t>
            </w:r>
          </w:p>
        </w:tc>
        <w:tc>
          <w:tcPr>
            <w:tcW w:w="1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 w:val="0"/>
            <w:vAlign w:val="center"/>
          </w:tcPr>
          <w:p>
            <w:pPr>
              <w:widowControl/>
              <w:spacing w:line="280" w:lineRule="exact"/>
              <w:jc w:val="right"/>
              <w:rPr>
                <w:rFonts w:ascii="TimesNewRoman" w:hAnsi="TimesNewRoman" w:cs="TimesNewRoman"/>
                <w:kern w:val="0"/>
                <w:sz w:val="20"/>
              </w:rPr>
            </w:pPr>
            <w:r>
              <w:rPr>
                <w:rFonts w:ascii="TimesNewRoman" w:hAnsi="TimesNewRoman" w:cs="TimesNewRoman"/>
                <w:kern w:val="0"/>
                <w:sz w:val="20"/>
              </w:rPr>
              <w:t>　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 w:val="0"/>
            <w:vAlign w:val="center"/>
          </w:tcPr>
          <w:p>
            <w:pPr>
              <w:widowControl/>
              <w:spacing w:line="280" w:lineRule="exact"/>
              <w:jc w:val="right"/>
              <w:rPr>
                <w:rFonts w:ascii="TimesNewRoman" w:hAnsi="TimesNewRoman" w:cs="TimesNewRoman"/>
                <w:kern w:val="0"/>
                <w:sz w:val="20"/>
              </w:rPr>
            </w:pPr>
            <w:r>
              <w:rPr>
                <w:rFonts w:ascii="TimesNewRoman" w:hAnsi="TimesNewRoman" w:cs="TimesNewRoman"/>
                <w:kern w:val="0"/>
                <w:sz w:val="20"/>
              </w:rPr>
              <w:t>　</w:t>
            </w:r>
          </w:p>
        </w:tc>
        <w:tc>
          <w:tcPr>
            <w:tcW w:w="18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 w:val="0"/>
            <w:vAlign w:val="center"/>
          </w:tcPr>
          <w:p>
            <w:pPr>
              <w:widowControl/>
              <w:spacing w:line="280" w:lineRule="exact"/>
              <w:jc w:val="right"/>
              <w:rPr>
                <w:rFonts w:ascii="TimesNewRoman" w:hAnsi="TimesNewRoman" w:cs="TimesNewRoman"/>
                <w:kern w:val="0"/>
                <w:sz w:val="20"/>
              </w:rPr>
            </w:pPr>
            <w:r>
              <w:rPr>
                <w:rFonts w:ascii="TimesNewRoman" w:hAnsi="TimesNewRoman" w:cs="TimesNewRoman"/>
                <w:kern w:val="0"/>
                <w:sz w:val="20"/>
              </w:rPr>
              <w:t>　</w:t>
            </w:r>
          </w:p>
        </w:tc>
      </w:tr>
      <w:tr>
        <w:tblPrEx>
          <w:tblW w:w="14109" w:type="dxa"/>
          <w:tblInd w:w="0" w:type="dxa"/>
          <w:tblLayout w:type="fixed"/>
        </w:tblPrEx>
        <w:trPr>
          <w:trHeight w:val="496"/>
        </w:trPr>
        <w:tc>
          <w:tcPr>
            <w:tcW w:w="19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 w:val="0"/>
            <w:vAlign w:val="center"/>
          </w:tcPr>
          <w:p>
            <w:pPr>
              <w:widowControl/>
              <w:spacing w:line="280" w:lineRule="exact"/>
              <w:jc w:val="left"/>
              <w:rPr>
                <w:rFonts w:ascii="TimesNewRoman" w:hAnsi="TimesNewRoman" w:cs="TimesNewRoman"/>
                <w:kern w:val="0"/>
                <w:sz w:val="20"/>
              </w:rPr>
            </w:pPr>
            <w:r>
              <w:rPr>
                <w:rFonts w:ascii="TimesNewRoman" w:hAnsi="TimesNewRoman" w:cs="TimesNewRoman"/>
                <w:kern w:val="0"/>
                <w:sz w:val="20"/>
              </w:rPr>
              <w:t>　</w:t>
            </w:r>
          </w:p>
        </w:tc>
        <w:tc>
          <w:tcPr>
            <w:tcW w:w="1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 w:val="0"/>
            <w:vAlign w:val="center"/>
          </w:tcPr>
          <w:p>
            <w:pPr>
              <w:widowControl/>
              <w:spacing w:line="280" w:lineRule="exact"/>
              <w:jc w:val="left"/>
              <w:rPr>
                <w:rFonts w:ascii="TimesNewRoman" w:hAnsi="TimesNewRoman" w:cs="TimesNewRoman"/>
                <w:kern w:val="0"/>
                <w:sz w:val="20"/>
              </w:rPr>
            </w:pPr>
            <w:r>
              <w:rPr>
                <w:rFonts w:ascii="TimesNewRoman" w:hAnsi="TimesNewRoman" w:cs="TimesNewRoman"/>
                <w:kern w:val="0"/>
                <w:sz w:val="20"/>
              </w:rPr>
              <w:t>　</w:t>
            </w:r>
          </w:p>
        </w:tc>
        <w:tc>
          <w:tcPr>
            <w:tcW w:w="14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 w:val="0"/>
            <w:vAlign w:val="center"/>
          </w:tcPr>
          <w:p>
            <w:pPr>
              <w:widowControl/>
              <w:spacing w:line="280" w:lineRule="exact"/>
              <w:jc w:val="right"/>
              <w:rPr>
                <w:rFonts w:ascii="TimesNewRoman" w:hAnsi="TimesNewRoman" w:cs="TimesNewRoman"/>
                <w:kern w:val="0"/>
                <w:sz w:val="20"/>
              </w:rPr>
            </w:pPr>
            <w:r>
              <w:rPr>
                <w:rFonts w:ascii="TimesNewRoman" w:hAnsi="TimesNewRoman" w:cs="TimesNewRoman"/>
                <w:kern w:val="0"/>
                <w:sz w:val="20"/>
              </w:rPr>
              <w:t>　</w:t>
            </w:r>
          </w:p>
        </w:tc>
        <w:tc>
          <w:tcPr>
            <w:tcW w:w="1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 w:val="0"/>
            <w:vAlign w:val="center"/>
          </w:tcPr>
          <w:p>
            <w:pPr>
              <w:widowControl/>
              <w:spacing w:line="280" w:lineRule="exact"/>
              <w:jc w:val="right"/>
              <w:rPr>
                <w:rFonts w:ascii="TimesNewRoman" w:hAnsi="TimesNewRoman" w:cs="TimesNewRoman"/>
                <w:kern w:val="0"/>
                <w:sz w:val="20"/>
              </w:rPr>
            </w:pPr>
            <w:r>
              <w:rPr>
                <w:rFonts w:ascii="TimesNewRoman" w:hAnsi="TimesNewRoman" w:cs="TimesNewRoman"/>
                <w:kern w:val="0"/>
                <w:sz w:val="20"/>
              </w:rPr>
              <w:t>　</w:t>
            </w:r>
          </w:p>
        </w:tc>
        <w:tc>
          <w:tcPr>
            <w:tcW w:w="1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 w:val="0"/>
            <w:vAlign w:val="center"/>
          </w:tcPr>
          <w:p>
            <w:pPr>
              <w:widowControl/>
              <w:spacing w:line="280" w:lineRule="exact"/>
              <w:jc w:val="right"/>
              <w:rPr>
                <w:rFonts w:ascii="TimesNewRoman" w:hAnsi="TimesNewRoman" w:cs="TimesNewRoman"/>
                <w:kern w:val="0"/>
                <w:sz w:val="20"/>
              </w:rPr>
            </w:pPr>
            <w:r>
              <w:rPr>
                <w:rFonts w:ascii="TimesNewRoman" w:hAnsi="TimesNewRoman" w:cs="TimesNewRoman"/>
                <w:kern w:val="0"/>
                <w:sz w:val="20"/>
              </w:rPr>
              <w:t>　</w:t>
            </w:r>
          </w:p>
        </w:tc>
        <w:tc>
          <w:tcPr>
            <w:tcW w:w="1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 w:val="0"/>
            <w:vAlign w:val="center"/>
          </w:tcPr>
          <w:p>
            <w:pPr>
              <w:widowControl/>
              <w:spacing w:line="280" w:lineRule="exact"/>
              <w:jc w:val="right"/>
              <w:rPr>
                <w:rFonts w:ascii="TimesNewRoman" w:hAnsi="TimesNewRoman" w:cs="TimesNewRoman"/>
                <w:kern w:val="0"/>
                <w:sz w:val="20"/>
              </w:rPr>
            </w:pPr>
            <w:r>
              <w:rPr>
                <w:rFonts w:ascii="TimesNewRoman" w:hAnsi="TimesNewRoman" w:cs="TimesNewRoman"/>
                <w:kern w:val="0"/>
                <w:sz w:val="20"/>
              </w:rPr>
              <w:t>　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 w:val="0"/>
            <w:vAlign w:val="center"/>
          </w:tcPr>
          <w:p>
            <w:pPr>
              <w:widowControl/>
              <w:spacing w:line="280" w:lineRule="exact"/>
              <w:jc w:val="right"/>
              <w:rPr>
                <w:rFonts w:ascii="TimesNewRoman" w:hAnsi="TimesNewRoman" w:cs="TimesNewRoman"/>
                <w:kern w:val="0"/>
                <w:sz w:val="20"/>
              </w:rPr>
            </w:pPr>
            <w:r>
              <w:rPr>
                <w:rFonts w:ascii="TimesNewRoman" w:hAnsi="TimesNewRoman" w:cs="TimesNewRoman"/>
                <w:kern w:val="0"/>
                <w:sz w:val="20"/>
              </w:rPr>
              <w:t>　</w:t>
            </w:r>
          </w:p>
        </w:tc>
        <w:tc>
          <w:tcPr>
            <w:tcW w:w="18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 w:val="0"/>
            <w:vAlign w:val="center"/>
          </w:tcPr>
          <w:p>
            <w:pPr>
              <w:widowControl/>
              <w:spacing w:line="280" w:lineRule="exact"/>
              <w:jc w:val="right"/>
              <w:rPr>
                <w:rFonts w:ascii="TimesNewRoman" w:hAnsi="TimesNewRoman" w:cs="TimesNewRoman"/>
                <w:kern w:val="0"/>
                <w:sz w:val="20"/>
              </w:rPr>
            </w:pPr>
            <w:r>
              <w:rPr>
                <w:rFonts w:ascii="TimesNewRoman" w:hAnsi="TimesNewRoman" w:cs="TimesNewRoman"/>
                <w:kern w:val="0"/>
                <w:sz w:val="20"/>
              </w:rPr>
              <w:t>　</w:t>
            </w:r>
          </w:p>
        </w:tc>
      </w:tr>
      <w:tr>
        <w:tblPrEx>
          <w:tblW w:w="14109" w:type="dxa"/>
          <w:tblInd w:w="0" w:type="dxa"/>
          <w:tblLayout w:type="fixed"/>
        </w:tblPrEx>
        <w:trPr>
          <w:trHeight w:val="496"/>
        </w:trPr>
        <w:tc>
          <w:tcPr>
            <w:tcW w:w="373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rPr>
                <w:rFonts w:ascii="TimesNewRoman" w:hAnsi="TimesNewRoman" w:cs="TimesNewRoman"/>
                <w:kern w:val="0"/>
                <w:sz w:val="20"/>
              </w:rPr>
            </w:pPr>
            <w:r>
              <w:rPr>
                <w:rFonts w:ascii="TimesNewRoman" w:hAnsi="TimesNewRoman" w:cs="TimesNewRoman" w:hint="eastAsia"/>
                <w:b/>
                <w:sz w:val="20"/>
              </w:rPr>
              <w:t>总</w:t>
            </w:r>
            <w:r>
              <w:rPr>
                <w:rFonts w:ascii="TimesNewRoman" w:hAnsi="TimesNewRoman" w:cs="TimesNewRoman"/>
                <w:b/>
                <w:sz w:val="20"/>
              </w:rPr>
              <w:t xml:space="preserve"> 计</w:t>
            </w:r>
          </w:p>
        </w:tc>
        <w:tc>
          <w:tcPr>
            <w:tcW w:w="14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 w:val="0"/>
            <w:vAlign w:val="center"/>
          </w:tcPr>
          <w:p>
            <w:pPr>
              <w:widowControl/>
              <w:spacing w:line="280" w:lineRule="exact"/>
              <w:jc w:val="right"/>
              <w:rPr>
                <w:rFonts w:ascii="TimesNewRoman" w:hAnsi="TimesNewRoman" w:cs="TimesNewRoman"/>
                <w:kern w:val="0"/>
                <w:sz w:val="20"/>
              </w:rPr>
            </w:pPr>
            <w:r>
              <w:rPr>
                <w:rFonts w:ascii="TimesNewRoman" w:hAnsi="TimesNewRoman" w:cs="TimesNewRoman"/>
                <w:kern w:val="0"/>
                <w:sz w:val="20"/>
              </w:rPr>
              <w:t>　</w:t>
            </w:r>
          </w:p>
        </w:tc>
        <w:tc>
          <w:tcPr>
            <w:tcW w:w="1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 w:val="0"/>
            <w:vAlign w:val="center"/>
          </w:tcPr>
          <w:p>
            <w:pPr>
              <w:widowControl/>
              <w:spacing w:line="280" w:lineRule="exact"/>
              <w:jc w:val="right"/>
              <w:rPr>
                <w:rFonts w:ascii="TimesNewRoman" w:hAnsi="TimesNewRoman" w:cs="TimesNewRoman"/>
                <w:kern w:val="0"/>
                <w:sz w:val="20"/>
              </w:rPr>
            </w:pPr>
            <w:r>
              <w:rPr>
                <w:rFonts w:ascii="TimesNewRoman" w:hAnsi="TimesNewRoman" w:cs="TimesNewRoman"/>
                <w:kern w:val="0"/>
                <w:sz w:val="20"/>
              </w:rPr>
              <w:t>　</w:t>
            </w:r>
          </w:p>
        </w:tc>
        <w:tc>
          <w:tcPr>
            <w:tcW w:w="1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 w:val="0"/>
            <w:vAlign w:val="center"/>
          </w:tcPr>
          <w:p>
            <w:pPr>
              <w:widowControl/>
              <w:spacing w:line="280" w:lineRule="exact"/>
              <w:jc w:val="right"/>
              <w:rPr>
                <w:rFonts w:ascii="TimesNewRoman" w:hAnsi="TimesNewRoman" w:cs="TimesNewRoman"/>
                <w:kern w:val="0"/>
                <w:sz w:val="20"/>
              </w:rPr>
            </w:pPr>
            <w:r>
              <w:rPr>
                <w:rFonts w:ascii="TimesNewRoman" w:hAnsi="TimesNewRoman" w:cs="TimesNewRoman"/>
                <w:kern w:val="0"/>
                <w:sz w:val="20"/>
              </w:rPr>
              <w:t>　</w:t>
            </w:r>
          </w:p>
        </w:tc>
        <w:tc>
          <w:tcPr>
            <w:tcW w:w="1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 w:val="0"/>
            <w:vAlign w:val="center"/>
          </w:tcPr>
          <w:p>
            <w:pPr>
              <w:widowControl/>
              <w:spacing w:line="280" w:lineRule="exact"/>
              <w:jc w:val="right"/>
              <w:rPr>
                <w:rFonts w:ascii="TimesNewRoman" w:hAnsi="TimesNewRoman" w:cs="TimesNewRoman"/>
                <w:kern w:val="0"/>
                <w:sz w:val="20"/>
              </w:rPr>
            </w:pPr>
            <w:r>
              <w:rPr>
                <w:rFonts w:ascii="TimesNewRoman" w:hAnsi="TimesNewRoman" w:cs="TimesNewRoman"/>
                <w:kern w:val="0"/>
                <w:sz w:val="20"/>
              </w:rPr>
              <w:t>　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 w:val="0"/>
            <w:vAlign w:val="center"/>
          </w:tcPr>
          <w:p>
            <w:pPr>
              <w:widowControl/>
              <w:spacing w:line="280" w:lineRule="exact"/>
              <w:jc w:val="right"/>
              <w:rPr>
                <w:rFonts w:ascii="TimesNewRoman" w:hAnsi="TimesNewRoman" w:cs="TimesNewRoman"/>
                <w:kern w:val="0"/>
                <w:sz w:val="20"/>
              </w:rPr>
            </w:pPr>
            <w:r>
              <w:rPr>
                <w:rFonts w:ascii="TimesNewRoman" w:hAnsi="TimesNewRoman" w:cs="TimesNewRoman"/>
                <w:kern w:val="0"/>
                <w:sz w:val="20"/>
              </w:rPr>
              <w:t>　</w:t>
            </w:r>
          </w:p>
        </w:tc>
        <w:tc>
          <w:tcPr>
            <w:tcW w:w="18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 w:val="0"/>
            <w:vAlign w:val="center"/>
          </w:tcPr>
          <w:p>
            <w:pPr>
              <w:widowControl/>
              <w:spacing w:line="280" w:lineRule="exact"/>
              <w:jc w:val="right"/>
              <w:rPr>
                <w:rFonts w:ascii="TimesNewRoman" w:hAnsi="TimesNewRoman" w:cs="TimesNewRoman"/>
                <w:kern w:val="0"/>
                <w:sz w:val="20"/>
              </w:rPr>
            </w:pPr>
            <w:r>
              <w:rPr>
                <w:rFonts w:ascii="TimesNewRoman" w:hAnsi="TimesNewRoman" w:cs="TimesNewRoman"/>
                <w:kern w:val="0"/>
                <w:sz w:val="20"/>
              </w:rPr>
              <w:t>　</w:t>
            </w:r>
          </w:p>
        </w:tc>
      </w:tr>
    </w:tbl>
    <w:p>
      <w:pPr>
        <w:spacing w:line="560" w:lineRule="exact"/>
        <w:rPr>
          <w:rFonts w:ascii="TimesNewRoman" w:hAnsi="TimesNewRoman" w:cs="TimesNewRoman"/>
          <w:kern w:val="0"/>
          <w:sz w:val="22"/>
        </w:rPr>
      </w:pPr>
      <w:r>
        <w:rPr>
          <w:rFonts w:ascii="TimesNewRoman" w:hAnsi="TimesNewRoman" w:cs="TimesNewRoman"/>
          <w:kern w:val="0"/>
          <w:sz w:val="22"/>
        </w:rPr>
        <w:t>注：</w:t>
      </w:r>
      <w:r>
        <w:rPr>
          <w:rFonts w:ascii="TimesNewRoman" w:hAnsi="TimesNewRoman" w:cs="TimesNewRoman" w:hint="eastAsia"/>
          <w:kern w:val="0"/>
          <w:sz w:val="22"/>
        </w:rPr>
        <w:t>寿县</w:t>
      </w:r>
      <w:r>
        <w:rPr>
          <w:rFonts w:ascii="TimesNewRoman" w:hAnsi="TimesNewRoman" w:cs="TimesNewRoman" w:hint="eastAsia"/>
          <w:kern w:val="0"/>
          <w:sz w:val="22"/>
          <w:lang w:val="en-US" w:eastAsia="zh-CN"/>
        </w:rPr>
        <w:t>高铁站综合管理服务中心</w:t>
      </w:r>
      <w:r>
        <w:rPr>
          <w:rFonts w:ascii="TimesNewRoman" w:hAnsi="TimesNewRoman" w:cs="TimesNewRoman"/>
          <w:kern w:val="0"/>
          <w:sz w:val="22"/>
        </w:rPr>
        <w:t>没有使用一般公共预算拨款、政府性基金预算拨款、国有资本经营预算拨款、财政专户管理资金和单位资金安排的政府采购支出，故本表无数据。</w:t>
      </w:r>
    </w:p>
    <w:p>
      <w:pPr>
        <w:spacing w:line="560" w:lineRule="exact"/>
        <w:rPr>
          <w:rFonts w:ascii="TimesNewRoman" w:hAnsi="TimesNewRoman" w:cs="TimesNewRoman"/>
        </w:rPr>
      </w:pPr>
    </w:p>
    <w:p>
      <w:pPr>
        <w:spacing w:line="560" w:lineRule="exact"/>
        <w:rPr>
          <w:rFonts w:ascii="TimesNewRoman" w:hAnsi="TimesNewRoman" w:cs="TimesNewRoman"/>
        </w:rPr>
      </w:pPr>
    </w:p>
    <w:p>
      <w:pPr>
        <w:spacing w:line="560" w:lineRule="exact"/>
        <w:rPr>
          <w:rFonts w:ascii="TimesNewRoman" w:hAnsi="TimesNewRoman" w:cs="TimesNewRoman"/>
        </w:rPr>
      </w:pPr>
    </w:p>
    <w:p>
      <w:pPr>
        <w:pStyle w:val="NormalWeb"/>
        <w:wordWrap w:val="0"/>
        <w:adjustRightInd w:val="0"/>
        <w:snapToGrid w:val="0"/>
        <w:spacing w:line="560" w:lineRule="exact"/>
        <w:jc w:val="center"/>
        <w:rPr>
          <w:rFonts w:ascii="TimesNewRoman" w:hAnsi="TimesNewRoman" w:cs="TimesNewRoman"/>
          <w:sz w:val="20"/>
          <w:szCs w:val="20"/>
        </w:rPr>
      </w:pPr>
      <w:r>
        <w:rPr>
          <w:rFonts w:ascii="TimesNewRoman" w:hAnsi="TimesNewRoman" w:cs="TimesNewRoman" w:hint="eastAsia"/>
          <w:sz w:val="20"/>
          <w:szCs w:val="20"/>
        </w:rPr>
        <w:t xml:space="preserve">                                                                                                          </w:t>
      </w:r>
      <w:r>
        <w:rPr>
          <w:rFonts w:ascii="TimesNewRoman" w:hAnsi="TimesNewRoman" w:cs="TimesNewRoman"/>
          <w:sz w:val="20"/>
          <w:szCs w:val="20"/>
        </w:rPr>
        <w:t>部门</w:t>
      </w:r>
      <w:r>
        <w:rPr>
          <w:rFonts w:ascii="TimesNewRoman" w:hAnsi="TimesNewRoman" w:cs="TimesNewRoman"/>
          <w:sz w:val="20"/>
          <w:szCs w:val="20"/>
          <w:u w:val="single"/>
        </w:rPr>
        <w:t>（单位）</w:t>
      </w:r>
      <w:r>
        <w:rPr>
          <w:rFonts w:ascii="TimesNewRoman" w:hAnsi="TimesNewRoman" w:cs="TimesNewRoman"/>
          <w:sz w:val="20"/>
          <w:szCs w:val="20"/>
        </w:rPr>
        <w:t>公开表11</w:t>
      </w:r>
    </w:p>
    <w:tbl>
      <w:tblPr>
        <w:tblStyle w:val="TableNormal"/>
        <w:tblW w:w="13709" w:type="dxa"/>
        <w:jc w:val="center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068"/>
        <w:gridCol w:w="1948"/>
        <w:gridCol w:w="1780"/>
        <w:gridCol w:w="1928"/>
        <w:gridCol w:w="2477"/>
        <w:gridCol w:w="1680"/>
        <w:gridCol w:w="1811"/>
        <w:gridCol w:w="17"/>
      </w:tblGrid>
      <w:tr>
        <w:tblPrEx>
          <w:tblW w:w="13709" w:type="dxa"/>
          <w:tblInd w:w="0" w:type="dxa"/>
          <w:tblLayout w:type="fixed"/>
        </w:tblPrEx>
        <w:trPr>
          <w:gridAfter w:val="1"/>
          <w:wAfter w:w="17" w:type="dxa"/>
          <w:trHeight w:val="673"/>
        </w:trPr>
        <w:tc>
          <w:tcPr>
            <w:tcW w:w="13692" w:type="dxa"/>
            <w:gridSpan w:val="7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spacing w:line="560" w:lineRule="exact"/>
              <w:jc w:val="center"/>
              <w:rPr>
                <w:rFonts w:ascii="宋体" w:hAnsi="宋体" w:cs="TimesNewRoman"/>
                <w:b/>
                <w:bCs/>
                <w:kern w:val="0"/>
                <w:sz w:val="28"/>
                <w:szCs w:val="32"/>
              </w:rPr>
            </w:pPr>
            <w:r>
              <w:rPr>
                <w:rFonts w:ascii="宋体" w:hAnsi="宋体" w:cs="TimesNewRoman" w:hint="eastAsia"/>
                <w:b/>
                <w:bCs/>
                <w:kern w:val="0"/>
                <w:sz w:val="28"/>
                <w:szCs w:val="32"/>
              </w:rPr>
              <w:t>寿县</w:t>
            </w:r>
            <w:r>
              <w:rPr>
                <w:rFonts w:ascii="宋体" w:hAnsi="宋体" w:cs="TimesNewRoman" w:hint="eastAsia"/>
                <w:b/>
                <w:bCs/>
                <w:kern w:val="0"/>
                <w:sz w:val="28"/>
                <w:szCs w:val="32"/>
                <w:lang w:val="en-US" w:eastAsia="zh-CN"/>
              </w:rPr>
              <w:t>高铁站综合管理服务中心</w:t>
            </w:r>
            <w:r>
              <w:rPr>
                <w:rFonts w:ascii="宋体" w:hAnsi="宋体" w:cs="TimesNewRoman" w:hint="eastAsia"/>
                <w:b/>
                <w:bCs/>
                <w:kern w:val="0"/>
                <w:sz w:val="28"/>
                <w:szCs w:val="32"/>
              </w:rPr>
              <w:t>2024</w:t>
            </w:r>
            <w:r>
              <w:rPr>
                <w:rFonts w:ascii="宋体" w:hAnsi="宋体" w:cs="TimesNewRoman"/>
                <w:b/>
                <w:bCs/>
                <w:kern w:val="0"/>
                <w:sz w:val="28"/>
                <w:szCs w:val="32"/>
              </w:rPr>
              <w:t>年政府购买服务支出表</w:t>
            </w:r>
          </w:p>
          <w:p>
            <w:pPr>
              <w:widowControl/>
              <w:spacing w:line="560" w:lineRule="exact"/>
              <w:jc w:val="center"/>
              <w:rPr>
                <w:rFonts w:ascii="TimesNewRoman" w:hAnsi="TimesNewRoman" w:cs="TimesNewRoman"/>
                <w:kern w:val="0"/>
                <w:sz w:val="20"/>
              </w:rPr>
            </w:pPr>
            <w:r>
              <w:rPr>
                <w:rFonts w:ascii="TimesNewRoman" w:hAnsi="TimesNewRoman" w:cs="TimesNewRoman"/>
                <w:kern w:val="0"/>
                <w:sz w:val="20"/>
              </w:rPr>
              <w:t xml:space="preserve">                                                                                                                    单位：万元</w:t>
            </w:r>
          </w:p>
        </w:tc>
      </w:tr>
      <w:tr>
        <w:tblPrEx>
          <w:tblW w:w="13709" w:type="dxa"/>
          <w:tblInd w:w="0" w:type="dxa"/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922"/>
        </w:trPr>
        <w:tc>
          <w:tcPr>
            <w:tcW w:w="20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ascii="TimesNewRoman" w:hAnsi="TimesNewRoman" w:cs="TimesNewRoman"/>
                <w:b/>
                <w:sz w:val="18"/>
                <w:szCs w:val="18"/>
              </w:rPr>
            </w:pPr>
            <w:r>
              <w:rPr>
                <w:rFonts w:ascii="TimesNewRoman" w:hAnsi="TimesNewRoman" w:cs="TimesNewRoman"/>
                <w:b/>
                <w:kern w:val="0"/>
                <w:sz w:val="18"/>
                <w:szCs w:val="18"/>
                <w:lang w:bidi="ar"/>
              </w:rPr>
              <w:t>项目名称</w:t>
            </w:r>
          </w:p>
        </w:tc>
        <w:tc>
          <w:tcPr>
            <w:tcW w:w="1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ascii="TimesNewRoman" w:hAnsi="TimesNewRoman" w:cs="TimesNewRoman"/>
                <w:b/>
                <w:sz w:val="18"/>
                <w:szCs w:val="18"/>
              </w:rPr>
            </w:pPr>
            <w:r>
              <w:rPr>
                <w:rFonts w:ascii="TimesNewRoman" w:hAnsi="TimesNewRoman" w:cs="TimesNewRoman"/>
                <w:b/>
                <w:kern w:val="0"/>
                <w:sz w:val="18"/>
                <w:szCs w:val="18"/>
                <w:lang w:bidi="ar"/>
              </w:rPr>
              <w:t>一级目录名称</w:t>
            </w:r>
          </w:p>
        </w:tc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ascii="TimesNewRoman" w:hAnsi="TimesNewRoman" w:cs="TimesNewRoman"/>
                <w:b/>
                <w:sz w:val="18"/>
                <w:szCs w:val="18"/>
              </w:rPr>
            </w:pPr>
            <w:r>
              <w:rPr>
                <w:rFonts w:ascii="TimesNewRoman" w:hAnsi="TimesNewRoman" w:cs="TimesNewRoman"/>
                <w:b/>
                <w:kern w:val="0"/>
                <w:sz w:val="18"/>
                <w:szCs w:val="18"/>
                <w:lang w:bidi="ar"/>
              </w:rPr>
              <w:t>二级目录名称</w:t>
            </w:r>
          </w:p>
        </w:tc>
        <w:tc>
          <w:tcPr>
            <w:tcW w:w="19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ascii="TimesNewRoman" w:hAnsi="TimesNewRoman" w:cs="TimesNewRoman"/>
                <w:b/>
                <w:sz w:val="18"/>
                <w:szCs w:val="18"/>
              </w:rPr>
            </w:pPr>
            <w:r>
              <w:rPr>
                <w:rFonts w:ascii="TimesNewRoman" w:hAnsi="TimesNewRoman" w:cs="TimesNewRoman"/>
                <w:b/>
                <w:kern w:val="0"/>
                <w:sz w:val="18"/>
                <w:szCs w:val="18"/>
                <w:lang w:bidi="ar"/>
              </w:rPr>
              <w:t>三级目录名称</w:t>
            </w:r>
          </w:p>
        </w:tc>
        <w:tc>
          <w:tcPr>
            <w:tcW w:w="2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ascii="TimesNewRoman" w:hAnsi="TimesNewRoman" w:cs="TimesNewRoman"/>
                <w:b/>
                <w:sz w:val="18"/>
                <w:szCs w:val="18"/>
              </w:rPr>
            </w:pPr>
            <w:r>
              <w:rPr>
                <w:rFonts w:ascii="TimesNewRoman" w:hAnsi="TimesNewRoman" w:cs="TimesNewRoman"/>
                <w:b/>
                <w:kern w:val="0"/>
                <w:sz w:val="18"/>
                <w:szCs w:val="18"/>
                <w:lang w:bidi="ar"/>
              </w:rPr>
              <w:t>政府购买服务内容</w:t>
            </w:r>
          </w:p>
        </w:tc>
        <w:tc>
          <w:tcPr>
            <w:tcW w:w="1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ascii="TimesNewRoman" w:hAnsi="TimesNewRoman" w:cs="TimesNewRoman"/>
                <w:b/>
                <w:sz w:val="18"/>
                <w:szCs w:val="18"/>
              </w:rPr>
            </w:pPr>
            <w:r>
              <w:rPr>
                <w:rFonts w:ascii="TimesNewRoman" w:hAnsi="TimesNewRoman" w:cs="TimesNewRoman"/>
                <w:b/>
                <w:kern w:val="0"/>
                <w:sz w:val="18"/>
                <w:szCs w:val="18"/>
                <w:lang w:bidi="ar"/>
              </w:rPr>
              <w:t>购买数量</w:t>
            </w:r>
          </w:p>
        </w:tc>
        <w:tc>
          <w:tcPr>
            <w:tcW w:w="182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ascii="TimesNewRoman" w:hAnsi="TimesNewRoman" w:cs="TimesNewRoman"/>
                <w:b/>
                <w:sz w:val="18"/>
                <w:szCs w:val="18"/>
              </w:rPr>
            </w:pPr>
            <w:r>
              <w:rPr>
                <w:rFonts w:ascii="TimesNewRoman" w:hAnsi="TimesNewRoman" w:cs="TimesNewRoman"/>
                <w:b/>
                <w:kern w:val="0"/>
                <w:sz w:val="18"/>
                <w:szCs w:val="18"/>
                <w:lang w:bidi="ar"/>
              </w:rPr>
              <w:t>购买金额</w:t>
            </w:r>
          </w:p>
        </w:tc>
      </w:tr>
      <w:tr>
        <w:tblPrEx>
          <w:tblW w:w="13709" w:type="dxa"/>
          <w:tblInd w:w="0" w:type="dxa"/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711"/>
        </w:trPr>
        <w:tc>
          <w:tcPr>
            <w:tcW w:w="20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 w:val="0"/>
            <w:vAlign w:val="center"/>
          </w:tcPr>
          <w:p>
            <w:pPr>
              <w:spacing w:line="280" w:lineRule="exact"/>
              <w:jc w:val="center"/>
              <w:rPr>
                <w:rFonts w:ascii="TimesNewRoman" w:hAnsi="TimesNewRoman" w:cs="TimesNewRoman"/>
                <w:b/>
                <w:sz w:val="18"/>
                <w:szCs w:val="18"/>
              </w:rPr>
            </w:pPr>
          </w:p>
        </w:tc>
        <w:tc>
          <w:tcPr>
            <w:tcW w:w="1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 w:val="0"/>
            <w:vAlign w:val="center"/>
          </w:tcPr>
          <w:p>
            <w:pPr>
              <w:spacing w:line="280" w:lineRule="exact"/>
              <w:jc w:val="left"/>
              <w:rPr>
                <w:rFonts w:ascii="TimesNewRoman" w:hAnsi="TimesNewRoman" w:cs="TimesNewRoman"/>
                <w:sz w:val="18"/>
                <w:szCs w:val="18"/>
              </w:rPr>
            </w:pPr>
          </w:p>
        </w:tc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 w:val="0"/>
            <w:vAlign w:val="center"/>
          </w:tcPr>
          <w:p>
            <w:pPr>
              <w:spacing w:line="280" w:lineRule="exact"/>
              <w:jc w:val="left"/>
              <w:rPr>
                <w:rFonts w:ascii="TimesNewRoman" w:hAnsi="TimesNewRoman" w:cs="TimesNewRoman"/>
                <w:sz w:val="18"/>
                <w:szCs w:val="18"/>
              </w:rPr>
            </w:pPr>
          </w:p>
        </w:tc>
        <w:tc>
          <w:tcPr>
            <w:tcW w:w="19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 w:val="0"/>
            <w:vAlign w:val="center"/>
          </w:tcPr>
          <w:p>
            <w:pPr>
              <w:spacing w:line="280" w:lineRule="exact"/>
              <w:jc w:val="left"/>
              <w:rPr>
                <w:rFonts w:ascii="TimesNewRoman" w:hAnsi="TimesNewRoman" w:cs="TimesNewRoman"/>
                <w:sz w:val="18"/>
                <w:szCs w:val="18"/>
              </w:rPr>
            </w:pPr>
          </w:p>
        </w:tc>
        <w:tc>
          <w:tcPr>
            <w:tcW w:w="2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 w:val="0"/>
            <w:vAlign w:val="center"/>
          </w:tcPr>
          <w:p>
            <w:pPr>
              <w:spacing w:line="280" w:lineRule="exact"/>
              <w:jc w:val="left"/>
              <w:rPr>
                <w:rFonts w:ascii="TimesNewRoman" w:hAnsi="TimesNewRoman" w:cs="TimesNewRoman"/>
                <w:sz w:val="18"/>
                <w:szCs w:val="18"/>
              </w:rPr>
            </w:pPr>
          </w:p>
        </w:tc>
        <w:tc>
          <w:tcPr>
            <w:tcW w:w="1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 w:val="0"/>
            <w:vAlign w:val="center"/>
          </w:tcPr>
          <w:p>
            <w:pPr>
              <w:spacing w:line="280" w:lineRule="exact"/>
              <w:jc w:val="right"/>
              <w:rPr>
                <w:rFonts w:ascii="TimesNewRoman" w:hAnsi="TimesNewRoman" w:cs="TimesNewRoman"/>
                <w:sz w:val="18"/>
                <w:szCs w:val="18"/>
              </w:rPr>
            </w:pPr>
          </w:p>
        </w:tc>
        <w:tc>
          <w:tcPr>
            <w:tcW w:w="182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 w:val="0"/>
            <w:vAlign w:val="center"/>
          </w:tcPr>
          <w:p>
            <w:pPr>
              <w:spacing w:line="280" w:lineRule="exact"/>
              <w:jc w:val="right"/>
              <w:rPr>
                <w:rFonts w:ascii="TimesNewRoman" w:hAnsi="TimesNewRoman" w:cs="TimesNewRoman"/>
                <w:sz w:val="18"/>
                <w:szCs w:val="18"/>
              </w:rPr>
            </w:pPr>
          </w:p>
        </w:tc>
      </w:tr>
      <w:tr>
        <w:tblPrEx>
          <w:tblW w:w="13709" w:type="dxa"/>
          <w:tblInd w:w="0" w:type="dxa"/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711"/>
        </w:trPr>
        <w:tc>
          <w:tcPr>
            <w:tcW w:w="20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 w:val="0"/>
            <w:vAlign w:val="center"/>
          </w:tcPr>
          <w:p>
            <w:pPr>
              <w:spacing w:line="280" w:lineRule="exact"/>
              <w:jc w:val="center"/>
              <w:rPr>
                <w:rFonts w:ascii="TimesNewRoman" w:hAnsi="TimesNewRoman" w:cs="TimesNewRoman"/>
                <w:b/>
                <w:sz w:val="18"/>
                <w:szCs w:val="18"/>
              </w:rPr>
            </w:pPr>
          </w:p>
        </w:tc>
        <w:tc>
          <w:tcPr>
            <w:tcW w:w="1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 w:val="0"/>
            <w:vAlign w:val="bottom"/>
          </w:tcPr>
          <w:p>
            <w:pPr>
              <w:spacing w:line="280" w:lineRule="exact"/>
              <w:rPr>
                <w:rFonts w:ascii="TimesNewRoman" w:hAnsi="TimesNewRoman" w:cs="TimesNewRoman"/>
                <w:sz w:val="18"/>
                <w:szCs w:val="18"/>
              </w:rPr>
            </w:pPr>
          </w:p>
        </w:tc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 w:val="0"/>
            <w:vAlign w:val="bottom"/>
          </w:tcPr>
          <w:p>
            <w:pPr>
              <w:spacing w:line="280" w:lineRule="exact"/>
              <w:rPr>
                <w:rFonts w:ascii="TimesNewRoman" w:hAnsi="TimesNewRoman" w:cs="TimesNewRoman"/>
                <w:sz w:val="18"/>
                <w:szCs w:val="18"/>
              </w:rPr>
            </w:pPr>
          </w:p>
        </w:tc>
        <w:tc>
          <w:tcPr>
            <w:tcW w:w="19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 w:val="0"/>
            <w:vAlign w:val="bottom"/>
          </w:tcPr>
          <w:p>
            <w:pPr>
              <w:spacing w:line="280" w:lineRule="exact"/>
              <w:rPr>
                <w:rFonts w:ascii="TimesNewRoman" w:hAnsi="TimesNewRoman" w:cs="TimesNewRoman"/>
                <w:sz w:val="18"/>
                <w:szCs w:val="18"/>
              </w:rPr>
            </w:pPr>
          </w:p>
        </w:tc>
        <w:tc>
          <w:tcPr>
            <w:tcW w:w="2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 w:val="0"/>
            <w:vAlign w:val="bottom"/>
          </w:tcPr>
          <w:p>
            <w:pPr>
              <w:spacing w:line="280" w:lineRule="exact"/>
              <w:rPr>
                <w:rFonts w:ascii="TimesNewRoman" w:hAnsi="TimesNewRoman" w:cs="TimesNewRoman"/>
                <w:sz w:val="18"/>
                <w:szCs w:val="18"/>
              </w:rPr>
            </w:pPr>
          </w:p>
        </w:tc>
        <w:tc>
          <w:tcPr>
            <w:tcW w:w="1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 w:val="0"/>
            <w:vAlign w:val="bottom"/>
          </w:tcPr>
          <w:p>
            <w:pPr>
              <w:spacing w:line="280" w:lineRule="exact"/>
              <w:rPr>
                <w:rFonts w:ascii="TimesNewRoman" w:hAnsi="TimesNewRoman" w:cs="TimesNewRoman"/>
                <w:sz w:val="18"/>
                <w:szCs w:val="18"/>
              </w:rPr>
            </w:pPr>
          </w:p>
        </w:tc>
        <w:tc>
          <w:tcPr>
            <w:tcW w:w="182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 w:val="0"/>
            <w:vAlign w:val="bottom"/>
          </w:tcPr>
          <w:p>
            <w:pPr>
              <w:spacing w:line="280" w:lineRule="exact"/>
              <w:rPr>
                <w:rFonts w:ascii="TimesNewRoman" w:hAnsi="TimesNewRoman" w:cs="TimesNewRoman"/>
                <w:sz w:val="18"/>
                <w:szCs w:val="18"/>
              </w:rPr>
            </w:pPr>
          </w:p>
        </w:tc>
      </w:tr>
      <w:tr>
        <w:tblPrEx>
          <w:tblW w:w="13709" w:type="dxa"/>
          <w:tblInd w:w="0" w:type="dxa"/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711"/>
        </w:trPr>
        <w:tc>
          <w:tcPr>
            <w:tcW w:w="20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 w:val="0"/>
            <w:vAlign w:val="center"/>
          </w:tcPr>
          <w:p>
            <w:pPr>
              <w:spacing w:line="280" w:lineRule="exact"/>
              <w:jc w:val="center"/>
              <w:rPr>
                <w:rFonts w:ascii="TimesNewRoman" w:hAnsi="TimesNewRoman" w:cs="TimesNewRoman"/>
                <w:b/>
                <w:sz w:val="18"/>
                <w:szCs w:val="18"/>
              </w:rPr>
            </w:pPr>
          </w:p>
        </w:tc>
        <w:tc>
          <w:tcPr>
            <w:tcW w:w="1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 w:val="0"/>
            <w:vAlign w:val="bottom"/>
          </w:tcPr>
          <w:p>
            <w:pPr>
              <w:spacing w:line="280" w:lineRule="exact"/>
              <w:rPr>
                <w:rFonts w:ascii="TimesNewRoman" w:hAnsi="TimesNewRoman" w:cs="TimesNewRoman"/>
                <w:sz w:val="18"/>
                <w:szCs w:val="18"/>
              </w:rPr>
            </w:pPr>
          </w:p>
        </w:tc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 w:val="0"/>
            <w:vAlign w:val="bottom"/>
          </w:tcPr>
          <w:p>
            <w:pPr>
              <w:spacing w:line="280" w:lineRule="exact"/>
              <w:rPr>
                <w:rFonts w:ascii="TimesNewRoman" w:hAnsi="TimesNewRoman" w:cs="TimesNewRoman"/>
                <w:sz w:val="18"/>
                <w:szCs w:val="18"/>
              </w:rPr>
            </w:pPr>
          </w:p>
        </w:tc>
        <w:tc>
          <w:tcPr>
            <w:tcW w:w="19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 w:val="0"/>
            <w:vAlign w:val="bottom"/>
          </w:tcPr>
          <w:p>
            <w:pPr>
              <w:spacing w:line="280" w:lineRule="exact"/>
              <w:rPr>
                <w:rFonts w:ascii="TimesNewRoman" w:hAnsi="TimesNewRoman" w:cs="TimesNewRoman"/>
                <w:sz w:val="18"/>
                <w:szCs w:val="18"/>
              </w:rPr>
            </w:pPr>
          </w:p>
        </w:tc>
        <w:tc>
          <w:tcPr>
            <w:tcW w:w="2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 w:val="0"/>
            <w:vAlign w:val="bottom"/>
          </w:tcPr>
          <w:p>
            <w:pPr>
              <w:spacing w:line="280" w:lineRule="exact"/>
              <w:rPr>
                <w:rFonts w:ascii="TimesNewRoman" w:hAnsi="TimesNewRoman" w:cs="TimesNewRoman"/>
                <w:sz w:val="18"/>
                <w:szCs w:val="18"/>
              </w:rPr>
            </w:pPr>
          </w:p>
        </w:tc>
        <w:tc>
          <w:tcPr>
            <w:tcW w:w="1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 w:val="0"/>
            <w:vAlign w:val="bottom"/>
          </w:tcPr>
          <w:p>
            <w:pPr>
              <w:spacing w:line="280" w:lineRule="exact"/>
              <w:rPr>
                <w:rFonts w:ascii="TimesNewRoman" w:hAnsi="TimesNewRoman" w:cs="TimesNewRoman"/>
                <w:sz w:val="18"/>
                <w:szCs w:val="18"/>
              </w:rPr>
            </w:pPr>
          </w:p>
        </w:tc>
        <w:tc>
          <w:tcPr>
            <w:tcW w:w="182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 w:val="0"/>
            <w:vAlign w:val="bottom"/>
          </w:tcPr>
          <w:p>
            <w:pPr>
              <w:spacing w:line="280" w:lineRule="exact"/>
              <w:rPr>
                <w:rFonts w:ascii="TimesNewRoman" w:hAnsi="TimesNewRoman" w:cs="TimesNewRoman"/>
                <w:sz w:val="18"/>
                <w:szCs w:val="18"/>
              </w:rPr>
            </w:pPr>
          </w:p>
        </w:tc>
      </w:tr>
      <w:tr>
        <w:tblPrEx>
          <w:tblW w:w="13709" w:type="dxa"/>
          <w:tblInd w:w="0" w:type="dxa"/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711"/>
        </w:trPr>
        <w:tc>
          <w:tcPr>
            <w:tcW w:w="20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 w:val="0"/>
            <w:vAlign w:val="center"/>
          </w:tcPr>
          <w:p>
            <w:pPr>
              <w:spacing w:line="280" w:lineRule="exact"/>
              <w:jc w:val="center"/>
              <w:rPr>
                <w:rFonts w:ascii="TimesNewRoman" w:hAnsi="TimesNewRoman" w:cs="TimesNewRoman"/>
                <w:b/>
                <w:sz w:val="18"/>
                <w:szCs w:val="18"/>
              </w:rPr>
            </w:pPr>
            <w:r>
              <w:rPr>
                <w:rFonts w:ascii="TimesNewRoman" w:hAnsi="TimesNewRoman" w:cs="TimesNewRoman"/>
                <w:b/>
                <w:sz w:val="18"/>
                <w:szCs w:val="18"/>
              </w:rPr>
              <w:t>合</w:t>
            </w:r>
            <w:r>
              <w:rPr>
                <w:rFonts w:ascii="TimesNewRoman" w:hAnsi="TimesNewRoman" w:cs="TimesNewRoman" w:hint="eastAsia"/>
                <w:b/>
                <w:sz w:val="18"/>
                <w:szCs w:val="18"/>
              </w:rPr>
              <w:t xml:space="preserve"> </w:t>
            </w:r>
            <w:r>
              <w:rPr>
                <w:rFonts w:ascii="TimesNewRoman" w:hAnsi="TimesNewRoman" w:cs="TimesNewRoman"/>
                <w:b/>
                <w:sz w:val="18"/>
                <w:szCs w:val="18"/>
              </w:rPr>
              <w:t>计</w:t>
            </w:r>
          </w:p>
        </w:tc>
        <w:tc>
          <w:tcPr>
            <w:tcW w:w="1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 w:val="0"/>
            <w:vAlign w:val="bottom"/>
          </w:tcPr>
          <w:p>
            <w:pPr>
              <w:spacing w:line="280" w:lineRule="exact"/>
              <w:rPr>
                <w:rFonts w:ascii="TimesNewRoman" w:hAnsi="TimesNewRoman" w:cs="TimesNewRoman"/>
                <w:sz w:val="18"/>
                <w:szCs w:val="18"/>
              </w:rPr>
            </w:pPr>
          </w:p>
        </w:tc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 w:val="0"/>
            <w:vAlign w:val="bottom"/>
          </w:tcPr>
          <w:p>
            <w:pPr>
              <w:spacing w:line="280" w:lineRule="exact"/>
              <w:rPr>
                <w:rFonts w:ascii="TimesNewRoman" w:hAnsi="TimesNewRoman" w:cs="TimesNewRoman"/>
                <w:sz w:val="18"/>
                <w:szCs w:val="18"/>
              </w:rPr>
            </w:pPr>
          </w:p>
        </w:tc>
        <w:tc>
          <w:tcPr>
            <w:tcW w:w="19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 w:val="0"/>
            <w:vAlign w:val="bottom"/>
          </w:tcPr>
          <w:p>
            <w:pPr>
              <w:spacing w:line="280" w:lineRule="exact"/>
              <w:rPr>
                <w:rFonts w:ascii="TimesNewRoman" w:hAnsi="TimesNewRoman" w:cs="TimesNewRoman"/>
                <w:sz w:val="18"/>
                <w:szCs w:val="18"/>
              </w:rPr>
            </w:pPr>
          </w:p>
        </w:tc>
        <w:tc>
          <w:tcPr>
            <w:tcW w:w="2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 w:val="0"/>
            <w:vAlign w:val="bottom"/>
          </w:tcPr>
          <w:p>
            <w:pPr>
              <w:spacing w:line="280" w:lineRule="exact"/>
              <w:rPr>
                <w:rFonts w:ascii="TimesNewRoman" w:hAnsi="TimesNewRoman" w:cs="TimesNewRoman"/>
                <w:sz w:val="18"/>
                <w:szCs w:val="18"/>
              </w:rPr>
            </w:pPr>
          </w:p>
        </w:tc>
        <w:tc>
          <w:tcPr>
            <w:tcW w:w="1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 w:val="0"/>
            <w:vAlign w:val="bottom"/>
          </w:tcPr>
          <w:p>
            <w:pPr>
              <w:spacing w:line="280" w:lineRule="exact"/>
              <w:rPr>
                <w:rFonts w:ascii="TimesNewRoman" w:hAnsi="TimesNewRoman" w:cs="TimesNewRoman"/>
                <w:sz w:val="18"/>
                <w:szCs w:val="18"/>
              </w:rPr>
            </w:pPr>
          </w:p>
        </w:tc>
        <w:tc>
          <w:tcPr>
            <w:tcW w:w="182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 w:val="0"/>
            <w:vAlign w:val="bottom"/>
          </w:tcPr>
          <w:p>
            <w:pPr>
              <w:spacing w:line="280" w:lineRule="exact"/>
              <w:rPr>
                <w:rFonts w:ascii="TimesNewRoman" w:hAnsi="TimesNewRoman" w:cs="TimesNewRoman"/>
                <w:sz w:val="18"/>
                <w:szCs w:val="18"/>
              </w:rPr>
            </w:pPr>
          </w:p>
        </w:tc>
      </w:tr>
    </w:tbl>
    <w:p>
      <w:pPr>
        <w:spacing w:line="560" w:lineRule="exact"/>
        <w:rPr>
          <w:rFonts w:ascii="TimesNewRoman" w:eastAsia="楷体_GB2312" w:hAnsi="TimesNewRoman" w:cs="TimesNewRoman"/>
          <w:bCs/>
          <w:sz w:val="32"/>
          <w:szCs w:val="32"/>
        </w:rPr>
        <w:sectPr>
          <w:pgSz w:w="16840" w:h="11907" w:orient="landscape"/>
          <w:pgMar w:top="1588" w:right="1531" w:bottom="1474" w:left="1560" w:header="851" w:footer="1021" w:gutter="0"/>
          <w:cols w:num="1" w:space="425"/>
          <w:docGrid w:type="linesAndChars" w:linePitch="312" w:charSpace="0"/>
        </w:sectPr>
      </w:pPr>
      <w:r>
        <w:rPr>
          <w:rFonts w:ascii="TimesNewRoman" w:hAnsi="TimesNewRoman" w:cs="TimesNewRoman"/>
          <w:kern w:val="0"/>
          <w:sz w:val="22"/>
        </w:rPr>
        <w:t>注：</w:t>
      </w:r>
      <w:r>
        <w:rPr>
          <w:rFonts w:ascii="TimesNewRoman" w:hAnsi="TimesNewRoman" w:cs="TimesNewRoman" w:hint="eastAsia"/>
          <w:kern w:val="0"/>
          <w:sz w:val="22"/>
        </w:rPr>
        <w:t>寿县</w:t>
      </w:r>
      <w:r>
        <w:rPr>
          <w:rFonts w:ascii="TimesNewRoman" w:hAnsi="TimesNewRoman" w:cs="TimesNewRoman" w:hint="eastAsia"/>
          <w:kern w:val="0"/>
          <w:sz w:val="22"/>
          <w:lang w:val="en-US" w:eastAsia="zh-CN"/>
        </w:rPr>
        <w:t>高铁站综合管理服务中心</w:t>
      </w:r>
      <w:r>
        <w:rPr>
          <w:rFonts w:ascii="TimesNewRoman" w:hAnsi="TimesNewRoman" w:cs="TimesNewRoman"/>
          <w:kern w:val="0"/>
          <w:sz w:val="22"/>
        </w:rPr>
        <w:t>没有安排政府购买服务支出，故本表无数据。</w:t>
      </w:r>
    </w:p>
    <w:p>
      <w:pPr>
        <w:pStyle w:val="NormalWeb"/>
        <w:topLinePunct/>
        <w:adjustRightInd w:val="0"/>
        <w:snapToGrid w:val="0"/>
        <w:spacing w:beforeAutospacing="0" w:afterAutospacing="0" w:line="560" w:lineRule="exact"/>
        <w:jc w:val="both"/>
        <w:rPr>
          <w:rFonts w:ascii="TimesNewRoman" w:eastAsia="黑体" w:hAnsi="TimesNewRoman" w:cs="TimesNewRoman" w:hint="eastAsia"/>
          <w:bCs/>
          <w:sz w:val="36"/>
          <w:szCs w:val="36"/>
        </w:rPr>
      </w:pPr>
    </w:p>
    <w:p>
      <w:pPr>
        <w:pStyle w:val="NormalWeb"/>
        <w:topLinePunct/>
        <w:adjustRightInd w:val="0"/>
        <w:snapToGrid w:val="0"/>
        <w:spacing w:beforeAutospacing="0" w:afterAutospacing="0" w:line="560" w:lineRule="exact"/>
        <w:jc w:val="center"/>
        <w:rPr>
          <w:rFonts w:ascii="TimesNewRoman" w:eastAsia="黑体" w:hAnsi="TimesNewRoman" w:cs="TimesNewRoman"/>
          <w:bCs/>
          <w:sz w:val="36"/>
          <w:szCs w:val="36"/>
        </w:rPr>
      </w:pPr>
      <w:r>
        <w:rPr>
          <w:rFonts w:ascii="TimesNewRoman" w:eastAsia="黑体" w:hAnsi="TimesNewRoman" w:cs="TimesNewRoman"/>
          <w:bCs/>
          <w:sz w:val="36"/>
          <w:szCs w:val="36"/>
        </w:rPr>
        <w:t xml:space="preserve">第三部分 </w:t>
      </w:r>
      <w:r>
        <w:rPr>
          <w:rFonts w:ascii="TimesNewRoman" w:eastAsia="黑体" w:hAnsi="TimesNewRoman" w:cs="TimesNewRoman" w:hint="eastAsia"/>
          <w:bCs/>
          <w:sz w:val="36"/>
          <w:szCs w:val="36"/>
        </w:rPr>
        <w:t>2024</w:t>
      </w:r>
      <w:r>
        <w:rPr>
          <w:rFonts w:ascii="TimesNewRoman" w:eastAsia="黑体" w:hAnsi="TimesNewRoman" w:cs="TimesNewRoman"/>
          <w:bCs/>
          <w:sz w:val="36"/>
          <w:szCs w:val="36"/>
        </w:rPr>
        <w:t>年部门（单位）预算情况说明</w:t>
      </w:r>
    </w:p>
    <w:p>
      <w:pPr>
        <w:pStyle w:val="NormalWeb"/>
        <w:topLinePunct/>
        <w:adjustRightInd w:val="0"/>
        <w:snapToGrid w:val="0"/>
        <w:spacing w:beforeAutospacing="0" w:afterAutospacing="0" w:line="580" w:lineRule="exact"/>
        <w:ind w:firstLine="640" w:firstLineChars="200"/>
        <w:jc w:val="both"/>
        <w:rPr>
          <w:rFonts w:ascii="楷体_GB2312" w:eastAsia="楷体_GB2312" w:hAnsi="TimesNewRoman" w:cs="TimesNewRoman" w:hint="eastAsia"/>
          <w:b/>
          <w:sz w:val="32"/>
          <w:szCs w:val="32"/>
        </w:rPr>
      </w:pPr>
    </w:p>
    <w:p>
      <w:pPr>
        <w:pStyle w:val="NormalWeb"/>
        <w:topLinePunct/>
        <w:adjustRightInd w:val="0"/>
        <w:snapToGrid w:val="0"/>
        <w:spacing w:beforeAutospacing="0" w:afterAutospacing="0" w:line="580" w:lineRule="exact"/>
        <w:ind w:firstLine="640" w:firstLineChars="200"/>
        <w:jc w:val="both"/>
        <w:rPr>
          <w:rFonts w:ascii="楷体_GB2312" w:eastAsia="楷体_GB2312" w:hAnsi="TimesNewRoman" w:cs="TimesNewRoman" w:hint="eastAsia"/>
          <w:b/>
          <w:sz w:val="32"/>
          <w:szCs w:val="32"/>
        </w:rPr>
      </w:pPr>
      <w:r>
        <w:rPr>
          <w:rFonts w:ascii="楷体_GB2312" w:eastAsia="楷体_GB2312" w:hAnsi="TimesNewRoman" w:cs="TimesNewRoman" w:hint="eastAsia"/>
          <w:b/>
          <w:sz w:val="32"/>
          <w:szCs w:val="32"/>
        </w:rPr>
        <w:t>一、关于2024年收支总表的说明</w:t>
      </w:r>
    </w:p>
    <w:p>
      <w:pPr>
        <w:pStyle w:val="NormalWeb"/>
        <w:adjustRightInd w:val="0"/>
        <w:snapToGrid w:val="0"/>
        <w:spacing w:before="0" w:beforeAutospacing="0" w:after="0" w:afterAutospacing="0" w:line="600" w:lineRule="exact"/>
        <w:ind w:firstLine="627" w:firstLineChars="196"/>
        <w:jc w:val="both"/>
        <w:rPr>
          <w:rFonts w:ascii="仿宋_GB2312" w:eastAsia="仿宋_GB2312" w:hAnsi="仿宋" w:hint="eastAsia"/>
          <w:color w:val="FF0000"/>
          <w:sz w:val="32"/>
          <w:szCs w:val="32"/>
          <w:lang w:eastAsia="zh-CN"/>
        </w:rPr>
      </w:pPr>
      <w:r>
        <w:rPr>
          <w:rFonts w:ascii="仿宋_GB2312" w:eastAsia="仿宋_GB2312" w:hAnsi="仿宋" w:hint="eastAsia"/>
          <w:sz w:val="32"/>
          <w:szCs w:val="32"/>
        </w:rPr>
        <w:t>按照综合预算的原则，</w:t>
      </w:r>
      <w:r>
        <w:rPr>
          <w:rFonts w:ascii="仿宋_GB2312" w:eastAsia="仿宋_GB2312" w:hAnsi="仿宋" w:hint="eastAsia"/>
          <w:sz w:val="32"/>
          <w:szCs w:val="32"/>
          <w:lang w:eastAsia="zh-CN"/>
        </w:rPr>
        <w:t>寿县高铁站综合管理服务中心</w:t>
      </w:r>
      <w:r>
        <w:rPr>
          <w:rFonts w:ascii="仿宋_GB2312" w:eastAsia="仿宋_GB2312" w:hAnsi="仿宋" w:hint="eastAsia"/>
          <w:sz w:val="32"/>
          <w:szCs w:val="32"/>
        </w:rPr>
        <w:t>所有收入和支出均纳入部门预算管理。</w:t>
      </w:r>
      <w:r>
        <w:rPr>
          <w:rFonts w:ascii="仿宋_GB2312" w:eastAsia="仿宋_GB2312" w:hAnsi="仿宋" w:hint="eastAsia"/>
          <w:sz w:val="32"/>
          <w:szCs w:val="32"/>
          <w:lang w:eastAsia="zh-CN"/>
        </w:rPr>
        <w:t>寿县高铁站综合管理服务中心202</w:t>
      </w:r>
      <w:r>
        <w:rPr>
          <w:rFonts w:ascii="仿宋_GB2312" w:eastAsia="仿宋_GB2312" w:hAnsi="仿宋" w:hint="eastAsia"/>
          <w:sz w:val="32"/>
          <w:szCs w:val="32"/>
          <w:lang w:val="en-US" w:eastAsia="zh-CN"/>
        </w:rPr>
        <w:t>4</w:t>
      </w:r>
      <w:r>
        <w:rPr>
          <w:rFonts w:ascii="仿宋_GB2312" w:eastAsia="仿宋_GB2312" w:hAnsi="仿宋" w:hint="eastAsia"/>
          <w:sz w:val="32"/>
          <w:szCs w:val="32"/>
        </w:rPr>
        <w:t>年收支总预算</w:t>
      </w:r>
      <w:r>
        <w:rPr>
          <w:rFonts w:ascii="仿宋_GB2312" w:eastAsia="仿宋_GB2312" w:hAnsi="仿宋" w:hint="eastAsia"/>
          <w:sz w:val="32"/>
          <w:szCs w:val="32"/>
          <w:lang w:val="en-US" w:eastAsia="zh-CN"/>
        </w:rPr>
        <w:t>62.45</w:t>
      </w:r>
      <w:r>
        <w:rPr>
          <w:rFonts w:ascii="仿宋_GB2312" w:eastAsia="仿宋_GB2312" w:hAnsi="仿宋" w:hint="eastAsia"/>
          <w:sz w:val="32"/>
          <w:szCs w:val="32"/>
        </w:rPr>
        <w:t>万元，收入</w:t>
      </w:r>
      <w:r>
        <w:rPr>
          <w:rFonts w:ascii="仿宋_GB2312" w:eastAsia="仿宋_GB2312" w:hAnsi="仿宋" w:hint="eastAsia"/>
          <w:sz w:val="32"/>
          <w:szCs w:val="32"/>
          <w:lang w:eastAsia="zh-CN"/>
        </w:rPr>
        <w:t>全部是</w:t>
      </w:r>
      <w:r>
        <w:rPr>
          <w:rFonts w:ascii="仿宋_GB2312" w:eastAsia="仿宋_GB2312" w:hAnsi="仿宋" w:hint="eastAsia"/>
          <w:sz w:val="32"/>
          <w:szCs w:val="32"/>
        </w:rPr>
        <w:t>一般公共预算拨款收入，支出包括：一般公共服务、社会保障和就业支出、交通运输支出</w:t>
      </w:r>
      <w:r>
        <w:rPr>
          <w:rFonts w:ascii="仿宋_GB2312" w:eastAsia="仿宋_GB2312" w:hAnsi="仿宋" w:hint="eastAsia"/>
          <w:sz w:val="32"/>
          <w:szCs w:val="32"/>
          <w:lang w:eastAsia="zh-CN"/>
        </w:rPr>
        <w:t>、</w:t>
      </w:r>
      <w:r>
        <w:rPr>
          <w:rFonts w:ascii="仿宋_GB2312" w:eastAsia="仿宋_GB2312" w:hAnsi="仿宋" w:hint="eastAsia"/>
          <w:sz w:val="32"/>
          <w:szCs w:val="32"/>
        </w:rPr>
        <w:t>住房保障支出</w:t>
      </w:r>
      <w:r>
        <w:rPr>
          <w:rFonts w:ascii="仿宋_GB2312" w:eastAsia="仿宋_GB2312" w:hAnsi="仿宋" w:hint="eastAsia"/>
          <w:sz w:val="32"/>
          <w:szCs w:val="32"/>
          <w:lang w:eastAsia="zh-CN"/>
        </w:rPr>
        <w:t>。</w:t>
      </w:r>
    </w:p>
    <w:p>
      <w:pPr>
        <w:pStyle w:val="NormalWeb"/>
        <w:topLinePunct/>
        <w:adjustRightInd w:val="0"/>
        <w:snapToGrid w:val="0"/>
        <w:spacing w:beforeAutospacing="0" w:afterAutospacing="0" w:line="580" w:lineRule="exact"/>
        <w:ind w:firstLine="640" w:firstLineChars="200"/>
        <w:jc w:val="both"/>
        <w:rPr>
          <w:rFonts w:ascii="楷体_GB2312" w:eastAsia="楷体_GB2312" w:hAnsi="TimesNewRoman" w:cs="TimesNewRoman" w:hint="eastAsia"/>
          <w:b/>
          <w:sz w:val="32"/>
          <w:szCs w:val="32"/>
        </w:rPr>
      </w:pPr>
      <w:r>
        <w:rPr>
          <w:rFonts w:ascii="楷体_GB2312" w:eastAsia="楷体_GB2312" w:hAnsi="TimesNewRoman" w:cs="TimesNewRoman" w:hint="eastAsia"/>
          <w:b/>
          <w:sz w:val="32"/>
          <w:szCs w:val="32"/>
        </w:rPr>
        <w:t>二、关于2024年收入总表的说明</w:t>
      </w:r>
    </w:p>
    <w:p>
      <w:pPr>
        <w:topLinePunct/>
        <w:adjustRightInd w:val="0"/>
        <w:snapToGrid w:val="0"/>
        <w:spacing w:line="580" w:lineRule="exact"/>
        <w:ind w:firstLine="640" w:firstLineChars="200"/>
        <w:rPr>
          <w:rFonts w:ascii="仿宋_GB2312" w:eastAsia="仿宋_GB2312" w:hAnsi="TimesNewRoman" w:cs="TimesNewRoman" w:hint="eastAsia"/>
          <w:sz w:val="32"/>
          <w:szCs w:val="32"/>
        </w:rPr>
      </w:pPr>
      <w:r>
        <w:rPr>
          <w:rFonts w:ascii="仿宋_GB2312" w:eastAsia="仿宋_GB2312" w:hAnsi="TimesNewRoman" w:cs="TimesNewRoman" w:hint="eastAsia"/>
          <w:kern w:val="0"/>
          <w:sz w:val="32"/>
          <w:szCs w:val="32"/>
        </w:rPr>
        <w:t>寿县</w:t>
      </w:r>
      <w:r>
        <w:rPr>
          <w:rFonts w:ascii="仿宋_GB2312" w:eastAsia="仿宋_GB2312" w:hAnsi="TimesNewRoman" w:cs="TimesNewRoman" w:hint="eastAsia"/>
          <w:kern w:val="0"/>
          <w:sz w:val="32"/>
          <w:szCs w:val="32"/>
          <w:lang w:val="en-US" w:eastAsia="zh-CN"/>
        </w:rPr>
        <w:t>高铁站综合管理服务中心</w:t>
      </w:r>
      <w:r>
        <w:rPr>
          <w:rFonts w:ascii="仿宋_GB2312" w:eastAsia="仿宋_GB2312" w:hAnsi="TimesNewRoman" w:cs="TimesNewRoman" w:hint="eastAsia"/>
          <w:sz w:val="32"/>
          <w:szCs w:val="32"/>
        </w:rPr>
        <w:t>2024年收入预算</w:t>
      </w:r>
      <w:r>
        <w:rPr>
          <w:rFonts w:ascii="仿宋_GB2312" w:eastAsia="仿宋_GB2312" w:hAnsi="TimesNewRoman" w:cs="TimesNewRoman" w:hint="eastAsia"/>
          <w:sz w:val="32"/>
          <w:szCs w:val="32"/>
          <w:lang w:val="en-US" w:eastAsia="zh-CN"/>
        </w:rPr>
        <w:t>62.45</w:t>
      </w:r>
      <w:r>
        <w:rPr>
          <w:rFonts w:ascii="仿宋_GB2312" w:eastAsia="仿宋_GB2312" w:hAnsi="TimesNewRoman" w:cs="TimesNewRoman" w:hint="eastAsia"/>
          <w:sz w:val="32"/>
          <w:szCs w:val="32"/>
        </w:rPr>
        <w:t>万元，其中，本年收入</w:t>
      </w:r>
      <w:r>
        <w:rPr>
          <w:rFonts w:ascii="仿宋_GB2312" w:eastAsia="仿宋_GB2312" w:hAnsi="TimesNewRoman" w:cs="TimesNewRoman" w:hint="eastAsia"/>
          <w:sz w:val="32"/>
          <w:szCs w:val="32"/>
          <w:lang w:val="en-US" w:eastAsia="zh-CN"/>
        </w:rPr>
        <w:t>62.45</w:t>
      </w:r>
      <w:r>
        <w:rPr>
          <w:rFonts w:ascii="仿宋_GB2312" w:eastAsia="仿宋_GB2312" w:hAnsi="TimesNewRoman" w:cs="TimesNewRoman" w:hint="eastAsia"/>
          <w:sz w:val="32"/>
          <w:szCs w:val="32"/>
        </w:rPr>
        <w:t>万元。</w:t>
      </w:r>
    </w:p>
    <w:p>
      <w:pPr>
        <w:topLinePunct/>
        <w:adjustRightInd w:val="0"/>
        <w:snapToGrid w:val="0"/>
        <w:spacing w:line="580" w:lineRule="exact"/>
        <w:ind w:firstLine="640" w:firstLineChars="200"/>
        <w:rPr>
          <w:rFonts w:ascii="仿宋_GB2312" w:eastAsia="仿宋_GB2312" w:hAnsi="TimesNewRoman" w:cs="TimesNewRoman" w:hint="eastAsia"/>
          <w:sz w:val="32"/>
          <w:szCs w:val="32"/>
        </w:rPr>
      </w:pPr>
      <w:r>
        <w:rPr>
          <w:rFonts w:ascii="仿宋_GB2312" w:eastAsia="仿宋_GB2312" w:hAnsi="TimesNewRoman" w:cs="TimesNewRoman" w:hint="eastAsia"/>
          <w:sz w:val="32"/>
          <w:szCs w:val="32"/>
        </w:rPr>
        <w:t>（一）本年收入</w:t>
      </w:r>
      <w:r>
        <w:rPr>
          <w:rFonts w:ascii="仿宋_GB2312" w:eastAsia="仿宋_GB2312" w:hAnsi="TimesNewRoman" w:cs="TimesNewRoman" w:hint="eastAsia"/>
          <w:sz w:val="32"/>
          <w:szCs w:val="32"/>
          <w:lang w:val="en-US" w:eastAsia="zh-CN"/>
        </w:rPr>
        <w:t>65.45</w:t>
      </w:r>
      <w:r>
        <w:rPr>
          <w:rFonts w:ascii="仿宋_GB2312" w:eastAsia="仿宋_GB2312" w:hAnsi="TimesNewRoman" w:cs="TimesNewRoman" w:hint="eastAsia"/>
          <w:sz w:val="32"/>
          <w:szCs w:val="32"/>
        </w:rPr>
        <w:t>万元，主要包括：一般公共预算拨款收入</w:t>
      </w:r>
      <w:r>
        <w:rPr>
          <w:rFonts w:ascii="仿宋_GB2312" w:eastAsia="仿宋_GB2312" w:hAnsi="TimesNewRoman" w:cs="TimesNewRoman" w:hint="eastAsia"/>
          <w:sz w:val="32"/>
          <w:szCs w:val="32"/>
          <w:lang w:val="en-US" w:eastAsia="zh-CN"/>
        </w:rPr>
        <w:t>62.45</w:t>
      </w:r>
      <w:r>
        <w:rPr>
          <w:rFonts w:ascii="仿宋_GB2312" w:eastAsia="仿宋_GB2312" w:hAnsi="TimesNewRoman" w:cs="TimesNewRoman" w:hint="eastAsia"/>
          <w:sz w:val="32"/>
          <w:szCs w:val="32"/>
        </w:rPr>
        <w:t>万元，占</w:t>
      </w:r>
      <w:r>
        <w:rPr>
          <w:rFonts w:ascii="仿宋_GB2312" w:eastAsia="仿宋_GB2312" w:hAnsi="TimesNewRoman" w:cs="TimesNewRoman" w:hint="eastAsia"/>
          <w:sz w:val="32"/>
          <w:szCs w:val="32"/>
          <w:lang w:val="en-US" w:eastAsia="zh-CN"/>
        </w:rPr>
        <w:t>100</w:t>
      </w:r>
      <w:r>
        <w:rPr>
          <w:rFonts w:ascii="仿宋_GB2312" w:eastAsia="仿宋_GB2312" w:hAnsi="TimesNewRoman" w:cs="TimesNewRoman" w:hint="eastAsia"/>
          <w:sz w:val="32"/>
          <w:szCs w:val="32"/>
        </w:rPr>
        <w:t>%，比2023年预算减少</w:t>
      </w:r>
      <w:r>
        <w:rPr>
          <w:rFonts w:ascii="仿宋_GB2312" w:eastAsia="仿宋_GB2312" w:hAnsi="TimesNewRoman" w:cs="TimesNewRoman" w:hint="eastAsia"/>
          <w:sz w:val="32"/>
          <w:szCs w:val="32"/>
          <w:lang w:val="en-US" w:eastAsia="zh-CN"/>
        </w:rPr>
        <w:t>2.74</w:t>
      </w:r>
      <w:r>
        <w:rPr>
          <w:rFonts w:ascii="仿宋_GB2312" w:eastAsia="仿宋_GB2312" w:hAnsi="TimesNewRoman" w:cs="TimesNewRoman" w:hint="eastAsia"/>
          <w:sz w:val="32"/>
          <w:szCs w:val="32"/>
        </w:rPr>
        <w:t>万元，下降</w:t>
      </w:r>
      <w:r>
        <w:rPr>
          <w:rFonts w:ascii="仿宋_GB2312" w:eastAsia="仿宋_GB2312" w:hAnsi="TimesNewRoman" w:cs="TimesNewRoman" w:hint="eastAsia"/>
          <w:sz w:val="32"/>
          <w:szCs w:val="32"/>
          <w:lang w:val="en-US" w:eastAsia="zh-CN"/>
        </w:rPr>
        <w:t>4.4</w:t>
      </w:r>
      <w:r>
        <w:rPr>
          <w:rFonts w:ascii="仿宋_GB2312" w:eastAsia="仿宋_GB2312" w:hAnsi="TimesNewRoman" w:cs="TimesNewRoman" w:hint="eastAsia"/>
          <w:sz w:val="32"/>
          <w:szCs w:val="32"/>
        </w:rPr>
        <w:t>%，下降原因主要是</w:t>
      </w:r>
      <w:r>
        <w:rPr>
          <w:rFonts w:ascii="仿宋_GB2312" w:eastAsia="仿宋_GB2312" w:hAnsi="TimesNewRoman" w:cs="TimesNewRoman" w:hint="eastAsia"/>
          <w:sz w:val="32"/>
          <w:szCs w:val="32"/>
          <w:lang w:val="en-US" w:eastAsia="zh-CN"/>
        </w:rPr>
        <w:t>公用经费减少。</w:t>
      </w:r>
    </w:p>
    <w:p>
      <w:pPr>
        <w:pStyle w:val="NormalWeb"/>
        <w:topLinePunct/>
        <w:adjustRightInd w:val="0"/>
        <w:snapToGrid w:val="0"/>
        <w:spacing w:beforeAutospacing="0" w:afterAutospacing="0" w:line="580" w:lineRule="exact"/>
        <w:ind w:firstLine="640" w:firstLineChars="200"/>
        <w:jc w:val="both"/>
        <w:rPr>
          <w:rFonts w:ascii="楷体_GB2312" w:eastAsia="楷体_GB2312" w:hAnsi="TimesNewRoman" w:cs="TimesNewRoman" w:hint="eastAsia"/>
          <w:b/>
          <w:sz w:val="32"/>
          <w:szCs w:val="32"/>
        </w:rPr>
      </w:pPr>
      <w:r>
        <w:rPr>
          <w:rFonts w:ascii="楷体_GB2312" w:eastAsia="楷体_GB2312" w:hAnsi="TimesNewRoman" w:cs="TimesNewRoman" w:hint="eastAsia"/>
          <w:b/>
          <w:sz w:val="32"/>
          <w:szCs w:val="32"/>
        </w:rPr>
        <w:t>三、关于2024年支出总表的说明</w:t>
      </w:r>
    </w:p>
    <w:p>
      <w:pPr>
        <w:topLinePunct/>
        <w:adjustRightInd w:val="0"/>
        <w:snapToGrid w:val="0"/>
        <w:spacing w:line="580" w:lineRule="exact"/>
        <w:ind w:firstLine="640" w:firstLineChars="200"/>
        <w:rPr>
          <w:rFonts w:ascii="仿宋_GB2312" w:eastAsia="仿宋_GB2312" w:hAnsi="TimesNewRoman" w:cs="TimesNewRoman" w:hint="eastAsia"/>
          <w:sz w:val="32"/>
          <w:szCs w:val="32"/>
          <w:lang w:eastAsia="zh-CN"/>
        </w:rPr>
      </w:pPr>
      <w:r>
        <w:rPr>
          <w:rFonts w:ascii="仿宋_GB2312" w:eastAsia="仿宋_GB2312" w:hAnsi="TimesNewRoman" w:cs="TimesNewRoman" w:hint="eastAsia"/>
          <w:sz w:val="32"/>
          <w:szCs w:val="32"/>
        </w:rPr>
        <w:t>寿县</w:t>
      </w:r>
      <w:r>
        <w:rPr>
          <w:rFonts w:ascii="仿宋_GB2312" w:eastAsia="仿宋_GB2312" w:hAnsi="TimesNewRoman" w:cs="TimesNewRoman" w:hint="eastAsia"/>
          <w:sz w:val="32"/>
          <w:szCs w:val="32"/>
          <w:lang w:val="en-US" w:eastAsia="zh-CN"/>
        </w:rPr>
        <w:t>高铁站综合管理服务中心</w:t>
      </w:r>
      <w:r>
        <w:rPr>
          <w:rFonts w:ascii="仿宋_GB2312" w:eastAsia="仿宋_GB2312" w:hAnsi="TimesNewRoman" w:cs="TimesNewRoman" w:hint="eastAsia"/>
          <w:sz w:val="32"/>
          <w:szCs w:val="32"/>
        </w:rPr>
        <w:t>2024年支出预算</w:t>
      </w:r>
      <w:r>
        <w:rPr>
          <w:rFonts w:ascii="仿宋_GB2312" w:eastAsia="仿宋_GB2312" w:hAnsi="TimesNewRoman" w:cs="TimesNewRoman" w:hint="eastAsia"/>
          <w:sz w:val="32"/>
          <w:szCs w:val="32"/>
          <w:lang w:val="en-US" w:eastAsia="zh-CN"/>
        </w:rPr>
        <w:t>62.45</w:t>
      </w:r>
      <w:r>
        <w:rPr>
          <w:rFonts w:ascii="仿宋_GB2312" w:eastAsia="仿宋_GB2312" w:hAnsi="TimesNewRoman" w:cs="TimesNewRoman" w:hint="eastAsia"/>
          <w:sz w:val="32"/>
          <w:szCs w:val="32"/>
        </w:rPr>
        <w:t>万元，比2023年预算减少</w:t>
      </w:r>
      <w:r>
        <w:rPr>
          <w:rFonts w:ascii="仿宋_GB2312" w:eastAsia="仿宋_GB2312" w:hAnsi="TimesNewRoman" w:cs="TimesNewRoman" w:hint="eastAsia"/>
          <w:sz w:val="32"/>
          <w:szCs w:val="32"/>
          <w:lang w:val="en-US" w:eastAsia="zh-CN"/>
        </w:rPr>
        <w:t>2.74</w:t>
      </w:r>
      <w:r>
        <w:rPr>
          <w:rFonts w:ascii="仿宋_GB2312" w:eastAsia="仿宋_GB2312" w:hAnsi="TimesNewRoman" w:cs="TimesNewRoman" w:hint="eastAsia"/>
          <w:sz w:val="32"/>
          <w:szCs w:val="32"/>
        </w:rPr>
        <w:t>万元，下降</w:t>
      </w:r>
      <w:r>
        <w:rPr>
          <w:rFonts w:ascii="仿宋_GB2312" w:eastAsia="仿宋_GB2312" w:hAnsi="TimesNewRoman" w:cs="TimesNewRoman" w:hint="eastAsia"/>
          <w:sz w:val="32"/>
          <w:szCs w:val="32"/>
          <w:lang w:val="en-US" w:eastAsia="zh-CN"/>
        </w:rPr>
        <w:t>4.4</w:t>
      </w:r>
      <w:r>
        <w:rPr>
          <w:rFonts w:ascii="仿宋_GB2312" w:eastAsia="仿宋_GB2312" w:hAnsi="TimesNewRoman" w:cs="TimesNewRoman" w:hint="eastAsia"/>
          <w:sz w:val="32"/>
          <w:szCs w:val="32"/>
        </w:rPr>
        <w:t>%，下降原因主要是</w:t>
      </w:r>
      <w:r>
        <w:rPr>
          <w:rFonts w:ascii="仿宋_GB2312" w:eastAsia="仿宋_GB2312" w:hAnsi="TimesNewRoman" w:cs="TimesNewRoman" w:hint="eastAsia"/>
          <w:sz w:val="32"/>
          <w:szCs w:val="32"/>
          <w:lang w:val="en-US" w:eastAsia="zh-CN"/>
        </w:rPr>
        <w:t>公用经费减少</w:t>
      </w:r>
      <w:r>
        <w:rPr>
          <w:rFonts w:ascii="仿宋_GB2312" w:eastAsia="仿宋_GB2312" w:hAnsi="TimesNewRoman" w:cs="TimesNewRoman" w:hint="eastAsia"/>
          <w:sz w:val="32"/>
          <w:szCs w:val="32"/>
        </w:rPr>
        <w:t>。其中，基本支出</w:t>
      </w:r>
      <w:r>
        <w:rPr>
          <w:rFonts w:ascii="仿宋_GB2312" w:eastAsia="仿宋_GB2312" w:hAnsi="TimesNewRoman" w:cs="TimesNewRoman" w:hint="eastAsia"/>
          <w:sz w:val="32"/>
          <w:szCs w:val="32"/>
          <w:lang w:val="en-US" w:eastAsia="zh-CN"/>
        </w:rPr>
        <w:t>62.45</w:t>
      </w:r>
      <w:r>
        <w:rPr>
          <w:rFonts w:ascii="仿宋_GB2312" w:eastAsia="仿宋_GB2312" w:hAnsi="TimesNewRoman" w:cs="TimesNewRoman" w:hint="eastAsia"/>
          <w:sz w:val="32"/>
          <w:szCs w:val="32"/>
        </w:rPr>
        <w:t>万元，占</w:t>
      </w:r>
      <w:r>
        <w:rPr>
          <w:rFonts w:ascii="仿宋_GB2312" w:eastAsia="仿宋_GB2312" w:hAnsi="TimesNewRoman" w:cs="TimesNewRoman" w:hint="eastAsia"/>
          <w:sz w:val="32"/>
          <w:szCs w:val="32"/>
          <w:lang w:val="en-US" w:eastAsia="zh-CN"/>
        </w:rPr>
        <w:t>100</w:t>
      </w:r>
      <w:r>
        <w:rPr>
          <w:rFonts w:ascii="仿宋_GB2312" w:eastAsia="仿宋_GB2312" w:hAnsi="TimesNewRoman" w:cs="TimesNewRoman" w:hint="eastAsia"/>
          <w:sz w:val="32"/>
          <w:szCs w:val="32"/>
        </w:rPr>
        <w:t>%，主要用于保障机构日常运转、完成日常工作任务</w:t>
      </w:r>
      <w:r>
        <w:rPr>
          <w:rFonts w:ascii="仿宋_GB2312" w:eastAsia="仿宋_GB2312" w:hAnsi="TimesNewRoman" w:cs="TimesNewRoman" w:hint="eastAsia"/>
          <w:sz w:val="32"/>
          <w:szCs w:val="32"/>
          <w:lang w:eastAsia="zh-CN"/>
        </w:rPr>
        <w:t>。</w:t>
      </w:r>
    </w:p>
    <w:p>
      <w:pPr>
        <w:pStyle w:val="NormalWeb"/>
        <w:topLinePunct/>
        <w:adjustRightInd w:val="0"/>
        <w:snapToGrid w:val="0"/>
        <w:spacing w:beforeAutospacing="0" w:afterAutospacing="0" w:line="580" w:lineRule="exact"/>
        <w:ind w:firstLine="640" w:firstLineChars="200"/>
        <w:jc w:val="both"/>
        <w:rPr>
          <w:rFonts w:ascii="楷体_GB2312" w:eastAsia="楷体_GB2312" w:hAnsi="TimesNewRoman" w:cs="TimesNewRoman" w:hint="eastAsia"/>
          <w:b/>
          <w:sz w:val="32"/>
          <w:szCs w:val="32"/>
        </w:rPr>
      </w:pPr>
      <w:r>
        <w:rPr>
          <w:rFonts w:ascii="楷体_GB2312" w:eastAsia="楷体_GB2312" w:hAnsi="TimesNewRoman" w:cs="TimesNewRoman" w:hint="eastAsia"/>
          <w:b/>
          <w:sz w:val="32"/>
          <w:szCs w:val="32"/>
        </w:rPr>
        <w:t>四、关于2024年财政拨款收支总表的说明</w:t>
      </w:r>
    </w:p>
    <w:p>
      <w:pPr>
        <w:pStyle w:val="NormalWeb"/>
        <w:topLinePunct/>
        <w:adjustRightInd w:val="0"/>
        <w:snapToGrid w:val="0"/>
        <w:spacing w:beforeAutospacing="0" w:afterAutospacing="0" w:line="580" w:lineRule="exact"/>
        <w:ind w:firstLine="640" w:firstLineChars="200"/>
        <w:jc w:val="both"/>
        <w:rPr>
          <w:rFonts w:ascii="仿宋_GB2312" w:eastAsia="仿宋_GB2312" w:hAnsi="TimesNewRoman" w:cs="TimesNewRoman" w:hint="eastAsia"/>
          <w:sz w:val="32"/>
          <w:szCs w:val="32"/>
        </w:rPr>
      </w:pPr>
      <w:r>
        <w:rPr>
          <w:rFonts w:ascii="仿宋_GB2312" w:eastAsia="仿宋_GB2312" w:hAnsi="TimesNewRoman" w:cs="TimesNewRoman" w:hint="eastAsia"/>
          <w:sz w:val="32"/>
          <w:szCs w:val="32"/>
        </w:rPr>
        <w:t>寿县</w:t>
      </w:r>
      <w:r>
        <w:rPr>
          <w:rFonts w:ascii="仿宋_GB2312" w:eastAsia="仿宋_GB2312" w:hAnsi="TimesNewRoman" w:cs="TimesNewRoman" w:hint="eastAsia"/>
          <w:sz w:val="32"/>
          <w:szCs w:val="32"/>
          <w:lang w:eastAsia="zh-CN"/>
        </w:rPr>
        <w:t>高铁站综合管理服务中心</w:t>
      </w:r>
      <w:r>
        <w:rPr>
          <w:rFonts w:ascii="仿宋_GB2312" w:eastAsia="仿宋_GB2312" w:hAnsi="TimesNewRoman" w:cs="TimesNewRoman" w:hint="eastAsia"/>
          <w:sz w:val="32"/>
          <w:szCs w:val="32"/>
        </w:rPr>
        <w:t>2024年财政拨款收支预算</w:t>
      </w:r>
      <w:r>
        <w:rPr>
          <w:rFonts w:ascii="仿宋_GB2312" w:eastAsia="仿宋_GB2312" w:hAnsi="TimesNewRoman" w:cs="TimesNewRoman" w:hint="eastAsia"/>
          <w:sz w:val="32"/>
          <w:szCs w:val="32"/>
          <w:lang w:val="en-US" w:eastAsia="zh-CN"/>
        </w:rPr>
        <w:t>62.45</w:t>
      </w:r>
      <w:r>
        <w:rPr>
          <w:rFonts w:ascii="仿宋_GB2312" w:eastAsia="仿宋_GB2312" w:hAnsi="TimesNewRoman" w:cs="TimesNewRoman" w:hint="eastAsia"/>
          <w:sz w:val="32"/>
          <w:szCs w:val="32"/>
        </w:rPr>
        <w:t>万元。收入按资金来源分为：一般公共预算拨款</w:t>
      </w:r>
      <w:r>
        <w:rPr>
          <w:rFonts w:ascii="仿宋_GB2312" w:eastAsia="仿宋_GB2312" w:hAnsi="TimesNewRoman" w:cs="TimesNewRoman" w:hint="eastAsia"/>
          <w:sz w:val="32"/>
          <w:szCs w:val="32"/>
          <w:lang w:val="en-US" w:eastAsia="zh-CN"/>
        </w:rPr>
        <w:t>62.45万</w:t>
      </w:r>
      <w:r>
        <w:rPr>
          <w:rFonts w:ascii="仿宋_GB2312" w:eastAsia="仿宋_GB2312" w:hAnsi="TimesNewRoman" w:cs="TimesNewRoman" w:hint="eastAsia"/>
          <w:sz w:val="32"/>
          <w:szCs w:val="32"/>
        </w:rPr>
        <w:t>元；按资金年度分为：本年财政拨款收入</w:t>
      </w:r>
      <w:r>
        <w:rPr>
          <w:rFonts w:ascii="仿宋_GB2312" w:eastAsia="仿宋_GB2312" w:hAnsi="TimesNewRoman" w:cs="TimesNewRoman" w:hint="eastAsia"/>
          <w:sz w:val="32"/>
          <w:szCs w:val="32"/>
          <w:lang w:val="en-US" w:eastAsia="zh-CN"/>
        </w:rPr>
        <w:t>62.45</w:t>
      </w:r>
      <w:r>
        <w:rPr>
          <w:rFonts w:ascii="仿宋_GB2312" w:eastAsia="仿宋_GB2312" w:hAnsi="TimesNewRoman" w:cs="TimesNewRoman" w:hint="eastAsia"/>
          <w:sz w:val="32"/>
          <w:szCs w:val="32"/>
        </w:rPr>
        <w:t>万元。支出按功能分类分为：一般公共服务支出</w:t>
      </w:r>
      <w:r>
        <w:rPr>
          <w:rFonts w:ascii="仿宋_GB2312" w:eastAsia="仿宋_GB2312" w:hAnsi="TimesNewRoman" w:cs="TimesNewRoman" w:hint="eastAsia"/>
          <w:sz w:val="32"/>
          <w:szCs w:val="32"/>
          <w:lang w:val="en-US" w:eastAsia="zh-CN"/>
        </w:rPr>
        <w:t>3.8</w:t>
      </w:r>
      <w:r>
        <w:rPr>
          <w:rFonts w:ascii="仿宋_GB2312" w:eastAsia="仿宋_GB2312" w:hAnsi="TimesNewRoman" w:cs="TimesNewRoman" w:hint="eastAsia"/>
          <w:sz w:val="32"/>
          <w:szCs w:val="32"/>
        </w:rPr>
        <w:t>万元，占</w:t>
      </w:r>
      <w:r>
        <w:rPr>
          <w:rFonts w:ascii="仿宋_GB2312" w:eastAsia="仿宋_GB2312" w:hAnsi="TimesNewRoman" w:cs="TimesNewRoman" w:hint="eastAsia"/>
          <w:sz w:val="32"/>
          <w:szCs w:val="32"/>
          <w:lang w:val="en-US" w:eastAsia="zh-CN"/>
        </w:rPr>
        <w:t>6.08</w:t>
      </w:r>
      <w:r>
        <w:rPr>
          <w:rFonts w:ascii="仿宋_GB2312" w:eastAsia="仿宋_GB2312" w:hAnsi="TimesNewRoman" w:cs="TimesNewRoman" w:hint="eastAsia"/>
          <w:sz w:val="32"/>
          <w:szCs w:val="32"/>
        </w:rPr>
        <w:t>%；社会保障和就业支出</w:t>
      </w:r>
      <w:r>
        <w:rPr>
          <w:rFonts w:ascii="仿宋_GB2312" w:eastAsia="仿宋_GB2312" w:hAnsi="TimesNewRoman" w:cs="TimesNewRoman" w:hint="eastAsia"/>
          <w:sz w:val="32"/>
          <w:szCs w:val="32"/>
          <w:lang w:val="en-US" w:eastAsia="zh-CN"/>
        </w:rPr>
        <w:t>51.79</w:t>
      </w:r>
      <w:r>
        <w:rPr>
          <w:rFonts w:ascii="仿宋_GB2312" w:eastAsia="仿宋_GB2312" w:hAnsi="TimesNewRoman" w:cs="TimesNewRoman" w:hint="eastAsia"/>
          <w:sz w:val="32"/>
          <w:szCs w:val="32"/>
        </w:rPr>
        <w:t>万元，占</w:t>
      </w:r>
      <w:r>
        <w:rPr>
          <w:rFonts w:ascii="仿宋_GB2312" w:eastAsia="仿宋_GB2312" w:hAnsi="TimesNewRoman" w:cs="TimesNewRoman" w:hint="eastAsia"/>
          <w:sz w:val="32"/>
          <w:szCs w:val="32"/>
          <w:lang w:val="en-US" w:eastAsia="zh-CN"/>
        </w:rPr>
        <w:t>82.93</w:t>
      </w:r>
      <w:r>
        <w:rPr>
          <w:rFonts w:ascii="仿宋_GB2312" w:eastAsia="仿宋_GB2312" w:hAnsi="TimesNewRoman" w:cs="TimesNewRoman" w:hint="eastAsia"/>
          <w:sz w:val="32"/>
          <w:szCs w:val="32"/>
        </w:rPr>
        <w:t>%；卫生健康支出</w:t>
      </w:r>
      <w:r>
        <w:rPr>
          <w:rFonts w:ascii="仿宋_GB2312" w:eastAsia="仿宋_GB2312" w:hAnsi="TimesNewRoman" w:cs="TimesNewRoman" w:hint="eastAsia"/>
          <w:sz w:val="32"/>
          <w:szCs w:val="32"/>
          <w:lang w:val="en-US" w:eastAsia="zh-CN"/>
        </w:rPr>
        <w:t>2.06</w:t>
      </w:r>
      <w:r>
        <w:rPr>
          <w:rFonts w:ascii="仿宋_GB2312" w:eastAsia="仿宋_GB2312" w:hAnsi="TimesNewRoman" w:cs="TimesNewRoman" w:hint="eastAsia"/>
          <w:sz w:val="32"/>
          <w:szCs w:val="32"/>
        </w:rPr>
        <w:t>万元，占</w:t>
      </w:r>
      <w:r>
        <w:rPr>
          <w:rFonts w:ascii="仿宋_GB2312" w:eastAsia="仿宋_GB2312" w:hAnsi="TimesNewRoman" w:cs="TimesNewRoman" w:hint="eastAsia"/>
          <w:sz w:val="32"/>
          <w:szCs w:val="32"/>
          <w:lang w:val="en-US" w:eastAsia="zh-CN"/>
        </w:rPr>
        <w:t>3.3</w:t>
      </w:r>
      <w:r>
        <w:rPr>
          <w:rFonts w:ascii="仿宋_GB2312" w:eastAsia="仿宋_GB2312" w:hAnsi="TimesNewRoman" w:cs="TimesNewRoman" w:hint="eastAsia"/>
          <w:sz w:val="32"/>
          <w:szCs w:val="32"/>
        </w:rPr>
        <w:t>%；住房保障支出</w:t>
      </w:r>
      <w:r>
        <w:rPr>
          <w:rFonts w:ascii="仿宋_GB2312" w:eastAsia="仿宋_GB2312" w:hAnsi="TimesNewRoman" w:cs="TimesNewRoman" w:hint="eastAsia"/>
          <w:sz w:val="32"/>
          <w:szCs w:val="32"/>
          <w:lang w:val="en-US" w:eastAsia="zh-CN"/>
        </w:rPr>
        <w:t>4.8</w:t>
      </w:r>
      <w:r>
        <w:rPr>
          <w:rFonts w:ascii="仿宋_GB2312" w:eastAsia="仿宋_GB2312" w:hAnsi="TimesNewRoman" w:cs="TimesNewRoman" w:hint="eastAsia"/>
          <w:sz w:val="32"/>
          <w:szCs w:val="32"/>
        </w:rPr>
        <w:t>万元，占</w:t>
      </w:r>
      <w:r>
        <w:rPr>
          <w:rFonts w:ascii="仿宋_GB2312" w:eastAsia="仿宋_GB2312" w:hAnsi="TimesNewRoman" w:cs="TimesNewRoman" w:hint="eastAsia"/>
          <w:sz w:val="32"/>
          <w:szCs w:val="32"/>
          <w:lang w:val="en-US" w:eastAsia="zh-CN"/>
        </w:rPr>
        <w:t>7.69</w:t>
      </w:r>
      <w:r>
        <w:rPr>
          <w:rFonts w:ascii="仿宋_GB2312" w:eastAsia="仿宋_GB2312" w:hAnsi="TimesNewRoman" w:cs="TimesNewRoman" w:hint="eastAsia"/>
          <w:sz w:val="32"/>
          <w:szCs w:val="32"/>
        </w:rPr>
        <w:t>%。</w:t>
      </w:r>
    </w:p>
    <w:p>
      <w:pPr>
        <w:pStyle w:val="NormalWeb"/>
        <w:topLinePunct/>
        <w:adjustRightInd w:val="0"/>
        <w:snapToGrid w:val="0"/>
        <w:spacing w:beforeAutospacing="0" w:afterAutospacing="0" w:line="580" w:lineRule="exact"/>
        <w:ind w:firstLine="640" w:firstLineChars="200"/>
        <w:jc w:val="both"/>
        <w:rPr>
          <w:rFonts w:ascii="楷体_GB2312" w:eastAsia="楷体_GB2312" w:hAnsi="TimesNewRoman" w:cs="TimesNewRoman" w:hint="eastAsia"/>
          <w:b/>
          <w:sz w:val="32"/>
          <w:szCs w:val="32"/>
        </w:rPr>
      </w:pPr>
      <w:r>
        <w:rPr>
          <w:rFonts w:ascii="楷体_GB2312" w:eastAsia="楷体_GB2312" w:hAnsi="TimesNewRoman" w:cs="TimesNewRoman" w:hint="eastAsia"/>
          <w:b/>
          <w:sz w:val="32"/>
          <w:szCs w:val="32"/>
        </w:rPr>
        <w:t>五、关于2024年一般公共预算支出表的说明</w:t>
      </w:r>
    </w:p>
    <w:p>
      <w:pPr>
        <w:pStyle w:val="NormalWeb"/>
        <w:topLinePunct/>
        <w:adjustRightInd w:val="0"/>
        <w:snapToGrid w:val="0"/>
        <w:spacing w:beforeAutospacing="0" w:afterAutospacing="0" w:line="580" w:lineRule="exact"/>
        <w:ind w:firstLine="627" w:firstLineChars="196"/>
        <w:jc w:val="both"/>
        <w:rPr>
          <w:rFonts w:ascii="仿宋_GB2312" w:eastAsia="仿宋_GB2312" w:hAnsi="TimesNewRoman" w:cs="TimesNewRoman" w:hint="eastAsia"/>
          <w:b/>
          <w:sz w:val="32"/>
          <w:szCs w:val="32"/>
        </w:rPr>
      </w:pPr>
      <w:r>
        <w:rPr>
          <w:rFonts w:ascii="仿宋_GB2312" w:eastAsia="仿宋_GB2312" w:hAnsi="TimesNewRoman" w:cs="TimesNewRoman" w:hint="eastAsia"/>
          <w:b/>
          <w:sz w:val="32"/>
          <w:szCs w:val="32"/>
        </w:rPr>
        <w:t>（一）一般公共预算支出规模变化情况。</w:t>
      </w:r>
    </w:p>
    <w:p>
      <w:pPr>
        <w:topLinePunct/>
        <w:adjustRightInd w:val="0"/>
        <w:snapToGrid w:val="0"/>
        <w:spacing w:line="580" w:lineRule="exact"/>
        <w:ind w:firstLine="640" w:firstLineChars="200"/>
        <w:rPr>
          <w:rFonts w:ascii="仿宋_GB2312" w:eastAsia="仿宋_GB2312" w:hAnsi="TimesNewRoman" w:cs="TimesNewRoman" w:hint="eastAsia"/>
          <w:sz w:val="32"/>
          <w:szCs w:val="32"/>
        </w:rPr>
      </w:pPr>
      <w:r>
        <w:rPr>
          <w:rFonts w:ascii="仿宋_GB2312" w:eastAsia="仿宋_GB2312" w:hAnsi="TimesNewRoman" w:cs="TimesNewRoman" w:hint="eastAsia"/>
          <w:sz w:val="32"/>
          <w:szCs w:val="32"/>
        </w:rPr>
        <w:t>寿县</w:t>
      </w:r>
      <w:r>
        <w:rPr>
          <w:rFonts w:ascii="仿宋_GB2312" w:eastAsia="仿宋_GB2312" w:hAnsi="TimesNewRoman" w:cs="TimesNewRoman" w:hint="eastAsia"/>
          <w:sz w:val="32"/>
          <w:szCs w:val="32"/>
          <w:lang w:eastAsia="zh-CN"/>
        </w:rPr>
        <w:t>高铁站综合管理服务中心</w:t>
      </w:r>
      <w:r>
        <w:rPr>
          <w:rFonts w:ascii="仿宋_GB2312" w:eastAsia="仿宋_GB2312" w:hAnsi="TimesNewRoman" w:cs="TimesNewRoman" w:hint="eastAsia"/>
          <w:sz w:val="32"/>
          <w:szCs w:val="32"/>
        </w:rPr>
        <w:t>2024年一般公共预算支出</w:t>
      </w:r>
      <w:r>
        <w:rPr>
          <w:rFonts w:ascii="仿宋_GB2312" w:eastAsia="仿宋_GB2312" w:hAnsi="TimesNewRoman" w:cs="TimesNewRoman" w:hint="eastAsia"/>
          <w:sz w:val="32"/>
          <w:szCs w:val="32"/>
          <w:lang w:val="en-US" w:eastAsia="zh-CN"/>
        </w:rPr>
        <w:t>62.45</w:t>
      </w:r>
      <w:r>
        <w:rPr>
          <w:rFonts w:ascii="仿宋_GB2312" w:eastAsia="仿宋_GB2312" w:hAnsi="TimesNewRoman" w:cs="TimesNewRoman" w:hint="eastAsia"/>
          <w:sz w:val="32"/>
          <w:szCs w:val="32"/>
        </w:rPr>
        <w:t>万元，占</w:t>
      </w:r>
      <w:r>
        <w:rPr>
          <w:rFonts w:ascii="仿宋_GB2312" w:eastAsia="仿宋_GB2312" w:hAnsi="TimesNewRoman" w:cs="TimesNewRoman" w:hint="eastAsia"/>
          <w:sz w:val="32"/>
          <w:szCs w:val="32"/>
          <w:lang w:val="en-US" w:eastAsia="zh-CN"/>
        </w:rPr>
        <w:t>100</w:t>
      </w:r>
      <w:r>
        <w:rPr>
          <w:rFonts w:ascii="仿宋_GB2312" w:eastAsia="仿宋_GB2312" w:hAnsi="TimesNewRoman" w:cs="TimesNewRoman" w:hint="eastAsia"/>
          <w:sz w:val="32"/>
          <w:szCs w:val="32"/>
        </w:rPr>
        <w:t>%，比2023年预算减少</w:t>
      </w:r>
      <w:r>
        <w:rPr>
          <w:rFonts w:ascii="仿宋_GB2312" w:eastAsia="仿宋_GB2312" w:hAnsi="TimesNewRoman" w:cs="TimesNewRoman" w:hint="eastAsia"/>
          <w:sz w:val="32"/>
          <w:szCs w:val="32"/>
          <w:lang w:val="en-US" w:eastAsia="zh-CN"/>
        </w:rPr>
        <w:t>2.74</w:t>
      </w:r>
      <w:r>
        <w:rPr>
          <w:rFonts w:ascii="仿宋_GB2312" w:eastAsia="仿宋_GB2312" w:hAnsi="TimesNewRoman" w:cs="TimesNewRoman" w:hint="eastAsia"/>
          <w:sz w:val="32"/>
          <w:szCs w:val="32"/>
        </w:rPr>
        <w:t>万元，下降</w:t>
      </w:r>
      <w:r>
        <w:rPr>
          <w:rFonts w:ascii="仿宋_GB2312" w:eastAsia="仿宋_GB2312" w:hAnsi="TimesNewRoman" w:cs="TimesNewRoman" w:hint="eastAsia"/>
          <w:sz w:val="32"/>
          <w:szCs w:val="32"/>
          <w:lang w:val="en-US" w:eastAsia="zh-CN"/>
        </w:rPr>
        <w:t>4.4</w:t>
      </w:r>
      <w:r>
        <w:rPr>
          <w:rFonts w:ascii="仿宋_GB2312" w:eastAsia="仿宋_GB2312" w:hAnsi="TimesNewRoman" w:cs="TimesNewRoman" w:hint="eastAsia"/>
          <w:sz w:val="32"/>
          <w:szCs w:val="32"/>
        </w:rPr>
        <w:t>%，下降原因主要是</w:t>
      </w:r>
      <w:r>
        <w:rPr>
          <w:rFonts w:ascii="仿宋_GB2312" w:eastAsia="仿宋_GB2312" w:hAnsi="TimesNewRoman" w:cs="TimesNewRoman" w:hint="eastAsia"/>
          <w:sz w:val="32"/>
          <w:szCs w:val="32"/>
          <w:lang w:val="en-US" w:eastAsia="zh-CN"/>
        </w:rPr>
        <w:t>公用经费减少。</w:t>
      </w:r>
    </w:p>
    <w:p>
      <w:pPr>
        <w:pStyle w:val="NormalWeb"/>
        <w:topLinePunct/>
        <w:adjustRightInd w:val="0"/>
        <w:snapToGrid w:val="0"/>
        <w:spacing w:beforeAutospacing="0" w:afterAutospacing="0" w:line="580" w:lineRule="exact"/>
        <w:ind w:firstLine="627" w:firstLineChars="196"/>
        <w:jc w:val="both"/>
        <w:rPr>
          <w:rFonts w:ascii="仿宋_GB2312" w:eastAsia="仿宋_GB2312" w:hAnsi="TimesNewRoman" w:cs="TimesNewRoman" w:hint="eastAsia"/>
          <w:b/>
          <w:sz w:val="32"/>
          <w:szCs w:val="32"/>
        </w:rPr>
      </w:pPr>
      <w:r>
        <w:rPr>
          <w:rFonts w:ascii="仿宋_GB2312" w:eastAsia="仿宋_GB2312" w:hAnsi="TimesNewRoman" w:cs="TimesNewRoman" w:hint="eastAsia"/>
          <w:b/>
          <w:sz w:val="32"/>
          <w:szCs w:val="32"/>
        </w:rPr>
        <w:t>（二）一般公共预算支出结构情况。</w:t>
      </w:r>
    </w:p>
    <w:p>
      <w:pPr>
        <w:topLinePunct/>
        <w:adjustRightInd w:val="0"/>
        <w:snapToGrid w:val="0"/>
        <w:spacing w:line="580" w:lineRule="exact"/>
        <w:ind w:firstLine="640" w:firstLineChars="200"/>
        <w:rPr>
          <w:rFonts w:ascii="仿宋_GB2312" w:eastAsia="仿宋_GB2312" w:hAnsi="TimesNewRoman" w:cs="TimesNewRoman" w:hint="eastAsia"/>
          <w:sz w:val="32"/>
          <w:szCs w:val="32"/>
        </w:rPr>
      </w:pPr>
      <w:r>
        <w:rPr>
          <w:rFonts w:ascii="仿宋_GB2312" w:eastAsia="仿宋_GB2312" w:hAnsi="TimesNewRoman" w:cs="TimesNewRoman" w:hint="eastAsia"/>
          <w:sz w:val="32"/>
          <w:szCs w:val="32"/>
        </w:rPr>
        <w:t>一般公共服务支出</w:t>
      </w:r>
      <w:r>
        <w:rPr>
          <w:rFonts w:ascii="仿宋_GB2312" w:eastAsia="仿宋_GB2312" w:hAnsi="TimesNewRoman" w:cs="TimesNewRoman" w:hint="eastAsia"/>
          <w:sz w:val="32"/>
          <w:szCs w:val="32"/>
          <w:lang w:val="en-US" w:eastAsia="zh-CN"/>
        </w:rPr>
        <w:t>3.8</w:t>
      </w:r>
      <w:r>
        <w:rPr>
          <w:rFonts w:ascii="仿宋_GB2312" w:eastAsia="仿宋_GB2312" w:hAnsi="TimesNewRoman" w:cs="TimesNewRoman" w:hint="eastAsia"/>
          <w:sz w:val="32"/>
          <w:szCs w:val="32"/>
        </w:rPr>
        <w:t>万元，占</w:t>
      </w:r>
      <w:r>
        <w:rPr>
          <w:rFonts w:ascii="仿宋_GB2312" w:eastAsia="仿宋_GB2312" w:hAnsi="TimesNewRoman" w:cs="TimesNewRoman" w:hint="eastAsia"/>
          <w:sz w:val="32"/>
          <w:szCs w:val="32"/>
          <w:lang w:val="en-US" w:eastAsia="zh-CN"/>
        </w:rPr>
        <w:t>6.08</w:t>
      </w:r>
      <w:r>
        <w:rPr>
          <w:rFonts w:ascii="仿宋_GB2312" w:eastAsia="仿宋_GB2312" w:hAnsi="TimesNewRoman" w:cs="TimesNewRoman" w:hint="eastAsia"/>
          <w:sz w:val="32"/>
          <w:szCs w:val="32"/>
        </w:rPr>
        <w:t>%；社会保障和就业支出</w:t>
      </w:r>
      <w:r>
        <w:rPr>
          <w:rFonts w:ascii="仿宋_GB2312" w:eastAsia="仿宋_GB2312" w:hAnsi="TimesNewRoman" w:cs="TimesNewRoman" w:hint="eastAsia"/>
          <w:sz w:val="32"/>
          <w:szCs w:val="32"/>
          <w:lang w:val="en-US" w:eastAsia="zh-CN"/>
        </w:rPr>
        <w:t>51.79</w:t>
      </w:r>
      <w:r>
        <w:rPr>
          <w:rFonts w:ascii="仿宋_GB2312" w:eastAsia="仿宋_GB2312" w:hAnsi="TimesNewRoman" w:cs="TimesNewRoman" w:hint="eastAsia"/>
          <w:sz w:val="32"/>
          <w:szCs w:val="32"/>
        </w:rPr>
        <w:t>万元，占</w:t>
      </w:r>
      <w:r>
        <w:rPr>
          <w:rFonts w:ascii="仿宋_GB2312" w:eastAsia="仿宋_GB2312" w:hAnsi="TimesNewRoman" w:cs="TimesNewRoman" w:hint="eastAsia"/>
          <w:sz w:val="32"/>
          <w:szCs w:val="32"/>
          <w:lang w:val="en-US" w:eastAsia="zh-CN"/>
        </w:rPr>
        <w:t>82.93</w:t>
      </w:r>
      <w:r>
        <w:rPr>
          <w:rFonts w:ascii="仿宋_GB2312" w:eastAsia="仿宋_GB2312" w:hAnsi="TimesNewRoman" w:cs="TimesNewRoman" w:hint="eastAsia"/>
          <w:sz w:val="32"/>
          <w:szCs w:val="32"/>
        </w:rPr>
        <w:t>%；卫生健康支出</w:t>
      </w:r>
      <w:r>
        <w:rPr>
          <w:rFonts w:ascii="仿宋_GB2312" w:eastAsia="仿宋_GB2312" w:hAnsi="TimesNewRoman" w:cs="TimesNewRoman" w:hint="eastAsia"/>
          <w:sz w:val="32"/>
          <w:szCs w:val="32"/>
          <w:lang w:val="en-US" w:eastAsia="zh-CN"/>
        </w:rPr>
        <w:t>2.06</w:t>
      </w:r>
      <w:r>
        <w:rPr>
          <w:rFonts w:ascii="仿宋_GB2312" w:eastAsia="仿宋_GB2312" w:hAnsi="TimesNewRoman" w:cs="TimesNewRoman" w:hint="eastAsia"/>
          <w:sz w:val="32"/>
          <w:szCs w:val="32"/>
        </w:rPr>
        <w:t>万元，占</w:t>
      </w:r>
      <w:r>
        <w:rPr>
          <w:rFonts w:ascii="仿宋_GB2312" w:eastAsia="仿宋_GB2312" w:hAnsi="TimesNewRoman" w:cs="TimesNewRoman" w:hint="eastAsia"/>
          <w:sz w:val="32"/>
          <w:szCs w:val="32"/>
          <w:lang w:val="en-US" w:eastAsia="zh-CN"/>
        </w:rPr>
        <w:t>3.3</w:t>
      </w:r>
      <w:r>
        <w:rPr>
          <w:rFonts w:ascii="仿宋_GB2312" w:eastAsia="仿宋_GB2312" w:hAnsi="TimesNewRoman" w:cs="TimesNewRoman" w:hint="eastAsia"/>
          <w:sz w:val="32"/>
          <w:szCs w:val="32"/>
        </w:rPr>
        <w:t>%；住房保障支出</w:t>
      </w:r>
      <w:r>
        <w:rPr>
          <w:rFonts w:ascii="仿宋_GB2312" w:eastAsia="仿宋_GB2312" w:hAnsi="TimesNewRoman" w:cs="TimesNewRoman" w:hint="eastAsia"/>
          <w:sz w:val="32"/>
          <w:szCs w:val="32"/>
          <w:lang w:val="en-US" w:eastAsia="zh-CN"/>
        </w:rPr>
        <w:t>4.8</w:t>
      </w:r>
      <w:r>
        <w:rPr>
          <w:rFonts w:ascii="仿宋_GB2312" w:eastAsia="仿宋_GB2312" w:hAnsi="TimesNewRoman" w:cs="TimesNewRoman" w:hint="eastAsia"/>
          <w:sz w:val="32"/>
          <w:szCs w:val="32"/>
        </w:rPr>
        <w:t>万元，占</w:t>
      </w:r>
      <w:r>
        <w:rPr>
          <w:rFonts w:ascii="仿宋_GB2312" w:eastAsia="仿宋_GB2312" w:hAnsi="TimesNewRoman" w:cs="TimesNewRoman" w:hint="eastAsia"/>
          <w:sz w:val="32"/>
          <w:szCs w:val="32"/>
          <w:lang w:val="en-US" w:eastAsia="zh-CN"/>
        </w:rPr>
        <w:t>7.69</w:t>
      </w:r>
      <w:r>
        <w:rPr>
          <w:rFonts w:ascii="仿宋_GB2312" w:eastAsia="仿宋_GB2312" w:hAnsi="TimesNewRoman" w:cs="TimesNewRoman" w:hint="eastAsia"/>
          <w:sz w:val="32"/>
          <w:szCs w:val="32"/>
        </w:rPr>
        <w:t>%。</w:t>
      </w:r>
    </w:p>
    <w:p>
      <w:pPr>
        <w:topLinePunct/>
        <w:adjustRightInd w:val="0"/>
        <w:snapToGrid w:val="0"/>
        <w:spacing w:line="580" w:lineRule="exact"/>
        <w:ind w:firstLine="640" w:firstLineChars="200"/>
        <w:rPr>
          <w:rFonts w:ascii="仿宋_GB2312" w:eastAsia="仿宋_GB2312" w:hAnsi="TimesNewRoman" w:cs="TimesNewRoman" w:hint="eastAsia"/>
          <w:b/>
          <w:sz w:val="32"/>
          <w:szCs w:val="32"/>
        </w:rPr>
      </w:pPr>
      <w:r>
        <w:rPr>
          <w:rFonts w:ascii="仿宋_GB2312" w:eastAsia="仿宋_GB2312" w:hAnsi="TimesNewRoman" w:cs="TimesNewRoman" w:hint="eastAsia"/>
          <w:b/>
          <w:sz w:val="32"/>
          <w:szCs w:val="32"/>
        </w:rPr>
        <w:t>（三）一般公共预算支出具体使用情况。</w:t>
      </w:r>
    </w:p>
    <w:p>
      <w:pPr>
        <w:numPr>
          <w:ilvl w:val="0"/>
          <w:numId w:val="0"/>
        </w:numPr>
        <w:adjustRightInd w:val="0"/>
        <w:snapToGrid w:val="0"/>
        <w:spacing w:line="600" w:lineRule="exact"/>
        <w:ind w:firstLine="640" w:firstLineChars="200"/>
        <w:rPr>
          <w:rFonts w:ascii="仿宋_GB2312" w:eastAsia="仿宋_GB2312" w:hAnsi="仿宋" w:hint="eastAsia"/>
          <w:sz w:val="32"/>
          <w:szCs w:val="32"/>
          <w:lang w:eastAsia="zh-CN"/>
        </w:rPr>
      </w:pPr>
      <w:r>
        <w:rPr>
          <w:rFonts w:ascii="仿宋_GB2312" w:eastAsia="仿宋_GB2312" w:hAnsi="仿宋" w:hint="eastAsia"/>
          <w:b/>
          <w:sz w:val="32"/>
          <w:szCs w:val="32"/>
          <w:lang w:val="en-US" w:eastAsia="zh-CN"/>
        </w:rPr>
        <w:t>1、</w:t>
      </w:r>
      <w:r>
        <w:rPr>
          <w:rFonts w:ascii="仿宋_GB2312" w:eastAsia="仿宋_GB2312" w:hAnsi="仿宋" w:hint="eastAsia"/>
          <w:b/>
          <w:sz w:val="32"/>
          <w:szCs w:val="32"/>
        </w:rPr>
        <w:t>社会保障和就业支出（类）行政事业单位养老支出（款）　其他社会保障和就业支出（项）</w:t>
      </w:r>
      <w:r>
        <w:rPr>
          <w:rFonts w:ascii="仿宋_GB2312" w:eastAsia="仿宋_GB2312" w:hAnsi="仿宋" w:hint="eastAsia"/>
          <w:sz w:val="32"/>
          <w:szCs w:val="32"/>
          <w:lang w:eastAsia="zh-CN"/>
        </w:rPr>
        <w:t>202</w:t>
      </w:r>
      <w:r>
        <w:rPr>
          <w:rFonts w:ascii="仿宋_GB2312" w:eastAsia="仿宋_GB2312" w:hAnsi="仿宋" w:hint="eastAsia"/>
          <w:sz w:val="32"/>
          <w:szCs w:val="32"/>
          <w:lang w:val="en-US" w:eastAsia="zh-CN"/>
        </w:rPr>
        <w:t>4</w:t>
      </w:r>
      <w:r>
        <w:rPr>
          <w:rFonts w:ascii="仿宋_GB2312" w:eastAsia="仿宋_GB2312" w:hAnsi="仿宋" w:hint="eastAsia"/>
          <w:sz w:val="32"/>
          <w:szCs w:val="32"/>
        </w:rPr>
        <w:t>年预算</w:t>
      </w:r>
      <w:r>
        <w:rPr>
          <w:rFonts w:ascii="仿宋_GB2312" w:eastAsia="仿宋_GB2312" w:hAnsi="仿宋" w:hint="eastAsia"/>
          <w:sz w:val="32"/>
          <w:szCs w:val="32"/>
          <w:lang w:val="en-US" w:eastAsia="zh-CN"/>
        </w:rPr>
        <w:t>51.79</w:t>
      </w:r>
      <w:r>
        <w:rPr>
          <w:rFonts w:ascii="仿宋_GB2312" w:eastAsia="仿宋_GB2312" w:hAnsi="仿宋" w:hint="eastAsia"/>
          <w:sz w:val="32"/>
          <w:szCs w:val="32"/>
        </w:rPr>
        <w:t>万元，比</w:t>
      </w:r>
      <w:r>
        <w:rPr>
          <w:rFonts w:ascii="仿宋_GB2312" w:eastAsia="仿宋_GB2312" w:hAnsi="仿宋" w:hint="eastAsia"/>
          <w:sz w:val="32"/>
          <w:szCs w:val="32"/>
          <w:lang w:eastAsia="zh-CN"/>
        </w:rPr>
        <w:t>202</w:t>
      </w:r>
      <w:r>
        <w:rPr>
          <w:rFonts w:ascii="仿宋_GB2312" w:eastAsia="仿宋_GB2312" w:hAnsi="仿宋" w:hint="eastAsia"/>
          <w:sz w:val="32"/>
          <w:szCs w:val="32"/>
          <w:lang w:val="en-US" w:eastAsia="zh-CN"/>
        </w:rPr>
        <w:t>3</w:t>
      </w:r>
      <w:r>
        <w:rPr>
          <w:rFonts w:ascii="仿宋_GB2312" w:eastAsia="仿宋_GB2312" w:hAnsi="仿宋" w:hint="eastAsia"/>
          <w:sz w:val="32"/>
          <w:szCs w:val="32"/>
        </w:rPr>
        <w:t>年预算</w:t>
      </w:r>
      <w:r>
        <w:rPr>
          <w:rFonts w:ascii="仿宋_GB2312" w:eastAsia="仿宋_GB2312" w:hAnsi="仿宋" w:hint="eastAsia"/>
          <w:sz w:val="32"/>
          <w:szCs w:val="32"/>
          <w:lang w:val="en-US" w:eastAsia="zh-CN"/>
        </w:rPr>
        <w:t>减少2.43</w:t>
      </w:r>
      <w:r>
        <w:rPr>
          <w:rFonts w:ascii="仿宋_GB2312" w:eastAsia="仿宋_GB2312" w:hAnsi="仿宋" w:hint="eastAsia"/>
          <w:sz w:val="32"/>
          <w:szCs w:val="32"/>
        </w:rPr>
        <w:t>万元，</w:t>
      </w:r>
      <w:r>
        <w:rPr>
          <w:rFonts w:ascii="仿宋_GB2312" w:eastAsia="仿宋_GB2312" w:hAnsi="仿宋" w:hint="eastAsia"/>
          <w:sz w:val="32"/>
          <w:szCs w:val="32"/>
          <w:lang w:val="en-US" w:eastAsia="zh-CN"/>
        </w:rPr>
        <w:t>减少</w:t>
      </w:r>
      <w:r>
        <w:rPr>
          <w:rFonts w:ascii="仿宋_GB2312" w:eastAsia="仿宋_GB2312" w:hAnsi="仿宋" w:hint="eastAsia"/>
          <w:sz w:val="32"/>
          <w:szCs w:val="32"/>
        </w:rPr>
        <w:t>原因主要是</w:t>
      </w:r>
      <w:r>
        <w:rPr>
          <w:rFonts w:ascii="仿宋_GB2312" w:eastAsia="仿宋_GB2312" w:hAnsi="仿宋" w:hint="eastAsia"/>
          <w:sz w:val="32"/>
          <w:szCs w:val="32"/>
          <w:lang w:val="en-US" w:eastAsia="zh-CN"/>
        </w:rPr>
        <w:t>人员工资减少</w:t>
      </w:r>
      <w:r>
        <w:rPr>
          <w:rFonts w:ascii="仿宋_GB2312" w:eastAsia="仿宋_GB2312" w:hAnsi="仿宋" w:hint="eastAsia"/>
          <w:sz w:val="32"/>
          <w:szCs w:val="32"/>
          <w:lang w:eastAsia="zh-CN"/>
        </w:rPr>
        <w:t>。</w:t>
      </w:r>
    </w:p>
    <w:p>
      <w:pPr>
        <w:numPr>
          <w:ilvl w:val="0"/>
          <w:numId w:val="0"/>
        </w:numPr>
        <w:adjustRightInd w:val="0"/>
        <w:snapToGrid w:val="0"/>
        <w:spacing w:line="600" w:lineRule="exact"/>
        <w:ind w:firstLine="640" w:firstLineChars="200"/>
        <w:rPr>
          <w:rFonts w:ascii="仿宋_GB2312" w:eastAsia="仿宋_GB2312" w:hAnsi="TimesNewRoman" w:cs="TimesNewRoman" w:hint="eastAsia"/>
          <w:sz w:val="32"/>
          <w:szCs w:val="32"/>
        </w:rPr>
      </w:pPr>
      <w:r>
        <w:rPr>
          <w:rFonts w:ascii="仿宋_GB2312" w:eastAsia="仿宋_GB2312" w:hAnsi="仿宋" w:hint="eastAsia"/>
          <w:b/>
          <w:sz w:val="32"/>
          <w:szCs w:val="32"/>
          <w:lang w:val="en-US" w:eastAsia="zh-CN"/>
        </w:rPr>
        <w:t>2、</w:t>
      </w:r>
      <w:r>
        <w:rPr>
          <w:rFonts w:ascii="仿宋_GB2312" w:eastAsia="仿宋_GB2312" w:hAnsi="仿宋" w:hint="eastAsia"/>
          <w:b/>
          <w:sz w:val="32"/>
          <w:szCs w:val="32"/>
        </w:rPr>
        <w:t>住房保障支出（类）住房改革支出（款）住房公积金（项）</w:t>
      </w:r>
      <w:r>
        <w:rPr>
          <w:rFonts w:ascii="仿宋_GB2312" w:eastAsia="仿宋_GB2312" w:hAnsi="仿宋" w:hint="eastAsia"/>
          <w:sz w:val="32"/>
          <w:szCs w:val="32"/>
        </w:rPr>
        <w:t>202</w:t>
      </w:r>
      <w:r>
        <w:rPr>
          <w:rFonts w:ascii="仿宋_GB2312" w:eastAsia="仿宋_GB2312" w:hAnsi="仿宋" w:hint="eastAsia"/>
          <w:sz w:val="32"/>
          <w:szCs w:val="32"/>
          <w:lang w:val="en-US" w:eastAsia="zh-CN"/>
        </w:rPr>
        <w:t>4</w:t>
      </w:r>
      <w:r>
        <w:rPr>
          <w:rFonts w:ascii="仿宋_GB2312" w:eastAsia="仿宋_GB2312" w:hAnsi="仿宋" w:hint="eastAsia"/>
          <w:sz w:val="32"/>
          <w:szCs w:val="32"/>
        </w:rPr>
        <w:t>年预算</w:t>
      </w:r>
      <w:r>
        <w:rPr>
          <w:rFonts w:ascii="仿宋_GB2312" w:eastAsia="仿宋_GB2312" w:hAnsi="仿宋" w:hint="eastAsia"/>
          <w:sz w:val="32"/>
          <w:szCs w:val="32"/>
          <w:lang w:val="en-US" w:eastAsia="zh-CN"/>
        </w:rPr>
        <w:t>4.8</w:t>
      </w:r>
      <w:r>
        <w:rPr>
          <w:rFonts w:ascii="仿宋_GB2312" w:eastAsia="仿宋_GB2312" w:hAnsi="仿宋" w:hint="eastAsia"/>
          <w:sz w:val="32"/>
          <w:szCs w:val="32"/>
        </w:rPr>
        <w:t>万元，比</w:t>
      </w:r>
      <w:r>
        <w:rPr>
          <w:rFonts w:ascii="仿宋_GB2312" w:eastAsia="仿宋_GB2312" w:hAnsi="仿宋" w:hint="eastAsia"/>
          <w:sz w:val="32"/>
          <w:szCs w:val="32"/>
          <w:lang w:eastAsia="zh-CN"/>
        </w:rPr>
        <w:t>202</w:t>
      </w:r>
      <w:r>
        <w:rPr>
          <w:rFonts w:ascii="仿宋_GB2312" w:eastAsia="仿宋_GB2312" w:hAnsi="仿宋" w:hint="eastAsia"/>
          <w:sz w:val="32"/>
          <w:szCs w:val="32"/>
          <w:lang w:val="en-US" w:eastAsia="zh-CN"/>
        </w:rPr>
        <w:t>3</w:t>
      </w:r>
      <w:r>
        <w:rPr>
          <w:rFonts w:ascii="仿宋_GB2312" w:eastAsia="仿宋_GB2312" w:hAnsi="仿宋" w:hint="eastAsia"/>
          <w:sz w:val="32"/>
          <w:szCs w:val="32"/>
        </w:rPr>
        <w:t>年预算</w:t>
      </w:r>
      <w:r>
        <w:rPr>
          <w:rFonts w:ascii="仿宋_GB2312" w:eastAsia="仿宋_GB2312" w:hAnsi="仿宋" w:hint="eastAsia"/>
          <w:sz w:val="32"/>
          <w:szCs w:val="32"/>
          <w:lang w:val="en-US" w:eastAsia="zh-CN"/>
        </w:rPr>
        <w:t>减少0.36</w:t>
      </w:r>
      <w:r>
        <w:rPr>
          <w:rFonts w:ascii="仿宋_GB2312" w:eastAsia="仿宋_GB2312" w:hAnsi="仿宋" w:hint="eastAsia"/>
          <w:sz w:val="32"/>
          <w:szCs w:val="32"/>
        </w:rPr>
        <w:t>万元</w:t>
      </w:r>
      <w:r>
        <w:rPr>
          <w:rFonts w:ascii="仿宋_GB2312" w:eastAsia="仿宋_GB2312" w:hAnsi="仿宋" w:hint="eastAsia"/>
          <w:sz w:val="32"/>
          <w:szCs w:val="32"/>
          <w:lang w:eastAsia="zh-CN"/>
        </w:rPr>
        <w:t>，</w:t>
      </w:r>
      <w:r>
        <w:rPr>
          <w:rFonts w:ascii="仿宋_GB2312" w:eastAsia="仿宋_GB2312" w:hAnsi="仿宋" w:hint="eastAsia"/>
          <w:sz w:val="32"/>
          <w:szCs w:val="32"/>
          <w:lang w:val="en-US" w:eastAsia="zh-CN"/>
        </w:rPr>
        <w:t>主要原因是人员工资减少。</w:t>
      </w:r>
    </w:p>
    <w:p>
      <w:pPr>
        <w:topLinePunct/>
        <w:adjustRightInd w:val="0"/>
        <w:snapToGrid w:val="0"/>
        <w:spacing w:line="580" w:lineRule="exact"/>
        <w:ind w:firstLine="640" w:firstLineChars="200"/>
        <w:rPr>
          <w:rFonts w:ascii="仿宋_GB2312" w:eastAsia="仿宋_GB2312" w:hAnsi="仿宋" w:hint="eastAsia"/>
          <w:sz w:val="32"/>
          <w:szCs w:val="32"/>
        </w:rPr>
      </w:pPr>
      <w:r>
        <w:rPr>
          <w:rFonts w:ascii="仿宋_GB2312" w:eastAsia="仿宋_GB2312" w:hAnsi="仿宋" w:hint="eastAsia"/>
          <w:b/>
          <w:sz w:val="32"/>
          <w:szCs w:val="32"/>
        </w:rPr>
        <w:t>一般公共服务支出（类）</w:t>
      </w:r>
      <w:r>
        <w:rPr>
          <w:rFonts w:ascii="仿宋_GB2312" w:eastAsia="仿宋_GB2312" w:hAnsi="仿宋" w:hint="eastAsia"/>
          <w:b/>
          <w:sz w:val="32"/>
          <w:szCs w:val="32"/>
          <w:lang w:val="en-US" w:eastAsia="zh-CN"/>
        </w:rPr>
        <w:t>其他</w:t>
      </w:r>
      <w:r>
        <w:rPr>
          <w:rFonts w:ascii="仿宋_GB2312" w:eastAsia="仿宋_GB2312" w:hAnsi="仿宋" w:hint="eastAsia"/>
          <w:b/>
          <w:sz w:val="32"/>
          <w:szCs w:val="32"/>
        </w:rPr>
        <w:t>一般公共服务支出（款）</w:t>
      </w:r>
      <w:r>
        <w:rPr>
          <w:rFonts w:ascii="仿宋_GB2312" w:eastAsia="仿宋_GB2312" w:hAnsi="仿宋" w:hint="eastAsia"/>
          <w:b/>
          <w:sz w:val="32"/>
          <w:szCs w:val="32"/>
          <w:lang w:val="en-US" w:eastAsia="zh-CN"/>
        </w:rPr>
        <w:t>其他</w:t>
      </w:r>
      <w:r>
        <w:rPr>
          <w:rFonts w:ascii="仿宋_GB2312" w:eastAsia="仿宋_GB2312" w:hAnsi="仿宋" w:hint="eastAsia"/>
          <w:b/>
          <w:sz w:val="32"/>
          <w:szCs w:val="32"/>
        </w:rPr>
        <w:t>一般公共服务支出（项）</w:t>
      </w:r>
      <w:r>
        <w:rPr>
          <w:rFonts w:ascii="仿宋_GB2312" w:eastAsia="仿宋_GB2312" w:hAnsi="仿宋" w:hint="eastAsia"/>
          <w:sz w:val="32"/>
          <w:szCs w:val="32"/>
        </w:rPr>
        <w:t>202</w:t>
      </w:r>
      <w:r>
        <w:rPr>
          <w:rFonts w:ascii="仿宋_GB2312" w:eastAsia="仿宋_GB2312" w:hAnsi="仿宋" w:hint="eastAsia"/>
          <w:sz w:val="32"/>
          <w:szCs w:val="32"/>
          <w:lang w:val="en-US" w:eastAsia="zh-CN"/>
        </w:rPr>
        <w:t>4</w:t>
      </w:r>
      <w:r>
        <w:rPr>
          <w:rFonts w:ascii="仿宋_GB2312" w:eastAsia="仿宋_GB2312" w:hAnsi="仿宋" w:hint="eastAsia"/>
          <w:sz w:val="32"/>
          <w:szCs w:val="32"/>
        </w:rPr>
        <w:t>年预算</w:t>
      </w:r>
      <w:r>
        <w:rPr>
          <w:rFonts w:ascii="仿宋_GB2312" w:eastAsia="仿宋_GB2312" w:hAnsi="仿宋" w:hint="eastAsia"/>
          <w:sz w:val="32"/>
          <w:szCs w:val="32"/>
          <w:lang w:val="en-US" w:eastAsia="zh-CN"/>
        </w:rPr>
        <w:t>3.8</w:t>
      </w:r>
      <w:r>
        <w:rPr>
          <w:rFonts w:ascii="仿宋_GB2312" w:eastAsia="仿宋_GB2312" w:hAnsi="仿宋" w:hint="eastAsia"/>
          <w:sz w:val="32"/>
          <w:szCs w:val="32"/>
        </w:rPr>
        <w:t>万元，比202</w:t>
      </w:r>
      <w:r>
        <w:rPr>
          <w:rFonts w:ascii="仿宋_GB2312" w:eastAsia="仿宋_GB2312" w:hAnsi="仿宋" w:hint="eastAsia"/>
          <w:sz w:val="32"/>
          <w:szCs w:val="32"/>
          <w:lang w:val="en-US" w:eastAsia="zh-CN"/>
        </w:rPr>
        <w:t>3</w:t>
      </w:r>
      <w:r>
        <w:rPr>
          <w:rFonts w:ascii="仿宋_GB2312" w:eastAsia="仿宋_GB2312" w:hAnsi="仿宋" w:hint="eastAsia"/>
          <w:sz w:val="32"/>
          <w:szCs w:val="32"/>
        </w:rPr>
        <w:t>年预算</w:t>
      </w:r>
      <w:r>
        <w:rPr>
          <w:rFonts w:ascii="仿宋_GB2312" w:eastAsia="仿宋_GB2312" w:hAnsi="仿宋" w:hint="eastAsia"/>
          <w:sz w:val="32"/>
          <w:szCs w:val="32"/>
          <w:lang w:val="en-US" w:eastAsia="zh-CN"/>
        </w:rPr>
        <w:t>减少1.1</w:t>
      </w:r>
      <w:r>
        <w:rPr>
          <w:rFonts w:ascii="仿宋_GB2312" w:eastAsia="仿宋_GB2312" w:hAnsi="仿宋" w:hint="eastAsia"/>
          <w:sz w:val="32"/>
          <w:szCs w:val="32"/>
        </w:rPr>
        <w:t>万元，</w:t>
      </w:r>
      <w:r>
        <w:rPr>
          <w:rFonts w:ascii="仿宋_GB2312" w:eastAsia="仿宋_GB2312" w:hAnsi="仿宋" w:hint="eastAsia"/>
          <w:sz w:val="32"/>
          <w:szCs w:val="32"/>
          <w:lang w:val="en-US" w:eastAsia="zh-CN"/>
        </w:rPr>
        <w:t>减少</w:t>
      </w:r>
      <w:r>
        <w:rPr>
          <w:rFonts w:ascii="仿宋_GB2312" w:eastAsia="仿宋_GB2312" w:hAnsi="仿宋" w:hint="eastAsia"/>
          <w:sz w:val="32"/>
          <w:szCs w:val="32"/>
        </w:rPr>
        <w:t>原因主要是</w:t>
      </w:r>
      <w:r>
        <w:rPr>
          <w:rFonts w:ascii="仿宋_GB2312" w:eastAsia="仿宋_GB2312" w:hAnsi="仿宋" w:hint="eastAsia"/>
          <w:sz w:val="32"/>
          <w:szCs w:val="32"/>
          <w:lang w:val="en-US" w:eastAsia="zh-CN"/>
        </w:rPr>
        <w:t>公用经费减少</w:t>
      </w:r>
      <w:r>
        <w:rPr>
          <w:rFonts w:ascii="仿宋_GB2312" w:eastAsia="仿宋_GB2312" w:hAnsi="仿宋" w:hint="eastAsia"/>
          <w:sz w:val="32"/>
          <w:szCs w:val="32"/>
        </w:rPr>
        <w:t>。</w:t>
      </w:r>
    </w:p>
    <w:p>
      <w:pPr>
        <w:topLinePunct/>
        <w:adjustRightInd w:val="0"/>
        <w:snapToGrid w:val="0"/>
        <w:spacing w:line="580" w:lineRule="exact"/>
        <w:ind w:firstLine="640" w:firstLineChars="200"/>
        <w:rPr>
          <w:rFonts w:ascii="仿宋_GB2312" w:eastAsia="仿宋_GB2312" w:hAnsi="TimesNewRoman" w:cs="TimesNewRoman" w:hint="eastAsia"/>
          <w:sz w:val="32"/>
          <w:szCs w:val="32"/>
        </w:rPr>
      </w:pPr>
      <w:r>
        <w:rPr>
          <w:rFonts w:ascii="仿宋_GB2312" w:eastAsia="仿宋_GB2312" w:hAnsi="TimesNewRoman" w:cs="TimesNewRoman" w:hint="eastAsia"/>
          <w:b/>
          <w:sz w:val="32"/>
          <w:szCs w:val="32"/>
        </w:rPr>
        <w:t>4.</w:t>
      </w:r>
      <w:r>
        <w:rPr>
          <w:rFonts w:ascii="仿宋_GB2312" w:eastAsia="仿宋_GB2312" w:hAnsi="TimesNewRoman" w:cs="TimesNewRoman" w:hint="eastAsia"/>
          <w:b/>
          <w:sz w:val="32"/>
          <w:szCs w:val="32"/>
          <w:lang w:val="en-US" w:eastAsia="zh-CN"/>
        </w:rPr>
        <w:t>卫生健康支出</w:t>
      </w:r>
      <w:r>
        <w:rPr>
          <w:rFonts w:ascii="仿宋_GB2312" w:eastAsia="仿宋_GB2312" w:hAnsi="TimesNewRoman" w:cs="TimesNewRoman" w:hint="eastAsia"/>
          <w:b/>
          <w:sz w:val="32"/>
          <w:szCs w:val="32"/>
        </w:rPr>
        <w:t>（类）行政事业单位医疗（款）</w:t>
      </w:r>
      <w:r>
        <w:rPr>
          <w:rFonts w:ascii="仿宋_GB2312" w:eastAsia="仿宋_GB2312" w:hAnsi="TimesNewRoman" w:cs="TimesNewRoman" w:hint="eastAsia"/>
          <w:b/>
          <w:sz w:val="32"/>
          <w:szCs w:val="32"/>
          <w:lang w:val="en-US" w:eastAsia="zh-CN"/>
        </w:rPr>
        <w:t>事业单位医疗</w:t>
      </w:r>
      <w:r>
        <w:rPr>
          <w:rFonts w:ascii="仿宋_GB2312" w:eastAsia="仿宋_GB2312" w:hAnsi="TimesNewRoman" w:cs="TimesNewRoman" w:hint="eastAsia"/>
          <w:b/>
          <w:sz w:val="32"/>
          <w:szCs w:val="32"/>
        </w:rPr>
        <w:t>（项）</w:t>
      </w:r>
      <w:r>
        <w:rPr>
          <w:rFonts w:ascii="仿宋_GB2312" w:eastAsia="仿宋_GB2312" w:hAnsi="TimesNewRoman" w:cs="TimesNewRoman" w:hint="eastAsia"/>
          <w:sz w:val="32"/>
          <w:szCs w:val="32"/>
        </w:rPr>
        <w:t>2024年预算</w:t>
      </w:r>
      <w:r>
        <w:rPr>
          <w:rFonts w:ascii="仿宋_GB2312" w:eastAsia="仿宋_GB2312" w:hAnsi="TimesNewRoman" w:cs="TimesNewRoman" w:hint="eastAsia"/>
          <w:sz w:val="32"/>
          <w:szCs w:val="32"/>
          <w:lang w:val="en-US" w:eastAsia="zh-CN"/>
        </w:rPr>
        <w:t>2.06</w:t>
      </w:r>
      <w:r>
        <w:rPr>
          <w:rFonts w:ascii="仿宋_GB2312" w:eastAsia="仿宋_GB2312" w:hAnsi="TimesNewRoman" w:cs="TimesNewRoman" w:hint="eastAsia"/>
          <w:sz w:val="32"/>
          <w:szCs w:val="32"/>
        </w:rPr>
        <w:t>万元，比2023年预算增加</w:t>
      </w:r>
      <w:r>
        <w:rPr>
          <w:rFonts w:ascii="仿宋_GB2312" w:eastAsia="仿宋_GB2312" w:hAnsi="TimesNewRoman" w:cs="TimesNewRoman" w:hint="eastAsia"/>
          <w:sz w:val="32"/>
          <w:szCs w:val="32"/>
          <w:lang w:val="en-US" w:eastAsia="zh-CN"/>
        </w:rPr>
        <w:t>2.06</w:t>
      </w:r>
      <w:r>
        <w:rPr>
          <w:rFonts w:ascii="仿宋_GB2312" w:eastAsia="仿宋_GB2312" w:hAnsi="TimesNewRoman" w:cs="TimesNewRoman" w:hint="eastAsia"/>
          <w:sz w:val="32"/>
          <w:szCs w:val="32"/>
        </w:rPr>
        <w:t>万元，增长（下降）原因主要是</w:t>
      </w:r>
      <w:r>
        <w:rPr>
          <w:rFonts w:ascii="仿宋_GB2312" w:eastAsia="仿宋_GB2312" w:hAnsi="TimesNewRoman" w:cs="TimesNewRoman" w:hint="eastAsia"/>
          <w:sz w:val="32"/>
          <w:szCs w:val="32"/>
          <w:lang w:val="en-US" w:eastAsia="zh-CN"/>
        </w:rPr>
        <w:t>上年未列此项</w:t>
      </w:r>
      <w:r>
        <w:rPr>
          <w:rFonts w:ascii="仿宋_GB2312" w:eastAsia="仿宋_GB2312" w:hAnsi="TimesNewRoman" w:cs="TimesNewRoman" w:hint="eastAsia"/>
          <w:sz w:val="32"/>
          <w:szCs w:val="32"/>
        </w:rPr>
        <w:t>。</w:t>
      </w:r>
    </w:p>
    <w:p>
      <w:pPr>
        <w:pStyle w:val="NormalWeb"/>
        <w:topLinePunct/>
        <w:adjustRightInd w:val="0"/>
        <w:snapToGrid w:val="0"/>
        <w:spacing w:beforeAutospacing="0" w:afterAutospacing="0" w:line="580" w:lineRule="exact"/>
        <w:ind w:firstLine="640" w:firstLineChars="200"/>
        <w:jc w:val="both"/>
        <w:rPr>
          <w:rFonts w:ascii="楷体_GB2312" w:eastAsia="楷体_GB2312" w:hAnsi="TimesNewRoman" w:cs="TimesNewRoman" w:hint="eastAsia"/>
          <w:b/>
          <w:sz w:val="32"/>
          <w:szCs w:val="32"/>
        </w:rPr>
      </w:pPr>
      <w:r>
        <w:rPr>
          <w:rFonts w:ascii="楷体_GB2312" w:eastAsia="楷体_GB2312" w:hAnsi="TimesNewRoman" w:cs="TimesNewRoman" w:hint="eastAsia"/>
          <w:b/>
          <w:sz w:val="32"/>
          <w:szCs w:val="32"/>
        </w:rPr>
        <w:t>六、关于2024年一般公共预算基本支出表的说明</w:t>
      </w:r>
    </w:p>
    <w:p>
      <w:pPr>
        <w:ind w:firstLine="640" w:firstLineChars="200"/>
        <w:rPr>
          <w:rFonts w:ascii="仿宋_GB2312" w:eastAsia="仿宋_GB2312" w:hAnsi="仿宋"/>
          <w:sz w:val="32"/>
          <w:szCs w:val="32"/>
        </w:rPr>
      </w:pPr>
      <w:r>
        <w:rPr>
          <w:rFonts w:ascii="仿宋_GB2312" w:eastAsia="仿宋_GB2312" w:hAnsi="仿宋" w:hint="eastAsia"/>
          <w:sz w:val="32"/>
          <w:szCs w:val="32"/>
          <w:lang w:val="en-US" w:eastAsia="zh-CN"/>
        </w:rPr>
        <w:t>寿县高铁站综合管理服务中心</w:t>
      </w:r>
      <w:r>
        <w:rPr>
          <w:rFonts w:ascii="仿宋_GB2312" w:eastAsia="仿宋_GB2312" w:hAnsi="仿宋" w:hint="eastAsia"/>
          <w:sz w:val="32"/>
          <w:szCs w:val="32"/>
          <w:lang w:eastAsia="zh-CN"/>
        </w:rPr>
        <w:t>202</w:t>
      </w:r>
      <w:r>
        <w:rPr>
          <w:rFonts w:ascii="仿宋_GB2312" w:eastAsia="仿宋_GB2312" w:hAnsi="仿宋" w:hint="eastAsia"/>
          <w:sz w:val="32"/>
          <w:szCs w:val="32"/>
          <w:lang w:val="en-US" w:eastAsia="zh-CN"/>
        </w:rPr>
        <w:t>3</w:t>
      </w:r>
      <w:r>
        <w:rPr>
          <w:rFonts w:ascii="仿宋_GB2312" w:eastAsia="仿宋_GB2312" w:hAnsi="仿宋" w:hint="eastAsia"/>
          <w:sz w:val="32"/>
          <w:szCs w:val="32"/>
        </w:rPr>
        <w:t>年一般公共预算基本支出</w:t>
      </w:r>
      <w:r>
        <w:rPr>
          <w:rFonts w:ascii="仿宋_GB2312" w:eastAsia="仿宋_GB2312" w:hAnsi="仿宋" w:hint="eastAsia"/>
          <w:sz w:val="32"/>
          <w:szCs w:val="32"/>
          <w:lang w:val="en-US" w:eastAsia="zh-CN"/>
        </w:rPr>
        <w:t>62.45</w:t>
      </w:r>
      <w:r>
        <w:rPr>
          <w:rFonts w:ascii="仿宋_GB2312" w:eastAsia="仿宋_GB2312" w:hAnsi="仿宋" w:hint="eastAsia"/>
          <w:sz w:val="32"/>
          <w:szCs w:val="32"/>
        </w:rPr>
        <w:t>万元，其中，人员经费</w:t>
      </w:r>
      <w:r>
        <w:rPr>
          <w:rFonts w:ascii="仿宋_GB2312" w:eastAsia="仿宋_GB2312" w:hAnsi="仿宋" w:hint="eastAsia"/>
          <w:sz w:val="32"/>
          <w:szCs w:val="32"/>
          <w:lang w:val="en-US" w:eastAsia="zh-CN"/>
        </w:rPr>
        <w:t>57.15</w:t>
      </w:r>
      <w:r>
        <w:rPr>
          <w:rFonts w:ascii="仿宋_GB2312" w:eastAsia="仿宋_GB2312" w:hAnsi="仿宋" w:hint="eastAsia"/>
          <w:sz w:val="32"/>
          <w:szCs w:val="32"/>
        </w:rPr>
        <w:t>万元，公用经费</w:t>
      </w:r>
      <w:r>
        <w:rPr>
          <w:rFonts w:ascii="仿宋_GB2312" w:eastAsia="仿宋_GB2312" w:hAnsi="仿宋" w:hint="eastAsia"/>
          <w:sz w:val="32"/>
          <w:szCs w:val="32"/>
          <w:lang w:val="en-US" w:eastAsia="zh-CN"/>
        </w:rPr>
        <w:t>5.3</w:t>
      </w:r>
      <w:r>
        <w:rPr>
          <w:rFonts w:ascii="仿宋_GB2312" w:eastAsia="仿宋_GB2312" w:hAnsi="仿宋" w:hint="eastAsia"/>
          <w:sz w:val="32"/>
          <w:szCs w:val="32"/>
        </w:rPr>
        <w:t>万元。</w:t>
      </w:r>
    </w:p>
    <w:p>
      <w:pPr>
        <w:ind w:firstLine="640" w:firstLineChars="200"/>
        <w:rPr>
          <w:rFonts w:ascii="仿宋_GB2312" w:eastAsia="仿宋_GB2312" w:hAnsi="仿宋" w:hint="eastAsia"/>
          <w:sz w:val="32"/>
          <w:szCs w:val="32"/>
          <w:u w:val="none"/>
          <w:lang w:eastAsia="zh-CN"/>
        </w:rPr>
      </w:pPr>
      <w:r>
        <w:rPr>
          <w:rFonts w:ascii="仿宋_GB2312" w:eastAsia="仿宋_GB2312" w:hAnsi="仿宋" w:hint="eastAsia"/>
          <w:sz w:val="32"/>
          <w:szCs w:val="32"/>
          <w:u w:val="none"/>
        </w:rPr>
        <w:t>（一）人员经费</w:t>
      </w:r>
      <w:r>
        <w:rPr>
          <w:rFonts w:ascii="仿宋_GB2312" w:eastAsia="仿宋_GB2312" w:hAnsi="仿宋" w:hint="eastAsia"/>
          <w:sz w:val="32"/>
          <w:szCs w:val="32"/>
          <w:u w:val="none"/>
          <w:lang w:val="en-US" w:eastAsia="zh-CN"/>
        </w:rPr>
        <w:t>57.15</w:t>
      </w:r>
      <w:r>
        <w:rPr>
          <w:rFonts w:ascii="仿宋_GB2312" w:eastAsia="仿宋_GB2312" w:hAnsi="仿宋" w:hint="eastAsia"/>
          <w:sz w:val="32"/>
          <w:szCs w:val="32"/>
          <w:u w:val="none"/>
        </w:rPr>
        <w:t>万元，主要包括:基本工资、绩效工资、机关事业单位基本养老保险费、职业年金缴费、职工基本医疗保险缴费、其他社会保障缴费、住房公积金</w:t>
      </w:r>
      <w:r>
        <w:rPr>
          <w:rFonts w:ascii="仿宋_GB2312" w:eastAsia="仿宋_GB2312" w:hAnsi="仿宋" w:hint="eastAsia"/>
          <w:sz w:val="32"/>
          <w:szCs w:val="32"/>
          <w:u w:val="none"/>
          <w:lang w:eastAsia="zh-CN"/>
        </w:rPr>
        <w:t>，工会经费。</w:t>
      </w:r>
    </w:p>
    <w:p>
      <w:pPr>
        <w:ind w:firstLine="640" w:firstLineChars="200"/>
        <w:rPr>
          <w:rFonts w:ascii="仿宋_GB2312" w:eastAsia="仿宋_GB2312" w:hAnsi="TimesNewRoman" w:cs="TimesNewRoman" w:hint="eastAsia"/>
          <w:sz w:val="32"/>
          <w:szCs w:val="32"/>
        </w:rPr>
      </w:pPr>
      <w:r>
        <w:rPr>
          <w:rFonts w:ascii="仿宋_GB2312" w:eastAsia="仿宋_GB2312" w:hAnsi="仿宋" w:hint="eastAsia"/>
          <w:sz w:val="32"/>
          <w:szCs w:val="32"/>
          <w:u w:val="none"/>
        </w:rPr>
        <w:t>（二）公用经费</w:t>
      </w:r>
      <w:r>
        <w:rPr>
          <w:rFonts w:ascii="仿宋_GB2312" w:eastAsia="仿宋_GB2312" w:hAnsi="仿宋" w:hint="eastAsia"/>
          <w:sz w:val="32"/>
          <w:szCs w:val="32"/>
          <w:u w:val="none"/>
          <w:lang w:val="en-US" w:eastAsia="zh-CN"/>
        </w:rPr>
        <w:t>5.3</w:t>
      </w:r>
      <w:r>
        <w:rPr>
          <w:rFonts w:ascii="仿宋_GB2312" w:eastAsia="仿宋_GB2312" w:hAnsi="仿宋" w:hint="eastAsia"/>
          <w:sz w:val="32"/>
          <w:szCs w:val="32"/>
          <w:u w:val="none"/>
        </w:rPr>
        <w:t>万元，主要包括：</w:t>
      </w:r>
      <w:r>
        <w:rPr>
          <w:rFonts w:ascii="仿宋_GB2312" w:eastAsia="仿宋_GB2312" w:hAnsi="仿宋" w:hint="eastAsia"/>
          <w:sz w:val="32"/>
          <w:szCs w:val="32"/>
          <w:u w:val="none"/>
          <w:lang w:val="en-US" w:eastAsia="zh-CN"/>
        </w:rPr>
        <w:t>其他</w:t>
      </w:r>
      <w:r>
        <w:rPr>
          <w:rFonts w:ascii="仿宋_GB2312" w:eastAsia="仿宋_GB2312" w:hAnsi="仿宋" w:cs="Times New Roman" w:hint="eastAsia"/>
          <w:sz w:val="32"/>
          <w:szCs w:val="32"/>
          <w:u w:val="none"/>
        </w:rPr>
        <w:t>一般公共服务支出</w:t>
      </w:r>
      <w:r>
        <w:rPr>
          <w:rFonts w:ascii="仿宋_GB2312" w:eastAsia="仿宋_GB2312" w:hAnsi="仿宋" w:cs="Times New Roman" w:hint="eastAsia"/>
          <w:sz w:val="32"/>
          <w:szCs w:val="32"/>
          <w:u w:val="none"/>
          <w:lang w:eastAsia="zh-CN"/>
        </w:rPr>
        <w:t>、其他社会保障和就业支出。</w:t>
      </w:r>
    </w:p>
    <w:p>
      <w:pPr>
        <w:pStyle w:val="NormalWeb"/>
        <w:topLinePunct/>
        <w:adjustRightInd w:val="0"/>
        <w:snapToGrid w:val="0"/>
        <w:spacing w:beforeAutospacing="0" w:afterAutospacing="0" w:line="580" w:lineRule="exact"/>
        <w:ind w:firstLine="640" w:firstLineChars="200"/>
        <w:jc w:val="both"/>
        <w:rPr>
          <w:rFonts w:ascii="楷体_GB2312" w:eastAsia="楷体_GB2312" w:hAnsi="TimesNewRoman" w:cs="TimesNewRoman" w:hint="eastAsia"/>
          <w:b/>
          <w:sz w:val="32"/>
          <w:szCs w:val="32"/>
        </w:rPr>
      </w:pPr>
      <w:r>
        <w:rPr>
          <w:rFonts w:ascii="楷体_GB2312" w:eastAsia="楷体_GB2312" w:hAnsi="TimesNewRoman" w:cs="TimesNewRoman" w:hint="eastAsia"/>
          <w:b/>
          <w:sz w:val="32"/>
          <w:szCs w:val="32"/>
        </w:rPr>
        <w:t>七、关于2024年政府性基金预算支出表的说明</w:t>
      </w:r>
    </w:p>
    <w:p>
      <w:pPr>
        <w:pStyle w:val="NormalWeb"/>
        <w:topLinePunct/>
        <w:adjustRightInd w:val="0"/>
        <w:snapToGrid w:val="0"/>
        <w:spacing w:beforeAutospacing="0" w:afterAutospacing="0" w:line="580" w:lineRule="exact"/>
        <w:ind w:firstLine="640" w:firstLineChars="200"/>
        <w:jc w:val="both"/>
        <w:rPr>
          <w:rFonts w:ascii="楷体_GB2312" w:eastAsia="楷体_GB2312" w:hAnsi="TimesNewRoman" w:cs="TimesNewRoman" w:hint="eastAsia"/>
          <w:b/>
          <w:sz w:val="32"/>
          <w:szCs w:val="32"/>
        </w:rPr>
      </w:pPr>
      <w:r>
        <w:rPr>
          <w:rFonts w:ascii="仿宋_GB2312" w:eastAsia="仿宋_GB2312" w:hAnsi="TimesNewRoman" w:cs="TimesNewRoman" w:hint="eastAsia"/>
          <w:sz w:val="32"/>
          <w:szCs w:val="32"/>
        </w:rPr>
        <w:t>寿县</w:t>
      </w:r>
      <w:r>
        <w:rPr>
          <w:rFonts w:ascii="仿宋_GB2312" w:eastAsia="仿宋_GB2312" w:hAnsi="TimesNewRoman" w:cs="TimesNewRoman" w:hint="eastAsia"/>
          <w:sz w:val="32"/>
          <w:szCs w:val="32"/>
          <w:lang w:eastAsia="zh-CN"/>
        </w:rPr>
        <w:t>高铁站综合管理服务中心</w:t>
      </w:r>
      <w:r>
        <w:rPr>
          <w:rFonts w:ascii="仿宋_GB2312" w:eastAsia="仿宋_GB2312" w:hAnsi="TimesNewRoman" w:cs="TimesNewRoman" w:hint="eastAsia"/>
          <w:sz w:val="32"/>
          <w:szCs w:val="32"/>
        </w:rPr>
        <w:t>2024年没有政府性基金预算拨款收入，也没有使用政府性基金预算拨款安排的支出。</w:t>
      </w:r>
    </w:p>
    <w:p>
      <w:pPr>
        <w:pStyle w:val="NormalWeb"/>
        <w:topLinePunct/>
        <w:adjustRightInd w:val="0"/>
        <w:snapToGrid w:val="0"/>
        <w:spacing w:beforeAutospacing="0" w:afterAutospacing="0" w:line="580" w:lineRule="exact"/>
        <w:ind w:firstLine="640" w:firstLineChars="200"/>
        <w:jc w:val="both"/>
        <w:rPr>
          <w:rFonts w:ascii="楷体_GB2312" w:eastAsia="楷体_GB2312" w:hAnsi="TimesNewRoman" w:cs="TimesNewRoman" w:hint="eastAsia"/>
          <w:b/>
          <w:sz w:val="32"/>
          <w:szCs w:val="32"/>
        </w:rPr>
      </w:pPr>
      <w:r>
        <w:rPr>
          <w:rFonts w:ascii="楷体_GB2312" w:eastAsia="楷体_GB2312" w:hAnsi="TimesNewRoman" w:cs="TimesNewRoman" w:hint="eastAsia"/>
          <w:b/>
          <w:sz w:val="32"/>
          <w:szCs w:val="32"/>
        </w:rPr>
        <w:t>八、关于2024年国有资本经营预算支出表的说明</w:t>
      </w:r>
    </w:p>
    <w:p>
      <w:pPr>
        <w:pStyle w:val="NormalWeb"/>
        <w:topLinePunct/>
        <w:adjustRightInd w:val="0"/>
        <w:snapToGrid w:val="0"/>
        <w:spacing w:beforeAutospacing="0" w:afterAutospacing="0" w:line="580" w:lineRule="exact"/>
        <w:ind w:firstLine="640" w:firstLineChars="200"/>
        <w:jc w:val="both"/>
        <w:rPr>
          <w:rFonts w:ascii="仿宋_GB2312" w:eastAsia="仿宋_GB2312" w:hAnsi="TimesNewRoman" w:cs="TimesNewRoman" w:hint="eastAsia"/>
          <w:sz w:val="32"/>
          <w:szCs w:val="32"/>
        </w:rPr>
      </w:pPr>
      <w:r>
        <w:rPr>
          <w:rFonts w:ascii="仿宋_GB2312" w:eastAsia="仿宋_GB2312" w:hAnsi="TimesNewRoman" w:cs="TimesNewRoman" w:hint="eastAsia"/>
          <w:sz w:val="32"/>
          <w:szCs w:val="32"/>
        </w:rPr>
        <w:t>寿县</w:t>
      </w:r>
      <w:r>
        <w:rPr>
          <w:rFonts w:ascii="仿宋_GB2312" w:eastAsia="仿宋_GB2312" w:hAnsi="TimesNewRoman" w:cs="TimesNewRoman" w:hint="eastAsia"/>
          <w:sz w:val="32"/>
          <w:szCs w:val="32"/>
          <w:lang w:eastAsia="zh-CN"/>
        </w:rPr>
        <w:t>高铁站综合管理服务中心</w:t>
      </w:r>
      <w:r>
        <w:rPr>
          <w:rFonts w:ascii="仿宋_GB2312" w:eastAsia="仿宋_GB2312" w:hAnsi="TimesNewRoman" w:cs="TimesNewRoman" w:hint="eastAsia"/>
          <w:sz w:val="32"/>
          <w:szCs w:val="32"/>
        </w:rPr>
        <w:t>2024年没有国有资本经营预算拨款收入，也没有使用国有资本经营预算拨款安排的支出。</w:t>
      </w:r>
    </w:p>
    <w:p>
      <w:pPr>
        <w:pStyle w:val="NormalWeb"/>
        <w:topLinePunct/>
        <w:adjustRightInd w:val="0"/>
        <w:snapToGrid w:val="0"/>
        <w:spacing w:beforeAutospacing="0" w:afterAutospacing="0" w:line="580" w:lineRule="exact"/>
        <w:ind w:firstLine="640" w:firstLineChars="200"/>
        <w:jc w:val="both"/>
        <w:rPr>
          <w:rFonts w:ascii="楷体_GB2312" w:eastAsia="楷体_GB2312" w:hAnsi="TimesNewRoman" w:cs="TimesNewRoman" w:hint="eastAsia"/>
          <w:b/>
          <w:sz w:val="32"/>
          <w:szCs w:val="32"/>
        </w:rPr>
      </w:pPr>
      <w:r>
        <w:rPr>
          <w:rFonts w:ascii="楷体_GB2312" w:eastAsia="楷体_GB2312" w:hAnsi="TimesNewRoman" w:cs="TimesNewRoman" w:hint="eastAsia"/>
          <w:b/>
          <w:sz w:val="32"/>
          <w:szCs w:val="32"/>
        </w:rPr>
        <w:t>九、关于2024年项目支出表的说明</w:t>
      </w:r>
    </w:p>
    <w:p>
      <w:pPr>
        <w:pStyle w:val="NormalWeb"/>
        <w:topLinePunct/>
        <w:adjustRightInd w:val="0"/>
        <w:snapToGrid w:val="0"/>
        <w:spacing w:beforeAutospacing="0" w:afterAutospacing="0" w:line="580" w:lineRule="exact"/>
        <w:ind w:firstLine="640" w:firstLineChars="200"/>
        <w:jc w:val="both"/>
        <w:rPr>
          <w:rFonts w:ascii="仿宋_GB2312" w:eastAsia="仿宋_GB2312" w:hAnsi="TimesNewRoman" w:cs="TimesNewRoman" w:hint="eastAsia"/>
          <w:sz w:val="32"/>
          <w:szCs w:val="32"/>
        </w:rPr>
      </w:pPr>
      <w:r>
        <w:rPr>
          <w:rFonts w:ascii="仿宋_GB2312" w:eastAsia="仿宋_GB2312" w:hAnsi="TimesNewRoman" w:cs="TimesNewRoman" w:hint="eastAsia"/>
          <w:sz w:val="32"/>
          <w:szCs w:val="32"/>
        </w:rPr>
        <w:t>寿县</w:t>
      </w:r>
      <w:r>
        <w:rPr>
          <w:rFonts w:ascii="仿宋_GB2312" w:eastAsia="仿宋_GB2312" w:hAnsi="TimesNewRoman" w:cs="TimesNewRoman" w:hint="eastAsia"/>
          <w:sz w:val="32"/>
          <w:szCs w:val="32"/>
          <w:lang w:eastAsia="zh-CN"/>
        </w:rPr>
        <w:t>高铁站综合管理服务中心</w:t>
      </w:r>
      <w:r>
        <w:rPr>
          <w:rFonts w:ascii="仿宋_GB2312" w:eastAsia="仿宋_GB2312" w:hAnsi="TimesNewRoman" w:cs="TimesNewRoman" w:hint="eastAsia"/>
          <w:sz w:val="32"/>
          <w:szCs w:val="32"/>
        </w:rPr>
        <w:t>2024年没有使用一般公共预算拨款、政府性基金预算拨款、国有资本经营预算拨款、财政专户管理资金和单位资金安排的项目支出。</w:t>
      </w:r>
    </w:p>
    <w:p>
      <w:pPr>
        <w:pStyle w:val="NormalWeb"/>
        <w:topLinePunct/>
        <w:adjustRightInd w:val="0"/>
        <w:snapToGrid w:val="0"/>
        <w:spacing w:beforeAutospacing="0" w:afterAutospacing="0" w:line="580" w:lineRule="exact"/>
        <w:ind w:firstLine="640" w:firstLineChars="200"/>
        <w:jc w:val="both"/>
        <w:rPr>
          <w:rFonts w:ascii="楷体_GB2312" w:eastAsia="楷体_GB2312" w:hAnsi="TimesNewRoman" w:cs="TimesNewRoman" w:hint="eastAsia"/>
          <w:b/>
          <w:sz w:val="32"/>
          <w:szCs w:val="32"/>
        </w:rPr>
      </w:pPr>
      <w:r>
        <w:rPr>
          <w:rFonts w:ascii="楷体_GB2312" w:eastAsia="楷体_GB2312" w:hAnsi="TimesNewRoman" w:cs="TimesNewRoman" w:hint="eastAsia"/>
          <w:b/>
          <w:sz w:val="32"/>
          <w:szCs w:val="32"/>
        </w:rPr>
        <w:t>十、关于2024年政府采购支出表的说明</w:t>
      </w:r>
    </w:p>
    <w:p>
      <w:pPr>
        <w:pStyle w:val="NormalWeb"/>
        <w:topLinePunct/>
        <w:adjustRightInd w:val="0"/>
        <w:snapToGrid w:val="0"/>
        <w:spacing w:beforeAutospacing="0" w:afterAutospacing="0" w:line="580" w:lineRule="exact"/>
        <w:ind w:firstLine="640" w:firstLineChars="200"/>
        <w:jc w:val="both"/>
        <w:rPr>
          <w:rFonts w:ascii="仿宋_GB2312" w:eastAsia="仿宋_GB2312" w:hAnsi="TimesNewRoman" w:cs="TimesNewRoman" w:hint="eastAsia"/>
          <w:sz w:val="32"/>
          <w:szCs w:val="32"/>
        </w:rPr>
      </w:pPr>
      <w:r>
        <w:rPr>
          <w:rFonts w:ascii="仿宋_GB2312" w:eastAsia="仿宋_GB2312" w:hAnsi="TimesNewRoman" w:cs="TimesNewRoman" w:hint="eastAsia"/>
          <w:sz w:val="32"/>
          <w:szCs w:val="32"/>
        </w:rPr>
        <w:t>寿县</w:t>
      </w:r>
      <w:r>
        <w:rPr>
          <w:rFonts w:ascii="仿宋_GB2312" w:eastAsia="仿宋_GB2312" w:hAnsi="TimesNewRoman" w:cs="TimesNewRoman" w:hint="eastAsia"/>
          <w:sz w:val="32"/>
          <w:szCs w:val="32"/>
          <w:lang w:eastAsia="zh-CN"/>
        </w:rPr>
        <w:t>高铁站综合管理服务中心</w:t>
      </w:r>
      <w:r>
        <w:rPr>
          <w:rFonts w:ascii="仿宋_GB2312" w:eastAsia="仿宋_GB2312" w:hAnsi="TimesNewRoman" w:cs="TimesNewRoman" w:hint="eastAsia"/>
          <w:sz w:val="32"/>
          <w:szCs w:val="32"/>
        </w:rPr>
        <w:t>2024年没有使用一般公共预算拨款、政府性基金预算拨款、国有资本经营预算拨款、财政专户管理资金和单位资金安排的政府采购支出。</w:t>
      </w:r>
    </w:p>
    <w:p>
      <w:pPr>
        <w:pStyle w:val="NormalWeb"/>
        <w:topLinePunct/>
        <w:adjustRightInd w:val="0"/>
        <w:snapToGrid w:val="0"/>
        <w:spacing w:beforeAutospacing="0" w:afterAutospacing="0" w:line="580" w:lineRule="exact"/>
        <w:ind w:firstLine="640" w:firstLineChars="200"/>
        <w:jc w:val="both"/>
        <w:rPr>
          <w:rFonts w:ascii="楷体_GB2312" w:eastAsia="楷体_GB2312" w:hAnsi="TimesNewRoman" w:cs="TimesNewRoman" w:hint="eastAsia"/>
          <w:b/>
          <w:sz w:val="32"/>
          <w:szCs w:val="32"/>
        </w:rPr>
      </w:pPr>
      <w:r>
        <w:rPr>
          <w:rFonts w:ascii="楷体_GB2312" w:eastAsia="楷体_GB2312" w:hAnsi="TimesNewRoman" w:cs="TimesNewRoman" w:hint="eastAsia"/>
          <w:b/>
          <w:sz w:val="32"/>
          <w:szCs w:val="32"/>
        </w:rPr>
        <w:t>十一、关于2024年政府购买服务支出表的说明</w:t>
      </w:r>
    </w:p>
    <w:p>
      <w:pPr>
        <w:pStyle w:val="NormalWeb"/>
        <w:topLinePunct/>
        <w:adjustRightInd w:val="0"/>
        <w:snapToGrid w:val="0"/>
        <w:spacing w:beforeAutospacing="0" w:afterAutospacing="0" w:line="580" w:lineRule="exact"/>
        <w:ind w:firstLine="640" w:firstLineChars="200"/>
        <w:jc w:val="both"/>
        <w:rPr>
          <w:rFonts w:ascii="仿宋_GB2312" w:eastAsia="仿宋_GB2312" w:hAnsi="TimesNewRoman" w:cs="TimesNewRoman" w:hint="eastAsia"/>
          <w:sz w:val="32"/>
          <w:szCs w:val="32"/>
        </w:rPr>
      </w:pPr>
      <w:r>
        <w:rPr>
          <w:rFonts w:ascii="仿宋_GB2312" w:eastAsia="仿宋_GB2312" w:hAnsi="TimesNewRoman" w:cs="TimesNewRoman" w:hint="eastAsia"/>
          <w:sz w:val="32"/>
          <w:szCs w:val="32"/>
        </w:rPr>
        <w:t>寿县</w:t>
      </w:r>
      <w:r>
        <w:rPr>
          <w:rFonts w:ascii="仿宋_GB2312" w:eastAsia="仿宋_GB2312" w:hAnsi="TimesNewRoman" w:cs="TimesNewRoman" w:hint="eastAsia"/>
          <w:sz w:val="32"/>
          <w:szCs w:val="32"/>
          <w:lang w:eastAsia="zh-CN"/>
        </w:rPr>
        <w:t>高铁站综合管理服务中心</w:t>
      </w:r>
      <w:r>
        <w:rPr>
          <w:rFonts w:ascii="仿宋_GB2312" w:eastAsia="仿宋_GB2312" w:hAnsi="TimesNewRoman" w:cs="TimesNewRoman" w:hint="eastAsia"/>
          <w:sz w:val="32"/>
          <w:szCs w:val="32"/>
        </w:rPr>
        <w:t>2024年没有安排政府购买服务支出。</w:t>
      </w:r>
    </w:p>
    <w:p>
      <w:pPr>
        <w:pStyle w:val="NormalWeb"/>
        <w:topLinePunct/>
        <w:adjustRightInd w:val="0"/>
        <w:snapToGrid w:val="0"/>
        <w:spacing w:beforeAutospacing="0" w:afterAutospacing="0" w:line="580" w:lineRule="exact"/>
        <w:ind w:firstLine="640" w:firstLineChars="200"/>
        <w:jc w:val="both"/>
        <w:rPr>
          <w:rFonts w:ascii="楷体_GB2312" w:eastAsia="楷体_GB2312" w:hAnsi="TimesNewRoman" w:cs="TimesNewRoman" w:hint="eastAsia"/>
          <w:b/>
          <w:sz w:val="32"/>
          <w:szCs w:val="32"/>
        </w:rPr>
      </w:pPr>
      <w:r>
        <w:rPr>
          <w:rFonts w:ascii="楷体_GB2312" w:eastAsia="楷体_GB2312" w:hAnsi="TimesNewRoman" w:cs="TimesNewRoman" w:hint="eastAsia"/>
          <w:b/>
          <w:sz w:val="32"/>
          <w:szCs w:val="32"/>
        </w:rPr>
        <w:t>十二、其他重要事项情况说明</w:t>
      </w:r>
    </w:p>
    <w:p>
      <w:pPr>
        <w:adjustRightInd w:val="0"/>
        <w:snapToGrid w:val="0"/>
        <w:spacing w:line="600" w:lineRule="exact"/>
        <w:ind w:firstLine="640" w:firstLineChars="200"/>
        <w:rPr>
          <w:rFonts w:ascii="仿宋_GB2312" w:eastAsia="仿宋_GB2312" w:hAnsi="楷体" w:hint="eastAsia"/>
          <w:b/>
          <w:sz w:val="32"/>
          <w:szCs w:val="32"/>
        </w:rPr>
      </w:pPr>
      <w:r>
        <w:rPr>
          <w:rFonts w:ascii="仿宋_GB2312" w:eastAsia="仿宋_GB2312" w:hAnsi="楷体" w:hint="eastAsia"/>
          <w:b/>
          <w:sz w:val="32"/>
          <w:szCs w:val="32"/>
        </w:rPr>
        <w:t>（一）项目及绩效目标情况。</w:t>
      </w:r>
    </w:p>
    <w:p>
      <w:pPr>
        <w:pStyle w:val="NormalWeb"/>
        <w:adjustRightInd w:val="0"/>
        <w:snapToGrid w:val="0"/>
        <w:spacing w:before="0" w:beforeAutospacing="0" w:after="0" w:afterAutospacing="0" w:line="600" w:lineRule="exact"/>
        <w:ind w:firstLine="640" w:firstLineChars="200"/>
        <w:rPr>
          <w:rFonts w:ascii="仿宋_GB2312" w:eastAsia="仿宋_GB2312" w:hAnsi="楷体" w:hint="eastAsia"/>
          <w:b/>
          <w:sz w:val="32"/>
          <w:szCs w:val="32"/>
        </w:rPr>
      </w:pPr>
      <w:r>
        <w:rPr>
          <w:rFonts w:ascii="仿宋_GB2312" w:eastAsia="仿宋_GB2312" w:hAnsi="仿宋" w:hint="eastAsia"/>
          <w:sz w:val="32"/>
          <w:szCs w:val="32"/>
          <w:lang w:eastAsia="zh-CN"/>
        </w:rPr>
        <w:t>寿县高铁站综合管理服务中心202</w:t>
      </w:r>
      <w:r>
        <w:rPr>
          <w:rFonts w:ascii="仿宋_GB2312" w:eastAsia="仿宋_GB2312" w:hAnsi="仿宋" w:hint="eastAsia"/>
          <w:sz w:val="32"/>
          <w:szCs w:val="32"/>
          <w:lang w:val="en-US" w:eastAsia="zh-CN"/>
        </w:rPr>
        <w:t>4</w:t>
      </w:r>
      <w:r>
        <w:rPr>
          <w:rFonts w:ascii="仿宋_GB2312" w:eastAsia="仿宋_GB2312" w:hAnsi="仿宋" w:hint="eastAsia"/>
          <w:sz w:val="32"/>
          <w:szCs w:val="32"/>
        </w:rPr>
        <w:t>年没有使用一般公共预算拨款、政府性基金预算拨款、国有资本经营预算拨款、财政专户管理资金和单位资金安排的项目支出。</w:t>
      </w:r>
    </w:p>
    <w:p>
      <w:pPr>
        <w:adjustRightInd w:val="0"/>
        <w:snapToGrid w:val="0"/>
        <w:spacing w:line="600" w:lineRule="exact"/>
        <w:ind w:firstLine="640" w:firstLineChars="200"/>
        <w:rPr>
          <w:rFonts w:ascii="仿宋_GB2312" w:eastAsia="仿宋_GB2312" w:hAnsi="楷体"/>
          <w:b/>
          <w:sz w:val="32"/>
          <w:szCs w:val="32"/>
        </w:rPr>
      </w:pPr>
      <w:r>
        <w:rPr>
          <w:rFonts w:ascii="仿宋_GB2312" w:eastAsia="仿宋_GB2312" w:hAnsi="楷体" w:hint="eastAsia"/>
          <w:b/>
          <w:sz w:val="32"/>
          <w:szCs w:val="32"/>
        </w:rPr>
        <w:t>（二）机关运行经费。</w:t>
      </w:r>
    </w:p>
    <w:p>
      <w:pPr>
        <w:pStyle w:val="NormalWeb"/>
        <w:adjustRightInd w:val="0"/>
        <w:snapToGrid w:val="0"/>
        <w:spacing w:before="0" w:beforeAutospacing="0" w:after="0" w:afterAutospacing="0" w:line="600" w:lineRule="exact"/>
        <w:ind w:firstLine="640" w:firstLineChars="200"/>
        <w:outlineLvl w:val="0"/>
        <w:rPr>
          <w:rFonts w:ascii="仿宋_GB2312" w:eastAsia="仿宋_GB2312" w:hAnsi="仿宋"/>
          <w:sz w:val="32"/>
          <w:szCs w:val="32"/>
        </w:rPr>
      </w:pPr>
      <w:r>
        <w:rPr>
          <w:rFonts w:ascii="仿宋_GB2312" w:eastAsia="仿宋_GB2312" w:hAnsi="仿宋" w:hint="eastAsia"/>
          <w:sz w:val="32"/>
          <w:szCs w:val="32"/>
          <w:lang w:eastAsia="zh-CN"/>
        </w:rPr>
        <w:t>寿县高铁站综合管理服务中心202</w:t>
      </w:r>
      <w:r>
        <w:rPr>
          <w:rFonts w:ascii="仿宋_GB2312" w:eastAsia="仿宋_GB2312" w:hAnsi="仿宋" w:hint="eastAsia"/>
          <w:sz w:val="32"/>
          <w:szCs w:val="32"/>
          <w:lang w:val="en-US" w:eastAsia="zh-CN"/>
        </w:rPr>
        <w:t>4</w:t>
      </w:r>
      <w:r>
        <w:rPr>
          <w:rFonts w:ascii="仿宋_GB2312" w:eastAsia="仿宋_GB2312" w:hAnsi="仿宋" w:hint="eastAsia"/>
          <w:sz w:val="32"/>
          <w:szCs w:val="32"/>
        </w:rPr>
        <w:t>年</w:t>
      </w:r>
      <w:r>
        <w:rPr>
          <w:rFonts w:ascii="仿宋_GB2312" w:eastAsia="仿宋_GB2312" w:hAnsi="仿宋" w:hint="eastAsia"/>
          <w:sz w:val="32"/>
          <w:szCs w:val="32"/>
          <w:lang w:eastAsia="zh-CN"/>
        </w:rPr>
        <w:t>无机关运行经费</w:t>
      </w:r>
      <w:r>
        <w:rPr>
          <w:rFonts w:ascii="仿宋_GB2312" w:eastAsia="仿宋_GB2312" w:hAnsi="仿宋" w:hint="eastAsia"/>
          <w:sz w:val="32"/>
          <w:szCs w:val="32"/>
        </w:rPr>
        <w:t>。</w:t>
      </w:r>
    </w:p>
    <w:p>
      <w:pPr>
        <w:adjustRightInd w:val="0"/>
        <w:snapToGrid w:val="0"/>
        <w:spacing w:line="600" w:lineRule="exact"/>
        <w:ind w:firstLine="640" w:firstLineChars="200"/>
        <w:rPr>
          <w:rFonts w:ascii="仿宋_GB2312" w:eastAsia="仿宋_GB2312" w:hAnsi="楷体"/>
          <w:b/>
          <w:sz w:val="32"/>
          <w:szCs w:val="32"/>
        </w:rPr>
      </w:pPr>
      <w:r>
        <w:rPr>
          <w:rFonts w:ascii="仿宋_GB2312" w:eastAsia="仿宋_GB2312" w:hAnsi="楷体" w:hint="eastAsia"/>
          <w:b/>
          <w:sz w:val="32"/>
          <w:szCs w:val="32"/>
        </w:rPr>
        <w:t>（三）政府采购情况。</w:t>
      </w:r>
    </w:p>
    <w:p>
      <w:pPr>
        <w:pStyle w:val="NormalWeb"/>
        <w:adjustRightInd w:val="0"/>
        <w:snapToGrid w:val="0"/>
        <w:spacing w:before="0" w:beforeAutospacing="0" w:after="0" w:afterAutospacing="0" w:line="600" w:lineRule="exact"/>
        <w:ind w:firstLine="640" w:firstLineChars="200"/>
        <w:outlineLvl w:val="0"/>
        <w:rPr>
          <w:rFonts w:ascii="仿宋_GB2312" w:eastAsia="仿宋_GB2312" w:hAnsi="仿宋"/>
          <w:sz w:val="32"/>
          <w:szCs w:val="32"/>
        </w:rPr>
      </w:pPr>
      <w:r>
        <w:rPr>
          <w:rFonts w:ascii="仿宋_GB2312" w:eastAsia="仿宋_GB2312" w:hAnsi="仿宋" w:hint="eastAsia"/>
          <w:sz w:val="32"/>
          <w:szCs w:val="32"/>
          <w:lang w:eastAsia="zh-CN"/>
        </w:rPr>
        <w:t>寿县高铁站综合管理服务中心202</w:t>
      </w:r>
      <w:r>
        <w:rPr>
          <w:rFonts w:ascii="仿宋_GB2312" w:eastAsia="仿宋_GB2312" w:hAnsi="仿宋" w:hint="eastAsia"/>
          <w:sz w:val="32"/>
          <w:szCs w:val="32"/>
          <w:lang w:val="en-US" w:eastAsia="zh-CN"/>
        </w:rPr>
        <w:t>4</w:t>
      </w:r>
      <w:r>
        <w:rPr>
          <w:rFonts w:ascii="仿宋_GB2312" w:eastAsia="仿宋_GB2312" w:hAnsi="仿宋" w:hint="eastAsia"/>
          <w:sz w:val="32"/>
          <w:szCs w:val="32"/>
        </w:rPr>
        <w:t>年没有政府</w:t>
      </w:r>
      <w:r>
        <w:rPr>
          <w:rFonts w:ascii="仿宋_GB2312" w:eastAsia="仿宋_GB2312" w:hAnsi="仿宋" w:hint="eastAsia"/>
          <w:sz w:val="32"/>
          <w:szCs w:val="32"/>
          <w:lang w:eastAsia="zh-CN"/>
        </w:rPr>
        <w:t>采购情况</w:t>
      </w:r>
      <w:r>
        <w:rPr>
          <w:rFonts w:ascii="仿宋_GB2312" w:eastAsia="仿宋_GB2312" w:hAnsi="仿宋" w:hint="eastAsia"/>
          <w:sz w:val="32"/>
          <w:szCs w:val="32"/>
        </w:rPr>
        <w:t>。</w:t>
      </w:r>
    </w:p>
    <w:p>
      <w:pPr>
        <w:adjustRightInd w:val="0"/>
        <w:snapToGrid w:val="0"/>
        <w:spacing w:line="600" w:lineRule="exact"/>
        <w:ind w:firstLine="640" w:firstLineChars="200"/>
        <w:rPr>
          <w:rFonts w:ascii="仿宋_GB2312" w:eastAsia="仿宋_GB2312" w:hAnsi="楷体"/>
          <w:b/>
          <w:sz w:val="32"/>
          <w:szCs w:val="32"/>
        </w:rPr>
      </w:pPr>
      <w:r>
        <w:rPr>
          <w:rFonts w:ascii="仿宋_GB2312" w:eastAsia="仿宋_GB2312" w:hAnsi="楷体" w:hint="eastAsia"/>
          <w:b/>
          <w:sz w:val="32"/>
          <w:szCs w:val="32"/>
        </w:rPr>
        <w:t>（四）国有资产占有使用情况。</w:t>
      </w:r>
    </w:p>
    <w:p>
      <w:pPr>
        <w:adjustRightInd w:val="0"/>
        <w:snapToGrid w:val="0"/>
        <w:spacing w:line="600" w:lineRule="exact"/>
        <w:ind w:firstLine="640" w:firstLineChars="200"/>
        <w:rPr>
          <w:rFonts w:ascii="仿宋_GB2312" w:eastAsia="仿宋_GB2312" w:hAnsi="楷体"/>
          <w:color w:val="3366FF"/>
          <w:sz w:val="32"/>
          <w:szCs w:val="32"/>
        </w:rPr>
      </w:pPr>
      <w:r>
        <w:rPr>
          <w:rFonts w:ascii="仿宋_GB2312" w:eastAsia="仿宋_GB2312" w:hAnsi="仿宋" w:hint="eastAsia"/>
          <w:sz w:val="32"/>
          <w:szCs w:val="32"/>
        </w:rPr>
        <w:t>截至</w:t>
      </w:r>
      <w:r>
        <w:rPr>
          <w:rFonts w:ascii="仿宋_GB2312" w:eastAsia="仿宋_GB2312" w:hAnsi="仿宋" w:hint="eastAsia"/>
          <w:sz w:val="32"/>
          <w:szCs w:val="32"/>
          <w:lang w:eastAsia="zh-CN"/>
        </w:rPr>
        <w:t>202</w:t>
      </w:r>
      <w:r>
        <w:rPr>
          <w:rFonts w:ascii="仿宋_GB2312" w:eastAsia="仿宋_GB2312" w:hAnsi="仿宋" w:hint="eastAsia"/>
          <w:sz w:val="32"/>
          <w:szCs w:val="32"/>
          <w:lang w:val="en-US" w:eastAsia="zh-CN"/>
        </w:rPr>
        <w:t>4</w:t>
      </w:r>
      <w:r>
        <w:rPr>
          <w:rFonts w:ascii="仿宋_GB2312" w:eastAsia="仿宋_GB2312" w:hAnsi="仿宋" w:hint="eastAsia"/>
          <w:sz w:val="32"/>
          <w:szCs w:val="32"/>
        </w:rPr>
        <w:t>年12月31日，</w:t>
      </w:r>
      <w:r>
        <w:rPr>
          <w:rFonts w:ascii="仿宋_GB2312" w:eastAsia="仿宋_GB2312" w:hAnsi="仿宋" w:cs="宋体" w:hint="eastAsia"/>
          <w:kern w:val="0"/>
          <w:sz w:val="32"/>
          <w:szCs w:val="32"/>
          <w:lang w:eastAsia="zh-CN"/>
        </w:rPr>
        <w:t>寿县高铁站综合管理服务中心</w:t>
      </w:r>
      <w:r>
        <w:rPr>
          <w:rFonts w:ascii="仿宋_GB2312" w:eastAsia="仿宋_GB2312" w:hAnsi="楷体" w:hint="eastAsia"/>
          <w:sz w:val="32"/>
          <w:szCs w:val="32"/>
        </w:rPr>
        <w:t>共有车辆</w:t>
      </w:r>
      <w:r>
        <w:rPr>
          <w:rFonts w:ascii="仿宋_GB2312" w:eastAsia="仿宋_GB2312" w:hAnsi="楷体" w:hint="eastAsia"/>
          <w:sz w:val="32"/>
          <w:szCs w:val="32"/>
          <w:lang w:val="en-US" w:eastAsia="zh-CN"/>
        </w:rPr>
        <w:t>0</w:t>
      </w:r>
      <w:r>
        <w:rPr>
          <w:rFonts w:ascii="仿宋_GB2312" w:eastAsia="仿宋_GB2312" w:hAnsi="楷体" w:hint="eastAsia"/>
          <w:sz w:val="32"/>
          <w:szCs w:val="32"/>
        </w:rPr>
        <w:t>辆，单位价值50万元以上的通用设备</w:t>
      </w:r>
      <w:r>
        <w:rPr>
          <w:rFonts w:ascii="仿宋_GB2312" w:eastAsia="仿宋_GB2312" w:hAnsi="楷体" w:hint="eastAsia"/>
          <w:sz w:val="32"/>
          <w:szCs w:val="32"/>
          <w:lang w:val="en-US" w:eastAsia="zh-CN"/>
        </w:rPr>
        <w:t>0</w:t>
      </w:r>
      <w:r>
        <w:rPr>
          <w:rFonts w:ascii="仿宋_GB2312" w:eastAsia="仿宋_GB2312" w:hAnsi="楷体" w:hint="eastAsia"/>
          <w:sz w:val="32"/>
          <w:szCs w:val="32"/>
        </w:rPr>
        <w:t>台（套），单位价值100万元以上的专用设备</w:t>
      </w:r>
      <w:r>
        <w:rPr>
          <w:rFonts w:ascii="仿宋_GB2312" w:eastAsia="仿宋_GB2312" w:hAnsi="楷体" w:hint="eastAsia"/>
          <w:sz w:val="32"/>
          <w:szCs w:val="32"/>
          <w:lang w:val="en-US" w:eastAsia="zh-CN"/>
        </w:rPr>
        <w:t>0</w:t>
      </w:r>
      <w:r>
        <w:rPr>
          <w:rFonts w:ascii="仿宋_GB2312" w:eastAsia="仿宋_GB2312" w:hAnsi="楷体" w:hint="eastAsia"/>
          <w:sz w:val="32"/>
          <w:szCs w:val="32"/>
        </w:rPr>
        <w:t>台（套）。</w:t>
      </w:r>
    </w:p>
    <w:p>
      <w:pPr>
        <w:adjustRightInd w:val="0"/>
        <w:snapToGrid w:val="0"/>
        <w:spacing w:line="600" w:lineRule="exact"/>
        <w:ind w:firstLine="640" w:firstLineChars="200"/>
        <w:rPr>
          <w:rFonts w:ascii="仿宋_GB2312" w:eastAsia="仿宋_GB2312" w:hAnsi="楷体"/>
          <w:sz w:val="32"/>
          <w:szCs w:val="32"/>
        </w:rPr>
      </w:pPr>
      <w:r>
        <w:rPr>
          <w:rFonts w:ascii="仿宋_GB2312" w:eastAsia="仿宋_GB2312" w:hAnsi="楷体" w:hint="eastAsia"/>
          <w:sz w:val="32"/>
          <w:szCs w:val="32"/>
          <w:lang w:eastAsia="zh-CN"/>
        </w:rPr>
        <w:t>202</w:t>
      </w:r>
      <w:r>
        <w:rPr>
          <w:rFonts w:ascii="仿宋_GB2312" w:eastAsia="仿宋_GB2312" w:hAnsi="楷体" w:hint="eastAsia"/>
          <w:sz w:val="32"/>
          <w:szCs w:val="32"/>
          <w:lang w:val="en-US" w:eastAsia="zh-CN"/>
        </w:rPr>
        <w:t>4</w:t>
      </w:r>
      <w:r>
        <w:rPr>
          <w:rFonts w:ascii="仿宋_GB2312" w:eastAsia="仿宋_GB2312" w:hAnsi="楷体" w:hint="eastAsia"/>
          <w:sz w:val="32"/>
          <w:szCs w:val="32"/>
        </w:rPr>
        <w:t>年部门预算安排购置公务用车</w:t>
      </w:r>
      <w:r>
        <w:rPr>
          <w:rFonts w:ascii="仿宋_GB2312" w:eastAsia="仿宋_GB2312" w:hAnsi="楷体" w:hint="eastAsia"/>
          <w:sz w:val="32"/>
          <w:szCs w:val="32"/>
          <w:lang w:val="en-US" w:eastAsia="zh-CN"/>
        </w:rPr>
        <w:t>0</w:t>
      </w:r>
      <w:r>
        <w:rPr>
          <w:rFonts w:ascii="仿宋_GB2312" w:eastAsia="仿宋_GB2312" w:hAnsi="楷体" w:hint="eastAsia"/>
          <w:sz w:val="32"/>
          <w:szCs w:val="32"/>
        </w:rPr>
        <w:t>辆，购置费</w:t>
      </w:r>
      <w:r>
        <w:rPr>
          <w:rFonts w:ascii="仿宋_GB2312" w:eastAsia="仿宋_GB2312" w:hAnsi="楷体" w:hint="eastAsia"/>
          <w:sz w:val="32"/>
          <w:szCs w:val="32"/>
          <w:lang w:val="en-US" w:eastAsia="zh-CN"/>
        </w:rPr>
        <w:t>.</w:t>
      </w:r>
      <w:r>
        <w:rPr>
          <w:rFonts w:ascii="仿宋_GB2312" w:eastAsia="仿宋_GB2312" w:hAnsi="楷体" w:hint="eastAsia"/>
          <w:sz w:val="32"/>
          <w:szCs w:val="32"/>
        </w:rPr>
        <w:t>万元，安排购置单位价值50万元以上的通用设备</w:t>
      </w:r>
      <w:r>
        <w:rPr>
          <w:rFonts w:ascii="仿宋_GB2312" w:eastAsia="仿宋_GB2312" w:hAnsi="楷体" w:hint="eastAsia"/>
          <w:sz w:val="32"/>
          <w:szCs w:val="32"/>
          <w:lang w:val="en-US" w:eastAsia="zh-CN"/>
        </w:rPr>
        <w:t>0</w:t>
      </w:r>
      <w:r>
        <w:rPr>
          <w:rFonts w:ascii="仿宋_GB2312" w:eastAsia="仿宋_GB2312" w:hAnsi="楷体" w:hint="eastAsia"/>
          <w:sz w:val="32"/>
          <w:szCs w:val="32"/>
        </w:rPr>
        <w:t>台（套），购置费</w:t>
      </w:r>
      <w:r>
        <w:rPr>
          <w:rFonts w:ascii="仿宋_GB2312" w:eastAsia="仿宋_GB2312" w:hAnsi="楷体" w:hint="eastAsia"/>
          <w:sz w:val="32"/>
          <w:szCs w:val="32"/>
          <w:lang w:val="en-US" w:eastAsia="zh-CN"/>
        </w:rPr>
        <w:t>0</w:t>
      </w:r>
      <w:r>
        <w:rPr>
          <w:rFonts w:ascii="仿宋_GB2312" w:eastAsia="仿宋_GB2312" w:hAnsi="楷体" w:hint="eastAsia"/>
          <w:sz w:val="32"/>
          <w:szCs w:val="32"/>
        </w:rPr>
        <w:t>万元；安排购置单位价值100万元以上专用设备</w:t>
      </w:r>
      <w:r>
        <w:rPr>
          <w:rFonts w:ascii="仿宋_GB2312" w:eastAsia="仿宋_GB2312" w:hAnsi="楷体" w:hint="eastAsia"/>
          <w:sz w:val="32"/>
          <w:szCs w:val="32"/>
          <w:lang w:val="en-US" w:eastAsia="zh-CN"/>
        </w:rPr>
        <w:t>0</w:t>
      </w:r>
      <w:r>
        <w:rPr>
          <w:rFonts w:ascii="仿宋_GB2312" w:eastAsia="仿宋_GB2312" w:hAnsi="楷体" w:hint="eastAsia"/>
          <w:sz w:val="32"/>
          <w:szCs w:val="32"/>
        </w:rPr>
        <w:t>台（套），购置费</w:t>
      </w:r>
      <w:r>
        <w:rPr>
          <w:rFonts w:ascii="仿宋_GB2312" w:eastAsia="仿宋_GB2312" w:hAnsi="楷体" w:hint="eastAsia"/>
          <w:sz w:val="32"/>
          <w:szCs w:val="32"/>
          <w:lang w:val="en-US" w:eastAsia="zh-CN"/>
        </w:rPr>
        <w:t>0</w:t>
      </w:r>
      <w:r>
        <w:rPr>
          <w:rFonts w:ascii="仿宋_GB2312" w:eastAsia="仿宋_GB2312" w:hAnsi="楷体" w:hint="eastAsia"/>
          <w:sz w:val="32"/>
          <w:szCs w:val="32"/>
        </w:rPr>
        <w:t>万元。</w:t>
      </w:r>
    </w:p>
    <w:p>
      <w:pPr>
        <w:adjustRightInd w:val="0"/>
        <w:snapToGrid w:val="0"/>
        <w:spacing w:line="600" w:lineRule="exact"/>
        <w:ind w:firstLine="640" w:firstLineChars="200"/>
        <w:rPr>
          <w:rFonts w:ascii="黑体" w:eastAsia="黑体" w:cs="宋体"/>
          <w:sz w:val="36"/>
          <w:szCs w:val="36"/>
        </w:rPr>
      </w:pPr>
      <w:r>
        <w:rPr>
          <w:rFonts w:ascii="仿宋_GB2312" w:eastAsia="仿宋_GB2312" w:hAnsi="楷体" w:hint="eastAsia"/>
          <w:b/>
          <w:sz w:val="32"/>
          <w:szCs w:val="32"/>
        </w:rPr>
        <w:t>（五）绩效目标设置情况。</w:t>
      </w:r>
    </w:p>
    <w:p>
      <w:pPr>
        <w:pStyle w:val="NormalWeb"/>
        <w:adjustRightInd w:val="0"/>
        <w:snapToGrid w:val="0"/>
        <w:spacing w:before="0" w:beforeAutospacing="0" w:after="0" w:afterAutospacing="0" w:line="600" w:lineRule="exact"/>
        <w:ind w:firstLine="640" w:firstLineChars="200"/>
        <w:rPr>
          <w:rStyle w:val="Strong"/>
          <w:rFonts w:ascii="TimesNewRoman" w:eastAsia="楷体_GB2312" w:hAnsi="TimesNewRoman" w:cs="TimesNewRoman" w:hint="default"/>
          <w:b w:val="0"/>
          <w:sz w:val="32"/>
          <w:szCs w:val="32"/>
          <w:lang w:val="en-US" w:eastAsia="zh-CN"/>
        </w:rPr>
      </w:pPr>
      <w:r>
        <w:rPr>
          <w:rFonts w:ascii="仿宋_GB2312" w:eastAsia="仿宋_GB2312" w:hAnsi="仿宋" w:hint="eastAsia"/>
          <w:sz w:val="32"/>
          <w:szCs w:val="32"/>
          <w:lang w:eastAsia="zh-CN"/>
        </w:rPr>
        <w:t>寿县高铁站综合管理服务中心202</w:t>
      </w:r>
      <w:r>
        <w:rPr>
          <w:rFonts w:ascii="仿宋_GB2312" w:eastAsia="仿宋_GB2312" w:hAnsi="仿宋" w:hint="eastAsia"/>
          <w:sz w:val="32"/>
          <w:szCs w:val="32"/>
          <w:lang w:val="en-US" w:eastAsia="zh-CN"/>
        </w:rPr>
        <w:t>4</w:t>
      </w:r>
      <w:r>
        <w:rPr>
          <w:rFonts w:ascii="仿宋_GB2312" w:eastAsia="仿宋_GB2312" w:hAnsi="仿宋" w:hint="eastAsia"/>
          <w:sz w:val="32"/>
          <w:szCs w:val="32"/>
        </w:rPr>
        <w:t>年没有使用一般公共预算拨款、政府性基金预算拨款、国有资本经营预算拨款、财政专户管理资金和单位资金安排的项目支出。</w:t>
      </w:r>
    </w:p>
    <w:p/>
    <w:sectPr>
      <w:footerReference w:type="default" r:id="rId7"/>
      <w:type w:val="oddPage"/>
      <w:pgSz w:w="11907" w:h="16840"/>
      <w:pgMar w:top="2098" w:right="1474" w:bottom="1985" w:left="1588" w:header="851" w:footer="1021" w:gutter="0"/>
      <w:cols w:num="1" w:space="425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TimesNewRoman">
    <w:altName w:val="Segoe Print"/>
    <w:panose1 w:val="02020603050405020304"/>
    <w:charset w:val="00"/>
    <w:family w:val="auto"/>
    <w:pitch w:val="default"/>
    <w:sig w:usb0="00000000" w:usb1="00000000" w:usb2="00000029" w:usb3="00000000" w:csb0="600001FF" w:csb1="FFFF0000"/>
  </w:font>
  <w:font w:name="方正小标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华文中宋">
    <w:altName w:val="宋体"/>
    <w:panose1 w:val="02010600040101010101"/>
    <w:charset w:val="86"/>
    <w:family w:val="auto"/>
    <w:pitch w:val="default"/>
    <w:sig w:usb0="00000000" w:usb1="00000000" w:usb2="00000000" w:usb3="00000000" w:csb0="0004009F" w:csb1="DFD70000"/>
  </w:font>
  <w:font w:name="汉仪中秀体简">
    <w:altName w:val="微软雅黑"/>
    <w:panose1 w:val="00000000000000000000"/>
    <w:charset w:val="00"/>
    <w:family w:val="auto"/>
    <w:pitch w:val="default"/>
    <w:sig w:usb0="00000000" w:usb1="00000000" w:usb2="00000000" w:usb3="00000000" w:csb0="00040001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ind w:left="420" w:leftChars="200"/>
      <w:rPr>
        <w:rFonts w:ascii="宋体" w:hAnsi="宋体"/>
        <w:sz w:val="28"/>
        <w:szCs w:val="28"/>
      </w:rPr>
    </w:pPr>
    <w:r>
      <w:rPr>
        <w:rFonts w:ascii="宋体" w:hAnsi="宋体" w:hint="eastAsia"/>
        <w:sz w:val="28"/>
        <w:szCs w:val="28"/>
      </w:rPr>
      <w:t xml:space="preserve">— </w:t>
    </w:r>
    <w:r>
      <w:rPr>
        <w:rFonts w:ascii="宋体" w:hAnsi="宋体" w:hint="eastAsia"/>
        <w:sz w:val="28"/>
        <w:szCs w:val="28"/>
      </w:rPr>
      <w:fldChar w:fldCharType="begin"/>
    </w:r>
    <w:r>
      <w:rPr>
        <w:rFonts w:ascii="宋体" w:hAnsi="宋体" w:hint="eastAsia"/>
        <w:sz w:val="28"/>
        <w:szCs w:val="28"/>
      </w:rPr>
      <w:instrText xml:space="preserve"> PAGE   \* MERGEFORMAT </w:instrText>
    </w:r>
    <w:r>
      <w:rPr>
        <w:rFonts w:ascii="宋体" w:hAnsi="宋体" w:hint="eastAsia"/>
        <w:sz w:val="28"/>
        <w:szCs w:val="28"/>
      </w:rPr>
      <w:fldChar w:fldCharType="separate"/>
    </w:r>
    <w:r>
      <w:rPr>
        <w:rFonts w:ascii="宋体" w:hAnsi="宋体"/>
        <w:sz w:val="28"/>
        <w:szCs w:val="28"/>
        <w:lang w:val="zh-CN"/>
      </w:rPr>
      <w:t>38</w:t>
    </w:r>
    <w:r>
      <w:rPr>
        <w:rFonts w:ascii="宋体" w:hAnsi="宋体" w:hint="eastAsia"/>
        <w:sz w:val="28"/>
        <w:szCs w:val="28"/>
      </w:rPr>
      <w:fldChar w:fldCharType="end"/>
    </w:r>
    <w:r>
      <w:rPr>
        <w:rFonts w:ascii="宋体" w:hAnsi="宋体" w:hint="eastAsia"/>
        <w:sz w:val="28"/>
        <w:szCs w:val="28"/>
      </w:rPr>
      <w:t xml:space="preserve"> —</w:t>
    </w:r>
  </w:p>
  <w:p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ind w:right="180"/>
      <w:jc w:val="right"/>
    </w:pPr>
    <w:r>
      <w:rPr>
        <w:rFonts w:ascii="宋体" w:hAnsi="宋体" w:hint="eastAsia"/>
        <w:sz w:val="28"/>
        <w:szCs w:val="28"/>
      </w:rPr>
      <w:t>—</w:t>
    </w:r>
    <w:r>
      <w:rPr>
        <w:sz w:val="28"/>
        <w:szCs w:val="28"/>
      </w:rPr>
      <w:t xml:space="preserve"> </w:t>
    </w:r>
    <w:r>
      <w:rPr>
        <w:sz w:val="28"/>
        <w:szCs w:val="28"/>
      </w:rPr>
      <w:fldChar w:fldCharType="begin"/>
    </w:r>
    <w:r>
      <w:rPr>
        <w:sz w:val="28"/>
        <w:szCs w:val="28"/>
      </w:rPr>
      <w:instrText xml:space="preserve"> PAGE   \* MERGEFORMAT </w:instrText>
    </w:r>
    <w:r>
      <w:rPr>
        <w:sz w:val="28"/>
        <w:szCs w:val="28"/>
      </w:rPr>
      <w:fldChar w:fldCharType="separate"/>
    </w:r>
    <w:r>
      <w:rPr>
        <w:sz w:val="28"/>
        <w:szCs w:val="28"/>
        <w:lang w:val="zh-CN"/>
      </w:rPr>
      <w:t>37</w:t>
    </w:r>
    <w:r>
      <w:rPr>
        <w:sz w:val="28"/>
        <w:szCs w:val="28"/>
      </w:rPr>
      <w:fldChar w:fldCharType="end"/>
    </w:r>
    <w:r>
      <w:rPr>
        <w:rFonts w:hint="eastAsia"/>
        <w:sz w:val="28"/>
        <w:szCs w:val="28"/>
      </w:rPr>
      <w:t xml:space="preserve"> </w:t>
    </w:r>
    <w:r>
      <w:rPr>
        <w:rFonts w:ascii="宋体" w:hAnsi="宋体" w:hint="eastAsia"/>
        <w:sz w:val="28"/>
        <w:szCs w:val="28"/>
      </w:rPr>
      <w:t xml:space="preserve">— </w:t>
    </w:r>
  </w:p>
  <w:p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embedSystemFonts/>
  <w:defaultTabStop w:val="420"/>
  <w:drawingGridVerticalSpacing w:val="156"/>
  <w:noPunctuationKerning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34C97AC9"/>
    <w:rsid w:val="06F53452"/>
    <w:rsid w:val="34C97AC9"/>
    <w:rsid w:val="40C96C7D"/>
    <w:rsid w:val="6C681254"/>
  </w:rsids>
  <w:docVars>
    <w:docVar w:name="commondata" w:val="eyJoZGlkIjoiN2U1YTFhNjQ1ODkxY2IwYThhNTBiYTA2ZWI5NDVkMWIifQ=="/>
  </w:docVar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semiHidden="0" w:uiPriority="0" w:unhideWhenUsed="0"/>
    <w:lsdException w:name="footer" w:semiHidden="0" w:uiPriority="0" w:unhideWhenUsed="0" w:qFormat="1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uiPriority="0" w:unhideWhenUsed="0"/>
    <w:lsdException w:name="Body Text" w:semiHidden="0" w:uiPriority="0" w:unhideWhenUsed="0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Note Heading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uiPriority="0" w:unhideWhenUsed="0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Normal (Web)" w:semiHidden="0" w:uiPriority="0" w:unhideWhenUsed="0" w:qFormat="1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semiHidden="0" w:uiPriority="0" w:unhideWhenUsed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 w:uiPriority="0" w:unhideWhenUsed="0" w:qFormat="1"/>
    <w:lsdException w:name="annotation subject" w:semiHidden="0" w:uiPriority="0" w:unhideWhenUsed="0"/>
    <w:lsdException w:name="Table Simple 1" w:semiHidden="0" w:uiPriority="0" w:unhideWhenUsed="0"/>
    <w:lsdException w:name="Table Simple 2" w:semiHidden="0" w:uiPriority="0" w:unhideWhenUsed="0"/>
    <w:lsdException w:name="Table Simple 3" w:semiHidden="0" w:uiPriority="0" w:unhideWhenUsed="0"/>
    <w:lsdException w:name="Table Classic 1" w:semiHidden="0" w:uiPriority="0" w:unhideWhenUsed="0"/>
    <w:lsdException w:name="Table Classic 2" w:semiHidden="0" w:uiPriority="0" w:unhideWhenUsed="0"/>
    <w:lsdException w:name="Table Classic 3" w:semiHidden="0" w:uiPriority="0" w:unhideWhenUsed="0"/>
    <w:lsdException w:name="Table Classic 4" w:semiHidden="0" w:uiPriority="0" w:unhideWhenUsed="0"/>
    <w:lsdException w:name="Table Colorful 1" w:semiHidden="0" w:uiPriority="0" w:unhideWhenUsed="0"/>
    <w:lsdException w:name="Table Colorful 2" w:semiHidden="0" w:uiPriority="0" w:unhideWhenUsed="0"/>
    <w:lsdException w:name="Table Colorful 3" w:semiHidden="0" w:uiPriority="0" w:unhideWhenUsed="0"/>
    <w:lsdException w:name="Table Columns 1" w:semiHidden="0" w:uiPriority="0" w:unhideWhenUsed="0"/>
    <w:lsdException w:name="Table Columns 2" w:semiHidden="0" w:uiPriority="0" w:unhideWhenUsed="0"/>
    <w:lsdException w:name="Table Columns 3" w:semiHidden="0" w:uiPriority="0" w:unhideWhenUsed="0"/>
    <w:lsdException w:name="Table Columns 4" w:semiHidden="0" w:uiPriority="0" w:unhideWhenUsed="0"/>
    <w:lsdException w:name="Table Columns 5" w:semiHidden="0" w:uiPriority="0" w:unhideWhenUsed="0"/>
    <w:lsdException w:name="Table Grid 1" w:semiHidden="0" w:uiPriority="0" w:unhideWhenUsed="0"/>
    <w:lsdException w:name="Table Grid 2" w:semiHidden="0" w:uiPriority="0" w:unhideWhenUsed="0"/>
    <w:lsdException w:name="Table Grid 3" w:semiHidden="0" w:uiPriority="0" w:unhideWhenUsed="0"/>
    <w:lsdException w:name="Table Grid 4" w:semiHidden="0" w:uiPriority="0" w:unhideWhenUsed="0"/>
    <w:lsdException w:name="Table Grid 5" w:semiHidden="0" w:uiPriority="0" w:unhideWhenUsed="0"/>
    <w:lsdException w:name="Table Grid 6" w:semiHidden="0" w:uiPriority="0" w:unhideWhenUsed="0"/>
    <w:lsdException w:name="Table Grid 7" w:semiHidden="0" w:uiPriority="0" w:unhideWhenUsed="0"/>
    <w:lsdException w:name="Table Grid 8" w:semiHidden="0" w:uiPriority="0" w:unhideWhenUsed="0"/>
    <w:lsdException w:name="Table List 1" w:semiHidden="0" w:uiPriority="0" w:unhideWhenUsed="0"/>
    <w:lsdException w:name="Table List 2" w:semiHidden="0" w:uiPriority="0" w:unhideWhenUsed="0"/>
    <w:lsdException w:name="Table List 3" w:semiHidden="0" w:uiPriority="0" w:unhideWhenUsed="0"/>
    <w:lsdException w:name="Table List 4" w:semiHidden="0" w:uiPriority="0" w:unhideWhenUsed="0"/>
    <w:lsdException w:name="Table List 5" w:semiHidden="0" w:uiPriority="0" w:unhideWhenUsed="0"/>
    <w:lsdException w:name="Table List 6" w:semiHidden="0" w:uiPriority="0" w:unhideWhenUsed="0"/>
    <w:lsdException w:name="Table List 7" w:semiHidden="0" w:uiPriority="0" w:unhideWhenUsed="0"/>
    <w:lsdException w:name="Table List 8" w:semiHidden="0" w:uiPriority="0" w:unhideWhenUsed="0"/>
    <w:lsdException w:name="Table 3D effects 1" w:semiHidden="0" w:uiPriority="0" w:unhideWhenUsed="0"/>
    <w:lsdException w:name="Table 3D effects 2" w:semiHidden="0" w:uiPriority="0" w:unhideWhenUsed="0"/>
    <w:lsdException w:name="Table 3D effects 3" w:semiHidden="0" w:uiPriority="0" w:unhideWhenUsed="0"/>
    <w:lsdException w:name="Table Contemporary" w:semiHidden="0" w:uiPriority="0" w:unhideWhenUsed="0"/>
    <w:lsdException w:name="Table Elegant" w:semiHidden="0" w:uiPriority="0" w:unhideWhenUsed="0"/>
    <w:lsdException w:name="Table Professional" w:semiHidden="0" w:uiPriority="0" w:unhideWhenUsed="0"/>
    <w:lsdException w:name="Table Subtle 1" w:semiHidden="0" w:uiPriority="0" w:unhideWhenUsed="0"/>
    <w:lsdException w:name="Table Subtle 2" w:semiHidden="0" w:uiPriority="0" w:unhideWhenUsed="0"/>
    <w:lsdException w:name="Table Web 1" w:semiHidden="0" w:uiPriority="0" w:unhideWhenUsed="0"/>
    <w:lsdException w:name="Table Web 2" w:semiHidden="0" w:uiPriority="0" w:unhideWhenUsed="0"/>
    <w:lsdException w:name="Table Web 3" w:semiHidden="0" w:uiPriority="0" w:unhideWhenUsed="0"/>
    <w:lsdException w:name="Balloon Text" w:semiHidden="0" w:uiPriority="0" w:unhideWhenUsed="0"/>
    <w:lsdException w:name="Table Grid" w:semiHidden="0" w:uiPriority="0" w:unhideWhenUsed="0"/>
    <w:lsdException w:name="Table Theme" w:semiHidden="0" w:uiPriority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qFormat/>
    <w:pPr>
      <w:widowControl w:val="0"/>
      <w:jc w:val="both"/>
    </w:pPr>
    <w:rPr>
      <w:rFonts w:ascii="Times New Roman" w:eastAsia="宋体" w:hAnsi="Times New Roman" w:cs="Times New Roman"/>
      <w:kern w:val="2"/>
      <w:sz w:val="21"/>
      <w:szCs w:val="24"/>
      <w:lang w:val="en-US" w:eastAsia="zh-CN" w:bidi="ar-SA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er">
    <w:name w:val="footer"/>
    <w:basedOn w:val="Normal"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NormalWeb">
    <w:name w:val="Normal (Web)"/>
    <w:basedOn w:val="Normal"/>
    <w:qFormat/>
    <w:pPr>
      <w:spacing w:beforeAutospacing="1" w:afterAutospacing="1"/>
      <w:jc w:val="left"/>
    </w:pPr>
    <w:rPr>
      <w:rFonts w:ascii="Calibri" w:hAnsi="Calibri"/>
      <w:kern w:val="0"/>
      <w:sz w:val="24"/>
    </w:rPr>
  </w:style>
  <w:style w:type="character" w:styleId="Strong">
    <w:name w:val="Strong"/>
    <w:basedOn w:val="DefaultParagraphFont"/>
    <w:qFormat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footer" Target="footer1.xml" /><Relationship Id="rId6" Type="http://schemas.openxmlformats.org/officeDocument/2006/relationships/footer" Target="footer2.xml" /><Relationship Id="rId7" Type="http://schemas.openxmlformats.org/officeDocument/2006/relationships/footer" Target="footer3.xml" /><Relationship Id="rId8" Type="http://schemas.openxmlformats.org/officeDocument/2006/relationships/theme" Target="theme/theme1.xml" /><Relationship Id="rId9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  <customSectPr/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二蛋</dc:creator>
  <cp:lastModifiedBy>李海静</cp:lastModifiedBy>
  <cp:revision>1</cp:revision>
  <dcterms:created xsi:type="dcterms:W3CDTF">2024-01-16T02:39:00Z</dcterms:created>
  <dcterms:modified xsi:type="dcterms:W3CDTF">2025-02-26T00:52:39Z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D109B37F98A644558CFBA9D3AF1784BC_13</vt:lpwstr>
  </property>
  <property fmtid="{D5CDD505-2E9C-101B-9397-08002B2CF9AE}" pid="3" name="KSOProductBuildVer">
    <vt:lpwstr>2052-11.8.2.8506</vt:lpwstr>
  </property>
</Properties>
</file>