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C73941" w:rsidP="00A6402E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 w:cs="华文中宋" w:hint="eastAsia"/>
          <w:b/>
          <w:sz w:val="32"/>
          <w:szCs w:val="32"/>
        </w:rPr>
      </w:pPr>
    </w:p>
    <w:p w:rsidR="00323501" w:rsidRPr="003F369E" w:rsidP="00A6402E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 w:cs="华文中宋"/>
          <w:b/>
          <w:sz w:val="32"/>
          <w:szCs w:val="32"/>
        </w:rPr>
      </w:pPr>
    </w:p>
    <w:p w:rsidR="001003FB" w:rsidRPr="003F369E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华文中宋" w:hint="eastAsia"/>
          <w:b/>
          <w:sz w:val="44"/>
          <w:szCs w:val="44"/>
        </w:rPr>
        <w:t>寿县县委老干部局</w:t>
      </w:r>
      <w:r w:rsidRPr="003F369E" w:rsidR="000F01D6">
        <w:rPr>
          <w:rFonts w:ascii="方正小标宋简体" w:eastAsia="方正小标宋简体" w:hAnsi="方正小标宋简体" w:cs="华文中宋" w:hint="eastAsia"/>
          <w:b/>
          <w:sz w:val="44"/>
          <w:szCs w:val="44"/>
        </w:rPr>
        <w:t>202</w:t>
      </w:r>
      <w:r w:rsidR="00896448">
        <w:rPr>
          <w:rFonts w:ascii="方正小标宋简体" w:eastAsia="方正小标宋简体" w:hAnsi="方正小标宋简体" w:cs="华文中宋" w:hint="eastAsia"/>
          <w:b/>
          <w:sz w:val="44"/>
          <w:szCs w:val="44"/>
        </w:rPr>
        <w:t>3</w:t>
      </w:r>
      <w:r w:rsidRPr="003F369E">
        <w:rPr>
          <w:rFonts w:ascii="方正小标宋简体" w:eastAsia="方正小标宋简体" w:hAnsi="方正小标宋简体" w:cs="华文中宋" w:hint="eastAsia"/>
          <w:b/>
          <w:sz w:val="44"/>
          <w:szCs w:val="44"/>
        </w:rPr>
        <w:t>年部门预算</w:t>
      </w:r>
    </w:p>
    <w:p w:rsidR="001003FB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F85055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323501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F85055" w:rsidRPr="003F369E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 w:rsidP="00C73941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202</w:t>
      </w:r>
      <w:r w:rsidR="00F616E4">
        <w:rPr>
          <w:rFonts w:ascii="方正小标宋简体" w:eastAsia="方正小标宋简体" w:hAnsi="方正小标宋简体" w:hint="eastAsia"/>
          <w:bCs/>
          <w:sz w:val="44"/>
          <w:szCs w:val="44"/>
        </w:rPr>
        <w:t>3</w:t>
      </w: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1</w:t>
      </w: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月</w:t>
      </w:r>
    </w:p>
    <w:p w:rsidR="002D3774" w:rsidRPr="003F369E" w:rsidP="00F85055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 w:rsidP="00AC7D74">
      <w:pPr>
        <w:pStyle w:val="NormalWeb"/>
        <w:adjustRightInd w:val="0"/>
        <w:snapToGrid w:val="0"/>
        <w:spacing w:before="0" w:beforeAutospacing="0" w:after="0" w:afterAutospacing="0"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目 录</w:t>
      </w:r>
    </w:p>
    <w:p w:rsidR="00C73941" w:rsidRPr="003F369E" w:rsidP="00AC7D74">
      <w:pPr>
        <w:pStyle w:val="NormalWeb"/>
        <w:adjustRightInd w:val="0"/>
        <w:snapToGrid w:val="0"/>
        <w:spacing w:before="0" w:beforeAutospacing="0" w:after="0" w:afterAutospacing="0" w:line="500" w:lineRule="exact"/>
        <w:jc w:val="center"/>
        <w:rPr>
          <w:rFonts w:ascii="仿宋_GB2312" w:eastAsia="仿宋_GB2312" w:hAnsi="黑体"/>
          <w:bCs/>
          <w:sz w:val="32"/>
          <w:szCs w:val="32"/>
        </w:rPr>
      </w:pP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/>
          <w:sz w:val="32"/>
          <w:szCs w:val="32"/>
        </w:rPr>
        <w:t>第一部分 部门概况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1.主要职责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2.部门</w:t>
      </w:r>
      <w:r w:rsidRPr="003F369E" w:rsidR="00F57D7D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单位构成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3.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年度主要工作任务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/>
          <w:sz w:val="32"/>
          <w:szCs w:val="32"/>
        </w:rPr>
        <w:t>第二部分</w:t>
      </w:r>
      <w:r w:rsidRPr="003F369E" w:rsidR="0001185F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="00896448">
        <w:rPr>
          <w:rFonts w:ascii="仿宋_GB2312" w:eastAsia="仿宋_GB2312" w:hAnsi="仿宋" w:cs="仿宋" w:hint="eastAsia"/>
          <w:b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/>
          <w:sz w:val="32"/>
          <w:szCs w:val="32"/>
        </w:rPr>
        <w:t>年部门预算表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outlineLvl w:val="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1</w:t>
      </w:r>
      <w:r w:rsidRPr="003F369E" w:rsidR="00BC4E44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年财政拨款收支</w:t>
      </w:r>
      <w:r w:rsidRPr="003F369E" w:rsidR="00B95691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总表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2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年一般公共预算支出</w:t>
      </w:r>
      <w:r w:rsidRPr="003F369E" w:rsidR="00B95691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表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outlineLvl w:val="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3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年一般公共预算基本支出</w:t>
      </w:r>
      <w:r w:rsidRPr="003F369E" w:rsidR="00D42D34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表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4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年政府性基金预算</w:t>
      </w:r>
      <w:r w:rsidRPr="003F369E" w:rsidR="00D42D34">
        <w:rPr>
          <w:rFonts w:ascii="仿宋_GB2312" w:eastAsia="仿宋_GB2312" w:hAnsi="仿宋" w:cs="仿宋" w:hint="eastAsia"/>
          <w:bCs/>
          <w:sz w:val="32"/>
          <w:szCs w:val="32"/>
        </w:rPr>
        <w:t>收支预算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表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outlineLvl w:val="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5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Pr="00476387" w:rsidR="00D42D34">
        <w:rPr>
          <w:rFonts w:ascii="仿宋_GB2312" w:eastAsia="仿宋_GB2312" w:hAnsi="仿宋" w:cs="仿宋" w:hint="eastAsia"/>
          <w:bCs/>
          <w:sz w:val="32"/>
          <w:szCs w:val="32"/>
        </w:rPr>
        <w:t>国有资本经营</w:t>
      </w:r>
      <w:r w:rsidRPr="00476387" w:rsidR="00476387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476387" w:rsidR="00D42D34">
        <w:rPr>
          <w:rFonts w:ascii="仿宋_GB2312" w:eastAsia="仿宋_GB2312" w:hAnsi="仿宋" w:cs="仿宋" w:hint="eastAsia"/>
          <w:bCs/>
          <w:sz w:val="32"/>
          <w:szCs w:val="32"/>
        </w:rPr>
        <w:t>收支</w:t>
      </w:r>
      <w:r w:rsidR="00476387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476387">
        <w:rPr>
          <w:rFonts w:ascii="仿宋_GB2312" w:eastAsia="仿宋_GB2312" w:hAnsi="仿宋" w:cs="仿宋" w:hint="eastAsia"/>
          <w:bCs/>
          <w:sz w:val="32"/>
          <w:szCs w:val="32"/>
        </w:rPr>
        <w:t>表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6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年收支</w:t>
      </w:r>
      <w:r w:rsidRPr="003F369E" w:rsidR="00465648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总表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7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年收入</w:t>
      </w:r>
      <w:r w:rsidRPr="003F369E" w:rsidR="00465648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总表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8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年支出</w:t>
      </w:r>
      <w:r w:rsidRPr="003F369E" w:rsidR="00465648">
        <w:rPr>
          <w:rFonts w:ascii="仿宋_GB2312" w:eastAsia="仿宋_GB2312" w:hAnsi="仿宋" w:cs="仿宋" w:hint="eastAsia"/>
          <w:bCs/>
          <w:sz w:val="32"/>
          <w:szCs w:val="32"/>
        </w:rPr>
        <w:t>预算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总表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9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 w:rsidR="0001185F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项目支出表(不含涉密项目)</w:t>
      </w:r>
    </w:p>
    <w:p w:rsidR="00874923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 xml:space="preserve">10. 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 w:rsidR="0001185F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政府采购支出表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1</w:t>
      </w:r>
      <w:r w:rsidRPr="003F369E" w:rsidR="00874923">
        <w:rPr>
          <w:rFonts w:ascii="仿宋_GB2312" w:eastAsia="仿宋_GB2312" w:hAnsi="仿宋" w:cs="仿宋" w:hint="eastAsia"/>
          <w:bCs/>
          <w:sz w:val="32"/>
          <w:szCs w:val="32"/>
        </w:rPr>
        <w:t>1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 w:rsidR="0001185F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Pr="003F369E" w:rsidR="00B022DB">
        <w:rPr>
          <w:rFonts w:ascii="仿宋_GB2312" w:eastAsia="仿宋_GB2312" w:hAnsi="仿宋" w:cs="仿宋" w:hint="eastAsia"/>
          <w:bCs/>
          <w:sz w:val="32"/>
          <w:szCs w:val="32"/>
        </w:rPr>
        <w:t>政府购买服务支出表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/>
          <w:sz w:val="32"/>
          <w:szCs w:val="32"/>
        </w:rPr>
        <w:t>第三部分</w:t>
      </w:r>
      <w:r w:rsidRPr="003F369E" w:rsidR="0001185F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="00896448">
        <w:rPr>
          <w:rFonts w:ascii="仿宋_GB2312" w:eastAsia="仿宋_GB2312" w:hAnsi="仿宋" w:cs="仿宋" w:hint="eastAsia"/>
          <w:b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/>
          <w:sz w:val="32"/>
          <w:szCs w:val="32"/>
        </w:rPr>
        <w:t>年部门预算情况说明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outlineLvl w:val="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1.关于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年财政拨款收支预算总体情况说明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2.关于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年一般公共预算财政拨款情况说明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outlineLvl w:val="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3.关于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年一般公共预算基本支出情况说明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4.关于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年政府性基金预算拨款情况说明</w:t>
      </w:r>
    </w:p>
    <w:p w:rsidR="001A1297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outlineLvl w:val="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5.关于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年国有资本经营预算拨款情况说明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6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年收支预算总体情况说明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7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年收入预算情况说明</w:t>
      </w:r>
    </w:p>
    <w:p w:rsidR="00515E3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8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.关于</w:t>
      </w:r>
      <w:r w:rsidR="00896448">
        <w:rPr>
          <w:rFonts w:ascii="仿宋_GB2312" w:eastAsia="仿宋_GB2312" w:hAnsi="仿宋" w:cs="仿宋" w:hint="eastAsia"/>
          <w:bCs/>
          <w:sz w:val="32"/>
          <w:szCs w:val="32"/>
        </w:rPr>
        <w:t>2023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年支出预算情况说明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9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其他重要事项</w:t>
      </w:r>
      <w:r w:rsidRPr="003F369E">
        <w:rPr>
          <w:rFonts w:ascii="仿宋_GB2312" w:eastAsia="仿宋_GB2312" w:hAnsi="仿宋" w:cs="仿宋" w:hint="eastAsia"/>
          <w:bCs/>
          <w:sz w:val="32"/>
          <w:szCs w:val="32"/>
        </w:rPr>
        <w:t>情况说明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/>
          <w:sz w:val="32"/>
          <w:szCs w:val="32"/>
        </w:rPr>
      </w:pPr>
      <w:r w:rsidRPr="003F369E">
        <w:rPr>
          <w:rFonts w:ascii="仿宋_GB2312" w:eastAsia="仿宋_GB2312" w:hAnsi="仿宋" w:cs="仿宋" w:hint="eastAsia"/>
          <w:b/>
          <w:sz w:val="32"/>
          <w:szCs w:val="32"/>
        </w:rPr>
        <w:t>第四部分 名词解释</w:t>
      </w:r>
    </w:p>
    <w:p w:rsidR="00C73941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/>
          <w:sz w:val="32"/>
          <w:szCs w:val="32"/>
        </w:rPr>
      </w:pP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第一部分 部门概况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一、主要职责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（一）贯彻落实党的老干部工作方针政策，研究制定或参与制定我县老干部工作的具体规定和细则，并组织实施。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（二）督促检查全县老干部政治待遇和生活待遇的落实，参与离休干部离休费和医疗费保障机制的建立和完善工作。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（三）指导全县离退休干部党建工作，引导离退休干部发挥独特优势，统筹指导离退休干部开展为党和人民事业增添正能量活动，为全县的改革、发展和稳定继续发挥作用。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（四）围绕党的中心工作，积极开展调查研究，及时掌握老干部工作的信息和动态，及时向县委、县政府提出政策性建议。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（五）总结和宣传老干部发挥正能量作用的先进典型和老干部工作经验，推动各项方针政策的顺利贯彻执行。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（六）协助关工委做好关心下一代工作。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（七）协助做好老年大学的管理和协调工作，协助县老教委指导协调全县老年教育工作。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（八）抓好县直及乡镇老干部工作队伍的自身建设。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九）指导和协调全县老干部活动室等基础设施的建设和管理工作。负责老干部异地安置工作，外地来寿老干部接待工作，老干部来信来访工作，离休干部荣誉证审报发放工作，护理补助费的审批工作，困难离退休干部及离休干部遗属帮扶救济工作，县（处）以上老干部逝世后的登报审批工作，老干部宣传、统计、信息（库）建设和走访、慰问等工作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F11E1D">
        <w:rPr>
          <w:rFonts w:asciiTheme="minorEastAsia" w:eastAsiaTheme="minorEastAsia" w:hAnsiTheme="minorEastAsia" w:cs="仿宋_GB2312" w:hint="eastAsia"/>
          <w:color w:val="000000" w:themeColor="text1"/>
          <w:sz w:val="32"/>
          <w:szCs w:val="32"/>
        </w:rPr>
        <w:t>（十）完成县委交办的其他任务。</w:t>
      </w: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 w:rsidRPr="003F369E">
        <w:rPr>
          <w:rFonts w:ascii="黑体" w:eastAsia="黑体" w:hAnsi="黑体" w:hint="eastAsia"/>
          <w:bCs/>
          <w:sz w:val="32"/>
          <w:szCs w:val="32"/>
        </w:rPr>
        <w:t>二、部门预算单位构成</w:t>
      </w:r>
    </w:p>
    <w:p w:rsidR="001003FB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sz w:val="32"/>
          <w:szCs w:val="32"/>
        </w:rPr>
        <w:t>从预算单位构成看，</w:t>
      </w:r>
      <w:r w:rsidR="00556001"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2023年度部门预算仅包括本级预算，无其他下属单位预算。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纳入部门预算编制范围的单位共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个，具体情况见下表。</w:t>
      </w:r>
    </w:p>
    <w:tbl>
      <w:tblPr>
        <w:tblW w:w="9000" w:type="dxa"/>
        <w:tblInd w:w="28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3600"/>
        <w:gridCol w:w="4500"/>
      </w:tblGrid>
      <w:tr w:rsidTr="00F616E4">
        <w:tblPrEx>
          <w:tblW w:w="9000" w:type="dxa"/>
          <w:tblInd w:w="288" w:type="dxa"/>
          <w:shd w:val="clear" w:color="auto" w:fill="FFFFFF"/>
          <w:tblLayout w:type="fixed"/>
          <w:tblLook w:val="0000"/>
        </w:tblPrEx>
        <w:trPr>
          <w:trHeight w:hRule="exact" w:val="643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FB" w:rsidRPr="00323501" w:rsidP="005254AD">
            <w:pPr>
              <w:adjustRightInd w:val="0"/>
              <w:snapToGrid w:val="0"/>
              <w:spacing w:line="580" w:lineRule="exact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23501">
              <w:rPr>
                <w:rFonts w:asciiTheme="minorEastAsia" w:eastAsia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FB" w:rsidRPr="00323501" w:rsidP="005254AD">
            <w:pPr>
              <w:adjustRightInd w:val="0"/>
              <w:snapToGrid w:val="0"/>
              <w:spacing w:line="580" w:lineRule="exact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23501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03FB" w:rsidRPr="00323501" w:rsidP="005254AD">
            <w:pPr>
              <w:adjustRightInd w:val="0"/>
              <w:snapToGrid w:val="0"/>
              <w:spacing w:line="580" w:lineRule="exact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23501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单位性质</w:t>
            </w:r>
          </w:p>
        </w:tc>
      </w:tr>
      <w:tr w:rsidTr="00F616E4">
        <w:tblPrEx>
          <w:tblW w:w="9000" w:type="dxa"/>
          <w:tblInd w:w="288" w:type="dxa"/>
          <w:shd w:val="clear" w:color="auto" w:fill="FFFFFF"/>
          <w:tblLayout w:type="fixed"/>
          <w:tblLook w:val="0000"/>
        </w:tblPrEx>
        <w:trPr>
          <w:trHeight w:hRule="exact" w:val="66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FB" w:rsidRPr="00323501" w:rsidP="005254AD">
            <w:pPr>
              <w:adjustRightInd w:val="0"/>
              <w:snapToGrid w:val="0"/>
              <w:spacing w:line="580" w:lineRule="exact"/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323501"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3FB" w:rsidRPr="00323501" w:rsidP="005254AD">
            <w:pPr>
              <w:adjustRightInd w:val="0"/>
              <w:snapToGrid w:val="0"/>
              <w:spacing w:line="580" w:lineRule="exact"/>
              <w:jc w:val="left"/>
              <w:rPr>
                <w:rFonts w:asciiTheme="minorEastAsia" w:eastAsia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 w:val="32"/>
                <w:szCs w:val="32"/>
              </w:rPr>
              <w:t>寿县县委老干部局</w:t>
            </w:r>
            <w:r w:rsidRPr="00323501" w:rsidR="00F662EC">
              <w:rPr>
                <w:rFonts w:asciiTheme="minorEastAsia" w:eastAsiaTheme="minorEastAsia" w:hAnsiTheme="minorEastAsia" w:cs="仿宋" w:hint="eastAsia"/>
                <w:bCs/>
                <w:sz w:val="32"/>
                <w:szCs w:val="32"/>
              </w:rPr>
              <w:t>本级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03FB" w:rsidRPr="00323501" w:rsidP="005254AD">
            <w:pPr>
              <w:adjustRightInd w:val="0"/>
              <w:snapToGrid w:val="0"/>
              <w:spacing w:line="580" w:lineRule="exact"/>
              <w:jc w:val="left"/>
              <w:rPr>
                <w:rFonts w:asciiTheme="minorEastAsia" w:eastAsiaTheme="minorEastAsia" w:hAnsiTheme="minorEastAsia"/>
                <w:sz w:val="32"/>
                <w:szCs w:val="32"/>
                <w:u w:val="single"/>
              </w:rPr>
            </w:pPr>
            <w:r w:rsidRPr="00323501">
              <w:rPr>
                <w:rFonts w:asciiTheme="minorEastAsia" w:eastAsiaTheme="minorEastAsia" w:hAnsiTheme="minorEastAsia" w:cs="仿宋" w:hint="eastAsia"/>
                <w:bCs/>
                <w:sz w:val="32"/>
                <w:szCs w:val="32"/>
              </w:rPr>
              <w:t>行政单位</w:t>
            </w:r>
          </w:p>
        </w:tc>
      </w:tr>
    </w:tbl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三、2023年度主要工作任务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/>
          <w:sz w:val="32"/>
          <w:szCs w:val="32"/>
        </w:rPr>
      </w:pPr>
      <w:r w:rsidRPr="00F11E1D">
        <w:rPr>
          <w:rFonts w:asciiTheme="minorEastAsia" w:eastAsiaTheme="minorEastAsia" w:hAnsiTheme="minorEastAsia" w:cs="楷体_GB2312" w:hint="eastAsia"/>
          <w:b/>
          <w:color w:val="000000"/>
          <w:sz w:val="32"/>
          <w:szCs w:val="32"/>
        </w:rPr>
        <w:t>1.继续抓好离退休干部思想政治建设。</w:t>
      </w:r>
      <w:r w:rsidRPr="00F11E1D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依托离退休干部党支部、老年大学、老年学校、村老年教育学习点，采取多种形式，组织离退休干部党员深入学习习近平新时代中国特色社会主义思想，教育引导广大老同志始终树牢“四个意识”，坚定“四个自信”，坚决做到“两个维护”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/>
          <w:sz w:val="32"/>
          <w:szCs w:val="32"/>
        </w:rPr>
      </w:pPr>
      <w:r w:rsidRPr="00F11E1D">
        <w:rPr>
          <w:rFonts w:asciiTheme="minorEastAsia" w:eastAsiaTheme="minorEastAsia" w:hAnsiTheme="minorEastAsia" w:cs="楷体_GB2312" w:hint="eastAsia"/>
          <w:b/>
          <w:color w:val="000000"/>
          <w:sz w:val="32"/>
          <w:szCs w:val="32"/>
        </w:rPr>
        <w:t>2.稳步推进离退休干部党组织规范化建设。</w:t>
      </w:r>
      <w:r w:rsidRPr="00F11E1D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充分发挥县委离退休干部工委指导、协调、督查等职能作用，加快推进全县离退休干部党支部的标准化规范化建设，组织引导各离退休支</w:t>
      </w:r>
      <w:r w:rsidRPr="00F11E1D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部争创“五星”党支部、“五好”党支部、省市县级示范党支部，充分发挥离退休干部党支部战斗堡垒作用。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/>
          <w:sz w:val="32"/>
          <w:szCs w:val="32"/>
        </w:rPr>
      </w:pPr>
      <w:r w:rsidRPr="00F11E1D">
        <w:rPr>
          <w:rFonts w:asciiTheme="minorEastAsia" w:eastAsiaTheme="minorEastAsia" w:hAnsiTheme="minorEastAsia" w:cs="楷体_GB2312" w:hint="eastAsia"/>
          <w:b/>
          <w:color w:val="000000"/>
          <w:sz w:val="32"/>
          <w:szCs w:val="32"/>
        </w:rPr>
        <w:t>3.严格落实离休干部两项待遇。</w:t>
      </w:r>
      <w:r w:rsidRPr="00F11E1D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认真落实离退休干部阅文件、听报告、参加重要会议和重要活动、情况通报、参观考察等政治待遇制度。落实重要节日走访慰问、护理费审批发放、特殊困难离退休干部及离休干部遗属帮扶等生活待遇制度。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/>
          <w:sz w:val="32"/>
          <w:szCs w:val="32"/>
        </w:rPr>
      </w:pPr>
      <w:r w:rsidRPr="00F11E1D">
        <w:rPr>
          <w:rFonts w:asciiTheme="minorEastAsia" w:eastAsiaTheme="minorEastAsia" w:hAnsiTheme="minorEastAsia" w:cs="楷体_GB2312" w:hint="eastAsia"/>
          <w:b/>
          <w:color w:val="000000"/>
          <w:sz w:val="32"/>
          <w:szCs w:val="32"/>
        </w:rPr>
        <w:t>4.组织引导离退休干部为党和人民事业增添正能量。</w:t>
      </w:r>
      <w:r w:rsidRPr="00F11E1D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充分发挥离退休干部政治经验丰富、威信威望高、与群众接触多等独特优势，影响和带动亲属及身边群众增强政治意识，紧密团结在以习近平同志为核心的党中央周围，引导他们聚焦聚力县委县政府中心工作，献计献策、增添正能量，为加快建设新阶段现代化美好寿县作出新贡献。</w:t>
      </w:r>
    </w:p>
    <w:p w:rsidR="00556001" w:rsidRPr="00F11E1D" w:rsidP="00556001">
      <w:pPr>
        <w:spacing w:line="600" w:lineRule="exact"/>
        <w:ind w:firstLine="640" w:firstLineChars="200"/>
        <w:jc w:val="left"/>
        <w:rPr>
          <w:rFonts w:asciiTheme="minorEastAsia" w:eastAsiaTheme="minorEastAsia" w:hAnsiTheme="minorEastAsia" w:cs="仿宋_GB2312"/>
          <w:color w:val="000000"/>
          <w:sz w:val="32"/>
          <w:szCs w:val="32"/>
        </w:rPr>
      </w:pPr>
      <w:r w:rsidRPr="00F11E1D">
        <w:rPr>
          <w:rFonts w:asciiTheme="minorEastAsia" w:eastAsiaTheme="minorEastAsia" w:hAnsiTheme="minorEastAsia" w:cs="楷体_GB2312" w:hint="eastAsia"/>
          <w:b/>
          <w:color w:val="000000"/>
          <w:sz w:val="32"/>
          <w:szCs w:val="32"/>
        </w:rPr>
        <w:t>5.继续做好关心下一代和老年教育工作。</w:t>
      </w:r>
      <w:r w:rsidRPr="00F11E1D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坚持以“双创”为主抓，突出“党建带关工建”引领作用，加强、调整、充实关工委班子建设，加强“五老”队伍建设，认真开展组织争创“五好”、“五老”个人先进活动，精心指导基层关工委开展经常性活动，彰显关工委的生命力。按照《安徽省老年教育条例》要求，结合省、市有关会议部署，抓好乡镇老年教育学校和各村街老年教育学习点规范化建设，进一步扩大村街老年教育覆盖面。</w:t>
      </w:r>
    </w:p>
    <w:p w:rsidR="005560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</w:p>
    <w:p w:rsidR="00D27203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第二部分</w:t>
      </w:r>
      <w:r w:rsidRPr="003F369E" w:rsidR="008F088B">
        <w:rPr>
          <w:rFonts w:ascii="方正小标宋简体" w:eastAsia="方正小标宋简体" w:hAnsi="方正小标宋简体" w:hint="eastAsia"/>
          <w:bCs/>
          <w:sz w:val="44"/>
          <w:szCs w:val="44"/>
        </w:rPr>
        <w:t xml:space="preserve"> </w:t>
      </w:r>
      <w:r w:rsidR="00896448">
        <w:rPr>
          <w:rFonts w:ascii="方正小标宋简体" w:eastAsia="方正小标宋简体" w:hAnsi="方正小标宋简体" w:hint="eastAsia"/>
          <w:bCs/>
          <w:sz w:val="44"/>
          <w:szCs w:val="44"/>
        </w:rPr>
        <w:t>2023</w:t>
      </w: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年部门预算表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1.2023年收支总表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2.2023年收入总表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3.2023年支出总表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4.2023年财政拨款收支总表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5.2023年一般公共预算支出表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6.2023年一般公共预算基本支出表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7.2023年政府性基金预算支出表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8.2023年国有资本经营预算支出预算表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9.2023年项目支出表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10.2023年政府采购支出表</w:t>
      </w:r>
    </w:p>
    <w:p w:rsid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11.2023年政府购买服务支出表</w:t>
      </w:r>
    </w:p>
    <w:p w:rsidR="003F369E" w:rsidRPr="00F616E4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共11张表，具体内容</w:t>
      </w:r>
      <w:r>
        <w:rPr>
          <w:rFonts w:ascii="仿宋_GB2312" w:eastAsia="仿宋_GB2312" w:hAnsi="仿宋" w:cs="仿宋" w:hint="eastAsia"/>
          <w:bCs/>
          <w:sz w:val="32"/>
          <w:szCs w:val="32"/>
        </w:rPr>
        <w:t>详见附表</w:t>
      </w:r>
    </w:p>
    <w:p w:rsidR="003F369E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784" w:firstLineChars="245"/>
        <w:rPr>
          <w:rFonts w:ascii="仿宋_GB2312" w:eastAsia="仿宋_GB2312" w:hAnsi="黑体"/>
          <w:b/>
          <w:bCs/>
          <w:color w:val="FF0000"/>
          <w:sz w:val="32"/>
          <w:szCs w:val="32"/>
        </w:rPr>
      </w:pPr>
    </w:p>
    <w:p w:rsidR="001003FB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第三部分</w:t>
      </w:r>
      <w:r w:rsidRPr="003F369E" w:rsidR="008F088B">
        <w:rPr>
          <w:rFonts w:ascii="方正小标宋简体" w:eastAsia="方正小标宋简体" w:hAnsi="方正小标宋简体" w:hint="eastAsia"/>
          <w:bCs/>
          <w:sz w:val="44"/>
          <w:szCs w:val="44"/>
        </w:rPr>
        <w:t xml:space="preserve"> </w:t>
      </w:r>
      <w:r w:rsidR="00896448">
        <w:rPr>
          <w:rFonts w:ascii="方正小标宋简体" w:eastAsia="方正小标宋简体" w:hAnsi="方正小标宋简体" w:hint="eastAsia"/>
          <w:bCs/>
          <w:sz w:val="44"/>
          <w:szCs w:val="44"/>
        </w:rPr>
        <w:t>2023</w:t>
      </w:r>
      <w:r w:rsidRPr="003F369E">
        <w:rPr>
          <w:rFonts w:ascii="方正小标宋简体" w:eastAsia="方正小标宋简体" w:hAnsi="方正小标宋简体" w:hint="eastAsia"/>
          <w:bCs/>
          <w:sz w:val="44"/>
          <w:szCs w:val="44"/>
        </w:rPr>
        <w:t>年部门预算情况说明</w:t>
      </w:r>
    </w:p>
    <w:p w:rsidR="00F616E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eastAsia="黑体" w:hAnsi="黑体"/>
          <w:bCs/>
          <w:sz w:val="32"/>
          <w:szCs w:val="32"/>
        </w:rPr>
      </w:pPr>
      <w:r w:rsidRPr="003F369E">
        <w:rPr>
          <w:rFonts w:ascii="黑体" w:eastAsia="黑体" w:hAnsi="黑体" w:hint="eastAsia"/>
          <w:bCs/>
          <w:sz w:val="32"/>
          <w:szCs w:val="32"/>
        </w:rPr>
        <w:t>一、关于</w:t>
      </w:r>
      <w:r>
        <w:rPr>
          <w:rFonts w:ascii="黑体" w:eastAsia="黑体" w:hAnsi="黑体" w:hint="eastAsia"/>
          <w:bCs/>
          <w:sz w:val="32"/>
          <w:szCs w:val="32"/>
        </w:rPr>
        <w:t>2023</w:t>
      </w:r>
      <w:r w:rsidRPr="003F369E">
        <w:rPr>
          <w:rFonts w:ascii="黑体" w:eastAsia="黑体" w:hAnsi="黑体" w:hint="eastAsia"/>
          <w:bCs/>
          <w:sz w:val="32"/>
          <w:szCs w:val="32"/>
        </w:rPr>
        <w:t>年财政拨款收支预算总体情况说明</w:t>
      </w:r>
    </w:p>
    <w:p w:rsidR="00F616E4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Theme="minorEastAsia" w:eastAsiaTheme="minorEastAsia" w:hAnsiTheme="minorEastAsia" w:cs="Times New Roman"/>
          <w:kern w:val="2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2023年财政拨款收支预算</w:t>
      </w:r>
      <w:r>
        <w:rPr>
          <w:rFonts w:asciiTheme="minorEastAsia" w:eastAsiaTheme="minorEastAsia" w:hAnsiTheme="minorEastAsia" w:hint="eastAsia"/>
          <w:sz w:val="32"/>
          <w:szCs w:val="32"/>
        </w:rPr>
        <w:t>260.54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万元。收入按资金来源分为：一般公共预算拨款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260.54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万元、政府性基金预算拨款0万元、国有资本经营预算拨款0万元；按资金年度分为：当年财政拨款收入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260.54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万元，上年结转0万元。支出按功能分类分为：一般公共服务支出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220.49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万元，占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84.63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%；社会保障和就业支出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28.43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万元，占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10.91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%；住房保障支出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11.62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万元，占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4.46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%。</w:t>
      </w:r>
    </w:p>
    <w:p w:rsidR="005F43C4" w:rsidRPr="00710708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eastAsia="黑体" w:hAnsi="黑体" w:cs="Times New Roman"/>
          <w:kern w:val="2"/>
          <w:sz w:val="32"/>
          <w:szCs w:val="32"/>
        </w:rPr>
      </w:pPr>
      <w:r w:rsidRPr="00710708">
        <w:rPr>
          <w:rFonts w:ascii="黑体" w:eastAsia="黑体" w:hAnsi="黑体" w:cs="Times New Roman" w:hint="eastAsia"/>
          <w:kern w:val="2"/>
          <w:sz w:val="32"/>
          <w:szCs w:val="32"/>
        </w:rPr>
        <w:t>二</w:t>
      </w:r>
      <w:r w:rsidRPr="00710708">
        <w:rPr>
          <w:rFonts w:ascii="黑体" w:eastAsia="黑体" w:hAnsi="黑体" w:cs="Times New Roman" w:hint="eastAsia"/>
          <w:kern w:val="2"/>
          <w:sz w:val="32"/>
          <w:szCs w:val="32"/>
        </w:rPr>
        <w:t>、关于</w:t>
      </w:r>
      <w:r w:rsidR="00896448">
        <w:rPr>
          <w:rFonts w:ascii="黑体" w:eastAsia="黑体" w:hAnsi="黑体" w:cs="Times New Roman" w:hint="eastAsia"/>
          <w:kern w:val="2"/>
          <w:sz w:val="32"/>
          <w:szCs w:val="32"/>
        </w:rPr>
        <w:t>2023</w:t>
      </w:r>
      <w:r w:rsidRPr="00710708">
        <w:rPr>
          <w:rFonts w:ascii="黑体" w:eastAsia="黑体" w:hAnsi="黑体" w:cs="Times New Roman" w:hint="eastAsia"/>
          <w:kern w:val="2"/>
          <w:sz w:val="32"/>
          <w:szCs w:val="32"/>
        </w:rPr>
        <w:t>年一般公共预算拨款情况说明</w:t>
      </w:r>
    </w:p>
    <w:p w:rsidR="005F43C4" w:rsidRPr="003F369E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仿宋_GB2312" w:eastAsia="仿宋_GB2312" w:hAnsi="仿宋" w:cs="Times New Roman"/>
          <w:b/>
          <w:kern w:val="2"/>
          <w:sz w:val="32"/>
          <w:szCs w:val="32"/>
        </w:rPr>
      </w:pPr>
      <w:r w:rsidRPr="003F369E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（一）一般公共预算拨款规模变化情况</w:t>
      </w:r>
    </w:p>
    <w:p w:rsidR="00B06451" w:rsidRPr="005F4D72" w:rsidP="00B06451">
      <w:pPr>
        <w:adjustRightInd w:val="0"/>
        <w:snapToGrid w:val="0"/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 w:rsidR="005F43C4">
        <w:rPr>
          <w:rFonts w:asciiTheme="minorEastAsia" w:eastAsiaTheme="minorEastAsia" w:hAnsiTheme="minorEastAsia" w:hint="eastAsia"/>
          <w:sz w:val="32"/>
          <w:szCs w:val="32"/>
        </w:rPr>
        <w:t>年一般公共预算拨款</w:t>
      </w:r>
      <w:r>
        <w:rPr>
          <w:rFonts w:asciiTheme="minorEastAsia" w:eastAsiaTheme="minorEastAsia" w:hAnsiTheme="minorEastAsia" w:hint="eastAsia"/>
          <w:sz w:val="32"/>
          <w:szCs w:val="32"/>
        </w:rPr>
        <w:t>260.54</w:t>
      </w:r>
      <w:r w:rsidRPr="00323501" w:rsidR="005F43C4">
        <w:rPr>
          <w:rFonts w:asciiTheme="minorEastAsia" w:eastAsiaTheme="minorEastAsia" w:hAnsiTheme="minorEastAsia" w:hint="eastAsia"/>
          <w:sz w:val="32"/>
          <w:szCs w:val="32"/>
        </w:rPr>
        <w:t>万元，</w:t>
      </w:r>
      <w:r w:rsidRPr="00323501" w:rsidR="005F43C4">
        <w:rPr>
          <w:rFonts w:asciiTheme="minorEastAsia" w:eastAsiaTheme="minorEastAsia" w:hAnsiTheme="minorEastAsia" w:hint="eastAsia"/>
          <w:sz w:val="32"/>
          <w:szCs w:val="32"/>
        </w:rPr>
        <w:t>比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2022</w:t>
      </w:r>
      <w:r w:rsidRPr="00323501" w:rsidR="005F43C4">
        <w:rPr>
          <w:rFonts w:asciiTheme="minorEastAsia" w:eastAsiaTheme="minorEastAsia" w:hAnsiTheme="minorEastAsia" w:hint="eastAsia"/>
          <w:sz w:val="32"/>
          <w:szCs w:val="32"/>
        </w:rPr>
        <w:t>年预算拨款增加</w:t>
      </w:r>
      <w:r>
        <w:rPr>
          <w:rFonts w:asciiTheme="minorEastAsia" w:eastAsiaTheme="minorEastAsia" w:hAnsiTheme="minorEastAsia" w:hint="eastAsia"/>
          <w:sz w:val="32"/>
          <w:szCs w:val="32"/>
        </w:rPr>
        <w:t>13.37</w:t>
      </w:r>
      <w:r w:rsidRPr="00323501" w:rsidR="005F43C4"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>
        <w:rPr>
          <w:rFonts w:asciiTheme="minorEastAsia" w:eastAsiaTheme="minorEastAsia" w:hAnsiTheme="minorEastAsia" w:hint="eastAsia"/>
          <w:sz w:val="32"/>
          <w:szCs w:val="32"/>
        </w:rPr>
        <w:t>5.41</w:t>
      </w:r>
      <w:r w:rsidRPr="00323501" w:rsidR="005F43C4">
        <w:rPr>
          <w:rFonts w:asciiTheme="minorEastAsia" w:eastAsiaTheme="minorEastAsia" w:hAnsiTheme="minorEastAsia" w:hint="eastAsia"/>
          <w:sz w:val="32"/>
          <w:szCs w:val="32"/>
        </w:rPr>
        <w:t>%，</w:t>
      </w:r>
      <w:r w:rsidRPr="00323501" w:rsidR="006A65C8">
        <w:rPr>
          <w:rFonts w:asciiTheme="minorEastAsia" w:eastAsiaTheme="minorEastAsia" w:hAnsiTheme="minorEastAsia" w:hint="eastAsia"/>
          <w:sz w:val="32"/>
          <w:szCs w:val="32"/>
        </w:rPr>
        <w:t>增长的主要原因</w:t>
      </w:r>
      <w:r w:rsidRPr="005F4D72">
        <w:rPr>
          <w:rFonts w:asciiTheme="minorEastAsia" w:eastAsiaTheme="minorEastAsia" w:hAnsiTheme="minorEastAsia" w:hint="eastAsia"/>
          <w:sz w:val="32"/>
          <w:szCs w:val="32"/>
        </w:rPr>
        <w:t>是</w:t>
      </w:r>
      <w:r w:rsidRPr="005F4D72">
        <w:rPr>
          <w:rFonts w:ascii="宋体" w:hAnsi="宋体" w:hint="eastAsia"/>
          <w:sz w:val="32"/>
          <w:szCs w:val="32"/>
        </w:rPr>
        <w:t>2023年度基础性绩效奖励纳入年初预算。</w:t>
      </w:r>
    </w:p>
    <w:p w:rsidR="005F43C4" w:rsidRPr="003F369E" w:rsidP="00B06451">
      <w:pPr>
        <w:pStyle w:val="NormalWeb"/>
        <w:widowControl w:val="0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仿宋_GB2312" w:eastAsia="仿宋_GB2312" w:hAnsi="仿宋" w:cs="Times New Roman"/>
          <w:b/>
          <w:kern w:val="2"/>
          <w:sz w:val="32"/>
          <w:szCs w:val="32"/>
        </w:rPr>
      </w:pPr>
      <w:r w:rsidRPr="003F369E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（二）一般公共预算拨款结构情况</w:t>
      </w:r>
    </w:p>
    <w:p w:rsidR="00B06451" w:rsidRPr="00323501" w:rsidP="00B06451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Theme="minorEastAsia" w:eastAsiaTheme="minorEastAsia" w:hAnsiTheme="minorEastAsia" w:cs="Times New Roman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一般公共服务支出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220.49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万元，占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84.63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%；社会保障和就业支出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28.43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万元，占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10.91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%；住房保障支出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11.62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万元，占</w:t>
      </w: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4.46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%。</w:t>
      </w:r>
    </w:p>
    <w:p w:rsidR="005F43C4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hAnsi="仿宋"/>
          <w:b/>
          <w:sz w:val="32"/>
          <w:szCs w:val="32"/>
        </w:rPr>
      </w:pPr>
      <w:r w:rsidRPr="003F369E">
        <w:rPr>
          <w:rFonts w:ascii="仿宋_GB2312" w:eastAsia="仿宋_GB2312" w:hAnsi="仿宋" w:hint="eastAsia"/>
          <w:b/>
          <w:sz w:val="32"/>
          <w:szCs w:val="32"/>
        </w:rPr>
        <w:t>（三）一般公共预算拨款具体使用情况</w:t>
      </w:r>
    </w:p>
    <w:p w:rsidR="00B06451" w:rsidP="00B06451">
      <w:pPr>
        <w:pStyle w:val="NormalWeb"/>
        <w:widowControl w:val="0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1.一般公共服务支出（类）政府办公厅（室）及相关机构事务（款）行政运行（项）</w:t>
      </w:r>
      <w:r w:rsidR="006A65C8">
        <w:rPr>
          <w:rFonts w:asciiTheme="minorEastAsia" w:eastAsiaTheme="minorEastAsia" w:hAnsiTheme="minorEastAsia" w:hint="eastAsia"/>
          <w:sz w:val="32"/>
          <w:szCs w:val="32"/>
        </w:rPr>
        <w:t>2023年</w:t>
      </w:r>
      <w:r w:rsidRPr="00EF078F" w:rsidR="006A65C8">
        <w:rPr>
          <w:rFonts w:asciiTheme="minorEastAsia" w:eastAsiaTheme="minorEastAsia" w:hAnsiTheme="minorEastAsia" w:hint="eastAsia"/>
          <w:sz w:val="32"/>
          <w:szCs w:val="32"/>
        </w:rPr>
        <w:t>预算</w:t>
      </w:r>
      <w:r>
        <w:rPr>
          <w:rFonts w:asciiTheme="minorEastAsia" w:eastAsiaTheme="minorEastAsia" w:hAnsiTheme="minorEastAsia" w:hint="eastAsia"/>
          <w:sz w:val="32"/>
          <w:szCs w:val="32"/>
        </w:rPr>
        <w:t>220.49</w:t>
      </w:r>
      <w:r w:rsidRPr="00EF078F" w:rsidR="006A65C8">
        <w:rPr>
          <w:rFonts w:asciiTheme="minorEastAsia" w:eastAsiaTheme="minorEastAsia" w:hAnsiTheme="minorEastAsia" w:hint="eastAsia"/>
          <w:sz w:val="32"/>
          <w:szCs w:val="32"/>
        </w:rPr>
        <w:t>万元，比202</w:t>
      </w:r>
      <w:r w:rsidR="006A65C8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EF078F" w:rsidR="006A65C8">
        <w:rPr>
          <w:rFonts w:asciiTheme="minorEastAsia" w:eastAsiaTheme="minorEastAsia" w:hAnsiTheme="minorEastAsia" w:hint="eastAsia"/>
          <w:sz w:val="32"/>
          <w:szCs w:val="32"/>
        </w:rPr>
        <w:t>年预算增加</w:t>
      </w:r>
      <w:r>
        <w:rPr>
          <w:rFonts w:asciiTheme="minorEastAsia" w:eastAsiaTheme="minorEastAsia" w:hAnsiTheme="minorEastAsia" w:hint="eastAsia"/>
          <w:sz w:val="32"/>
          <w:szCs w:val="32"/>
        </w:rPr>
        <w:t>3.31</w:t>
      </w:r>
      <w:r w:rsidRPr="00EF078F" w:rsidR="006A65C8"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>
        <w:rPr>
          <w:rFonts w:asciiTheme="minorEastAsia" w:eastAsiaTheme="minorEastAsia" w:hAnsiTheme="minorEastAsia" w:hint="eastAsia"/>
          <w:sz w:val="32"/>
          <w:szCs w:val="32"/>
        </w:rPr>
        <w:t>1.52</w:t>
      </w:r>
      <w:r w:rsidRPr="00EF078F" w:rsidR="006A65C8">
        <w:rPr>
          <w:rFonts w:asciiTheme="minorEastAsia" w:eastAsiaTheme="minorEastAsia" w:hAnsiTheme="minorEastAsia" w:hint="eastAsia"/>
          <w:sz w:val="32"/>
          <w:szCs w:val="32"/>
        </w:rPr>
        <w:t>%，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增长的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主要原因</w:t>
      </w:r>
      <w:r w:rsidRPr="005F4D72">
        <w:rPr>
          <w:rFonts w:asciiTheme="minorEastAsia" w:eastAsiaTheme="minorEastAsia" w:hAnsiTheme="minorEastAsia" w:hint="eastAsia"/>
          <w:sz w:val="32"/>
          <w:szCs w:val="32"/>
        </w:rPr>
        <w:t>是</w:t>
      </w:r>
      <w:r w:rsidRPr="005F4D72">
        <w:rPr>
          <w:rFonts w:hint="eastAsia"/>
          <w:sz w:val="32"/>
          <w:szCs w:val="32"/>
        </w:rPr>
        <w:t>2023年度基础性绩效奖励纳入年初预算。</w:t>
      </w:r>
    </w:p>
    <w:p w:rsidR="006A65C8" w:rsidRPr="00EF078F" w:rsidP="00B06451">
      <w:pPr>
        <w:pStyle w:val="NormalWeb"/>
        <w:widowControl w:val="0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2.社会保障和就业支出（类）</w:t>
      </w:r>
      <w:r w:rsidR="006A0A5E">
        <w:rPr>
          <w:rFonts w:ascii="仿宋_GB2312" w:eastAsia="仿宋_GB2312" w:hAnsi="仿宋" w:hint="eastAsia"/>
          <w:b/>
          <w:sz w:val="32"/>
          <w:szCs w:val="32"/>
        </w:rPr>
        <w:t>人力资源和社会保障管理事务、</w:t>
      </w:r>
      <w:r>
        <w:rPr>
          <w:rFonts w:ascii="仿宋_GB2312" w:eastAsia="仿宋_GB2312" w:hAnsi="仿宋" w:hint="eastAsia"/>
          <w:b/>
          <w:sz w:val="32"/>
          <w:szCs w:val="32"/>
        </w:rPr>
        <w:t>行政事业单位养老支出（款）机关事业单位基本养老保险缴费、</w:t>
      </w:r>
      <w:r w:rsidR="006A0A5E">
        <w:rPr>
          <w:rFonts w:ascii="仿宋_GB2312" w:eastAsia="仿宋_GB2312" w:hAnsi="仿宋" w:hint="eastAsia"/>
          <w:b/>
          <w:sz w:val="32"/>
          <w:szCs w:val="32"/>
        </w:rPr>
        <w:t>机关事业单位职业年金缴费</w:t>
      </w:r>
      <w:r>
        <w:rPr>
          <w:rFonts w:ascii="仿宋_GB2312" w:eastAsia="仿宋_GB2312" w:hAnsi="仿宋" w:hint="eastAsia"/>
          <w:b/>
          <w:sz w:val="32"/>
          <w:szCs w:val="32"/>
        </w:rPr>
        <w:t>支出（项）</w:t>
      </w:r>
      <w:r>
        <w:rPr>
          <w:rFonts w:asciiTheme="minorEastAsia" w:eastAsiaTheme="minorEastAsia" w:hAnsiTheme="minorEastAsia" w:hint="eastAsia"/>
          <w:sz w:val="32"/>
          <w:szCs w:val="32"/>
        </w:rPr>
        <w:t>2023年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预算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28.43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万元，比202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年预算增加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12.76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81.43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%，增</w:t>
      </w:r>
      <w:r>
        <w:rPr>
          <w:rFonts w:asciiTheme="minorEastAsia" w:eastAsiaTheme="minorEastAsia" w:hAnsiTheme="minorEastAsia" w:hint="eastAsia"/>
          <w:sz w:val="32"/>
          <w:szCs w:val="32"/>
        </w:rPr>
        <w:t>长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的主要原因是</w:t>
      </w:r>
      <w:r>
        <w:rPr>
          <w:rFonts w:asciiTheme="minorEastAsia" w:eastAsiaTheme="minorEastAsia" w:hAnsiTheme="minorEastAsia" w:hint="eastAsia"/>
          <w:sz w:val="32"/>
          <w:szCs w:val="32"/>
        </w:rPr>
        <w:t>2023年职业年金缴费纳入了预算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6A65C8" w:rsidRPr="00EF078F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.住房保障支出（类）住房改革支出（款）住房公积金（项）</w:t>
      </w:r>
      <w:r>
        <w:rPr>
          <w:rFonts w:asciiTheme="minorEastAsia" w:eastAsiaTheme="minorEastAsia" w:hAnsiTheme="minorEastAsia" w:hint="eastAsia"/>
          <w:sz w:val="32"/>
          <w:szCs w:val="32"/>
        </w:rPr>
        <w:t>2023年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预算</w:t>
      </w:r>
      <w:r>
        <w:rPr>
          <w:rFonts w:asciiTheme="minorEastAsia" w:eastAsiaTheme="minorEastAsia" w:hAnsiTheme="minorEastAsia" w:hint="eastAsia"/>
          <w:sz w:val="32"/>
          <w:szCs w:val="32"/>
        </w:rPr>
        <w:t>11.62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万元，比202</w:t>
      </w:r>
      <w:r w:rsidR="00972438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年预算</w:t>
      </w:r>
      <w:r w:rsidR="00972438">
        <w:rPr>
          <w:rFonts w:asciiTheme="minorEastAsia" w:eastAsiaTheme="minorEastAsia" w:hAnsiTheme="minorEastAsia" w:hint="eastAsia"/>
          <w:sz w:val="32"/>
          <w:szCs w:val="32"/>
        </w:rPr>
        <w:t>增加</w:t>
      </w:r>
      <w:r>
        <w:rPr>
          <w:rFonts w:asciiTheme="minorEastAsia" w:eastAsiaTheme="minorEastAsia" w:hAnsiTheme="minorEastAsia" w:hint="eastAsia"/>
          <w:sz w:val="32"/>
          <w:szCs w:val="32"/>
        </w:rPr>
        <w:t>3.91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万元，</w:t>
      </w:r>
      <w:r w:rsidR="00972438">
        <w:rPr>
          <w:rFonts w:asciiTheme="minorEastAsia" w:eastAsiaTheme="minorEastAsia" w:hAnsiTheme="minorEastAsia" w:hint="eastAsia"/>
          <w:sz w:val="32"/>
          <w:szCs w:val="32"/>
        </w:rPr>
        <w:t>增长</w:t>
      </w:r>
      <w:r>
        <w:rPr>
          <w:rFonts w:asciiTheme="minorEastAsia" w:eastAsiaTheme="minorEastAsia" w:hAnsiTheme="minorEastAsia" w:hint="eastAsia"/>
          <w:sz w:val="32"/>
          <w:szCs w:val="32"/>
        </w:rPr>
        <w:t>50.71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%，</w:t>
      </w:r>
      <w:r w:rsidR="00972438">
        <w:rPr>
          <w:rFonts w:asciiTheme="minorEastAsia" w:eastAsiaTheme="minorEastAsia" w:hAnsiTheme="minorEastAsia" w:hint="eastAsia"/>
          <w:sz w:val="32"/>
          <w:szCs w:val="32"/>
        </w:rPr>
        <w:t>增长</w:t>
      </w:r>
      <w:r>
        <w:rPr>
          <w:rFonts w:asciiTheme="minorEastAsia" w:eastAsiaTheme="minorEastAsia" w:hAnsiTheme="minorEastAsia" w:hint="eastAsia"/>
          <w:sz w:val="32"/>
          <w:szCs w:val="32"/>
        </w:rPr>
        <w:t>的主要原因公积金缴费</w:t>
      </w:r>
      <w:r w:rsidR="00972438">
        <w:rPr>
          <w:rFonts w:asciiTheme="minorEastAsia" w:eastAsiaTheme="minorEastAsia" w:hAnsiTheme="minorEastAsia" w:hint="eastAsia"/>
          <w:sz w:val="32"/>
          <w:szCs w:val="32"/>
        </w:rPr>
        <w:t>基数调整</w:t>
      </w:r>
      <w:r w:rsidRPr="00EF078F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43C4" w:rsidRPr="00710708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cs="Times New Roman" w:hint="eastAsia"/>
          <w:kern w:val="2"/>
          <w:sz w:val="32"/>
          <w:szCs w:val="32"/>
        </w:rPr>
        <w:t>三</w:t>
      </w:r>
      <w:r w:rsidRPr="00710708">
        <w:rPr>
          <w:rFonts w:ascii="黑体" w:eastAsia="黑体" w:hAnsi="黑体" w:cs="Times New Roman" w:hint="eastAsia"/>
          <w:kern w:val="2"/>
          <w:sz w:val="32"/>
          <w:szCs w:val="32"/>
        </w:rPr>
        <w:t>、关于</w:t>
      </w:r>
      <w:r w:rsidR="00896448">
        <w:rPr>
          <w:rFonts w:ascii="黑体" w:eastAsia="黑体" w:hAnsi="黑体" w:cs="Times New Roman" w:hint="eastAsia"/>
          <w:kern w:val="2"/>
          <w:sz w:val="32"/>
          <w:szCs w:val="32"/>
        </w:rPr>
        <w:t>2023</w:t>
      </w:r>
      <w:r w:rsidRPr="00710708">
        <w:rPr>
          <w:rFonts w:ascii="黑体" w:eastAsia="黑体" w:hAnsi="黑体" w:cs="Times New Roman" w:hint="eastAsia"/>
          <w:kern w:val="2"/>
          <w:sz w:val="32"/>
          <w:szCs w:val="32"/>
        </w:rPr>
        <w:t>年一般公共预算基本支出情况说明</w:t>
      </w:r>
    </w:p>
    <w:p w:rsidR="005F43C4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Theme="minorEastAsia" w:eastAsiaTheme="minorEastAsia" w:hAnsi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年一般公共预算基本支出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149.9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万元，其中：工资福利支出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133.63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万元，主要包括：基本工资、津贴补贴、绩效工资、机关事业单位基本养老保险缴费、职业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年金缴费、职工基本医疗保险缴费、住房公积金、医疗费、其他工资福利支出等。商品和服务支出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16.26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主要包括：办公费、印刷费、咨询费、手续费、水费、电费、邮电费、物业管理费、差旅费、维修（护）费、租赁费、会议费、培训费、劳务费、委托业务给、工会经费、福利费、其他交通费、其他商品和服务支出等</w:t>
      </w:r>
      <w:r w:rsidRPr="00323501" w:rsidR="00972438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43C4" w:rsidRPr="00710708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hint="eastAsia"/>
          <w:sz w:val="32"/>
          <w:szCs w:val="32"/>
        </w:rPr>
        <w:t>四</w:t>
      </w:r>
      <w:r w:rsidRPr="00710708">
        <w:rPr>
          <w:rFonts w:ascii="黑体" w:eastAsia="黑体" w:hAnsi="黑体" w:hint="eastAsia"/>
          <w:sz w:val="32"/>
          <w:szCs w:val="32"/>
        </w:rPr>
        <w:t>、关于</w:t>
      </w:r>
      <w:r w:rsidR="00896448">
        <w:rPr>
          <w:rFonts w:ascii="黑体" w:eastAsia="黑体" w:hAnsi="黑体" w:hint="eastAsia"/>
          <w:sz w:val="32"/>
          <w:szCs w:val="32"/>
        </w:rPr>
        <w:t>2023</w:t>
      </w:r>
      <w:r w:rsidRPr="00710708">
        <w:rPr>
          <w:rFonts w:ascii="黑体" w:eastAsia="黑体" w:hAnsi="黑体" w:hint="eastAsia"/>
          <w:sz w:val="32"/>
          <w:szCs w:val="32"/>
        </w:rPr>
        <w:t>年政府性基金预算拨款情况说明</w:t>
      </w:r>
    </w:p>
    <w:p w:rsidR="005F43C4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年没有政府性基金预算拨款收入，也没有使用政府性基金预算拨款安排的支出。</w:t>
      </w:r>
    </w:p>
    <w:p w:rsidR="005F43C4" w:rsidRPr="00710708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hint="eastAsia"/>
          <w:sz w:val="32"/>
          <w:szCs w:val="32"/>
        </w:rPr>
        <w:t>五</w:t>
      </w:r>
      <w:r w:rsidRPr="00710708">
        <w:rPr>
          <w:rFonts w:ascii="黑体" w:eastAsia="黑体" w:hAnsi="黑体" w:hint="eastAsia"/>
          <w:sz w:val="32"/>
          <w:szCs w:val="32"/>
        </w:rPr>
        <w:t>、关于</w:t>
      </w:r>
      <w:r w:rsidR="00896448">
        <w:rPr>
          <w:rFonts w:ascii="黑体" w:eastAsia="黑体" w:hAnsi="黑体" w:hint="eastAsia"/>
          <w:sz w:val="32"/>
          <w:szCs w:val="32"/>
        </w:rPr>
        <w:t>2023</w:t>
      </w:r>
      <w:r w:rsidRPr="00710708">
        <w:rPr>
          <w:rFonts w:ascii="黑体" w:eastAsia="黑体" w:hAnsi="黑体" w:hint="eastAsia"/>
          <w:sz w:val="32"/>
          <w:szCs w:val="32"/>
        </w:rPr>
        <w:t>年国有资本经营预算拨款情况说明</w:t>
      </w:r>
    </w:p>
    <w:p w:rsidR="005F43C4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年没有国有资本经营预算拨款收入，也没有使用国有资本经营预算拨款安排的支出。</w:t>
      </w:r>
    </w:p>
    <w:p w:rsidR="00573536" w:rsidRPr="00710708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hint="eastAsia"/>
          <w:sz w:val="32"/>
          <w:szCs w:val="32"/>
        </w:rPr>
        <w:t>六</w:t>
      </w:r>
      <w:r w:rsidRPr="00710708">
        <w:rPr>
          <w:rFonts w:ascii="黑体" w:eastAsia="黑体" w:hAnsi="黑体" w:hint="eastAsia"/>
          <w:sz w:val="32"/>
          <w:szCs w:val="32"/>
        </w:rPr>
        <w:t>、关于</w:t>
      </w:r>
      <w:r w:rsidR="00896448">
        <w:rPr>
          <w:rFonts w:ascii="黑体" w:eastAsia="黑体" w:hAnsi="黑体" w:hint="eastAsia"/>
          <w:sz w:val="32"/>
          <w:szCs w:val="32"/>
        </w:rPr>
        <w:t>2023</w:t>
      </w:r>
      <w:r w:rsidRPr="00710708">
        <w:rPr>
          <w:rFonts w:ascii="黑体" w:eastAsia="黑体" w:hAnsi="黑体" w:hint="eastAsia"/>
          <w:sz w:val="32"/>
          <w:szCs w:val="32"/>
        </w:rPr>
        <w:t>年收支预算总体情况说明</w:t>
      </w:r>
    </w:p>
    <w:p w:rsidR="00573536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sz w:val="32"/>
          <w:szCs w:val="32"/>
        </w:rPr>
        <w:t>按照综合预算</w:t>
      </w:r>
      <w:r w:rsidRPr="00323501" w:rsidR="00787632">
        <w:rPr>
          <w:rFonts w:asciiTheme="minorEastAsia" w:eastAsiaTheme="minorEastAsia" w:hAnsiTheme="minorEastAsia" w:hint="eastAsia"/>
          <w:sz w:val="32"/>
          <w:szCs w:val="32"/>
        </w:rPr>
        <w:t>的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原则，</w:t>
      </w:r>
      <w:r w:rsidR="005560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寿县县委老干部局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所有收入和支出均纳入部门预算管理。</w:t>
      </w:r>
      <w:r w:rsidR="005560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年收支总预算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260.54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万元，收入</w:t>
      </w:r>
      <w:r w:rsidRPr="00323501" w:rsidR="001231FE">
        <w:rPr>
          <w:rFonts w:asciiTheme="minorEastAsia" w:eastAsiaTheme="minorEastAsia" w:hAnsiTheme="minorEastAsia" w:hint="eastAsia"/>
          <w:sz w:val="32"/>
          <w:szCs w:val="32"/>
        </w:rPr>
        <w:t>全部是</w:t>
      </w:r>
      <w:r w:rsidRPr="00323501" w:rsidR="00787632">
        <w:rPr>
          <w:rFonts w:asciiTheme="minorEastAsia" w:eastAsiaTheme="minorEastAsia" w:hAnsiTheme="minorEastAsia" w:hint="eastAsia"/>
          <w:sz w:val="32"/>
          <w:szCs w:val="32"/>
        </w:rPr>
        <w:t>一般公共预算拨款收入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，支出包括：一般公共服务、社会保障和就业支出、住房保障支出。</w:t>
      </w:r>
    </w:p>
    <w:p w:rsidR="00573536" w:rsidRPr="00710708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hint="eastAsia"/>
          <w:sz w:val="32"/>
          <w:szCs w:val="32"/>
        </w:rPr>
        <w:t>七</w:t>
      </w:r>
      <w:r w:rsidRPr="00710708">
        <w:rPr>
          <w:rFonts w:ascii="黑体" w:eastAsia="黑体" w:hAnsi="黑体" w:hint="eastAsia"/>
          <w:sz w:val="32"/>
          <w:szCs w:val="32"/>
        </w:rPr>
        <w:t>、关于</w:t>
      </w:r>
      <w:r w:rsidR="00896448">
        <w:rPr>
          <w:rFonts w:ascii="黑体" w:eastAsia="黑体" w:hAnsi="黑体" w:hint="eastAsia"/>
          <w:sz w:val="32"/>
          <w:szCs w:val="32"/>
        </w:rPr>
        <w:t>2023</w:t>
      </w:r>
      <w:r w:rsidRPr="00710708">
        <w:rPr>
          <w:rFonts w:ascii="黑体" w:eastAsia="黑体" w:hAnsi="黑体" w:hint="eastAsia"/>
          <w:sz w:val="32"/>
          <w:szCs w:val="32"/>
        </w:rPr>
        <w:t>年收入预算情况说明</w:t>
      </w:r>
    </w:p>
    <w:p w:rsidR="00186E23" w:rsidRPr="005F4D72" w:rsidP="00186E23">
      <w:pPr>
        <w:adjustRightInd w:val="0"/>
        <w:snapToGrid w:val="0"/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 w:rsidR="00573536">
        <w:rPr>
          <w:rFonts w:asciiTheme="minorEastAsia" w:eastAsiaTheme="minorEastAsia" w:hAnsiTheme="minorEastAsia" w:hint="eastAsia"/>
          <w:sz w:val="32"/>
          <w:szCs w:val="32"/>
        </w:rPr>
        <w:t>年收入预算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260.54</w:t>
      </w:r>
      <w:r w:rsidRPr="00323501" w:rsidR="00573536">
        <w:rPr>
          <w:rFonts w:asciiTheme="minorEastAsia" w:eastAsiaTheme="minorEastAsia" w:hAnsiTheme="minorEastAsia" w:hint="eastAsia"/>
          <w:sz w:val="32"/>
          <w:szCs w:val="32"/>
        </w:rPr>
        <w:t>万元，其中：一般公共预算拨款收入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260.54</w:t>
      </w:r>
      <w:r w:rsidRPr="00323501" w:rsidR="00573536"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 w:rsidRPr="00323501" w:rsidR="001231FE">
        <w:rPr>
          <w:rFonts w:asciiTheme="minorEastAsia" w:eastAsiaTheme="minorEastAsia" w:hAnsiTheme="minorEastAsia" w:hint="eastAsia"/>
          <w:sz w:val="32"/>
          <w:szCs w:val="32"/>
        </w:rPr>
        <w:t>100</w:t>
      </w:r>
      <w:r w:rsidRPr="00323501" w:rsidR="00573536">
        <w:rPr>
          <w:rFonts w:asciiTheme="minorEastAsia" w:eastAsiaTheme="minorEastAsia" w:hAnsiTheme="minorEastAsia" w:hint="eastAsia"/>
          <w:sz w:val="32"/>
          <w:szCs w:val="32"/>
        </w:rPr>
        <w:t>%，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比2022年预算</w:t>
      </w:r>
      <w:r>
        <w:rPr>
          <w:rFonts w:asciiTheme="minorEastAsia" w:eastAsiaTheme="minorEastAsia" w:hAnsiTheme="minorEastAsia" w:hint="eastAsia"/>
          <w:sz w:val="32"/>
          <w:szCs w:val="32"/>
        </w:rPr>
        <w:t>收入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增加</w:t>
      </w:r>
      <w:r>
        <w:rPr>
          <w:rFonts w:asciiTheme="minorEastAsia" w:eastAsiaTheme="minorEastAsia" w:hAnsiTheme="minorEastAsia" w:hint="eastAsia"/>
          <w:sz w:val="32"/>
          <w:szCs w:val="32"/>
        </w:rPr>
        <w:t>13.37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>
        <w:rPr>
          <w:rFonts w:asciiTheme="minorEastAsia" w:eastAsiaTheme="minorEastAsia" w:hAnsiTheme="minorEastAsia" w:hint="eastAsia"/>
          <w:sz w:val="32"/>
          <w:szCs w:val="32"/>
        </w:rPr>
        <w:t>5.41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%，增长的主要原因</w:t>
      </w:r>
      <w:r w:rsidRPr="005F4D72">
        <w:rPr>
          <w:rFonts w:asciiTheme="minorEastAsia" w:eastAsiaTheme="minorEastAsia" w:hAnsiTheme="minorEastAsia" w:hint="eastAsia"/>
          <w:sz w:val="32"/>
          <w:szCs w:val="32"/>
        </w:rPr>
        <w:t>是</w:t>
      </w:r>
      <w:r w:rsidRPr="005F4D72">
        <w:rPr>
          <w:rFonts w:ascii="宋体" w:hAnsi="宋体" w:hint="eastAsia"/>
          <w:sz w:val="32"/>
          <w:szCs w:val="32"/>
        </w:rPr>
        <w:t>2023年度基础性绩效奖励纳入年初预算。</w:t>
      </w:r>
    </w:p>
    <w:p w:rsidR="00573536" w:rsidRPr="00710708" w:rsidP="006A0A5E">
      <w:pPr>
        <w:pStyle w:val="NormalWeb"/>
        <w:widowControl w:val="0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hint="eastAsia"/>
          <w:sz w:val="32"/>
          <w:szCs w:val="32"/>
        </w:rPr>
        <w:t>八</w:t>
      </w:r>
      <w:r w:rsidRPr="00710708">
        <w:rPr>
          <w:rFonts w:ascii="黑体" w:eastAsia="黑体" w:hAnsi="黑体" w:hint="eastAsia"/>
          <w:sz w:val="32"/>
          <w:szCs w:val="32"/>
        </w:rPr>
        <w:t>、关于</w:t>
      </w:r>
      <w:r w:rsidR="00896448">
        <w:rPr>
          <w:rFonts w:ascii="黑体" w:eastAsia="黑体" w:hAnsi="黑体" w:hint="eastAsia"/>
          <w:sz w:val="32"/>
          <w:szCs w:val="32"/>
        </w:rPr>
        <w:t>2023</w:t>
      </w:r>
      <w:r w:rsidRPr="00710708">
        <w:rPr>
          <w:rFonts w:ascii="黑体" w:eastAsia="黑体" w:hAnsi="黑体" w:hint="eastAsia"/>
          <w:sz w:val="32"/>
          <w:szCs w:val="32"/>
        </w:rPr>
        <w:t>年支出预算情况说明</w:t>
      </w:r>
    </w:p>
    <w:p w:rsidR="00186E23" w:rsidRPr="005F4D72" w:rsidP="00186E23">
      <w:pPr>
        <w:adjustRightInd w:val="0"/>
        <w:snapToGrid w:val="0"/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 w:rsidR="00573536">
        <w:rPr>
          <w:rFonts w:asciiTheme="minorEastAsia" w:eastAsiaTheme="minorEastAsia" w:hAnsiTheme="minorEastAsia" w:hint="eastAsia"/>
          <w:sz w:val="32"/>
          <w:szCs w:val="32"/>
        </w:rPr>
        <w:t>年支出预算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260.54</w:t>
      </w:r>
      <w:r w:rsidRPr="00323501" w:rsidR="00573536">
        <w:rPr>
          <w:rFonts w:asciiTheme="minorEastAsia" w:eastAsiaTheme="minorEastAsia" w:hAnsiTheme="minorEastAsia" w:hint="eastAsia"/>
          <w:sz w:val="32"/>
          <w:szCs w:val="32"/>
        </w:rPr>
        <w:t>万元，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比2022年预算</w:t>
      </w:r>
      <w:r>
        <w:rPr>
          <w:rFonts w:asciiTheme="minorEastAsia" w:eastAsiaTheme="minorEastAsia" w:hAnsiTheme="minorEastAsia" w:hint="eastAsia"/>
          <w:sz w:val="32"/>
          <w:szCs w:val="32"/>
        </w:rPr>
        <w:t>支出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增加</w:t>
      </w:r>
      <w:r>
        <w:rPr>
          <w:rFonts w:asciiTheme="minorEastAsia" w:eastAsiaTheme="minorEastAsia" w:hAnsiTheme="minorEastAsia" w:hint="eastAsia"/>
          <w:sz w:val="32"/>
          <w:szCs w:val="32"/>
        </w:rPr>
        <w:t>13.37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>
        <w:rPr>
          <w:rFonts w:asciiTheme="minorEastAsia" w:eastAsiaTheme="minorEastAsia" w:hAnsiTheme="minorEastAsia" w:hint="eastAsia"/>
          <w:sz w:val="32"/>
          <w:szCs w:val="32"/>
        </w:rPr>
        <w:t>5.41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%，增长的主要原因</w:t>
      </w:r>
      <w:r w:rsidRPr="005F4D72">
        <w:rPr>
          <w:rFonts w:asciiTheme="minorEastAsia" w:eastAsiaTheme="minorEastAsia" w:hAnsiTheme="minorEastAsia" w:hint="eastAsia"/>
          <w:sz w:val="32"/>
          <w:szCs w:val="32"/>
        </w:rPr>
        <w:t>是</w:t>
      </w:r>
      <w:r w:rsidRPr="005F4D72">
        <w:rPr>
          <w:rFonts w:ascii="宋体" w:hAnsi="宋体" w:hint="eastAsia"/>
          <w:sz w:val="32"/>
          <w:szCs w:val="32"/>
        </w:rPr>
        <w:t>2023年度基础性绩效奖励纳入年初预算。</w:t>
      </w:r>
    </w:p>
    <w:p w:rsidR="00573536" w:rsidRPr="00323501" w:rsidP="00186E23">
      <w:pPr>
        <w:pStyle w:val="NormalWeb"/>
        <w:widowControl w:val="0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sz w:val="32"/>
          <w:szCs w:val="32"/>
        </w:rPr>
        <w:t>其中，基本支出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149.9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57.53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%，主要用于保障机构日常运转、完成日常工作任务等；项目支出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110.64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 w:rsidR="006A0A5E">
        <w:rPr>
          <w:rFonts w:asciiTheme="minorEastAsia" w:eastAsiaTheme="minorEastAsia" w:hAnsiTheme="minorEastAsia" w:hint="eastAsia"/>
          <w:sz w:val="32"/>
          <w:szCs w:val="32"/>
        </w:rPr>
        <w:t>42.47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%，主要用于</w:t>
      </w:r>
      <w:r w:rsidRPr="00323501" w:rsidR="001231FE">
        <w:rPr>
          <w:rFonts w:asciiTheme="minorEastAsia" w:eastAsiaTheme="minorEastAsia" w:hAnsiTheme="minorEastAsia" w:hint="eastAsia"/>
          <w:sz w:val="32"/>
          <w:szCs w:val="32"/>
        </w:rPr>
        <w:t>政协事务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003FB" w:rsidRPr="00710708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黑体" w:eastAsia="黑体" w:hAnsi="黑体"/>
          <w:sz w:val="32"/>
          <w:szCs w:val="32"/>
        </w:rPr>
      </w:pPr>
      <w:r w:rsidRPr="00710708">
        <w:rPr>
          <w:rFonts w:ascii="黑体" w:eastAsia="黑体" w:hAnsi="黑体" w:hint="eastAsia"/>
          <w:sz w:val="32"/>
          <w:szCs w:val="32"/>
        </w:rPr>
        <w:t>九、其他重要事项</w:t>
      </w:r>
      <w:r w:rsidRPr="00710708">
        <w:rPr>
          <w:rFonts w:ascii="黑体" w:eastAsia="黑体" w:hAnsi="黑体" w:hint="eastAsia"/>
          <w:sz w:val="32"/>
          <w:szCs w:val="32"/>
        </w:rPr>
        <w:t>情况</w:t>
      </w:r>
      <w:r w:rsidRPr="00710708">
        <w:rPr>
          <w:rFonts w:ascii="黑体" w:eastAsia="黑体" w:hAnsi="黑体" w:hint="eastAsia"/>
          <w:sz w:val="32"/>
          <w:szCs w:val="32"/>
        </w:rPr>
        <w:t>说明</w:t>
      </w:r>
    </w:p>
    <w:p w:rsidR="00C54FF6" w:rsidRPr="00323501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color w:val="FF0000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 w:rsidR="0018592E">
        <w:rPr>
          <w:rFonts w:asciiTheme="minorEastAsia" w:eastAsiaTheme="minorEastAsia" w:hAnsiTheme="minorEastAsia" w:hint="eastAsia"/>
          <w:sz w:val="32"/>
          <w:szCs w:val="32"/>
        </w:rPr>
        <w:t>无需要说明的重点项目。</w:t>
      </w:r>
    </w:p>
    <w:p w:rsidR="001003FB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hAnsi="楷体"/>
          <w:b/>
          <w:sz w:val="32"/>
          <w:szCs w:val="32"/>
        </w:rPr>
      </w:pPr>
      <w:r w:rsidRPr="003F369E">
        <w:rPr>
          <w:rFonts w:ascii="仿宋_GB2312" w:eastAsia="仿宋_GB2312" w:hAnsi="楷体" w:hint="eastAsia"/>
          <w:b/>
          <w:sz w:val="32"/>
          <w:szCs w:val="32"/>
        </w:rPr>
        <w:t>（二）机关运行经费。</w:t>
      </w:r>
    </w:p>
    <w:p w:rsidR="0018592E" w:rsidRPr="00CD6D48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寿县县委老干部局</w:t>
      </w:r>
      <w:r>
        <w:rPr>
          <w:rFonts w:asciiTheme="minorEastAsia" w:eastAsiaTheme="minorEastAsia" w:hAnsiTheme="minorEastAsia" w:hint="eastAsia"/>
          <w:sz w:val="32"/>
          <w:szCs w:val="32"/>
        </w:rPr>
        <w:t>2023年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机关运行经费财政拨款预算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126.9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万元，比202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年预算</w:t>
      </w:r>
      <w:r w:rsidR="00277138">
        <w:rPr>
          <w:rFonts w:asciiTheme="minorEastAsia" w:eastAsiaTheme="minorEastAsia" w:hAnsiTheme="minorEastAsia" w:hint="eastAsia"/>
          <w:sz w:val="32"/>
          <w:szCs w:val="32"/>
        </w:rPr>
        <w:t>减少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25.26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万元，</w:t>
      </w:r>
      <w:r w:rsidR="00277138">
        <w:rPr>
          <w:rFonts w:asciiTheme="minorEastAsia" w:eastAsiaTheme="minorEastAsia" w:hAnsiTheme="minorEastAsia" w:hint="eastAsia"/>
          <w:sz w:val="32"/>
          <w:szCs w:val="32"/>
        </w:rPr>
        <w:t>下降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16.6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%，</w:t>
      </w:r>
      <w:r w:rsidR="00277138">
        <w:rPr>
          <w:rFonts w:asciiTheme="minorEastAsia" w:eastAsiaTheme="minorEastAsia" w:hAnsiTheme="minorEastAsia" w:hint="eastAsia"/>
          <w:sz w:val="32"/>
          <w:szCs w:val="32"/>
        </w:rPr>
        <w:t>下降</w:t>
      </w:r>
      <w:r w:rsidRPr="00E64893">
        <w:rPr>
          <w:rFonts w:asciiTheme="minorEastAsia" w:eastAsiaTheme="minorEastAsia" w:hAnsiTheme="minorEastAsia" w:hint="eastAsia"/>
          <w:sz w:val="32"/>
          <w:szCs w:val="32"/>
        </w:rPr>
        <w:t>原因主要是</w:t>
      </w:r>
      <w:r w:rsidR="00277138">
        <w:rPr>
          <w:rFonts w:asciiTheme="minorEastAsia" w:eastAsiaTheme="minorEastAsia" w:hAnsiTheme="minorEastAsia" w:hint="eastAsia"/>
          <w:sz w:val="32"/>
          <w:szCs w:val="32"/>
        </w:rPr>
        <w:t>厉行节约、压缩开支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003FB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hAnsi="楷体"/>
          <w:b/>
          <w:sz w:val="32"/>
          <w:szCs w:val="32"/>
        </w:rPr>
      </w:pPr>
      <w:r w:rsidRPr="003F369E">
        <w:rPr>
          <w:rFonts w:ascii="仿宋_GB2312" w:eastAsia="仿宋_GB2312" w:hAnsi="楷体" w:hint="eastAsia"/>
          <w:b/>
          <w:sz w:val="32"/>
          <w:szCs w:val="32"/>
        </w:rPr>
        <w:t>（三）政府采购情况。</w:t>
      </w:r>
    </w:p>
    <w:p w:rsidR="001003FB" w:rsidRPr="00323501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年政府采购预算总额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14.66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万元。其中：政府采购货物预算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14.66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万元。</w:t>
      </w:r>
    </w:p>
    <w:p w:rsidR="00741687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hAnsi="楷体"/>
          <w:b/>
          <w:sz w:val="32"/>
          <w:szCs w:val="32"/>
        </w:rPr>
      </w:pPr>
      <w:r w:rsidRPr="003F369E">
        <w:rPr>
          <w:rFonts w:ascii="仿宋_GB2312" w:eastAsia="仿宋_GB2312" w:hAnsi="楷体" w:hint="eastAsia"/>
          <w:b/>
          <w:sz w:val="32"/>
          <w:szCs w:val="32"/>
        </w:rPr>
        <w:t>（四）政府购买服务情况。</w:t>
      </w:r>
    </w:p>
    <w:p w:rsidR="00741687" w:rsidRPr="00323501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color w:val="FF0000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sz w:val="32"/>
          <w:szCs w:val="32"/>
        </w:rPr>
        <w:t>2023</w:t>
      </w:r>
      <w:r w:rsidRPr="00323501" w:rsidR="000A494F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323501" w:rsidR="00277138">
        <w:rPr>
          <w:rFonts w:asciiTheme="minorEastAsia" w:eastAsiaTheme="minorEastAsia" w:hAnsiTheme="minorEastAsia" w:hint="eastAsia"/>
          <w:sz w:val="32"/>
          <w:szCs w:val="32"/>
        </w:rPr>
        <w:t>无</w:t>
      </w:r>
      <w:r w:rsidRPr="00323501" w:rsidR="000A494F">
        <w:rPr>
          <w:rFonts w:asciiTheme="minorEastAsia" w:eastAsiaTheme="minorEastAsia" w:hAnsiTheme="minorEastAsia" w:hint="eastAsia"/>
          <w:sz w:val="32"/>
          <w:szCs w:val="32"/>
        </w:rPr>
        <w:t>政府购买服务预算</w:t>
      </w:r>
      <w:r w:rsidRPr="00323501" w:rsidR="00277138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003FB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hAnsi="楷体"/>
          <w:b/>
          <w:sz w:val="32"/>
          <w:szCs w:val="32"/>
        </w:rPr>
      </w:pPr>
      <w:r w:rsidRPr="003F369E">
        <w:rPr>
          <w:rFonts w:ascii="仿宋_GB2312" w:eastAsia="仿宋_GB2312" w:hAnsi="楷体" w:hint="eastAsia"/>
          <w:b/>
          <w:sz w:val="32"/>
          <w:szCs w:val="32"/>
        </w:rPr>
        <w:t>（五</w:t>
      </w:r>
      <w:r w:rsidRPr="003F369E">
        <w:rPr>
          <w:rFonts w:ascii="仿宋_GB2312" w:eastAsia="仿宋_GB2312" w:hAnsi="楷体" w:hint="eastAsia"/>
          <w:b/>
          <w:sz w:val="32"/>
          <w:szCs w:val="32"/>
        </w:rPr>
        <w:t>）国有资产占</w:t>
      </w:r>
      <w:r w:rsidRPr="003F369E" w:rsidR="006056A7">
        <w:rPr>
          <w:rFonts w:ascii="仿宋_GB2312" w:eastAsia="仿宋_GB2312" w:hAnsi="楷体" w:hint="eastAsia"/>
          <w:b/>
          <w:sz w:val="32"/>
          <w:szCs w:val="32"/>
        </w:rPr>
        <w:t>有</w:t>
      </w:r>
      <w:r w:rsidRPr="003F369E">
        <w:rPr>
          <w:rFonts w:ascii="仿宋_GB2312" w:eastAsia="仿宋_GB2312" w:hAnsi="楷体" w:hint="eastAsia"/>
          <w:b/>
          <w:sz w:val="32"/>
          <w:szCs w:val="32"/>
        </w:rPr>
        <w:t>使用情况。</w:t>
      </w:r>
    </w:p>
    <w:p w:rsidR="00277138" w:rsidRPr="00CD6D48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color w:val="3366FF"/>
          <w:sz w:val="32"/>
          <w:szCs w:val="32"/>
        </w:rPr>
      </w:pPr>
      <w:r w:rsidRPr="00CD6D48">
        <w:rPr>
          <w:rFonts w:asciiTheme="minorEastAsia" w:eastAsiaTheme="minorEastAsia" w:hAnsiTheme="minorEastAsia" w:hint="eastAsia"/>
          <w:sz w:val="32"/>
          <w:szCs w:val="32"/>
        </w:rPr>
        <w:t>截至202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年12月31日，</w:t>
      </w:r>
      <w:r w:rsidR="0055600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寿县县委老干部局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共有车辆0辆；单位价值50万元以上的通用设备0台（套）；单位价值100万元以上的专用设备0台（套）。</w:t>
      </w:r>
    </w:p>
    <w:p w:rsidR="00277138" w:rsidRPr="00CD6D48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2023年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部门预算安排购置公务用车0辆，购置费0万元；安排购置单位价值50万元以上的通用设备0台（套），购置费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0万元；安排购置单位价值100万元以上专用设备0台（套），购置费0万元。</w:t>
      </w:r>
    </w:p>
    <w:p w:rsidR="001003FB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hAnsi="楷体"/>
          <w:b/>
          <w:sz w:val="32"/>
          <w:szCs w:val="32"/>
        </w:rPr>
      </w:pPr>
      <w:r w:rsidRPr="003F369E">
        <w:rPr>
          <w:rFonts w:ascii="仿宋_GB2312" w:eastAsia="仿宋_GB2312" w:hAnsi="楷体" w:hint="eastAsia"/>
          <w:b/>
          <w:sz w:val="32"/>
          <w:szCs w:val="32"/>
        </w:rPr>
        <w:t>（六</w:t>
      </w:r>
      <w:r w:rsidRPr="003F369E">
        <w:rPr>
          <w:rFonts w:ascii="仿宋_GB2312" w:eastAsia="仿宋_GB2312" w:hAnsi="楷体" w:hint="eastAsia"/>
          <w:b/>
          <w:sz w:val="32"/>
          <w:szCs w:val="32"/>
        </w:rPr>
        <w:t>）</w:t>
      </w:r>
      <w:r w:rsidRPr="003F369E" w:rsidR="00421510">
        <w:rPr>
          <w:rFonts w:ascii="仿宋_GB2312" w:eastAsia="仿宋_GB2312" w:hAnsi="楷体" w:hint="eastAsia"/>
          <w:b/>
          <w:sz w:val="32"/>
          <w:szCs w:val="32"/>
        </w:rPr>
        <w:t>预算</w:t>
      </w:r>
      <w:r w:rsidRPr="003F369E">
        <w:rPr>
          <w:rFonts w:ascii="仿宋_GB2312" w:eastAsia="仿宋_GB2312" w:hAnsi="楷体" w:hint="eastAsia"/>
          <w:b/>
          <w:sz w:val="32"/>
          <w:szCs w:val="32"/>
        </w:rPr>
        <w:t>绩效目标设置情况。</w:t>
      </w:r>
    </w:p>
    <w:p w:rsidR="00277138" w:rsidP="005254AD">
      <w:pPr>
        <w:adjustRightInd w:val="0"/>
        <w:snapToGrid w:val="0"/>
        <w:spacing w:line="580" w:lineRule="exact"/>
        <w:ind w:firstLine="640" w:firstLineChars="200"/>
        <w:jc w:val="left"/>
        <w:outlineLvl w:val="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2023年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55600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寿县县委老干部局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个项目实行了绩效目标管理，涉及一般公共预算当年财政拨款</w:t>
      </w:r>
      <w:r w:rsidR="000013D8">
        <w:rPr>
          <w:rFonts w:asciiTheme="minorEastAsia" w:eastAsiaTheme="minorEastAsia" w:hAnsiTheme="minorEastAsia" w:hint="eastAsia"/>
          <w:sz w:val="32"/>
          <w:szCs w:val="32"/>
        </w:rPr>
        <w:t>110.64</w:t>
      </w:r>
      <w:r w:rsidRPr="00CD6D48">
        <w:rPr>
          <w:rFonts w:asciiTheme="minorEastAsia" w:eastAsiaTheme="minorEastAsia" w:hAnsiTheme="minorEastAsia" w:hint="eastAsia"/>
          <w:sz w:val="32"/>
          <w:szCs w:val="32"/>
        </w:rPr>
        <w:t>万元。</w:t>
      </w:r>
    </w:p>
    <w:p w:rsidR="00876DCB" w:rsidRPr="003F369E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_GB2312" w:eastAsia="仿宋_GB2312" w:cs="宋体"/>
          <w:sz w:val="32"/>
          <w:szCs w:val="32"/>
        </w:rPr>
      </w:pPr>
      <w:r w:rsidRPr="003F369E">
        <w:rPr>
          <w:rFonts w:ascii="仿宋_GB2312" w:eastAsia="仿宋_GB2312" w:hAnsi="楷体" w:hint="eastAsia"/>
          <w:sz w:val="32"/>
          <w:szCs w:val="32"/>
        </w:rPr>
        <w:t xml:space="preserve">                    </w:t>
      </w:r>
    </w:p>
    <w:p w:rsidR="001003FB" w:rsidRPr="00710708" w:rsidP="005254AD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 w:rsidRPr="00710708">
        <w:rPr>
          <w:rFonts w:ascii="方正小标宋简体" w:eastAsia="方正小标宋简体" w:hAnsi="方正小标宋简体" w:cs="宋体" w:hint="eastAsia"/>
          <w:sz w:val="44"/>
          <w:szCs w:val="44"/>
        </w:rPr>
        <w:t>第四部分 名词解释</w:t>
      </w:r>
    </w:p>
    <w:p w:rsidR="001003FB" w:rsidRPr="00323501" w:rsidP="005254AD">
      <w:pPr>
        <w:adjustRightInd w:val="0"/>
        <w:snapToGrid w:val="0"/>
        <w:spacing w:line="580" w:lineRule="exact"/>
        <w:ind w:firstLine="640" w:firstLineChars="200"/>
        <w:jc w:val="left"/>
        <w:rPr>
          <w:rFonts w:asciiTheme="minorEastAsia" w:eastAsiaTheme="minorEastAsia" w:hAnsiTheme="minorEastAsia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一、财政拨款收入：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指</w:t>
      </w:r>
      <w:r w:rsidRPr="00323501" w:rsidR="009D6311">
        <w:rPr>
          <w:rFonts w:asciiTheme="minorEastAsia" w:eastAsiaTheme="minorEastAsia" w:hAnsiTheme="minorEastAsia" w:hint="eastAsia"/>
          <w:sz w:val="32"/>
          <w:szCs w:val="32"/>
        </w:rPr>
        <w:t>县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财政当年拨付的资金，主要包括一般公共预算拨款收入</w:t>
      </w:r>
      <w:r w:rsidRPr="00323501" w:rsidR="00C52432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政府性基金</w:t>
      </w:r>
      <w:r w:rsidRPr="00323501" w:rsidR="00C52432">
        <w:rPr>
          <w:rFonts w:asciiTheme="minorEastAsia" w:eastAsiaTheme="minorEastAsia" w:hAnsiTheme="minorEastAsia" w:hint="eastAsia"/>
          <w:sz w:val="32"/>
          <w:szCs w:val="32"/>
        </w:rPr>
        <w:t>预算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拨款收入</w:t>
      </w:r>
      <w:r w:rsidRPr="00323501" w:rsidR="00C52432">
        <w:rPr>
          <w:rFonts w:asciiTheme="minorEastAsia" w:eastAsiaTheme="minorEastAsia" w:hAnsiTheme="minorEastAsia" w:hint="eastAsia"/>
          <w:sz w:val="32"/>
          <w:szCs w:val="32"/>
        </w:rPr>
        <w:t>、国有资本经营预算拨款收入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952F19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 w:cs="Times New Roman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二、</w:t>
      </w: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财政专户管理非税收入：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指</w:t>
      </w:r>
      <w:r w:rsidRPr="00323501" w:rsidR="00A519AE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按照非税收入管理相关规定，纳入财政专户管理的教育收费等。</w:t>
      </w:r>
    </w:p>
    <w:p w:rsidR="001748CD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 w:cs="Times New Roman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三、</w:t>
      </w: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其他收入：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指除了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财政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拨款收入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、财政专户管理非税收入等以外的收入。</w:t>
      </w:r>
    </w:p>
    <w:p w:rsidR="00A519AE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 w:cs="Times New Roman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四、上年结转：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指以前年度安排、结转到本年仍按原用途继续使用的资金。</w:t>
      </w:r>
    </w:p>
    <w:p w:rsidR="00A519AE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 w:cs="Times New Roman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五、结转下年：</w:t>
      </w:r>
      <w:r w:rsidRPr="00323501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指以前年度预算安排、因客观条件发生变化无法按原计划实施，需以后年度按原用途继续使用的资金。</w:t>
      </w:r>
    </w:p>
    <w:p w:rsidR="001003FB" w:rsidRPr="00323501" w:rsidP="005254AD">
      <w:pPr>
        <w:pStyle w:val="NormalWeb"/>
        <w:adjustRightInd w:val="0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六、</w:t>
      </w: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基本支出：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指为保障机构正常运转、完成日常工作任务而发生的人员支出和公用支出。</w:t>
      </w:r>
    </w:p>
    <w:p w:rsidR="003C1D28" w:rsidRPr="00323501" w:rsidP="005254AD">
      <w:pPr>
        <w:pStyle w:val="NormalWeb"/>
        <w:snapToGrid w:val="0"/>
        <w:spacing w:before="0" w:beforeAutospacing="0" w:after="0" w:afterAutospacing="0" w:line="580" w:lineRule="exact"/>
        <w:ind w:firstLine="627" w:firstLineChars="196"/>
        <w:rPr>
          <w:rFonts w:asciiTheme="minorEastAsia" w:eastAsiaTheme="minorEastAsia" w:hAnsiTheme="minorEastAsia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七</w:t>
      </w:r>
      <w:r w:rsidRPr="00323501" w:rsidR="001003FB">
        <w:rPr>
          <w:rFonts w:asciiTheme="minorEastAsia" w:eastAsiaTheme="minorEastAsia" w:hAnsiTheme="minorEastAsia" w:hint="eastAsia"/>
          <w:b/>
          <w:sz w:val="32"/>
          <w:szCs w:val="32"/>
        </w:rPr>
        <w:t>、项目支出：</w:t>
      </w:r>
      <w:r w:rsidRPr="00323501" w:rsidR="001003FB">
        <w:rPr>
          <w:rFonts w:asciiTheme="minorEastAsia" w:eastAsiaTheme="minorEastAsia" w:hAnsiTheme="minorEastAsia" w:hint="eastAsia"/>
          <w:sz w:val="32"/>
          <w:szCs w:val="32"/>
        </w:rPr>
        <w:t>指在基本</w:t>
      </w:r>
      <w:r w:rsidRPr="00323501" w:rsidR="00275175">
        <w:rPr>
          <w:rFonts w:asciiTheme="minorEastAsia" w:eastAsiaTheme="minorEastAsia" w:hAnsiTheme="minorEastAsia" w:hint="eastAsia"/>
          <w:sz w:val="32"/>
          <w:szCs w:val="32"/>
        </w:rPr>
        <w:t>支出之外为完成特定工作</w:t>
      </w:r>
      <w:r w:rsidRPr="00323501" w:rsidR="001003FB">
        <w:rPr>
          <w:rFonts w:asciiTheme="minorEastAsia" w:eastAsiaTheme="minorEastAsia" w:hAnsiTheme="minorEastAsia" w:hint="eastAsia"/>
          <w:sz w:val="32"/>
          <w:szCs w:val="32"/>
        </w:rPr>
        <w:t>任务和事业发展目标所发生的支出。</w:t>
      </w:r>
      <w:r w:rsidRPr="00323501" w:rsidR="001003FB">
        <w:rPr>
          <w:rFonts w:asciiTheme="minorEastAsia" w:eastAsiaTheme="minorEastAsia" w:hAnsiTheme="minorEastAsia" w:hint="eastAsia"/>
          <w:sz w:val="32"/>
          <w:szCs w:val="32"/>
        </w:rPr>
        <w:br/>
        <w:t xml:space="preserve">   </w:t>
      </w:r>
      <w:r w:rsidRPr="00323501" w:rsidR="001003FB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八</w:t>
      </w:r>
      <w:r w:rsidRPr="00323501" w:rsidR="001003F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323501">
        <w:rPr>
          <w:rFonts w:asciiTheme="minorEastAsia" w:eastAsiaTheme="minorEastAsia" w:hAnsiTheme="minorEastAsia" w:hint="eastAsia"/>
          <w:b/>
          <w:sz w:val="32"/>
          <w:szCs w:val="32"/>
        </w:rPr>
        <w:t>“三公”经费：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纳入财政预决算管理的“三公”经费，是指单位用财政拨款安排的因公出国（境）费、公务用车购置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燃料费、维修费、过桥过路费、保险费、安全奖励费用等支出；公务接待费反映单位按规定开支的各类公务接待（含外宾接待）支出。</w:t>
      </w:r>
    </w:p>
    <w:p w:rsidR="003C1D28" w:rsidRPr="00323501" w:rsidP="005254AD">
      <w:pPr>
        <w:pStyle w:val="NormalWeb"/>
        <w:snapToGrid w:val="0"/>
        <w:spacing w:before="0" w:beforeAutospacing="0" w:after="0" w:afterAutospacing="0" w:line="580" w:lineRule="exact"/>
        <w:ind w:firstLine="538" w:firstLineChars="168"/>
        <w:rPr>
          <w:rFonts w:asciiTheme="minorEastAsia" w:eastAsia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323501">
        <w:rPr>
          <w:rFonts w:asciiTheme="minorEastAsia" w:eastAsiaTheme="minorEastAsia" w:hAnsiTheme="minorEastAsia" w:cs="Arial" w:hint="eastAsia"/>
          <w:b/>
          <w:color w:val="333333"/>
          <w:sz w:val="32"/>
          <w:szCs w:val="32"/>
          <w:shd w:val="clear" w:color="auto" w:fill="FFFFFF"/>
        </w:rPr>
        <w:t>九</w:t>
      </w:r>
      <w:r w:rsidRPr="00323501">
        <w:rPr>
          <w:rFonts w:asciiTheme="minorEastAsia" w:eastAsiaTheme="minorEastAsia" w:hAnsiTheme="minorEastAsia" w:cs="Arial" w:hint="eastAsia"/>
          <w:b/>
          <w:color w:val="333333"/>
          <w:sz w:val="32"/>
          <w:szCs w:val="32"/>
          <w:shd w:val="clear" w:color="auto" w:fill="FFFFFF"/>
        </w:rPr>
        <w:t>、支出功能分类科目:</w:t>
      </w:r>
      <w:r w:rsidRPr="00323501">
        <w:rPr>
          <w:rFonts w:asciiTheme="minorEastAsia" w:eastAsiaTheme="minorEastAsia" w:hAnsiTheme="minorEastAsia" w:cs="Arial" w:hint="eastAsia"/>
          <w:color w:val="333333"/>
          <w:sz w:val="32"/>
          <w:szCs w:val="32"/>
          <w:shd w:val="clear" w:color="auto" w:fill="FFFFFF"/>
        </w:rPr>
        <w:t>主要反映政府活动的不同功能和政策目标，具体设类、款、项三级。</w:t>
      </w:r>
    </w:p>
    <w:p w:rsidR="00CE486A" w:rsidRPr="00323501" w:rsidP="005254AD">
      <w:pPr>
        <w:pStyle w:val="NormalWeb"/>
        <w:snapToGrid w:val="0"/>
        <w:spacing w:before="0" w:beforeAutospacing="0" w:after="0" w:afterAutospacing="0" w:line="580" w:lineRule="exact"/>
        <w:ind w:firstLine="538" w:firstLineChars="168"/>
        <w:rPr>
          <w:rFonts w:asciiTheme="minorEastAsia" w:eastAsia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323501">
        <w:rPr>
          <w:rFonts w:asciiTheme="minorEastAsia" w:eastAsiaTheme="minorEastAsia" w:hAnsiTheme="minorEastAsia" w:cs="Arial" w:hint="eastAsia"/>
          <w:b/>
          <w:color w:val="333333"/>
          <w:sz w:val="32"/>
          <w:szCs w:val="32"/>
          <w:shd w:val="clear" w:color="auto" w:fill="FFFFFF"/>
        </w:rPr>
        <w:t>十</w:t>
      </w:r>
      <w:r w:rsidRPr="00323501" w:rsidR="003C1D28">
        <w:rPr>
          <w:rFonts w:asciiTheme="minorEastAsia" w:eastAsiaTheme="minorEastAsia" w:hAnsiTheme="minorEastAsia" w:cs="Arial" w:hint="eastAsia"/>
          <w:b/>
          <w:color w:val="333333"/>
          <w:sz w:val="32"/>
          <w:szCs w:val="32"/>
          <w:shd w:val="clear" w:color="auto" w:fill="FFFFFF"/>
        </w:rPr>
        <w:t>、支出经济分类科目：</w:t>
      </w:r>
      <w:r w:rsidRPr="00323501" w:rsidR="003C1D28">
        <w:rPr>
          <w:rFonts w:asciiTheme="minorEastAsia" w:eastAsiaTheme="minorEastAsia" w:hAnsiTheme="minorEastAsia" w:cs="Arial" w:hint="eastAsia"/>
          <w:color w:val="333333"/>
          <w:sz w:val="32"/>
          <w:szCs w:val="32"/>
          <w:shd w:val="clear" w:color="auto" w:fill="FFFFFF"/>
        </w:rPr>
        <w:t>是指政府支出按经济性质和具体用途所作的一种分类科目，具体设类、款两级。</w:t>
      </w:r>
    </w:p>
    <w:p w:rsidR="001003FB" w:rsidRPr="00323501" w:rsidP="005254AD">
      <w:pPr>
        <w:pStyle w:val="NormalWeb"/>
        <w:snapToGrid w:val="0"/>
        <w:spacing w:before="0" w:beforeAutospacing="0" w:after="0" w:afterAutospacing="0" w:line="580" w:lineRule="exact"/>
        <w:ind w:firstLine="640" w:firstLineChars="200"/>
        <w:rPr>
          <w:rFonts w:asciiTheme="minorEastAsia" w:eastAsiaTheme="minorEastAsia" w:hAnsiTheme="minorEastAsia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cs="Arial" w:hint="eastAsia"/>
          <w:b/>
          <w:color w:val="333333"/>
          <w:sz w:val="32"/>
          <w:szCs w:val="32"/>
          <w:shd w:val="clear" w:color="auto" w:fill="FFFFFF"/>
        </w:rPr>
        <w:t>十一、机关运行经费:</w:t>
      </w:r>
      <w:r w:rsidRPr="00323501">
        <w:rPr>
          <w:rFonts w:asciiTheme="minorEastAsia" w:eastAsiaTheme="minorEastAsia" w:hAnsiTheme="minorEastAsia" w:hint="eastAsia"/>
          <w:sz w:val="32"/>
          <w:szCs w:val="32"/>
        </w:rPr>
        <w:t>指为保障行政单位（包括参照公务员法管理的事业单位）运行，用于购买货物和服务的各项资金。机关运行经费为财政拨款中以下支出内容</w:t>
      </w:r>
      <w:r w:rsidRPr="00323501">
        <w:rPr>
          <w:rFonts w:asciiTheme="minorEastAsia" w:eastAsiaTheme="minorEastAsia" w:hAnsiTheme="minorEastAsia" w:hint="eastAsia"/>
          <w:kern w:val="2"/>
          <w:sz w:val="32"/>
          <w:szCs w:val="32"/>
        </w:rPr>
        <w:t>办公费、印刷费、邮电费、差旅费、因公出国（境）费用、租赁费、会议费、培训费、公务接待费、福利费、日常维修（护）费、专用材料费、办公设备购置、办公用房水费、电费、取暖费、物业管理费，公务用车购置、公务用车运行维护费等。</w:t>
      </w:r>
    </w:p>
    <w:p w:rsidR="00BF3884" w:rsidRPr="00323501" w:rsidP="005254AD">
      <w:pPr>
        <w:pStyle w:val="NormalWeb"/>
        <w:snapToGrid w:val="0"/>
        <w:spacing w:before="0" w:beforeAutospacing="0" w:after="0" w:afterAutospacing="0" w:line="580" w:lineRule="exact"/>
        <w:ind w:firstLine="480" w:firstLineChars="150"/>
        <w:rPr>
          <w:rFonts w:asciiTheme="minorEastAsia" w:eastAsiaTheme="minorEastAsia" w:hAnsiTheme="minorEastAsia"/>
          <w:kern w:val="2"/>
          <w:sz w:val="32"/>
          <w:szCs w:val="32"/>
        </w:rPr>
      </w:pPr>
    </w:p>
    <w:p w:rsidR="00BF3884" w:rsidRPr="00323501" w:rsidP="005254AD">
      <w:pPr>
        <w:pStyle w:val="NormalWeb"/>
        <w:snapToGrid w:val="0"/>
        <w:spacing w:before="0" w:beforeAutospacing="0" w:after="0" w:afterAutospacing="0" w:line="580" w:lineRule="exact"/>
        <w:ind w:firstLine="480" w:firstLineChars="150"/>
        <w:rPr>
          <w:rFonts w:asciiTheme="minorEastAsia" w:eastAsiaTheme="minorEastAsia" w:hAnsiTheme="minorEastAsia"/>
          <w:kern w:val="2"/>
          <w:sz w:val="32"/>
          <w:szCs w:val="32"/>
        </w:rPr>
      </w:pPr>
      <w:r w:rsidRPr="00323501">
        <w:rPr>
          <w:rFonts w:asciiTheme="minorEastAsia" w:eastAsiaTheme="minorEastAsia" w:hAnsiTheme="minorEastAsia" w:hint="eastAsia"/>
          <w:kern w:val="2"/>
          <w:sz w:val="32"/>
          <w:szCs w:val="32"/>
        </w:rPr>
        <w:t>附表：</w:t>
      </w:r>
      <w:r w:rsidR="00556001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寿县县委老干部局</w:t>
      </w:r>
      <w:r w:rsidRPr="00323501" w:rsidR="00896448">
        <w:rPr>
          <w:rFonts w:asciiTheme="minorEastAsia" w:eastAsiaTheme="minorEastAsia" w:hAnsiTheme="minorEastAsia" w:hint="eastAsia"/>
          <w:bCs/>
          <w:sz w:val="32"/>
          <w:szCs w:val="32"/>
        </w:rPr>
        <w:t>2023</w:t>
      </w:r>
      <w:r w:rsidRPr="00323501">
        <w:rPr>
          <w:rFonts w:asciiTheme="minorEastAsia" w:eastAsiaTheme="minorEastAsia" w:hAnsiTheme="minorEastAsia" w:hint="eastAsia"/>
          <w:bCs/>
          <w:sz w:val="32"/>
          <w:szCs w:val="32"/>
        </w:rPr>
        <w:t>年部门预算表</w:t>
      </w:r>
    </w:p>
    <w:sectPr w:rsidSect="00003A55">
      <w:footerReference w:type="default" r:id="rId4"/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013D8" w:rsidR="000013D8">
      <w:rPr>
        <w:noProof/>
        <w:lang w:val="zh-CN"/>
      </w:rPr>
      <w:t>11</w:t>
    </w:r>
    <w:r w:rsidRPr="000013D8" w:rsidR="000013D8">
      <w:rPr>
        <w:noProof/>
        <w:lang w:val="zh-CN"/>
      </w:rPr>
      <w:fldChar w:fldCharType="end"/>
    </w:r>
  </w:p>
  <w:p w:rsidR="000900B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EF3"/>
    <w:rsid w:val="000013D8"/>
    <w:rsid w:val="00001C4D"/>
    <w:rsid w:val="00003A55"/>
    <w:rsid w:val="00004F0D"/>
    <w:rsid w:val="0000665B"/>
    <w:rsid w:val="0001185F"/>
    <w:rsid w:val="00020DE5"/>
    <w:rsid w:val="0002245A"/>
    <w:rsid w:val="000235D0"/>
    <w:rsid w:val="0002496B"/>
    <w:rsid w:val="0004172E"/>
    <w:rsid w:val="00041A3C"/>
    <w:rsid w:val="00044A17"/>
    <w:rsid w:val="00044AF5"/>
    <w:rsid w:val="0004504D"/>
    <w:rsid w:val="00046C78"/>
    <w:rsid w:val="0005172D"/>
    <w:rsid w:val="00054C28"/>
    <w:rsid w:val="00066783"/>
    <w:rsid w:val="00066E8F"/>
    <w:rsid w:val="0007222A"/>
    <w:rsid w:val="000767EB"/>
    <w:rsid w:val="00076D39"/>
    <w:rsid w:val="00080FA1"/>
    <w:rsid w:val="00086201"/>
    <w:rsid w:val="000876F2"/>
    <w:rsid w:val="000900BD"/>
    <w:rsid w:val="00091AAC"/>
    <w:rsid w:val="000922BD"/>
    <w:rsid w:val="000A2B6B"/>
    <w:rsid w:val="000A3109"/>
    <w:rsid w:val="000A440A"/>
    <w:rsid w:val="000A494F"/>
    <w:rsid w:val="000A5B80"/>
    <w:rsid w:val="000A7793"/>
    <w:rsid w:val="000B102E"/>
    <w:rsid w:val="000B7C34"/>
    <w:rsid w:val="000C751B"/>
    <w:rsid w:val="000D0688"/>
    <w:rsid w:val="000D56C5"/>
    <w:rsid w:val="000E208B"/>
    <w:rsid w:val="000E4F06"/>
    <w:rsid w:val="000F01D6"/>
    <w:rsid w:val="000F560D"/>
    <w:rsid w:val="000F591D"/>
    <w:rsid w:val="000F678E"/>
    <w:rsid w:val="001003FB"/>
    <w:rsid w:val="00101A9A"/>
    <w:rsid w:val="00102014"/>
    <w:rsid w:val="00103721"/>
    <w:rsid w:val="001055D0"/>
    <w:rsid w:val="001119B2"/>
    <w:rsid w:val="00112450"/>
    <w:rsid w:val="00112D2B"/>
    <w:rsid w:val="00116634"/>
    <w:rsid w:val="00120CF9"/>
    <w:rsid w:val="001221A2"/>
    <w:rsid w:val="001231FE"/>
    <w:rsid w:val="001278AA"/>
    <w:rsid w:val="00130820"/>
    <w:rsid w:val="00130975"/>
    <w:rsid w:val="00132B96"/>
    <w:rsid w:val="001431FA"/>
    <w:rsid w:val="00144CED"/>
    <w:rsid w:val="00153162"/>
    <w:rsid w:val="00153F41"/>
    <w:rsid w:val="00154DD9"/>
    <w:rsid w:val="00154EB8"/>
    <w:rsid w:val="0015647F"/>
    <w:rsid w:val="001576E5"/>
    <w:rsid w:val="00165ECB"/>
    <w:rsid w:val="001748CD"/>
    <w:rsid w:val="0017717F"/>
    <w:rsid w:val="001822C2"/>
    <w:rsid w:val="001852B4"/>
    <w:rsid w:val="0018592E"/>
    <w:rsid w:val="00186E23"/>
    <w:rsid w:val="00194180"/>
    <w:rsid w:val="00196579"/>
    <w:rsid w:val="001A022B"/>
    <w:rsid w:val="001A1297"/>
    <w:rsid w:val="001A252D"/>
    <w:rsid w:val="001B3434"/>
    <w:rsid w:val="001C0BD2"/>
    <w:rsid w:val="001C0F29"/>
    <w:rsid w:val="001D029A"/>
    <w:rsid w:val="001D2191"/>
    <w:rsid w:val="001D513F"/>
    <w:rsid w:val="001D561C"/>
    <w:rsid w:val="001D7312"/>
    <w:rsid w:val="001D73EC"/>
    <w:rsid w:val="001E36E2"/>
    <w:rsid w:val="001E46D7"/>
    <w:rsid w:val="001F0790"/>
    <w:rsid w:val="001F07F0"/>
    <w:rsid w:val="001F32D7"/>
    <w:rsid w:val="001F37B1"/>
    <w:rsid w:val="001F5422"/>
    <w:rsid w:val="0020030E"/>
    <w:rsid w:val="00201BB6"/>
    <w:rsid w:val="00204AF2"/>
    <w:rsid w:val="00204EFF"/>
    <w:rsid w:val="00210E2A"/>
    <w:rsid w:val="00212A5F"/>
    <w:rsid w:val="00213575"/>
    <w:rsid w:val="002161FA"/>
    <w:rsid w:val="00216582"/>
    <w:rsid w:val="00216F14"/>
    <w:rsid w:val="00223037"/>
    <w:rsid w:val="00223DD6"/>
    <w:rsid w:val="00232957"/>
    <w:rsid w:val="0023587C"/>
    <w:rsid w:val="00235E7C"/>
    <w:rsid w:val="00240354"/>
    <w:rsid w:val="00241D6B"/>
    <w:rsid w:val="0024264B"/>
    <w:rsid w:val="00244ADF"/>
    <w:rsid w:val="00262483"/>
    <w:rsid w:val="00263FFD"/>
    <w:rsid w:val="00264952"/>
    <w:rsid w:val="00264F08"/>
    <w:rsid w:val="00265181"/>
    <w:rsid w:val="00266F6F"/>
    <w:rsid w:val="00271BD2"/>
    <w:rsid w:val="002731B1"/>
    <w:rsid w:val="00274682"/>
    <w:rsid w:val="00275175"/>
    <w:rsid w:val="00277138"/>
    <w:rsid w:val="002809D9"/>
    <w:rsid w:val="00281B96"/>
    <w:rsid w:val="002822B7"/>
    <w:rsid w:val="002843F3"/>
    <w:rsid w:val="00284AD1"/>
    <w:rsid w:val="00284B1C"/>
    <w:rsid w:val="002912FF"/>
    <w:rsid w:val="0029292C"/>
    <w:rsid w:val="002A0119"/>
    <w:rsid w:val="002A15BD"/>
    <w:rsid w:val="002A201D"/>
    <w:rsid w:val="002A2BA9"/>
    <w:rsid w:val="002A4CEA"/>
    <w:rsid w:val="002A6E39"/>
    <w:rsid w:val="002B2296"/>
    <w:rsid w:val="002B4F53"/>
    <w:rsid w:val="002B4FEF"/>
    <w:rsid w:val="002C451D"/>
    <w:rsid w:val="002D1FE7"/>
    <w:rsid w:val="002D3774"/>
    <w:rsid w:val="002D3CBA"/>
    <w:rsid w:val="002D43CF"/>
    <w:rsid w:val="002D5BA6"/>
    <w:rsid w:val="002E5F07"/>
    <w:rsid w:val="002E6EE7"/>
    <w:rsid w:val="002F50BC"/>
    <w:rsid w:val="002F6B5C"/>
    <w:rsid w:val="00300844"/>
    <w:rsid w:val="00303152"/>
    <w:rsid w:val="00306434"/>
    <w:rsid w:val="00312897"/>
    <w:rsid w:val="00315AC7"/>
    <w:rsid w:val="003202A5"/>
    <w:rsid w:val="00322E4D"/>
    <w:rsid w:val="00323501"/>
    <w:rsid w:val="0033096E"/>
    <w:rsid w:val="00336AE6"/>
    <w:rsid w:val="0034241B"/>
    <w:rsid w:val="00344196"/>
    <w:rsid w:val="0034469C"/>
    <w:rsid w:val="0034526F"/>
    <w:rsid w:val="003479E4"/>
    <w:rsid w:val="003607C5"/>
    <w:rsid w:val="003613BE"/>
    <w:rsid w:val="00361D0B"/>
    <w:rsid w:val="00364339"/>
    <w:rsid w:val="003708B2"/>
    <w:rsid w:val="0037368D"/>
    <w:rsid w:val="00374A95"/>
    <w:rsid w:val="003764C5"/>
    <w:rsid w:val="00376B6E"/>
    <w:rsid w:val="003853BB"/>
    <w:rsid w:val="003872E9"/>
    <w:rsid w:val="00387A5C"/>
    <w:rsid w:val="00392333"/>
    <w:rsid w:val="00394026"/>
    <w:rsid w:val="00396026"/>
    <w:rsid w:val="00397065"/>
    <w:rsid w:val="003A1262"/>
    <w:rsid w:val="003A3AB3"/>
    <w:rsid w:val="003B59A4"/>
    <w:rsid w:val="003B70C8"/>
    <w:rsid w:val="003B742B"/>
    <w:rsid w:val="003C11AF"/>
    <w:rsid w:val="003C18FB"/>
    <w:rsid w:val="003C1D28"/>
    <w:rsid w:val="003C3C10"/>
    <w:rsid w:val="003C5996"/>
    <w:rsid w:val="003C60DA"/>
    <w:rsid w:val="003C69BD"/>
    <w:rsid w:val="003D1D2A"/>
    <w:rsid w:val="003D2A66"/>
    <w:rsid w:val="003D5C34"/>
    <w:rsid w:val="003D7E92"/>
    <w:rsid w:val="003E20CD"/>
    <w:rsid w:val="003E43F8"/>
    <w:rsid w:val="003E4E65"/>
    <w:rsid w:val="003E6CE9"/>
    <w:rsid w:val="003F17B8"/>
    <w:rsid w:val="003F2586"/>
    <w:rsid w:val="003F369E"/>
    <w:rsid w:val="003F48A6"/>
    <w:rsid w:val="003F4E12"/>
    <w:rsid w:val="003F6420"/>
    <w:rsid w:val="003F736F"/>
    <w:rsid w:val="003F7A4E"/>
    <w:rsid w:val="003F7F66"/>
    <w:rsid w:val="0040046F"/>
    <w:rsid w:val="00405697"/>
    <w:rsid w:val="004074D7"/>
    <w:rsid w:val="00414C62"/>
    <w:rsid w:val="00416F0B"/>
    <w:rsid w:val="00417956"/>
    <w:rsid w:val="004205EB"/>
    <w:rsid w:val="00421510"/>
    <w:rsid w:val="00422A81"/>
    <w:rsid w:val="004271C2"/>
    <w:rsid w:val="00427398"/>
    <w:rsid w:val="0043251E"/>
    <w:rsid w:val="004348D5"/>
    <w:rsid w:val="00443AD4"/>
    <w:rsid w:val="00446019"/>
    <w:rsid w:val="00456891"/>
    <w:rsid w:val="00457E1E"/>
    <w:rsid w:val="00464B12"/>
    <w:rsid w:val="00465648"/>
    <w:rsid w:val="00465890"/>
    <w:rsid w:val="004720A3"/>
    <w:rsid w:val="00476387"/>
    <w:rsid w:val="00477601"/>
    <w:rsid w:val="00477896"/>
    <w:rsid w:val="00481181"/>
    <w:rsid w:val="0048209E"/>
    <w:rsid w:val="00486114"/>
    <w:rsid w:val="004869A4"/>
    <w:rsid w:val="0048782D"/>
    <w:rsid w:val="00492545"/>
    <w:rsid w:val="00492E81"/>
    <w:rsid w:val="004A0464"/>
    <w:rsid w:val="004A17BF"/>
    <w:rsid w:val="004A34C0"/>
    <w:rsid w:val="004A4E47"/>
    <w:rsid w:val="004A63C3"/>
    <w:rsid w:val="004B18F7"/>
    <w:rsid w:val="004B45C1"/>
    <w:rsid w:val="004C2D13"/>
    <w:rsid w:val="004C39F8"/>
    <w:rsid w:val="004D16C1"/>
    <w:rsid w:val="004D4377"/>
    <w:rsid w:val="004D5AFE"/>
    <w:rsid w:val="004E5D79"/>
    <w:rsid w:val="004F2B8B"/>
    <w:rsid w:val="004F6506"/>
    <w:rsid w:val="005035AE"/>
    <w:rsid w:val="00505B42"/>
    <w:rsid w:val="005073A2"/>
    <w:rsid w:val="00511848"/>
    <w:rsid w:val="00513252"/>
    <w:rsid w:val="00515E34"/>
    <w:rsid w:val="00517A1B"/>
    <w:rsid w:val="0052036E"/>
    <w:rsid w:val="0052098F"/>
    <w:rsid w:val="00520F09"/>
    <w:rsid w:val="005254AD"/>
    <w:rsid w:val="00527460"/>
    <w:rsid w:val="00530BC3"/>
    <w:rsid w:val="00532451"/>
    <w:rsid w:val="00536194"/>
    <w:rsid w:val="00536A8C"/>
    <w:rsid w:val="005404B7"/>
    <w:rsid w:val="005422A6"/>
    <w:rsid w:val="00542C85"/>
    <w:rsid w:val="00543AF0"/>
    <w:rsid w:val="00545495"/>
    <w:rsid w:val="00556001"/>
    <w:rsid w:val="005560DF"/>
    <w:rsid w:val="005566B5"/>
    <w:rsid w:val="00556ACC"/>
    <w:rsid w:val="005672DB"/>
    <w:rsid w:val="00567AC7"/>
    <w:rsid w:val="00570085"/>
    <w:rsid w:val="005720A0"/>
    <w:rsid w:val="00573536"/>
    <w:rsid w:val="005738ED"/>
    <w:rsid w:val="005749F4"/>
    <w:rsid w:val="005851C2"/>
    <w:rsid w:val="0059103C"/>
    <w:rsid w:val="005A0A22"/>
    <w:rsid w:val="005B0ECF"/>
    <w:rsid w:val="005B4458"/>
    <w:rsid w:val="005B68B7"/>
    <w:rsid w:val="005C28DE"/>
    <w:rsid w:val="005C2D46"/>
    <w:rsid w:val="005C542F"/>
    <w:rsid w:val="005C66FF"/>
    <w:rsid w:val="005D141D"/>
    <w:rsid w:val="005D1F22"/>
    <w:rsid w:val="005D384F"/>
    <w:rsid w:val="005D617F"/>
    <w:rsid w:val="005D7F46"/>
    <w:rsid w:val="005E0697"/>
    <w:rsid w:val="005E39D1"/>
    <w:rsid w:val="005F42CE"/>
    <w:rsid w:val="005F43C4"/>
    <w:rsid w:val="005F4D72"/>
    <w:rsid w:val="005F67C0"/>
    <w:rsid w:val="005F7E38"/>
    <w:rsid w:val="006056A7"/>
    <w:rsid w:val="00612140"/>
    <w:rsid w:val="00613EE8"/>
    <w:rsid w:val="00614EC4"/>
    <w:rsid w:val="00615C41"/>
    <w:rsid w:val="00616DE7"/>
    <w:rsid w:val="00620E62"/>
    <w:rsid w:val="00622F70"/>
    <w:rsid w:val="0062426F"/>
    <w:rsid w:val="006308F5"/>
    <w:rsid w:val="00631013"/>
    <w:rsid w:val="00633459"/>
    <w:rsid w:val="00634A98"/>
    <w:rsid w:val="006374E0"/>
    <w:rsid w:val="006376DB"/>
    <w:rsid w:val="00645436"/>
    <w:rsid w:val="006456B8"/>
    <w:rsid w:val="0064594E"/>
    <w:rsid w:val="00654F07"/>
    <w:rsid w:val="00656BF5"/>
    <w:rsid w:val="00657A31"/>
    <w:rsid w:val="00660201"/>
    <w:rsid w:val="00664AC7"/>
    <w:rsid w:val="0066794A"/>
    <w:rsid w:val="00670DCE"/>
    <w:rsid w:val="00671243"/>
    <w:rsid w:val="00680702"/>
    <w:rsid w:val="0068587E"/>
    <w:rsid w:val="0068788C"/>
    <w:rsid w:val="00696430"/>
    <w:rsid w:val="006A0A5E"/>
    <w:rsid w:val="006A0FCD"/>
    <w:rsid w:val="006A288D"/>
    <w:rsid w:val="006A49EE"/>
    <w:rsid w:val="006A54A2"/>
    <w:rsid w:val="006A59F4"/>
    <w:rsid w:val="006A65C8"/>
    <w:rsid w:val="006B04A0"/>
    <w:rsid w:val="006B309C"/>
    <w:rsid w:val="006B5BB8"/>
    <w:rsid w:val="006C0606"/>
    <w:rsid w:val="006C0D39"/>
    <w:rsid w:val="006C208D"/>
    <w:rsid w:val="006C5CA9"/>
    <w:rsid w:val="006D7F79"/>
    <w:rsid w:val="006E2E5E"/>
    <w:rsid w:val="006F077B"/>
    <w:rsid w:val="007028CE"/>
    <w:rsid w:val="00707041"/>
    <w:rsid w:val="00710708"/>
    <w:rsid w:val="00710E1F"/>
    <w:rsid w:val="007110A4"/>
    <w:rsid w:val="00714275"/>
    <w:rsid w:val="00715743"/>
    <w:rsid w:val="0071575A"/>
    <w:rsid w:val="00716783"/>
    <w:rsid w:val="007220E1"/>
    <w:rsid w:val="00725A67"/>
    <w:rsid w:val="00727AAB"/>
    <w:rsid w:val="00732B18"/>
    <w:rsid w:val="0073588B"/>
    <w:rsid w:val="007361AD"/>
    <w:rsid w:val="00740224"/>
    <w:rsid w:val="0074079B"/>
    <w:rsid w:val="00741687"/>
    <w:rsid w:val="0074378C"/>
    <w:rsid w:val="007456AE"/>
    <w:rsid w:val="0074635D"/>
    <w:rsid w:val="00746CE0"/>
    <w:rsid w:val="007507F4"/>
    <w:rsid w:val="00753AFD"/>
    <w:rsid w:val="00755B89"/>
    <w:rsid w:val="00755C84"/>
    <w:rsid w:val="00763351"/>
    <w:rsid w:val="007711B0"/>
    <w:rsid w:val="00771958"/>
    <w:rsid w:val="00776EE1"/>
    <w:rsid w:val="00787632"/>
    <w:rsid w:val="00795B9A"/>
    <w:rsid w:val="007A0D9E"/>
    <w:rsid w:val="007A65E2"/>
    <w:rsid w:val="007B1B53"/>
    <w:rsid w:val="007B3A89"/>
    <w:rsid w:val="007B71F4"/>
    <w:rsid w:val="007B76CC"/>
    <w:rsid w:val="007C06FB"/>
    <w:rsid w:val="007C24BB"/>
    <w:rsid w:val="007C719C"/>
    <w:rsid w:val="007E78AE"/>
    <w:rsid w:val="007E795C"/>
    <w:rsid w:val="007F514E"/>
    <w:rsid w:val="008171AC"/>
    <w:rsid w:val="008274B3"/>
    <w:rsid w:val="008277DE"/>
    <w:rsid w:val="00831FAA"/>
    <w:rsid w:val="00837C89"/>
    <w:rsid w:val="0084029F"/>
    <w:rsid w:val="00850039"/>
    <w:rsid w:val="00850D77"/>
    <w:rsid w:val="008553E8"/>
    <w:rsid w:val="00855475"/>
    <w:rsid w:val="008619C0"/>
    <w:rsid w:val="008671E1"/>
    <w:rsid w:val="00870B98"/>
    <w:rsid w:val="00873BAD"/>
    <w:rsid w:val="00874923"/>
    <w:rsid w:val="00876DCB"/>
    <w:rsid w:val="00877781"/>
    <w:rsid w:val="00880749"/>
    <w:rsid w:val="0088165C"/>
    <w:rsid w:val="00884EF3"/>
    <w:rsid w:val="00884F63"/>
    <w:rsid w:val="00887E4C"/>
    <w:rsid w:val="008938B9"/>
    <w:rsid w:val="00896448"/>
    <w:rsid w:val="008A35EB"/>
    <w:rsid w:val="008A5956"/>
    <w:rsid w:val="008B096B"/>
    <w:rsid w:val="008B0EC5"/>
    <w:rsid w:val="008B6CBB"/>
    <w:rsid w:val="008C29C4"/>
    <w:rsid w:val="008C4CF4"/>
    <w:rsid w:val="008C576D"/>
    <w:rsid w:val="008C7933"/>
    <w:rsid w:val="008D0B29"/>
    <w:rsid w:val="008D2E27"/>
    <w:rsid w:val="008D4556"/>
    <w:rsid w:val="008D4B4B"/>
    <w:rsid w:val="008D7118"/>
    <w:rsid w:val="008E2EAA"/>
    <w:rsid w:val="008E3B53"/>
    <w:rsid w:val="008E6387"/>
    <w:rsid w:val="008F088B"/>
    <w:rsid w:val="008F1453"/>
    <w:rsid w:val="008F429C"/>
    <w:rsid w:val="008F430F"/>
    <w:rsid w:val="009004CD"/>
    <w:rsid w:val="009014F5"/>
    <w:rsid w:val="0090196E"/>
    <w:rsid w:val="00901EC3"/>
    <w:rsid w:val="0090208D"/>
    <w:rsid w:val="0091270C"/>
    <w:rsid w:val="00912832"/>
    <w:rsid w:val="00913636"/>
    <w:rsid w:val="0091481C"/>
    <w:rsid w:val="0091660C"/>
    <w:rsid w:val="0092492B"/>
    <w:rsid w:val="0092511F"/>
    <w:rsid w:val="0092634C"/>
    <w:rsid w:val="009340C8"/>
    <w:rsid w:val="00934132"/>
    <w:rsid w:val="0094235B"/>
    <w:rsid w:val="00946992"/>
    <w:rsid w:val="00952F19"/>
    <w:rsid w:val="009531FE"/>
    <w:rsid w:val="00954BA6"/>
    <w:rsid w:val="00956354"/>
    <w:rsid w:val="009636BD"/>
    <w:rsid w:val="00966E69"/>
    <w:rsid w:val="00971CE5"/>
    <w:rsid w:val="00972438"/>
    <w:rsid w:val="0097393E"/>
    <w:rsid w:val="0097584C"/>
    <w:rsid w:val="009772DC"/>
    <w:rsid w:val="0098072D"/>
    <w:rsid w:val="00984D8B"/>
    <w:rsid w:val="0098740D"/>
    <w:rsid w:val="00994F0E"/>
    <w:rsid w:val="00996EB5"/>
    <w:rsid w:val="009A2AC0"/>
    <w:rsid w:val="009A46F9"/>
    <w:rsid w:val="009A4818"/>
    <w:rsid w:val="009B052D"/>
    <w:rsid w:val="009B63C8"/>
    <w:rsid w:val="009C2A87"/>
    <w:rsid w:val="009C493D"/>
    <w:rsid w:val="009C7E66"/>
    <w:rsid w:val="009D6311"/>
    <w:rsid w:val="009D6373"/>
    <w:rsid w:val="009E1D5C"/>
    <w:rsid w:val="009E2DE8"/>
    <w:rsid w:val="009E4817"/>
    <w:rsid w:val="009E4968"/>
    <w:rsid w:val="009F0CB4"/>
    <w:rsid w:val="00A012BA"/>
    <w:rsid w:val="00A01DE6"/>
    <w:rsid w:val="00A04B86"/>
    <w:rsid w:val="00A054BC"/>
    <w:rsid w:val="00A067BC"/>
    <w:rsid w:val="00A0692F"/>
    <w:rsid w:val="00A07986"/>
    <w:rsid w:val="00A07B94"/>
    <w:rsid w:val="00A101B6"/>
    <w:rsid w:val="00A10362"/>
    <w:rsid w:val="00A14C1B"/>
    <w:rsid w:val="00A22990"/>
    <w:rsid w:val="00A33E37"/>
    <w:rsid w:val="00A3675B"/>
    <w:rsid w:val="00A411E7"/>
    <w:rsid w:val="00A45394"/>
    <w:rsid w:val="00A50CB9"/>
    <w:rsid w:val="00A519AE"/>
    <w:rsid w:val="00A60F6F"/>
    <w:rsid w:val="00A635B6"/>
    <w:rsid w:val="00A637EB"/>
    <w:rsid w:val="00A6402E"/>
    <w:rsid w:val="00A643D4"/>
    <w:rsid w:val="00A64936"/>
    <w:rsid w:val="00A655D0"/>
    <w:rsid w:val="00A661BA"/>
    <w:rsid w:val="00A666E6"/>
    <w:rsid w:val="00A80281"/>
    <w:rsid w:val="00A813B4"/>
    <w:rsid w:val="00A83F2A"/>
    <w:rsid w:val="00A91B46"/>
    <w:rsid w:val="00A96C2F"/>
    <w:rsid w:val="00AA2F3F"/>
    <w:rsid w:val="00AA6510"/>
    <w:rsid w:val="00AB18BA"/>
    <w:rsid w:val="00AB3162"/>
    <w:rsid w:val="00AB3DC4"/>
    <w:rsid w:val="00AC4555"/>
    <w:rsid w:val="00AC7D74"/>
    <w:rsid w:val="00AD022C"/>
    <w:rsid w:val="00AD303C"/>
    <w:rsid w:val="00AD4670"/>
    <w:rsid w:val="00AD48C7"/>
    <w:rsid w:val="00AD6FC7"/>
    <w:rsid w:val="00AE423C"/>
    <w:rsid w:val="00AE59A2"/>
    <w:rsid w:val="00AE6D7A"/>
    <w:rsid w:val="00AE6D95"/>
    <w:rsid w:val="00AF11AD"/>
    <w:rsid w:val="00AF35B1"/>
    <w:rsid w:val="00AF79A3"/>
    <w:rsid w:val="00B022DB"/>
    <w:rsid w:val="00B02744"/>
    <w:rsid w:val="00B06451"/>
    <w:rsid w:val="00B121B4"/>
    <w:rsid w:val="00B122F7"/>
    <w:rsid w:val="00B133EB"/>
    <w:rsid w:val="00B1516E"/>
    <w:rsid w:val="00B160C4"/>
    <w:rsid w:val="00B20BA8"/>
    <w:rsid w:val="00B20F47"/>
    <w:rsid w:val="00B222C0"/>
    <w:rsid w:val="00B32A12"/>
    <w:rsid w:val="00B32CDF"/>
    <w:rsid w:val="00B346B9"/>
    <w:rsid w:val="00B34ACF"/>
    <w:rsid w:val="00B41180"/>
    <w:rsid w:val="00B421CD"/>
    <w:rsid w:val="00B43BD6"/>
    <w:rsid w:val="00B451F6"/>
    <w:rsid w:val="00B47F29"/>
    <w:rsid w:val="00B505B3"/>
    <w:rsid w:val="00B613F4"/>
    <w:rsid w:val="00B62D55"/>
    <w:rsid w:val="00B6658E"/>
    <w:rsid w:val="00B67C2F"/>
    <w:rsid w:val="00B71D99"/>
    <w:rsid w:val="00B73B33"/>
    <w:rsid w:val="00B73BA8"/>
    <w:rsid w:val="00B74799"/>
    <w:rsid w:val="00B82534"/>
    <w:rsid w:val="00B833E6"/>
    <w:rsid w:val="00B84ACD"/>
    <w:rsid w:val="00B92470"/>
    <w:rsid w:val="00B93AC4"/>
    <w:rsid w:val="00B951A4"/>
    <w:rsid w:val="00B95691"/>
    <w:rsid w:val="00BA5EAE"/>
    <w:rsid w:val="00BA698B"/>
    <w:rsid w:val="00BB08AD"/>
    <w:rsid w:val="00BB790A"/>
    <w:rsid w:val="00BB7D79"/>
    <w:rsid w:val="00BC11BF"/>
    <w:rsid w:val="00BC4E44"/>
    <w:rsid w:val="00BC5748"/>
    <w:rsid w:val="00BC73C5"/>
    <w:rsid w:val="00BC76E7"/>
    <w:rsid w:val="00BD5856"/>
    <w:rsid w:val="00BD7B2E"/>
    <w:rsid w:val="00BE7EE3"/>
    <w:rsid w:val="00BF19D4"/>
    <w:rsid w:val="00BF1A11"/>
    <w:rsid w:val="00BF31A2"/>
    <w:rsid w:val="00BF3884"/>
    <w:rsid w:val="00BF5F40"/>
    <w:rsid w:val="00BF6887"/>
    <w:rsid w:val="00C00534"/>
    <w:rsid w:val="00C00A7D"/>
    <w:rsid w:val="00C0101E"/>
    <w:rsid w:val="00C01050"/>
    <w:rsid w:val="00C0278A"/>
    <w:rsid w:val="00C04464"/>
    <w:rsid w:val="00C07C17"/>
    <w:rsid w:val="00C101A5"/>
    <w:rsid w:val="00C130C1"/>
    <w:rsid w:val="00C21019"/>
    <w:rsid w:val="00C26F63"/>
    <w:rsid w:val="00C31BA6"/>
    <w:rsid w:val="00C339D0"/>
    <w:rsid w:val="00C33E51"/>
    <w:rsid w:val="00C33EBC"/>
    <w:rsid w:val="00C359C1"/>
    <w:rsid w:val="00C36363"/>
    <w:rsid w:val="00C36618"/>
    <w:rsid w:val="00C36EB0"/>
    <w:rsid w:val="00C40B80"/>
    <w:rsid w:val="00C431B1"/>
    <w:rsid w:val="00C4788B"/>
    <w:rsid w:val="00C47F0E"/>
    <w:rsid w:val="00C50415"/>
    <w:rsid w:val="00C52432"/>
    <w:rsid w:val="00C54FF6"/>
    <w:rsid w:val="00C5684C"/>
    <w:rsid w:val="00C5738B"/>
    <w:rsid w:val="00C607EA"/>
    <w:rsid w:val="00C6175F"/>
    <w:rsid w:val="00C6189A"/>
    <w:rsid w:val="00C73941"/>
    <w:rsid w:val="00C76AC9"/>
    <w:rsid w:val="00C80099"/>
    <w:rsid w:val="00C8284A"/>
    <w:rsid w:val="00C82F44"/>
    <w:rsid w:val="00C84238"/>
    <w:rsid w:val="00C85201"/>
    <w:rsid w:val="00C956E8"/>
    <w:rsid w:val="00C95E76"/>
    <w:rsid w:val="00C96A16"/>
    <w:rsid w:val="00C96B2A"/>
    <w:rsid w:val="00CA0519"/>
    <w:rsid w:val="00CA0830"/>
    <w:rsid w:val="00CA0DAB"/>
    <w:rsid w:val="00CA5E16"/>
    <w:rsid w:val="00CA632A"/>
    <w:rsid w:val="00CB0AD1"/>
    <w:rsid w:val="00CB28A4"/>
    <w:rsid w:val="00CB770B"/>
    <w:rsid w:val="00CC30D2"/>
    <w:rsid w:val="00CC3738"/>
    <w:rsid w:val="00CC43B8"/>
    <w:rsid w:val="00CC5AE2"/>
    <w:rsid w:val="00CD6D48"/>
    <w:rsid w:val="00CE0C13"/>
    <w:rsid w:val="00CE15C2"/>
    <w:rsid w:val="00CE486A"/>
    <w:rsid w:val="00CE4FAE"/>
    <w:rsid w:val="00CF5990"/>
    <w:rsid w:val="00CF70F3"/>
    <w:rsid w:val="00D03EA1"/>
    <w:rsid w:val="00D075AC"/>
    <w:rsid w:val="00D078E9"/>
    <w:rsid w:val="00D1401D"/>
    <w:rsid w:val="00D170D2"/>
    <w:rsid w:val="00D1757B"/>
    <w:rsid w:val="00D251D8"/>
    <w:rsid w:val="00D27203"/>
    <w:rsid w:val="00D27256"/>
    <w:rsid w:val="00D274BD"/>
    <w:rsid w:val="00D37795"/>
    <w:rsid w:val="00D40487"/>
    <w:rsid w:val="00D41B2F"/>
    <w:rsid w:val="00D42C98"/>
    <w:rsid w:val="00D42D34"/>
    <w:rsid w:val="00D45982"/>
    <w:rsid w:val="00D46408"/>
    <w:rsid w:val="00D5339B"/>
    <w:rsid w:val="00D53DD9"/>
    <w:rsid w:val="00D53F07"/>
    <w:rsid w:val="00D60F41"/>
    <w:rsid w:val="00D6170A"/>
    <w:rsid w:val="00D61843"/>
    <w:rsid w:val="00D62DAF"/>
    <w:rsid w:val="00D6754B"/>
    <w:rsid w:val="00D7721D"/>
    <w:rsid w:val="00D773A8"/>
    <w:rsid w:val="00D84005"/>
    <w:rsid w:val="00D84594"/>
    <w:rsid w:val="00D90837"/>
    <w:rsid w:val="00D93D87"/>
    <w:rsid w:val="00DA10CB"/>
    <w:rsid w:val="00DB3194"/>
    <w:rsid w:val="00DB5900"/>
    <w:rsid w:val="00DB7C3C"/>
    <w:rsid w:val="00DC5B60"/>
    <w:rsid w:val="00DD27E8"/>
    <w:rsid w:val="00DD53A1"/>
    <w:rsid w:val="00DD6113"/>
    <w:rsid w:val="00DD6909"/>
    <w:rsid w:val="00DE2AB7"/>
    <w:rsid w:val="00DF03C1"/>
    <w:rsid w:val="00DF76BC"/>
    <w:rsid w:val="00E0276C"/>
    <w:rsid w:val="00E05F0B"/>
    <w:rsid w:val="00E05FB7"/>
    <w:rsid w:val="00E1479A"/>
    <w:rsid w:val="00E15132"/>
    <w:rsid w:val="00E1520F"/>
    <w:rsid w:val="00E17CAB"/>
    <w:rsid w:val="00E208A8"/>
    <w:rsid w:val="00E2266D"/>
    <w:rsid w:val="00E30532"/>
    <w:rsid w:val="00E335B2"/>
    <w:rsid w:val="00E36BA2"/>
    <w:rsid w:val="00E379A2"/>
    <w:rsid w:val="00E548F8"/>
    <w:rsid w:val="00E56542"/>
    <w:rsid w:val="00E6028D"/>
    <w:rsid w:val="00E615FA"/>
    <w:rsid w:val="00E64893"/>
    <w:rsid w:val="00E7553A"/>
    <w:rsid w:val="00E76927"/>
    <w:rsid w:val="00E817E9"/>
    <w:rsid w:val="00E81888"/>
    <w:rsid w:val="00E81B96"/>
    <w:rsid w:val="00E91D5F"/>
    <w:rsid w:val="00E929E3"/>
    <w:rsid w:val="00E957C9"/>
    <w:rsid w:val="00E97020"/>
    <w:rsid w:val="00EA0180"/>
    <w:rsid w:val="00EA0C02"/>
    <w:rsid w:val="00EA2965"/>
    <w:rsid w:val="00EA6CBA"/>
    <w:rsid w:val="00EB0CE3"/>
    <w:rsid w:val="00EC3187"/>
    <w:rsid w:val="00EC4FE9"/>
    <w:rsid w:val="00ED307F"/>
    <w:rsid w:val="00ED414E"/>
    <w:rsid w:val="00EE32E9"/>
    <w:rsid w:val="00EE482B"/>
    <w:rsid w:val="00EE7924"/>
    <w:rsid w:val="00EE7E9C"/>
    <w:rsid w:val="00EF078F"/>
    <w:rsid w:val="00EF19F7"/>
    <w:rsid w:val="00EF4421"/>
    <w:rsid w:val="00EF44B3"/>
    <w:rsid w:val="00EF459A"/>
    <w:rsid w:val="00EF56E9"/>
    <w:rsid w:val="00F00150"/>
    <w:rsid w:val="00F00DEB"/>
    <w:rsid w:val="00F00E14"/>
    <w:rsid w:val="00F0139E"/>
    <w:rsid w:val="00F03C25"/>
    <w:rsid w:val="00F051CA"/>
    <w:rsid w:val="00F0626F"/>
    <w:rsid w:val="00F06647"/>
    <w:rsid w:val="00F11E1D"/>
    <w:rsid w:val="00F143AE"/>
    <w:rsid w:val="00F24679"/>
    <w:rsid w:val="00F33052"/>
    <w:rsid w:val="00F33190"/>
    <w:rsid w:val="00F34855"/>
    <w:rsid w:val="00F35CFB"/>
    <w:rsid w:val="00F4131B"/>
    <w:rsid w:val="00F4165F"/>
    <w:rsid w:val="00F42834"/>
    <w:rsid w:val="00F4338B"/>
    <w:rsid w:val="00F57D7D"/>
    <w:rsid w:val="00F6132D"/>
    <w:rsid w:val="00F616E4"/>
    <w:rsid w:val="00F6277C"/>
    <w:rsid w:val="00F62E7A"/>
    <w:rsid w:val="00F662EC"/>
    <w:rsid w:val="00F85055"/>
    <w:rsid w:val="00F859B3"/>
    <w:rsid w:val="00F85E23"/>
    <w:rsid w:val="00F8649C"/>
    <w:rsid w:val="00F86876"/>
    <w:rsid w:val="00F9141A"/>
    <w:rsid w:val="00F91ABE"/>
    <w:rsid w:val="00FA0AEA"/>
    <w:rsid w:val="00FA1852"/>
    <w:rsid w:val="00FA3A2F"/>
    <w:rsid w:val="00FA4039"/>
    <w:rsid w:val="00FA4ECF"/>
    <w:rsid w:val="00FA4F06"/>
    <w:rsid w:val="00FB28D6"/>
    <w:rsid w:val="00FC5CAD"/>
    <w:rsid w:val="00FC6C4B"/>
    <w:rsid w:val="00FD2F5D"/>
    <w:rsid w:val="00FD7647"/>
    <w:rsid w:val="00FE4839"/>
    <w:rsid w:val="00FF0413"/>
    <w:rsid w:val="00FF6961"/>
    <w:rsid w:val="08A71940"/>
    <w:rsid w:val="0D18335F"/>
    <w:rsid w:val="0F4D5D3B"/>
    <w:rsid w:val="149D2DE5"/>
    <w:rsid w:val="16515577"/>
    <w:rsid w:val="2483194D"/>
    <w:rsid w:val="274D6682"/>
    <w:rsid w:val="28B82A64"/>
    <w:rsid w:val="45171F5F"/>
    <w:rsid w:val="4DE2243D"/>
    <w:rsid w:val="51D620DD"/>
    <w:rsid w:val="52C94A44"/>
    <w:rsid w:val="547A6A60"/>
    <w:rsid w:val="556F4099"/>
    <w:rsid w:val="5A5E709D"/>
    <w:rsid w:val="619A4C7D"/>
    <w:rsid w:val="660712E0"/>
    <w:rsid w:val="6B9923BB"/>
    <w:rsid w:val="6E7365C0"/>
    <w:rsid w:val="77874AC8"/>
    <w:rsid w:val="7FCC1129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A17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44A17"/>
    <w:rPr>
      <w:b/>
    </w:rPr>
  </w:style>
  <w:style w:type="character" w:customStyle="1" w:styleId="Char">
    <w:name w:val="页眉 Char"/>
    <w:basedOn w:val="DefaultParagraphFont"/>
    <w:link w:val="Header"/>
    <w:rsid w:val="00044A17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44A17"/>
    <w:rPr>
      <w:kern w:val="2"/>
      <w:sz w:val="18"/>
      <w:szCs w:val="18"/>
    </w:rPr>
  </w:style>
  <w:style w:type="paragraph" w:styleId="BalloonText">
    <w:name w:val="Balloon Text"/>
    <w:basedOn w:val="Normal"/>
    <w:semiHidden/>
    <w:rsid w:val="00044A17"/>
    <w:rPr>
      <w:sz w:val="18"/>
      <w:szCs w:val="18"/>
    </w:rPr>
  </w:style>
  <w:style w:type="paragraph" w:styleId="Header">
    <w:name w:val="header"/>
    <w:basedOn w:val="Normal"/>
    <w:link w:val="Char"/>
    <w:rsid w:val="00044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sid w:val="00044A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Char0"/>
    <w:uiPriority w:val="99"/>
    <w:rsid w:val="00044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ocumentMap">
    <w:name w:val="Document Map"/>
    <w:basedOn w:val="Normal"/>
    <w:semiHidden/>
    <w:rsid w:val="003A1262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安徽省财政厅2015年部门预算</dc:title>
  <dc:creator>微软用户</dc:creator>
  <cp:lastModifiedBy>寿县动物卫生监督所</cp:lastModifiedBy>
  <cp:revision>3</cp:revision>
  <cp:lastPrinted>2019-01-15T08:53:00Z</cp:lastPrinted>
  <dcterms:created xsi:type="dcterms:W3CDTF">2023-01-05T15:43:00Z</dcterms:created>
  <dcterms:modified xsi:type="dcterms:W3CDTF">2023-01-05T16:30:00Z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