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B54" w:rsidRDefault="00AC7B54">
      <w:pPr>
        <w:spacing w:line="560" w:lineRule="exact"/>
        <w:jc w:val="center"/>
        <w:rPr>
          <w:rFonts w:ascii="方正小标宋_GBK" w:eastAsia="方正小标宋_GBK" w:hAnsi="TimesNewRoman" w:cs="TimesNewRoman" w:hint="eastAsia"/>
          <w:sz w:val="44"/>
          <w:szCs w:val="44"/>
        </w:rPr>
      </w:pPr>
    </w:p>
    <w:p w:rsidR="00AC7B54" w:rsidRDefault="00AC7B54">
      <w:pPr>
        <w:spacing w:line="560" w:lineRule="exact"/>
        <w:jc w:val="center"/>
        <w:rPr>
          <w:rFonts w:ascii="方正小标宋_GBK" w:eastAsia="方正小标宋_GBK" w:hAnsi="TimesNewRoman" w:cs="TimesNewRoman"/>
          <w:sz w:val="44"/>
          <w:szCs w:val="44"/>
        </w:rPr>
      </w:pPr>
    </w:p>
    <w:p w:rsidR="00AC7B54" w:rsidRDefault="00AC7B54">
      <w:pPr>
        <w:spacing w:line="560" w:lineRule="exact"/>
        <w:jc w:val="center"/>
        <w:rPr>
          <w:rFonts w:ascii="方正小标宋_GBK" w:eastAsia="方正小标宋_GBK" w:hAnsi="TimesNewRoman" w:cs="TimesNewRoman"/>
          <w:sz w:val="44"/>
          <w:szCs w:val="44"/>
        </w:rPr>
      </w:pPr>
    </w:p>
    <w:p w:rsidR="00AC7B54" w:rsidRDefault="00AC7B54">
      <w:pPr>
        <w:spacing w:line="600" w:lineRule="exact"/>
        <w:jc w:val="center"/>
        <w:rPr>
          <w:rFonts w:ascii="方正小标宋_GBK" w:eastAsia="方正小标宋_GBK" w:hAnsi="TimesNewRoman" w:cs="TimesNewRoman"/>
          <w:spacing w:val="51"/>
          <w:sz w:val="44"/>
          <w:szCs w:val="44"/>
        </w:rPr>
      </w:pPr>
    </w:p>
    <w:p w:rsidR="00AC7B54" w:rsidRDefault="00EC37E2">
      <w:pPr>
        <w:spacing w:line="600" w:lineRule="exact"/>
        <w:jc w:val="center"/>
        <w:rPr>
          <w:rFonts w:ascii="方正小标宋简体" w:eastAsia="方正小标宋简体" w:hAnsi="方正小标宋简体" w:cs="TimesNewRoman"/>
          <w:spacing w:val="51"/>
          <w:sz w:val="44"/>
          <w:szCs w:val="44"/>
        </w:rPr>
      </w:pPr>
      <w:r>
        <w:rPr>
          <w:rFonts w:ascii="方正小标宋简体" w:eastAsia="方正小标宋简体" w:hAnsi="方正小标宋简体" w:cs="TimesNewRoman" w:hint="eastAsia"/>
          <w:spacing w:val="51"/>
          <w:sz w:val="44"/>
          <w:szCs w:val="44"/>
        </w:rPr>
        <w:t>寿县县委社会工作部</w:t>
      </w:r>
      <w:r w:rsidR="004A0167">
        <w:rPr>
          <w:rFonts w:ascii="方正小标宋简体" w:eastAsia="方正小标宋简体" w:hAnsi="方正小标宋简体" w:cs="TimesNewRoman" w:hint="eastAsia"/>
          <w:spacing w:val="51"/>
          <w:sz w:val="44"/>
          <w:szCs w:val="44"/>
        </w:rPr>
        <w:t>2026</w:t>
      </w:r>
      <w:r>
        <w:rPr>
          <w:rFonts w:ascii="方正小标宋简体" w:eastAsia="方正小标宋简体" w:hAnsi="方正小标宋简体" w:cs="TimesNewRoman" w:hint="eastAsia"/>
          <w:spacing w:val="51"/>
          <w:sz w:val="44"/>
          <w:szCs w:val="44"/>
        </w:rPr>
        <w:t>年</w:t>
      </w:r>
    </w:p>
    <w:p w:rsidR="00AC7B54" w:rsidRDefault="00EC37E2">
      <w:pPr>
        <w:spacing w:line="600" w:lineRule="exact"/>
        <w:jc w:val="center"/>
        <w:rPr>
          <w:rFonts w:ascii="方正小标宋简体" w:eastAsia="方正小标宋简体" w:hAnsi="方正小标宋简体" w:cs="TimesNewRoman"/>
          <w:spacing w:val="51"/>
          <w:sz w:val="44"/>
          <w:szCs w:val="44"/>
        </w:rPr>
      </w:pPr>
      <w:r>
        <w:rPr>
          <w:rFonts w:ascii="方正小标宋简体" w:eastAsia="方正小标宋简体" w:hAnsi="方正小标宋简体" w:cs="TimesNewRoman" w:hint="eastAsia"/>
          <w:spacing w:val="51"/>
          <w:sz w:val="44"/>
          <w:szCs w:val="44"/>
        </w:rPr>
        <w:t>部门预算</w:t>
      </w:r>
    </w:p>
    <w:p w:rsidR="00AC7B54" w:rsidRDefault="00AC7B54">
      <w:pPr>
        <w:pStyle w:val="a4"/>
        <w:adjustRightInd w:val="0"/>
        <w:snapToGrid w:val="0"/>
        <w:spacing w:line="560" w:lineRule="exact"/>
        <w:jc w:val="center"/>
        <w:outlineLvl w:val="0"/>
        <w:rPr>
          <w:rFonts w:ascii="方正小标宋简体" w:eastAsia="方正小标宋简体" w:hAnsi="方正小标宋简体" w:cs="TimesNewRoman"/>
          <w:sz w:val="32"/>
          <w:szCs w:val="32"/>
        </w:rPr>
      </w:pPr>
    </w:p>
    <w:p w:rsidR="00AC7B54" w:rsidRDefault="00AC7B54">
      <w:pPr>
        <w:pStyle w:val="a4"/>
        <w:adjustRightInd w:val="0"/>
        <w:snapToGrid w:val="0"/>
        <w:spacing w:line="560" w:lineRule="exact"/>
        <w:jc w:val="center"/>
        <w:rPr>
          <w:rFonts w:ascii="仿宋_GB2312" w:eastAsia="仿宋_GB2312" w:hAnsi="TimesNewRoman" w:cs="TimesNewRoman"/>
          <w:bCs/>
          <w:sz w:val="32"/>
          <w:szCs w:val="32"/>
        </w:rPr>
      </w:pPr>
    </w:p>
    <w:p w:rsidR="00AC7B54" w:rsidRDefault="00AC7B54">
      <w:pPr>
        <w:pStyle w:val="a4"/>
        <w:adjustRightInd w:val="0"/>
        <w:snapToGrid w:val="0"/>
        <w:spacing w:line="560" w:lineRule="exact"/>
        <w:jc w:val="center"/>
        <w:rPr>
          <w:rFonts w:ascii="仿宋_GB2312" w:eastAsia="仿宋_GB2312" w:hAnsi="TimesNewRoman" w:cs="TimesNewRoman"/>
          <w:bCs/>
          <w:sz w:val="32"/>
          <w:szCs w:val="32"/>
        </w:rPr>
      </w:pPr>
    </w:p>
    <w:p w:rsidR="00AC7B54" w:rsidRDefault="00AC7B54">
      <w:pPr>
        <w:pStyle w:val="a4"/>
        <w:adjustRightInd w:val="0"/>
        <w:snapToGrid w:val="0"/>
        <w:spacing w:line="560" w:lineRule="exact"/>
        <w:jc w:val="center"/>
        <w:rPr>
          <w:rFonts w:ascii="仿宋_GB2312" w:eastAsia="仿宋_GB2312" w:hAnsi="TimesNewRoman" w:cs="TimesNewRoman"/>
          <w:bCs/>
          <w:sz w:val="32"/>
          <w:szCs w:val="32"/>
        </w:rPr>
      </w:pPr>
    </w:p>
    <w:p w:rsidR="00AC7B54" w:rsidRDefault="00AC7B54">
      <w:pPr>
        <w:pStyle w:val="a4"/>
        <w:adjustRightInd w:val="0"/>
        <w:snapToGrid w:val="0"/>
        <w:spacing w:line="560" w:lineRule="exact"/>
        <w:jc w:val="center"/>
        <w:rPr>
          <w:rFonts w:ascii="仿宋_GB2312" w:eastAsia="仿宋_GB2312" w:hAnsi="TimesNewRoman" w:cs="TimesNewRoman"/>
          <w:bCs/>
          <w:sz w:val="32"/>
          <w:szCs w:val="32"/>
        </w:rPr>
      </w:pPr>
    </w:p>
    <w:p w:rsidR="00AC7B54" w:rsidRDefault="00AC7B54">
      <w:pPr>
        <w:pStyle w:val="a4"/>
        <w:adjustRightInd w:val="0"/>
        <w:snapToGrid w:val="0"/>
        <w:spacing w:line="560" w:lineRule="exact"/>
        <w:jc w:val="center"/>
        <w:rPr>
          <w:rFonts w:ascii="仿宋_GB2312" w:eastAsia="仿宋_GB2312" w:hAnsi="TimesNewRoman" w:cs="TimesNewRoman"/>
          <w:bCs/>
          <w:sz w:val="32"/>
          <w:szCs w:val="32"/>
        </w:rPr>
      </w:pPr>
    </w:p>
    <w:p w:rsidR="00AC7B54" w:rsidRDefault="00EC37E2">
      <w:pPr>
        <w:pStyle w:val="a4"/>
        <w:adjustRightInd w:val="0"/>
        <w:snapToGrid w:val="0"/>
        <w:spacing w:line="560" w:lineRule="exact"/>
        <w:jc w:val="center"/>
        <w:rPr>
          <w:rFonts w:ascii="仿宋_GB2312" w:eastAsia="仿宋_GB2312" w:hAnsi="TimesNewRoman" w:cs="TimesNewRoman"/>
          <w:bCs/>
          <w:sz w:val="32"/>
          <w:szCs w:val="32"/>
        </w:rPr>
      </w:pPr>
      <w:r>
        <w:rPr>
          <w:rFonts w:ascii="仿宋_GB2312" w:eastAsia="仿宋_GB2312" w:hAnsi="TimesNewRoman" w:cs="TimesNewRoman" w:hint="eastAsia"/>
          <w:bCs/>
          <w:sz w:val="32"/>
          <w:szCs w:val="32"/>
        </w:rPr>
        <w:t xml:space="preserve">                       </w:t>
      </w:r>
    </w:p>
    <w:p w:rsidR="00AC7B54" w:rsidRDefault="00AC7B54">
      <w:pPr>
        <w:pStyle w:val="a4"/>
        <w:adjustRightInd w:val="0"/>
        <w:snapToGrid w:val="0"/>
        <w:spacing w:line="560" w:lineRule="exact"/>
        <w:jc w:val="center"/>
        <w:rPr>
          <w:rFonts w:ascii="仿宋_GB2312" w:eastAsia="仿宋_GB2312" w:hAnsi="TimesNewRoman" w:cs="TimesNewRoman"/>
          <w:bCs/>
          <w:sz w:val="32"/>
          <w:szCs w:val="32"/>
        </w:rPr>
      </w:pPr>
    </w:p>
    <w:p w:rsidR="00AC7B54" w:rsidRDefault="00AC7B54">
      <w:pPr>
        <w:pStyle w:val="a4"/>
        <w:adjustRightInd w:val="0"/>
        <w:snapToGrid w:val="0"/>
        <w:spacing w:line="560" w:lineRule="exact"/>
        <w:jc w:val="center"/>
        <w:rPr>
          <w:rFonts w:ascii="仿宋_GB2312" w:eastAsia="仿宋_GB2312" w:hAnsi="TimesNewRoman" w:cs="TimesNewRoman"/>
          <w:bCs/>
          <w:sz w:val="32"/>
          <w:szCs w:val="32"/>
        </w:rPr>
      </w:pPr>
    </w:p>
    <w:p w:rsidR="00AC7B54" w:rsidRDefault="00AC7B54">
      <w:pPr>
        <w:pStyle w:val="a4"/>
        <w:adjustRightInd w:val="0"/>
        <w:snapToGrid w:val="0"/>
        <w:spacing w:line="560" w:lineRule="exact"/>
        <w:jc w:val="center"/>
        <w:rPr>
          <w:rFonts w:ascii="仿宋_GB2312" w:eastAsia="仿宋_GB2312" w:hAnsi="TimesNewRoman" w:cs="TimesNewRoman"/>
          <w:bCs/>
          <w:sz w:val="32"/>
          <w:szCs w:val="32"/>
        </w:rPr>
      </w:pPr>
    </w:p>
    <w:p w:rsidR="00AC7B54" w:rsidRDefault="004A0167">
      <w:pPr>
        <w:pStyle w:val="a4"/>
        <w:adjustRightInd w:val="0"/>
        <w:snapToGrid w:val="0"/>
        <w:spacing w:line="560" w:lineRule="exact"/>
        <w:jc w:val="center"/>
        <w:rPr>
          <w:rFonts w:ascii="仿宋_GB2312" w:eastAsia="仿宋_GB2312" w:hAnsi="TimesNewRoman" w:cs="TimesNewRoman"/>
          <w:bCs/>
          <w:sz w:val="32"/>
          <w:szCs w:val="32"/>
        </w:rPr>
      </w:pPr>
      <w:r>
        <w:rPr>
          <w:rFonts w:ascii="仿宋_GB2312" w:eastAsia="仿宋_GB2312" w:hAnsi="TimesNewRoman" w:cs="TimesNewRoman" w:hint="eastAsia"/>
          <w:bCs/>
          <w:sz w:val="32"/>
          <w:szCs w:val="32"/>
        </w:rPr>
        <w:t>2026</w:t>
      </w:r>
      <w:r w:rsidR="00EC37E2">
        <w:rPr>
          <w:rFonts w:ascii="仿宋_GB2312" w:eastAsia="仿宋_GB2312" w:hAnsi="TimesNewRoman" w:cs="TimesNewRoman" w:hint="eastAsia"/>
          <w:bCs/>
          <w:sz w:val="32"/>
          <w:szCs w:val="32"/>
        </w:rPr>
        <w:t>年1月</w:t>
      </w:r>
    </w:p>
    <w:p w:rsidR="00AC7B54" w:rsidRDefault="00EC37E2">
      <w:pPr>
        <w:pStyle w:val="a4"/>
        <w:adjustRightInd w:val="0"/>
        <w:snapToGrid w:val="0"/>
        <w:spacing w:line="560" w:lineRule="exact"/>
        <w:jc w:val="center"/>
        <w:rPr>
          <w:rFonts w:ascii="方正小标宋_GBK" w:eastAsia="方正小标宋_GBK" w:hAnsi="TimesNewRoman" w:cs="TimesNewRoman"/>
          <w:bCs/>
          <w:sz w:val="40"/>
          <w:szCs w:val="44"/>
        </w:rPr>
      </w:pPr>
      <w:r>
        <w:rPr>
          <w:rFonts w:ascii="方正小标宋_GBK" w:eastAsia="方正小标宋_GBK" w:hAnsi="TimesNewRoman" w:cs="TimesNewRoman" w:hint="eastAsia"/>
          <w:bCs/>
          <w:sz w:val="40"/>
          <w:szCs w:val="44"/>
        </w:rPr>
        <w:lastRenderedPageBreak/>
        <w:t>目  录</w:t>
      </w:r>
    </w:p>
    <w:p w:rsidR="00AC7B54" w:rsidRDefault="00AC7B54">
      <w:pPr>
        <w:pStyle w:val="a4"/>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p>
    <w:p w:rsidR="00AC7B54" w:rsidRDefault="00EC37E2">
      <w:pPr>
        <w:pStyle w:val="a4"/>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r>
        <w:rPr>
          <w:rFonts w:ascii="黑体" w:eastAsia="黑体" w:hAnsi="黑体" w:cs="TimesNewRoman"/>
          <w:sz w:val="32"/>
          <w:szCs w:val="32"/>
        </w:rPr>
        <w:t>第一部分 部门概况</w:t>
      </w:r>
    </w:p>
    <w:p w:rsidR="00AC7B54" w:rsidRDefault="00EC37E2">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1.主要职责</w:t>
      </w:r>
    </w:p>
    <w:p w:rsidR="00AC7B54" w:rsidRDefault="00EC37E2">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2.部门预算构成</w:t>
      </w:r>
    </w:p>
    <w:p w:rsidR="00AC7B54" w:rsidRDefault="00EC37E2">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3.</w:t>
      </w:r>
      <w:r w:rsidR="004A0167">
        <w:rPr>
          <w:rFonts w:ascii="仿宋_GB2312" w:eastAsia="仿宋_GB2312" w:hAnsi="TimesNewRoman" w:cs="TimesNewRoman" w:hint="eastAsia"/>
          <w:bCs/>
          <w:sz w:val="32"/>
          <w:szCs w:val="32"/>
        </w:rPr>
        <w:t>2026</w:t>
      </w:r>
      <w:r>
        <w:rPr>
          <w:rFonts w:ascii="仿宋_GB2312" w:eastAsia="仿宋_GB2312" w:hAnsi="TimesNewRoman" w:cs="TimesNewRoman" w:hint="eastAsia"/>
          <w:bCs/>
          <w:sz w:val="32"/>
          <w:szCs w:val="32"/>
        </w:rPr>
        <w:t>年度主要工作任务</w:t>
      </w:r>
    </w:p>
    <w:p w:rsidR="00AC7B54" w:rsidRDefault="00EC37E2">
      <w:pPr>
        <w:pStyle w:val="a4"/>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r>
        <w:rPr>
          <w:rFonts w:ascii="黑体" w:eastAsia="黑体" w:hAnsi="黑体" w:cs="TimesNewRoman"/>
          <w:sz w:val="32"/>
          <w:szCs w:val="32"/>
        </w:rPr>
        <w:t>第</w:t>
      </w:r>
      <w:r>
        <w:rPr>
          <w:rFonts w:ascii="黑体" w:eastAsia="黑体" w:hAnsi="黑体" w:cs="TimesNewRoman" w:hint="eastAsia"/>
          <w:sz w:val="32"/>
          <w:szCs w:val="32"/>
        </w:rPr>
        <w:t>二</w:t>
      </w:r>
      <w:r>
        <w:rPr>
          <w:rFonts w:ascii="黑体" w:eastAsia="黑体" w:hAnsi="黑体" w:cs="TimesNewRoman"/>
          <w:sz w:val="32"/>
          <w:szCs w:val="32"/>
        </w:rPr>
        <w:t xml:space="preserve">部分 </w:t>
      </w:r>
      <w:r w:rsidR="004A0167">
        <w:rPr>
          <w:rFonts w:ascii="黑体" w:eastAsia="黑体" w:hAnsi="黑体" w:cs="TimesNewRoman" w:hint="eastAsia"/>
          <w:sz w:val="32"/>
          <w:szCs w:val="32"/>
        </w:rPr>
        <w:t>2026</w:t>
      </w:r>
      <w:r>
        <w:rPr>
          <w:rFonts w:ascii="黑体" w:eastAsia="黑体" w:hAnsi="黑体" w:cs="TimesNewRoman"/>
          <w:sz w:val="32"/>
          <w:szCs w:val="32"/>
        </w:rPr>
        <w:t>年部门预算情况说明</w:t>
      </w:r>
    </w:p>
    <w:p w:rsidR="00AC7B54" w:rsidRDefault="00EC37E2">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1.关于</w:t>
      </w:r>
      <w:r w:rsidR="004A0167">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年收支总表的说明</w:t>
      </w:r>
    </w:p>
    <w:p w:rsidR="00AC7B54" w:rsidRDefault="00EC37E2">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2.关于</w:t>
      </w:r>
      <w:r w:rsidR="004A0167">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年收入总表的说明</w:t>
      </w:r>
    </w:p>
    <w:p w:rsidR="00AC7B54" w:rsidRDefault="00EC37E2">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3.关于</w:t>
      </w:r>
      <w:r w:rsidR="004A0167">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年支出总表的说明</w:t>
      </w:r>
    </w:p>
    <w:p w:rsidR="00AC7B54" w:rsidRDefault="00EC37E2">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4.关于</w:t>
      </w:r>
      <w:r w:rsidR="004A0167">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年财政拨款收支总表的说明</w:t>
      </w:r>
    </w:p>
    <w:p w:rsidR="00AC7B54" w:rsidRDefault="00EC37E2">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5.关于</w:t>
      </w:r>
      <w:r w:rsidR="004A0167">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年一般公共预算支出表的说明</w:t>
      </w:r>
    </w:p>
    <w:p w:rsidR="00AC7B54" w:rsidRDefault="00EC37E2">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6.关于</w:t>
      </w:r>
      <w:r w:rsidR="004A0167">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年一般公共预算基本支出表的说明</w:t>
      </w:r>
    </w:p>
    <w:p w:rsidR="00AC7B54" w:rsidRDefault="00EC37E2">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7.关于</w:t>
      </w:r>
      <w:r w:rsidR="004A0167">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年政府性基金预算支出表的说明</w:t>
      </w:r>
    </w:p>
    <w:p w:rsidR="00AC7B54" w:rsidRDefault="00EC37E2">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8.关于</w:t>
      </w:r>
      <w:r w:rsidR="004A0167">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年国有资本经营预算支出表的说明</w:t>
      </w:r>
    </w:p>
    <w:p w:rsidR="00AC7B54" w:rsidRDefault="00EC37E2">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9.关于</w:t>
      </w:r>
      <w:r w:rsidR="004A0167">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年项目支出表的说明</w:t>
      </w:r>
    </w:p>
    <w:p w:rsidR="00AC7B54" w:rsidRDefault="00EC37E2">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10.关于</w:t>
      </w:r>
      <w:r w:rsidR="004A0167">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年政府采购支出表的说明</w:t>
      </w:r>
    </w:p>
    <w:p w:rsidR="00AC7B54" w:rsidRDefault="00EC37E2">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11.关于</w:t>
      </w:r>
      <w:r w:rsidR="004A0167">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年政府购买服务支出表的说明</w:t>
      </w:r>
    </w:p>
    <w:p w:rsidR="00AC7B54" w:rsidRDefault="00EC37E2">
      <w:pPr>
        <w:pStyle w:val="a4"/>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12.关于</w:t>
      </w:r>
      <w:r w:rsidR="004A0167">
        <w:rPr>
          <w:rFonts w:ascii="仿宋_GB2312" w:eastAsia="仿宋_GB2312" w:hAnsi="TimesNewRoman" w:cs="TimesNewRoman" w:hint="eastAsia"/>
          <w:bCs/>
          <w:sz w:val="32"/>
          <w:szCs w:val="32"/>
        </w:rPr>
        <w:t>2026</w:t>
      </w:r>
      <w:r>
        <w:rPr>
          <w:rFonts w:ascii="仿宋_GB2312" w:eastAsia="仿宋_GB2312" w:hAnsi="TimesNewRoman" w:cs="TimesNewRoman" w:hint="eastAsia"/>
          <w:bCs/>
          <w:sz w:val="32"/>
          <w:szCs w:val="32"/>
        </w:rPr>
        <w:t>年一般公共预算“三公”经费支出情况说明</w:t>
      </w:r>
    </w:p>
    <w:p w:rsidR="00AC7B54" w:rsidRDefault="00EC37E2">
      <w:pPr>
        <w:pStyle w:val="a4"/>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r>
        <w:rPr>
          <w:rFonts w:ascii="仿宋_GB2312" w:eastAsia="仿宋_GB2312" w:hAnsi="TimesNewRoman" w:cs="TimesNewRoman"/>
          <w:bCs/>
          <w:sz w:val="32"/>
          <w:szCs w:val="32"/>
        </w:rPr>
        <w:t>1</w:t>
      </w:r>
      <w:r>
        <w:rPr>
          <w:rFonts w:ascii="仿宋_GB2312" w:eastAsia="仿宋_GB2312" w:hAnsi="TimesNewRoman" w:cs="TimesNewRoman" w:hint="eastAsia"/>
          <w:bCs/>
          <w:sz w:val="32"/>
          <w:szCs w:val="32"/>
        </w:rPr>
        <w:t>3</w:t>
      </w:r>
      <w:r>
        <w:rPr>
          <w:rFonts w:ascii="仿宋_GB2312" w:eastAsia="仿宋_GB2312" w:hAnsi="TimesNewRoman" w:cs="TimesNewRoman"/>
          <w:bCs/>
          <w:sz w:val="32"/>
          <w:szCs w:val="32"/>
        </w:rPr>
        <w:t>.其他重要事项情况说明</w:t>
      </w:r>
    </w:p>
    <w:p w:rsidR="00AC7B54" w:rsidRDefault="00EC37E2">
      <w:pPr>
        <w:pStyle w:val="a4"/>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r>
        <w:rPr>
          <w:rFonts w:ascii="黑体" w:eastAsia="黑体" w:hAnsi="黑体" w:cs="TimesNewRoman"/>
          <w:sz w:val="32"/>
          <w:szCs w:val="32"/>
        </w:rPr>
        <w:t>第</w:t>
      </w:r>
      <w:r>
        <w:rPr>
          <w:rFonts w:ascii="黑体" w:eastAsia="黑体" w:hAnsi="黑体" w:cs="TimesNewRoman" w:hint="eastAsia"/>
          <w:sz w:val="32"/>
          <w:szCs w:val="32"/>
        </w:rPr>
        <w:t>三</w:t>
      </w:r>
      <w:r>
        <w:rPr>
          <w:rFonts w:ascii="黑体" w:eastAsia="黑体" w:hAnsi="黑体" w:cs="TimesNewRoman"/>
          <w:sz w:val="32"/>
          <w:szCs w:val="32"/>
        </w:rPr>
        <w:t>部分 名词解释</w:t>
      </w:r>
    </w:p>
    <w:p w:rsidR="00AC7B54" w:rsidRDefault="00AC7B54">
      <w:pPr>
        <w:pStyle w:val="a4"/>
        <w:topLinePunct/>
        <w:adjustRightInd w:val="0"/>
        <w:snapToGrid w:val="0"/>
        <w:spacing w:beforeAutospacing="0" w:afterAutospacing="0" w:line="560" w:lineRule="exact"/>
        <w:ind w:firstLineChars="200" w:firstLine="643"/>
        <w:jc w:val="both"/>
        <w:rPr>
          <w:rFonts w:ascii="TimesNewRoman" w:eastAsia="仿宋_GB2312" w:hAnsi="TimesNewRoman" w:cs="TimesNewRoman"/>
          <w:b/>
          <w:sz w:val="32"/>
          <w:szCs w:val="32"/>
        </w:rPr>
      </w:pPr>
    </w:p>
    <w:p w:rsidR="00AC7B54" w:rsidRDefault="00AC7B54">
      <w:pPr>
        <w:pStyle w:val="a4"/>
        <w:topLinePunct/>
        <w:adjustRightInd w:val="0"/>
        <w:snapToGrid w:val="0"/>
        <w:spacing w:beforeAutospacing="0" w:afterAutospacing="0" w:line="560" w:lineRule="exact"/>
        <w:jc w:val="both"/>
        <w:rPr>
          <w:rFonts w:ascii="TimesNewRoman" w:eastAsia="黑体" w:hAnsi="TimesNewRoman" w:cs="TimesNewRoman"/>
          <w:bCs/>
          <w:sz w:val="36"/>
          <w:szCs w:val="36"/>
        </w:rPr>
      </w:pPr>
    </w:p>
    <w:p w:rsidR="00AC7B54" w:rsidRDefault="00AC7B54">
      <w:pPr>
        <w:pStyle w:val="a4"/>
        <w:topLinePunct/>
        <w:adjustRightInd w:val="0"/>
        <w:snapToGrid w:val="0"/>
        <w:spacing w:beforeAutospacing="0" w:afterAutospacing="0" w:line="560" w:lineRule="exact"/>
        <w:jc w:val="both"/>
        <w:rPr>
          <w:rFonts w:ascii="TimesNewRoman" w:eastAsia="黑体" w:hAnsi="TimesNewRoman" w:cs="TimesNewRoman"/>
          <w:bCs/>
          <w:sz w:val="36"/>
          <w:szCs w:val="36"/>
        </w:rPr>
      </w:pPr>
    </w:p>
    <w:p w:rsidR="00AC7B54" w:rsidRDefault="00EC37E2">
      <w:pPr>
        <w:pStyle w:val="a4"/>
        <w:topLinePunct/>
        <w:adjustRightInd w:val="0"/>
        <w:snapToGrid w:val="0"/>
        <w:spacing w:beforeAutospacing="0" w:afterAutospacing="0" w:line="560" w:lineRule="exact"/>
        <w:ind w:firstLineChars="700" w:firstLine="2520"/>
        <w:jc w:val="both"/>
        <w:rPr>
          <w:rFonts w:ascii="TimesNewRoman" w:eastAsia="黑体" w:hAnsi="TimesNewRoman" w:cs="TimesNewRoman"/>
          <w:bCs/>
          <w:sz w:val="36"/>
          <w:szCs w:val="36"/>
        </w:rPr>
      </w:pPr>
      <w:r>
        <w:rPr>
          <w:rFonts w:ascii="TimesNewRoman" w:eastAsia="黑体" w:hAnsi="TimesNewRoman" w:cs="TimesNewRoman"/>
          <w:bCs/>
          <w:sz w:val="36"/>
          <w:szCs w:val="36"/>
        </w:rPr>
        <w:t>第一部分</w:t>
      </w:r>
      <w:r>
        <w:rPr>
          <w:rFonts w:ascii="TimesNewRoman" w:eastAsia="黑体" w:hAnsi="TimesNewRoman" w:cs="TimesNewRoman"/>
          <w:bCs/>
          <w:sz w:val="36"/>
          <w:szCs w:val="36"/>
        </w:rPr>
        <w:t xml:space="preserve"> </w:t>
      </w:r>
      <w:r>
        <w:rPr>
          <w:rFonts w:ascii="TimesNewRoman" w:eastAsia="黑体" w:hAnsi="TimesNewRoman" w:cs="TimesNewRoman"/>
          <w:bCs/>
          <w:sz w:val="36"/>
          <w:szCs w:val="36"/>
        </w:rPr>
        <w:t>部门概况</w:t>
      </w:r>
    </w:p>
    <w:p w:rsidR="00AC7B54" w:rsidRDefault="00AC7B54">
      <w:pPr>
        <w:pStyle w:val="a4"/>
        <w:topLinePunct/>
        <w:adjustRightInd w:val="0"/>
        <w:snapToGrid w:val="0"/>
        <w:spacing w:beforeAutospacing="0" w:afterAutospacing="0" w:line="600" w:lineRule="exact"/>
        <w:ind w:firstLineChars="196" w:firstLine="627"/>
        <w:jc w:val="both"/>
        <w:rPr>
          <w:rFonts w:ascii="TimesNewRoman" w:eastAsia="黑体" w:hAnsi="TimesNewRoman" w:cs="TimesNewRoman"/>
          <w:bCs/>
          <w:sz w:val="32"/>
          <w:szCs w:val="32"/>
        </w:rPr>
      </w:pPr>
    </w:p>
    <w:p w:rsidR="00AC7B54" w:rsidRDefault="00EC37E2">
      <w:pPr>
        <w:pStyle w:val="a4"/>
        <w:topLinePunct/>
        <w:adjustRightInd w:val="0"/>
        <w:snapToGrid w:val="0"/>
        <w:spacing w:beforeAutospacing="0" w:afterAutospacing="0" w:line="600" w:lineRule="exact"/>
        <w:ind w:firstLineChars="200" w:firstLine="643"/>
        <w:jc w:val="both"/>
        <w:rPr>
          <w:rFonts w:ascii="楷体_GB2312" w:eastAsia="楷体_GB2312" w:hAnsi="TimesNewRoman" w:cs="TimesNewRoman"/>
          <w:b/>
          <w:bCs/>
          <w:sz w:val="32"/>
          <w:szCs w:val="32"/>
        </w:rPr>
      </w:pPr>
      <w:r>
        <w:rPr>
          <w:rFonts w:ascii="楷体_GB2312" w:eastAsia="楷体_GB2312" w:hAnsi="TimesNewRoman" w:cs="TimesNewRoman" w:hint="eastAsia"/>
          <w:b/>
          <w:bCs/>
          <w:sz w:val="32"/>
          <w:szCs w:val="32"/>
        </w:rPr>
        <w:t>一、主要职责</w:t>
      </w:r>
    </w:p>
    <w:p w:rsidR="00AC7B54" w:rsidRDefault="00EC37E2">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（一）贯彻执行社会工作的党内法规、法律法规规章和政策规划，研究相关理论、政策和规划，拟订相关党内法规及规范性文件并组织实施。深入调查研究，及时向县委报告工作情况并提出建议。</w:t>
      </w:r>
    </w:p>
    <w:p w:rsidR="00AC7B54" w:rsidRDefault="00EC37E2">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（二）统筹指导群众利益协调、诉求表达、矛盾调处、权益保障等人民信访工作，协调解决人民群众</w:t>
      </w:r>
      <w:proofErr w:type="gramStart"/>
      <w:r>
        <w:rPr>
          <w:rFonts w:ascii="仿宋_GB2312" w:eastAsia="仿宋_GB2312" w:hAnsi="仿宋_GB2312" w:cs="仿宋_GB2312" w:hint="eastAsia"/>
          <w:sz w:val="32"/>
          <w:szCs w:val="32"/>
        </w:rPr>
        <w:t>急难愁盼的</w:t>
      </w:r>
      <w:proofErr w:type="gramEnd"/>
      <w:r>
        <w:rPr>
          <w:rFonts w:ascii="仿宋_GB2312" w:eastAsia="仿宋_GB2312" w:hAnsi="仿宋_GB2312" w:cs="仿宋_GB2312" w:hint="eastAsia"/>
          <w:sz w:val="32"/>
          <w:szCs w:val="32"/>
        </w:rPr>
        <w:t>重大问题。指导人民建议征集工作，负责征集、办理公民、法人和其他组织提出的意见建议，向县委、县政府及时反映公民、法人和其他组织对全县经济社会发展提出的重要意见建议。</w:t>
      </w:r>
    </w:p>
    <w:p w:rsidR="00AC7B54" w:rsidRDefault="00EC37E2">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统筹推进党建引领基层治理和基层政权建设，健全和落实党建引领基层治理领导体制和工作机制，协调推进城乡社区治理体系和治理能力建设，推动基层民主政治建设，指导监督基层群众自治制度的有效实施，健全基层群众自治机制。</w:t>
      </w:r>
    </w:p>
    <w:p w:rsidR="00AC7B54" w:rsidRDefault="00EC37E2">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hint="eastAsia"/>
          <w:sz w:val="32"/>
          <w:szCs w:val="32"/>
          <w:em w:val="dot"/>
        </w:rPr>
        <w:t>指导</w:t>
      </w:r>
      <w:r>
        <w:rPr>
          <w:rFonts w:ascii="仿宋_GB2312" w:eastAsia="仿宋_GB2312" w:hAnsi="仿宋_GB2312" w:cs="仿宋_GB2312" w:hint="eastAsia"/>
          <w:sz w:val="32"/>
          <w:szCs w:val="32"/>
        </w:rPr>
        <w:t>全县性社会组织党建工作，统一领导全县行业协会</w:t>
      </w:r>
      <w:proofErr w:type="gramStart"/>
      <w:r>
        <w:rPr>
          <w:rFonts w:ascii="仿宋_GB2312" w:eastAsia="仿宋_GB2312" w:hAnsi="仿宋_GB2312" w:cs="仿宋_GB2312" w:hint="eastAsia"/>
          <w:sz w:val="32"/>
          <w:szCs w:val="32"/>
        </w:rPr>
        <w:t>商会党</w:t>
      </w:r>
      <w:proofErr w:type="gramEnd"/>
      <w:r>
        <w:rPr>
          <w:rFonts w:ascii="仿宋_GB2312" w:eastAsia="仿宋_GB2312" w:hAnsi="仿宋_GB2312" w:cs="仿宋_GB2312" w:hint="eastAsia"/>
          <w:sz w:val="32"/>
          <w:szCs w:val="32"/>
        </w:rPr>
        <w:t>的工作，协调推动行业协会商会深化改革和转型发展。</w:t>
      </w:r>
    </w:p>
    <w:p w:rsidR="00AC7B54" w:rsidRDefault="00EC37E2">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（五）指导混合所有制企业、非公有制企业和新经济组织、</w:t>
      </w:r>
      <w:r>
        <w:rPr>
          <w:rFonts w:ascii="仿宋_GB2312" w:eastAsia="仿宋_GB2312" w:hAnsi="仿宋_GB2312" w:cs="仿宋_GB2312" w:hint="eastAsia"/>
          <w:sz w:val="32"/>
          <w:szCs w:val="32"/>
        </w:rPr>
        <w:lastRenderedPageBreak/>
        <w:t>新社会组织、新就业</w:t>
      </w:r>
      <w:proofErr w:type="gramStart"/>
      <w:r>
        <w:rPr>
          <w:rFonts w:ascii="仿宋_GB2312" w:eastAsia="仿宋_GB2312" w:hAnsi="仿宋_GB2312" w:cs="仿宋_GB2312" w:hint="eastAsia"/>
          <w:sz w:val="32"/>
          <w:szCs w:val="32"/>
        </w:rPr>
        <w:t>群体党建</w:t>
      </w:r>
      <w:proofErr w:type="gramEnd"/>
      <w:r>
        <w:rPr>
          <w:rFonts w:ascii="仿宋_GB2312" w:eastAsia="仿宋_GB2312" w:hAnsi="仿宋_GB2312" w:cs="仿宋_GB2312" w:hint="eastAsia"/>
          <w:sz w:val="32"/>
          <w:szCs w:val="32"/>
        </w:rPr>
        <w:t>工作，指导协调相关企业单位、社会组织、社会组织、就业群体中党员的教育、管理、监督和服务工作，研究完善相关领域群众利益协调机制。</w:t>
      </w:r>
    </w:p>
    <w:p w:rsidR="00AC7B54" w:rsidRDefault="00EC37E2">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（六）负责全县志愿服务工作的统筹规划、协调指导、督促检查。指导全县社会工作人才队伍建设。</w:t>
      </w:r>
    </w:p>
    <w:p w:rsidR="00AC7B54" w:rsidRDefault="00EC37E2">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（七）完成县委交办的其他任务。</w:t>
      </w:r>
    </w:p>
    <w:p w:rsidR="00AC7B54" w:rsidRDefault="00EC37E2">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bCs/>
          <w:sz w:val="32"/>
          <w:szCs w:val="32"/>
        </w:rPr>
      </w:pPr>
      <w:r>
        <w:rPr>
          <w:rFonts w:ascii="楷体_GB2312" w:eastAsia="楷体_GB2312" w:hAnsi="TimesNewRoman" w:cs="TimesNewRoman" w:hint="eastAsia"/>
          <w:b/>
          <w:bCs/>
          <w:sz w:val="32"/>
          <w:szCs w:val="32"/>
        </w:rPr>
        <w:t>二、</w:t>
      </w:r>
      <w:r>
        <w:rPr>
          <w:rFonts w:ascii="楷体_GB2312" w:eastAsia="楷体_GB2312" w:hAnsi="TimesNewRoman" w:cs="TimesNewRoman"/>
          <w:b/>
          <w:bCs/>
          <w:sz w:val="32"/>
          <w:szCs w:val="32"/>
        </w:rPr>
        <w:t>部门预算构成</w:t>
      </w:r>
    </w:p>
    <w:p w:rsidR="00AC7B54" w:rsidRDefault="00EC37E2">
      <w:pPr>
        <w:pStyle w:val="a4"/>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从预算单位构成看，</w:t>
      </w:r>
      <w:r>
        <w:rPr>
          <w:rFonts w:ascii="仿宋_GB2312" w:eastAsia="仿宋_GB2312" w:hAnsi="TimesNewRoman" w:cs="TimesNewRoman" w:hint="eastAsia"/>
          <w:bCs/>
          <w:sz w:val="32"/>
          <w:szCs w:val="32"/>
        </w:rPr>
        <w:t>寿县县委社会工作部</w:t>
      </w:r>
      <w:r w:rsidR="004A0167">
        <w:rPr>
          <w:rFonts w:ascii="仿宋_GB2312" w:eastAsia="仿宋_GB2312" w:hAnsi="TimesNewRoman" w:cs="TimesNewRoman" w:hint="eastAsia"/>
          <w:sz w:val="32"/>
          <w:szCs w:val="32"/>
        </w:rPr>
        <w:t>2026</w:t>
      </w:r>
      <w:r>
        <w:rPr>
          <w:rFonts w:ascii="仿宋_GB2312" w:eastAsia="仿宋_GB2312" w:hAnsi="TimesNewRoman" w:cs="TimesNewRoman" w:hint="eastAsia"/>
          <w:sz w:val="32"/>
          <w:szCs w:val="32"/>
        </w:rPr>
        <w:t>年度部门预算仅包括县社会工作部本级预算，无其他下属单位预算</w:t>
      </w:r>
      <w:r w:rsidR="003D32A2">
        <w:rPr>
          <w:rFonts w:ascii="仿宋_GB2312" w:eastAsia="仿宋_GB2312" w:hAnsi="TimesNewRoman" w:cs="TimesNewRoman" w:hint="eastAsia"/>
          <w:sz w:val="32"/>
          <w:szCs w:val="32"/>
        </w:rPr>
        <w:t>，见下表</w:t>
      </w:r>
      <w:r>
        <w:rPr>
          <w:rFonts w:ascii="仿宋_GB2312" w:eastAsia="仿宋_GB2312" w:hAnsi="TimesNewRoman" w:cs="TimesNewRoman" w:hint="eastAsia"/>
          <w:sz w:val="32"/>
          <w:szCs w:val="32"/>
        </w:rPr>
        <w:t>。</w:t>
      </w:r>
    </w:p>
    <w:tbl>
      <w:tblPr>
        <w:tblW w:w="8467" w:type="dxa"/>
        <w:tblInd w:w="288" w:type="dxa"/>
        <w:shd w:val="clear" w:color="auto" w:fill="FFFFFF"/>
        <w:tblLayout w:type="fixed"/>
        <w:tblCellMar>
          <w:left w:w="0" w:type="dxa"/>
          <w:right w:w="0" w:type="dxa"/>
        </w:tblCellMar>
        <w:tblLook w:val="0000" w:firstRow="0" w:lastRow="0" w:firstColumn="0" w:lastColumn="0" w:noHBand="0" w:noVBand="0"/>
      </w:tblPr>
      <w:tblGrid>
        <w:gridCol w:w="900"/>
        <w:gridCol w:w="3600"/>
        <w:gridCol w:w="3967"/>
      </w:tblGrid>
      <w:tr w:rsidR="003D32A2" w:rsidTr="00EC37E2">
        <w:trPr>
          <w:trHeight w:hRule="exact" w:val="397"/>
        </w:trPr>
        <w:tc>
          <w:tcPr>
            <w:tcW w:w="9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D32A2" w:rsidRDefault="003D32A2" w:rsidP="00EC37E2">
            <w:pPr>
              <w:adjustRightInd w:val="0"/>
              <w:snapToGrid w:val="0"/>
              <w:spacing w:line="360" w:lineRule="auto"/>
              <w:jc w:val="center"/>
              <w:rPr>
                <w:rFonts w:ascii="仿宋_GB2312" w:eastAsia="仿宋_GB2312" w:hAnsi="宋体" w:hint="eastAsia"/>
                <w:sz w:val="24"/>
              </w:rPr>
            </w:pPr>
            <w:r>
              <w:rPr>
                <w:rFonts w:ascii="仿宋_GB2312" w:eastAsia="仿宋_GB2312" w:hAnsi="宋体" w:hint="eastAsia"/>
                <w:sz w:val="24"/>
              </w:rPr>
              <w:t>序号</w:t>
            </w:r>
          </w:p>
        </w:tc>
        <w:tc>
          <w:tcPr>
            <w:tcW w:w="36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D32A2" w:rsidRDefault="003D32A2" w:rsidP="00EC37E2">
            <w:pPr>
              <w:adjustRightInd w:val="0"/>
              <w:snapToGrid w:val="0"/>
              <w:spacing w:line="360" w:lineRule="auto"/>
              <w:jc w:val="center"/>
              <w:rPr>
                <w:rFonts w:ascii="仿宋_GB2312" w:eastAsia="仿宋_GB2312" w:hAnsi="宋体" w:hint="eastAsia"/>
                <w:sz w:val="24"/>
              </w:rPr>
            </w:pPr>
            <w:r>
              <w:rPr>
                <w:rFonts w:ascii="仿宋_GB2312" w:eastAsia="仿宋_GB2312" w:hAnsi="宋体" w:hint="eastAsia"/>
                <w:sz w:val="24"/>
              </w:rPr>
              <w:t>单位名称</w:t>
            </w:r>
          </w:p>
        </w:tc>
        <w:tc>
          <w:tcPr>
            <w:tcW w:w="3967" w:type="dxa"/>
            <w:tcBorders>
              <w:top w:val="single" w:sz="8" w:space="0" w:color="auto"/>
              <w:left w:val="nil"/>
              <w:bottom w:val="single" w:sz="8" w:space="0" w:color="auto"/>
              <w:right w:val="single" w:sz="8" w:space="0" w:color="auto"/>
            </w:tcBorders>
            <w:shd w:val="clear" w:color="auto" w:fill="FFFFFF"/>
          </w:tcPr>
          <w:p w:rsidR="003D32A2" w:rsidRDefault="003D32A2" w:rsidP="00EC37E2">
            <w:pPr>
              <w:adjustRightInd w:val="0"/>
              <w:snapToGrid w:val="0"/>
              <w:spacing w:line="360" w:lineRule="auto"/>
              <w:jc w:val="center"/>
              <w:rPr>
                <w:rFonts w:ascii="仿宋_GB2312" w:eastAsia="仿宋_GB2312" w:hAnsi="宋体" w:hint="eastAsia"/>
                <w:sz w:val="24"/>
              </w:rPr>
            </w:pPr>
            <w:r>
              <w:rPr>
                <w:rFonts w:ascii="仿宋_GB2312" w:eastAsia="仿宋_GB2312" w:hAnsi="宋体" w:hint="eastAsia"/>
                <w:sz w:val="24"/>
              </w:rPr>
              <w:t>单位性质</w:t>
            </w:r>
          </w:p>
        </w:tc>
      </w:tr>
      <w:tr w:rsidR="003D32A2" w:rsidTr="00EC37E2">
        <w:trPr>
          <w:trHeight w:hRule="exact" w:val="397"/>
        </w:trPr>
        <w:tc>
          <w:tcPr>
            <w:tcW w:w="90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D32A2" w:rsidRDefault="003D32A2" w:rsidP="00EC37E2">
            <w:pPr>
              <w:adjustRightInd w:val="0"/>
              <w:snapToGrid w:val="0"/>
              <w:spacing w:line="360" w:lineRule="auto"/>
              <w:jc w:val="center"/>
              <w:rPr>
                <w:rFonts w:ascii="仿宋_GB2312" w:eastAsia="仿宋_GB2312" w:hAnsi="宋体" w:cs="宋体" w:hint="eastAsia"/>
                <w:sz w:val="24"/>
              </w:rPr>
            </w:pPr>
            <w:r>
              <w:rPr>
                <w:rFonts w:ascii="仿宋_GB2312" w:eastAsia="仿宋_GB2312" w:hAnsi="宋体" w:hint="eastAsia"/>
                <w:sz w:val="24"/>
              </w:rPr>
              <w:t>1</w:t>
            </w:r>
          </w:p>
        </w:tc>
        <w:tc>
          <w:tcPr>
            <w:tcW w:w="36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D32A2" w:rsidRDefault="003D32A2" w:rsidP="003D32A2">
            <w:pPr>
              <w:adjustRightInd w:val="0"/>
              <w:snapToGrid w:val="0"/>
              <w:spacing w:line="360" w:lineRule="auto"/>
              <w:rPr>
                <w:rFonts w:ascii="仿宋_GB2312" w:eastAsia="仿宋_GB2312" w:hAnsi="宋体"/>
                <w:sz w:val="24"/>
                <w:u w:val="single"/>
              </w:rPr>
            </w:pPr>
            <w:r>
              <w:rPr>
                <w:rFonts w:ascii="仿宋_GB2312" w:eastAsia="仿宋_GB2312" w:hAnsi="仿宋" w:cs="仿宋" w:hint="eastAsia"/>
                <w:bCs/>
                <w:sz w:val="24"/>
              </w:rPr>
              <w:t>寿县</w:t>
            </w:r>
            <w:r w:rsidR="009953C2">
              <w:rPr>
                <w:rFonts w:ascii="仿宋_GB2312" w:eastAsia="仿宋_GB2312" w:hAnsi="仿宋" w:cs="仿宋" w:hint="eastAsia"/>
                <w:bCs/>
                <w:sz w:val="24"/>
              </w:rPr>
              <w:t>县委</w:t>
            </w:r>
            <w:r>
              <w:rPr>
                <w:rFonts w:ascii="仿宋_GB2312" w:eastAsia="仿宋_GB2312" w:hAnsi="仿宋" w:cs="仿宋" w:hint="eastAsia"/>
                <w:bCs/>
                <w:sz w:val="24"/>
              </w:rPr>
              <w:t>社会工作部本级</w:t>
            </w:r>
          </w:p>
        </w:tc>
        <w:tc>
          <w:tcPr>
            <w:tcW w:w="3967" w:type="dxa"/>
            <w:tcBorders>
              <w:top w:val="nil"/>
              <w:left w:val="nil"/>
              <w:bottom w:val="single" w:sz="8" w:space="0" w:color="auto"/>
              <w:right w:val="single" w:sz="8" w:space="0" w:color="auto"/>
            </w:tcBorders>
            <w:shd w:val="clear" w:color="auto" w:fill="FFFFFF"/>
          </w:tcPr>
          <w:p w:rsidR="003D32A2" w:rsidRDefault="003D32A2" w:rsidP="00EC37E2">
            <w:pPr>
              <w:adjustRightInd w:val="0"/>
              <w:snapToGrid w:val="0"/>
              <w:spacing w:line="360" w:lineRule="auto"/>
              <w:rPr>
                <w:rFonts w:ascii="仿宋_GB2312" w:eastAsia="仿宋_GB2312" w:hAnsi="宋体" w:hint="eastAsia"/>
                <w:sz w:val="24"/>
                <w:u w:val="single"/>
              </w:rPr>
            </w:pPr>
            <w:bookmarkStart w:id="0" w:name="_GoBack"/>
            <w:bookmarkEnd w:id="0"/>
            <w:r>
              <w:rPr>
                <w:rFonts w:ascii="仿宋_GB2312" w:eastAsia="仿宋_GB2312" w:hAnsi="仿宋" w:cs="仿宋" w:hint="eastAsia"/>
                <w:bCs/>
                <w:sz w:val="24"/>
              </w:rPr>
              <w:t>行政单位</w:t>
            </w:r>
          </w:p>
        </w:tc>
      </w:tr>
      <w:tr w:rsidR="003D32A2" w:rsidTr="00EC37E2">
        <w:trPr>
          <w:trHeight w:hRule="exact" w:val="397"/>
        </w:trPr>
        <w:tc>
          <w:tcPr>
            <w:tcW w:w="90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D32A2" w:rsidRDefault="003D32A2" w:rsidP="00EC37E2">
            <w:pPr>
              <w:adjustRightInd w:val="0"/>
              <w:snapToGrid w:val="0"/>
              <w:spacing w:line="360" w:lineRule="auto"/>
              <w:jc w:val="center"/>
              <w:rPr>
                <w:rFonts w:ascii="仿宋_GB2312" w:eastAsia="仿宋_GB2312" w:hAnsi="宋体" w:cs="宋体" w:hint="eastAsia"/>
                <w:sz w:val="24"/>
              </w:rPr>
            </w:pPr>
          </w:p>
        </w:tc>
        <w:tc>
          <w:tcPr>
            <w:tcW w:w="36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D32A2" w:rsidRDefault="003D32A2" w:rsidP="00EC37E2">
            <w:pPr>
              <w:adjustRightInd w:val="0"/>
              <w:snapToGrid w:val="0"/>
              <w:spacing w:line="360" w:lineRule="auto"/>
              <w:rPr>
                <w:rFonts w:ascii="仿宋_GB2312" w:eastAsia="仿宋_GB2312" w:hAnsi="宋体" w:hint="eastAsia"/>
                <w:sz w:val="24"/>
                <w:u w:val="single"/>
              </w:rPr>
            </w:pPr>
          </w:p>
        </w:tc>
        <w:tc>
          <w:tcPr>
            <w:tcW w:w="3967" w:type="dxa"/>
            <w:tcBorders>
              <w:top w:val="nil"/>
              <w:left w:val="nil"/>
              <w:bottom w:val="single" w:sz="8" w:space="0" w:color="auto"/>
              <w:right w:val="single" w:sz="8" w:space="0" w:color="auto"/>
            </w:tcBorders>
            <w:shd w:val="clear" w:color="auto" w:fill="FFFFFF"/>
          </w:tcPr>
          <w:p w:rsidR="003D32A2" w:rsidRDefault="003D32A2" w:rsidP="00EC37E2">
            <w:pPr>
              <w:adjustRightInd w:val="0"/>
              <w:snapToGrid w:val="0"/>
              <w:spacing w:line="360" w:lineRule="auto"/>
              <w:rPr>
                <w:rFonts w:ascii="仿宋_GB2312" w:eastAsia="仿宋_GB2312" w:hAnsi="宋体" w:hint="eastAsia"/>
                <w:sz w:val="24"/>
                <w:u w:val="single"/>
              </w:rPr>
            </w:pPr>
          </w:p>
        </w:tc>
      </w:tr>
    </w:tbl>
    <w:p w:rsidR="00AC7B54" w:rsidRDefault="00EC37E2">
      <w:pPr>
        <w:pStyle w:val="a4"/>
        <w:topLinePunct/>
        <w:adjustRightInd w:val="0"/>
        <w:snapToGrid w:val="0"/>
        <w:spacing w:beforeAutospacing="0" w:afterAutospacing="0" w:line="580" w:lineRule="exact"/>
        <w:ind w:firstLineChars="200" w:firstLine="643"/>
        <w:jc w:val="both"/>
        <w:rPr>
          <w:rFonts w:ascii="TimesNewRoman" w:eastAsia="仿宋_GB2312" w:hAnsi="TimesNewRoman" w:cs="TimesNewRoman"/>
          <w:bCs/>
          <w:sz w:val="32"/>
          <w:szCs w:val="32"/>
        </w:rPr>
      </w:pPr>
      <w:r>
        <w:rPr>
          <w:rFonts w:ascii="楷体_GB2312" w:eastAsia="楷体_GB2312" w:hAnsi="TimesNewRoman" w:cs="TimesNewRoman" w:hint="eastAsia"/>
          <w:b/>
          <w:bCs/>
          <w:sz w:val="32"/>
          <w:szCs w:val="32"/>
        </w:rPr>
        <w:t>三、</w:t>
      </w:r>
      <w:r w:rsidR="004A0167">
        <w:rPr>
          <w:rFonts w:ascii="楷体_GB2312" w:eastAsia="楷体_GB2312" w:hAnsi="TimesNewRoman" w:cs="TimesNewRoman" w:hint="eastAsia"/>
          <w:b/>
          <w:bCs/>
          <w:sz w:val="32"/>
          <w:szCs w:val="32"/>
        </w:rPr>
        <w:t>2026</w:t>
      </w:r>
      <w:r>
        <w:rPr>
          <w:rFonts w:ascii="楷体_GB2312" w:eastAsia="楷体_GB2312" w:hAnsi="TimesNewRoman" w:cs="TimesNewRoman" w:hint="eastAsia"/>
          <w:b/>
          <w:bCs/>
          <w:sz w:val="32"/>
          <w:szCs w:val="32"/>
        </w:rPr>
        <w:t>年度主要工作任务</w:t>
      </w:r>
    </w:p>
    <w:p w:rsidR="00AC7B54" w:rsidRDefault="00EC37E2">
      <w:pPr>
        <w:ind w:firstLineChars="200" w:firstLine="640"/>
        <w:rPr>
          <w:rFonts w:ascii="仿宋_GB2312" w:eastAsia="仿宋_GB2312" w:hAnsi="TimesNewRoman" w:cs="TimesNewRoman"/>
          <w:kern w:val="0"/>
          <w:sz w:val="32"/>
          <w:szCs w:val="32"/>
        </w:rPr>
      </w:pPr>
      <w:r>
        <w:rPr>
          <w:rFonts w:ascii="仿宋_GB2312" w:eastAsia="仿宋_GB2312" w:hAnsi="TimesNewRoman" w:cs="TimesNewRoman" w:hint="eastAsia"/>
          <w:kern w:val="0"/>
          <w:sz w:val="32"/>
          <w:szCs w:val="32"/>
        </w:rPr>
        <w:t>1.推广基层治理积分制。按照《关于在乡镇（园区）基层治理中推广运用积分制的通知》（</w:t>
      </w:r>
      <w:proofErr w:type="gramStart"/>
      <w:r>
        <w:rPr>
          <w:rFonts w:ascii="仿宋_GB2312" w:eastAsia="仿宋_GB2312" w:hAnsi="TimesNewRoman" w:cs="TimesNewRoman" w:hint="eastAsia"/>
          <w:kern w:val="0"/>
          <w:sz w:val="32"/>
          <w:szCs w:val="32"/>
        </w:rPr>
        <w:t>寿社〔2024〕</w:t>
      </w:r>
      <w:proofErr w:type="gramEnd"/>
      <w:r>
        <w:rPr>
          <w:rFonts w:ascii="仿宋_GB2312" w:eastAsia="仿宋_GB2312" w:hAnsi="TimesNewRoman" w:cs="TimesNewRoman" w:hint="eastAsia"/>
          <w:kern w:val="0"/>
          <w:sz w:val="32"/>
          <w:szCs w:val="32"/>
        </w:rPr>
        <w:t xml:space="preserve">11号）文件，积极推动积分制在乡镇和村（社区）的落地实施。    </w:t>
      </w:r>
    </w:p>
    <w:p w:rsidR="00AC7B54" w:rsidRDefault="00EC37E2">
      <w:pPr>
        <w:ind w:firstLineChars="200" w:firstLine="640"/>
        <w:rPr>
          <w:rFonts w:ascii="仿宋_GB2312" w:eastAsia="仿宋_GB2312" w:hAnsi="TimesNewRoman" w:cs="TimesNewRoman"/>
          <w:kern w:val="0"/>
          <w:sz w:val="32"/>
          <w:szCs w:val="32"/>
        </w:rPr>
      </w:pPr>
      <w:r>
        <w:rPr>
          <w:rFonts w:ascii="仿宋_GB2312" w:eastAsia="仿宋_GB2312" w:hAnsi="TimesNewRoman" w:cs="TimesNewRoman" w:hint="eastAsia"/>
          <w:kern w:val="0"/>
          <w:sz w:val="32"/>
          <w:szCs w:val="32"/>
        </w:rPr>
        <w:t xml:space="preserve">2.推进基层党组织书记领办项目。指导乡镇（园区）、村（社区）两级抓好项目认领，对项目实施、项目验收实行全过程把控，清单化破解基层治理重点难点问题。   </w:t>
      </w:r>
    </w:p>
    <w:p w:rsidR="00AC7B54" w:rsidRDefault="00EC37E2">
      <w:pPr>
        <w:ind w:firstLineChars="200" w:firstLine="640"/>
        <w:rPr>
          <w:rFonts w:ascii="仿宋_GB2312" w:eastAsia="仿宋_GB2312" w:hAnsi="TimesNewRoman" w:cs="TimesNewRoman"/>
          <w:kern w:val="0"/>
          <w:sz w:val="32"/>
          <w:szCs w:val="32"/>
        </w:rPr>
      </w:pPr>
      <w:r>
        <w:rPr>
          <w:rFonts w:ascii="仿宋_GB2312" w:eastAsia="仿宋_GB2312" w:hAnsi="TimesNewRoman" w:cs="TimesNewRoman" w:hint="eastAsia"/>
          <w:kern w:val="0"/>
          <w:sz w:val="32"/>
          <w:szCs w:val="32"/>
        </w:rPr>
        <w:t>3.加强社区工作者队伍建设。通过公开招聘、定向培养等方式开展社区工作者招聘，充实社区工作者队伍，提高社区工</w:t>
      </w:r>
      <w:r>
        <w:rPr>
          <w:rFonts w:ascii="仿宋_GB2312" w:eastAsia="仿宋_GB2312" w:hAnsi="TimesNewRoman" w:cs="TimesNewRoman" w:hint="eastAsia"/>
          <w:kern w:val="0"/>
          <w:sz w:val="32"/>
          <w:szCs w:val="32"/>
        </w:rPr>
        <w:lastRenderedPageBreak/>
        <w:t>作者的专业素质和业务能力。建立健全社区工作者激励机制，提高其待遇和职业发展空间。</w:t>
      </w:r>
      <w:r w:rsidR="004A0167">
        <w:rPr>
          <w:rFonts w:ascii="仿宋_GB2312" w:eastAsia="仿宋_GB2312" w:hAnsi="TimesNewRoman" w:cs="TimesNewRoman" w:hint="eastAsia"/>
          <w:kern w:val="0"/>
          <w:sz w:val="32"/>
          <w:szCs w:val="32"/>
        </w:rPr>
        <w:t>2026</w:t>
      </w:r>
      <w:r>
        <w:rPr>
          <w:rFonts w:ascii="仿宋_GB2312" w:eastAsia="仿宋_GB2312" w:hAnsi="TimesNewRoman" w:cs="TimesNewRoman" w:hint="eastAsia"/>
          <w:kern w:val="0"/>
          <w:sz w:val="32"/>
          <w:szCs w:val="32"/>
        </w:rPr>
        <w:t xml:space="preserve">年底前，按照每万城镇常住人口拥有社区工作者不少于18人的标准配备。    </w:t>
      </w:r>
    </w:p>
    <w:p w:rsidR="00AC7B54" w:rsidRDefault="00EC37E2">
      <w:pPr>
        <w:ind w:firstLineChars="200" w:firstLine="640"/>
        <w:rPr>
          <w:rFonts w:ascii="仿宋_GB2312" w:eastAsia="仿宋_GB2312" w:hAnsi="TimesNewRoman" w:cs="TimesNewRoman"/>
          <w:kern w:val="0"/>
          <w:sz w:val="32"/>
          <w:szCs w:val="32"/>
        </w:rPr>
      </w:pPr>
      <w:r>
        <w:rPr>
          <w:rFonts w:ascii="仿宋_GB2312" w:eastAsia="仿宋_GB2312" w:hAnsi="TimesNewRoman" w:cs="TimesNewRoman" w:hint="eastAsia"/>
          <w:kern w:val="0"/>
          <w:sz w:val="32"/>
          <w:szCs w:val="32"/>
        </w:rPr>
        <w:t>4.深入推广“六尺巷”工作法。挖掘富有地域特色，与传统文化融合的议事协商案例，采取“柳下说事”、“编</w:t>
      </w:r>
      <w:proofErr w:type="gramStart"/>
      <w:r>
        <w:rPr>
          <w:rFonts w:ascii="仿宋_GB2312" w:eastAsia="仿宋_GB2312" w:hAnsi="TimesNewRoman" w:cs="TimesNewRoman" w:hint="eastAsia"/>
          <w:kern w:val="0"/>
          <w:sz w:val="32"/>
          <w:szCs w:val="32"/>
        </w:rPr>
        <w:t>笆</w:t>
      </w:r>
      <w:proofErr w:type="gramEnd"/>
      <w:r>
        <w:rPr>
          <w:rFonts w:ascii="仿宋_GB2312" w:eastAsia="仿宋_GB2312" w:hAnsi="TimesNewRoman" w:cs="TimesNewRoman" w:hint="eastAsia"/>
          <w:kern w:val="0"/>
          <w:sz w:val="32"/>
          <w:szCs w:val="32"/>
        </w:rPr>
        <w:t>接枣、锯树留邻”等形式，深化议事协商机制推广工作。</w:t>
      </w:r>
    </w:p>
    <w:p w:rsidR="00AC7B54" w:rsidRDefault="00EC37E2">
      <w:pPr>
        <w:ind w:firstLineChars="200" w:firstLine="640"/>
        <w:rPr>
          <w:rFonts w:ascii="仿宋_GB2312" w:eastAsia="仿宋_GB2312" w:hAnsi="TimesNewRoman" w:cs="TimesNewRoman"/>
          <w:kern w:val="0"/>
          <w:sz w:val="32"/>
          <w:szCs w:val="32"/>
        </w:rPr>
      </w:pPr>
      <w:r>
        <w:rPr>
          <w:rFonts w:ascii="仿宋_GB2312" w:eastAsia="仿宋_GB2312" w:hAnsi="TimesNewRoman" w:cs="TimesNewRoman" w:hint="eastAsia"/>
          <w:kern w:val="0"/>
          <w:sz w:val="32"/>
          <w:szCs w:val="32"/>
        </w:rPr>
        <w:t>5.推进为基层减负赋能。破解基层治理“小马拉突出问题，开展村（社区）工作事务、机制牌子和证明事项专项整治工作，严格按照文件规范做好精简机制牌子、制度上墙事项和出具证明等相关工作。</w:t>
      </w:r>
    </w:p>
    <w:p w:rsidR="00AC7B54" w:rsidRDefault="00EC37E2">
      <w:pPr>
        <w:ind w:firstLineChars="200" w:firstLine="640"/>
        <w:rPr>
          <w:rFonts w:ascii="仿宋_GB2312" w:eastAsia="仿宋_GB2312" w:hAnsi="TimesNewRoman" w:cs="TimesNewRoman"/>
          <w:kern w:val="0"/>
          <w:sz w:val="32"/>
          <w:szCs w:val="32"/>
        </w:rPr>
      </w:pPr>
      <w:r>
        <w:rPr>
          <w:rFonts w:ascii="仿宋_GB2312" w:eastAsia="仿宋_GB2312" w:hAnsi="TimesNewRoman" w:cs="TimesNewRoman" w:hint="eastAsia"/>
          <w:kern w:val="0"/>
          <w:sz w:val="32"/>
          <w:szCs w:val="32"/>
        </w:rPr>
        <w:t>6.探索推进新业态、新就业</w:t>
      </w:r>
      <w:proofErr w:type="gramStart"/>
      <w:r>
        <w:rPr>
          <w:rFonts w:ascii="仿宋_GB2312" w:eastAsia="仿宋_GB2312" w:hAnsi="TimesNewRoman" w:cs="TimesNewRoman" w:hint="eastAsia"/>
          <w:kern w:val="0"/>
          <w:sz w:val="32"/>
          <w:szCs w:val="32"/>
        </w:rPr>
        <w:t>群体党建</w:t>
      </w:r>
      <w:proofErr w:type="gramEnd"/>
      <w:r>
        <w:rPr>
          <w:rFonts w:ascii="仿宋_GB2312" w:eastAsia="仿宋_GB2312" w:hAnsi="TimesNewRoman" w:cs="TimesNewRoman" w:hint="eastAsia"/>
          <w:kern w:val="0"/>
          <w:sz w:val="32"/>
          <w:szCs w:val="32"/>
        </w:rPr>
        <w:t>工作。对照全省、全市重点网约出行、网约配送平台企业的合作企业和重点快递企业的加盟企业台账，核实合作企业、加盟企业中的新就业群体党员情况，指导推动相关行业部门、街道社区（园区）党组织，全面摸排走访，推进“两个覆盖”。</w:t>
      </w:r>
    </w:p>
    <w:p w:rsidR="00AC7B54" w:rsidRDefault="00EC37E2">
      <w:pPr>
        <w:ind w:firstLineChars="200" w:firstLine="640"/>
        <w:rPr>
          <w:rFonts w:ascii="仿宋_GB2312" w:eastAsia="仿宋_GB2312" w:hAnsi="TimesNewRoman" w:cs="TimesNewRoman"/>
          <w:kern w:val="0"/>
          <w:sz w:val="32"/>
          <w:szCs w:val="32"/>
        </w:rPr>
      </w:pPr>
      <w:r>
        <w:rPr>
          <w:rFonts w:ascii="仿宋_GB2312" w:eastAsia="仿宋_GB2312" w:hAnsi="TimesNewRoman" w:cs="TimesNewRoman" w:hint="eastAsia"/>
          <w:kern w:val="0"/>
          <w:sz w:val="32"/>
          <w:szCs w:val="32"/>
        </w:rPr>
        <w:t>7.做好</w:t>
      </w:r>
      <w:proofErr w:type="gramStart"/>
      <w:r>
        <w:rPr>
          <w:rFonts w:ascii="仿宋_GB2312" w:eastAsia="仿宋_GB2312" w:hAnsi="TimesNewRoman" w:cs="TimesNewRoman" w:hint="eastAsia"/>
          <w:kern w:val="0"/>
          <w:sz w:val="32"/>
          <w:szCs w:val="32"/>
        </w:rPr>
        <w:t>园区非</w:t>
      </w:r>
      <w:proofErr w:type="gramEnd"/>
      <w:r>
        <w:rPr>
          <w:rFonts w:ascii="仿宋_GB2312" w:eastAsia="仿宋_GB2312" w:hAnsi="TimesNewRoman" w:cs="TimesNewRoman" w:hint="eastAsia"/>
          <w:kern w:val="0"/>
          <w:sz w:val="32"/>
          <w:szCs w:val="32"/>
        </w:rPr>
        <w:t>公企业党建工作调研评估配合工作。持续做好全国民营“500”强企业、省“百强”民营企业、</w:t>
      </w:r>
      <w:proofErr w:type="gramStart"/>
      <w:r>
        <w:rPr>
          <w:rFonts w:ascii="仿宋_GB2312" w:eastAsia="仿宋_GB2312" w:hAnsi="TimesNewRoman" w:cs="TimesNewRoman" w:hint="eastAsia"/>
          <w:kern w:val="0"/>
          <w:sz w:val="32"/>
          <w:szCs w:val="32"/>
        </w:rPr>
        <w:t>规</w:t>
      </w:r>
      <w:proofErr w:type="gramEnd"/>
      <w:r>
        <w:rPr>
          <w:rFonts w:ascii="仿宋_GB2312" w:eastAsia="仿宋_GB2312" w:hAnsi="TimesNewRoman" w:cs="TimesNewRoman" w:hint="eastAsia"/>
          <w:kern w:val="0"/>
          <w:sz w:val="32"/>
          <w:szCs w:val="32"/>
        </w:rPr>
        <w:t>上工业企业等9类企业经营发展与党建情况、党组织和群团组织组建情况摸底排查工作。</w:t>
      </w:r>
    </w:p>
    <w:p w:rsidR="00AC7B54" w:rsidRDefault="00EC37E2">
      <w:pPr>
        <w:ind w:firstLineChars="200" w:firstLine="640"/>
        <w:rPr>
          <w:rFonts w:ascii="仿宋_GB2312" w:eastAsia="仿宋_GB2312" w:hAnsi="TimesNewRoman" w:cs="TimesNewRoman"/>
          <w:kern w:val="0"/>
          <w:sz w:val="32"/>
          <w:szCs w:val="32"/>
        </w:rPr>
      </w:pPr>
      <w:r>
        <w:rPr>
          <w:rFonts w:ascii="仿宋_GB2312" w:eastAsia="仿宋_GB2312" w:hAnsi="TimesNewRoman" w:cs="TimesNewRoman" w:hint="eastAsia"/>
          <w:kern w:val="0"/>
          <w:sz w:val="32"/>
          <w:szCs w:val="32"/>
        </w:rPr>
        <w:t>8.持续做好全国民营“500”强企业、省“百强”民营企业、</w:t>
      </w:r>
      <w:proofErr w:type="gramStart"/>
      <w:r>
        <w:rPr>
          <w:rFonts w:ascii="仿宋_GB2312" w:eastAsia="仿宋_GB2312" w:hAnsi="TimesNewRoman" w:cs="TimesNewRoman" w:hint="eastAsia"/>
          <w:kern w:val="0"/>
          <w:sz w:val="32"/>
          <w:szCs w:val="32"/>
        </w:rPr>
        <w:t>规</w:t>
      </w:r>
      <w:proofErr w:type="gramEnd"/>
      <w:r>
        <w:rPr>
          <w:rFonts w:ascii="仿宋_GB2312" w:eastAsia="仿宋_GB2312" w:hAnsi="TimesNewRoman" w:cs="TimesNewRoman" w:hint="eastAsia"/>
          <w:kern w:val="0"/>
          <w:sz w:val="32"/>
          <w:szCs w:val="32"/>
        </w:rPr>
        <w:t>上工业企业等9类企业经营发展与党建情况、党组织和群团</w:t>
      </w:r>
      <w:r>
        <w:rPr>
          <w:rFonts w:ascii="仿宋_GB2312" w:eastAsia="仿宋_GB2312" w:hAnsi="TimesNewRoman" w:cs="TimesNewRoman" w:hint="eastAsia"/>
          <w:kern w:val="0"/>
          <w:sz w:val="32"/>
          <w:szCs w:val="32"/>
        </w:rPr>
        <w:lastRenderedPageBreak/>
        <w:t>组织组建情况摸底排查工作。</w:t>
      </w:r>
    </w:p>
    <w:p w:rsidR="00AC7B54" w:rsidRDefault="00EC37E2">
      <w:pPr>
        <w:ind w:firstLineChars="200" w:firstLine="640"/>
        <w:rPr>
          <w:rFonts w:ascii="仿宋_GB2312" w:eastAsia="仿宋_GB2312" w:hAnsi="TimesNewRoman" w:cs="TimesNewRoman"/>
          <w:kern w:val="0"/>
          <w:sz w:val="32"/>
          <w:szCs w:val="32"/>
        </w:rPr>
      </w:pPr>
      <w:r>
        <w:rPr>
          <w:rFonts w:ascii="仿宋_GB2312" w:eastAsia="仿宋_GB2312" w:hAnsi="TimesNewRoman" w:cs="TimesNewRoman" w:hint="eastAsia"/>
          <w:kern w:val="0"/>
          <w:sz w:val="32"/>
          <w:szCs w:val="32"/>
        </w:rPr>
        <w:t>9.做好党建指导员轮换、培训工作。对</w:t>
      </w:r>
      <w:r w:rsidR="004A0167">
        <w:rPr>
          <w:rFonts w:ascii="仿宋_GB2312" w:eastAsia="仿宋_GB2312" w:hAnsi="TimesNewRoman" w:cs="TimesNewRoman" w:hint="eastAsia"/>
          <w:kern w:val="0"/>
          <w:sz w:val="32"/>
          <w:szCs w:val="32"/>
        </w:rPr>
        <w:t>2026</w:t>
      </w:r>
      <w:r>
        <w:rPr>
          <w:rFonts w:ascii="仿宋_GB2312" w:eastAsia="仿宋_GB2312" w:hAnsi="TimesNewRoman" w:cs="TimesNewRoman" w:hint="eastAsia"/>
          <w:kern w:val="0"/>
          <w:sz w:val="32"/>
          <w:szCs w:val="32"/>
        </w:rPr>
        <w:t>年度兼职和专职党建工作指导员做好聘任工作，谋划</w:t>
      </w:r>
      <w:r w:rsidR="004A0167">
        <w:rPr>
          <w:rFonts w:ascii="仿宋_GB2312" w:eastAsia="仿宋_GB2312" w:hAnsi="TimesNewRoman" w:cs="TimesNewRoman" w:hint="eastAsia"/>
          <w:kern w:val="0"/>
          <w:sz w:val="32"/>
          <w:szCs w:val="32"/>
        </w:rPr>
        <w:t>2026</w:t>
      </w:r>
      <w:r>
        <w:rPr>
          <w:rFonts w:ascii="仿宋_GB2312" w:eastAsia="仿宋_GB2312" w:hAnsi="TimesNewRoman" w:cs="TimesNewRoman" w:hint="eastAsia"/>
          <w:kern w:val="0"/>
          <w:sz w:val="32"/>
          <w:szCs w:val="32"/>
        </w:rPr>
        <w:t>年度党建指导员培训工作。</w:t>
      </w:r>
    </w:p>
    <w:p w:rsidR="00AC7B54" w:rsidRDefault="00EC37E2">
      <w:pPr>
        <w:ind w:firstLineChars="200" w:firstLine="640"/>
        <w:rPr>
          <w:rFonts w:ascii="仿宋_GB2312" w:eastAsia="仿宋_GB2312" w:hAnsi="TimesNewRoman" w:cs="TimesNewRoman"/>
          <w:kern w:val="0"/>
          <w:sz w:val="32"/>
          <w:szCs w:val="32"/>
        </w:rPr>
      </w:pPr>
      <w:r>
        <w:rPr>
          <w:rFonts w:ascii="仿宋_GB2312" w:eastAsia="仿宋_GB2312" w:hAnsi="TimesNewRoman" w:cs="TimesNewRoman" w:hint="eastAsia"/>
          <w:kern w:val="0"/>
          <w:sz w:val="32"/>
          <w:szCs w:val="32"/>
        </w:rPr>
        <w:t>10.研究谋划行业协会</w:t>
      </w:r>
      <w:proofErr w:type="gramStart"/>
      <w:r>
        <w:rPr>
          <w:rFonts w:ascii="仿宋_GB2312" w:eastAsia="仿宋_GB2312" w:hAnsi="TimesNewRoman" w:cs="TimesNewRoman" w:hint="eastAsia"/>
          <w:kern w:val="0"/>
          <w:sz w:val="32"/>
          <w:szCs w:val="32"/>
        </w:rPr>
        <w:t>商会党建</w:t>
      </w:r>
      <w:proofErr w:type="gramEnd"/>
      <w:r>
        <w:rPr>
          <w:rFonts w:ascii="仿宋_GB2312" w:eastAsia="仿宋_GB2312" w:hAnsi="TimesNewRoman" w:cs="TimesNewRoman" w:hint="eastAsia"/>
          <w:kern w:val="0"/>
          <w:sz w:val="32"/>
          <w:szCs w:val="32"/>
        </w:rPr>
        <w:t>工作。召开全县性行业协会商会工作推进会，要求各行业管理部门、业务主管单位、县级有关行业（综合）党委和各地所属行业协会商会党组织建立情况开展集中摸排。</w:t>
      </w:r>
    </w:p>
    <w:p w:rsidR="00AC7B54" w:rsidRDefault="00EC37E2">
      <w:pPr>
        <w:ind w:firstLineChars="200" w:firstLine="640"/>
        <w:rPr>
          <w:rFonts w:ascii="仿宋_GB2312" w:eastAsia="仿宋_GB2312" w:hAnsi="TimesNewRoman" w:cs="TimesNewRoman"/>
          <w:kern w:val="0"/>
          <w:sz w:val="32"/>
          <w:szCs w:val="32"/>
        </w:rPr>
      </w:pPr>
      <w:r>
        <w:rPr>
          <w:rFonts w:ascii="仿宋_GB2312" w:eastAsia="仿宋_GB2312" w:hAnsi="TimesNewRoman" w:cs="TimesNewRoman" w:hint="eastAsia"/>
          <w:kern w:val="0"/>
          <w:sz w:val="32"/>
          <w:szCs w:val="32"/>
        </w:rPr>
        <w:t>11.开展“党建强、发展强”案例征集。县级有关行业管理部门、行业（综合）党委总结提炼一批在“两企三新”、行业协会商会领域示范效应好、有推广价值的“党建强、发展强”典型案例。</w:t>
      </w:r>
    </w:p>
    <w:p w:rsidR="00AC7B54" w:rsidRDefault="00EC37E2">
      <w:pPr>
        <w:ind w:firstLineChars="200" w:firstLine="640"/>
        <w:rPr>
          <w:rFonts w:ascii="仿宋_GB2312" w:eastAsia="仿宋_GB2312" w:hAnsi="TimesNewRoman" w:cs="TimesNewRoman"/>
          <w:kern w:val="0"/>
          <w:sz w:val="32"/>
          <w:szCs w:val="32"/>
        </w:rPr>
      </w:pPr>
      <w:r>
        <w:rPr>
          <w:rFonts w:ascii="仿宋_GB2312" w:eastAsia="仿宋_GB2312" w:hAnsi="TimesNewRoman" w:cs="TimesNewRoman" w:hint="eastAsia"/>
          <w:kern w:val="0"/>
          <w:sz w:val="32"/>
          <w:szCs w:val="32"/>
        </w:rPr>
        <w:t>12.推动志愿服务常态化开展，将基层治理与百姓生活深度融合，让志愿服务工作</w:t>
      </w:r>
      <w:proofErr w:type="gramStart"/>
      <w:r>
        <w:rPr>
          <w:rFonts w:ascii="仿宋_GB2312" w:eastAsia="仿宋_GB2312" w:hAnsi="TimesNewRoman" w:cs="TimesNewRoman" w:hint="eastAsia"/>
          <w:kern w:val="0"/>
          <w:sz w:val="32"/>
          <w:szCs w:val="32"/>
        </w:rPr>
        <w:t>走深走实</w:t>
      </w:r>
      <w:proofErr w:type="gramEnd"/>
      <w:r>
        <w:rPr>
          <w:rFonts w:ascii="仿宋_GB2312" w:eastAsia="仿宋_GB2312" w:hAnsi="TimesNewRoman" w:cs="TimesNewRoman" w:hint="eastAsia"/>
          <w:kern w:val="0"/>
          <w:sz w:val="32"/>
          <w:szCs w:val="32"/>
        </w:rPr>
        <w:t>。</w:t>
      </w:r>
    </w:p>
    <w:p w:rsidR="00AC7B54" w:rsidRDefault="00EC37E2">
      <w:pPr>
        <w:ind w:firstLineChars="200" w:firstLine="640"/>
        <w:rPr>
          <w:rFonts w:ascii="仿宋_GB2312" w:eastAsia="仿宋_GB2312" w:hAnsi="TimesNewRoman" w:cs="TimesNewRoman"/>
          <w:kern w:val="0"/>
          <w:sz w:val="32"/>
          <w:szCs w:val="32"/>
        </w:rPr>
      </w:pPr>
      <w:r>
        <w:rPr>
          <w:rFonts w:ascii="仿宋_GB2312" w:eastAsia="仿宋_GB2312" w:hAnsi="TimesNewRoman" w:cs="TimesNewRoman" w:hint="eastAsia"/>
          <w:kern w:val="0"/>
          <w:sz w:val="32"/>
          <w:szCs w:val="32"/>
        </w:rPr>
        <w:t>13.发挥专业社工作用，吸纳社会工作专业人才参与社区志愿服务；培育壮大社区志愿服务组织（队伍）发挥基层党组织战斗堡垒作用，鼓励新经济组织、新社会组织、新就业群体支持参与志愿服务，以“一老一小”、新就业群体为服务重点开展更多“小而美”的志愿服务项目。</w:t>
      </w:r>
    </w:p>
    <w:p w:rsidR="00AC7B54" w:rsidRDefault="00EC37E2">
      <w:pPr>
        <w:ind w:firstLineChars="200" w:firstLine="640"/>
        <w:rPr>
          <w:rFonts w:ascii="TimesNewRoman" w:eastAsia="黑体" w:hAnsi="TimesNewRoman" w:cs="TimesNewRoman"/>
          <w:bCs/>
          <w:sz w:val="36"/>
          <w:szCs w:val="36"/>
        </w:rPr>
      </w:pPr>
      <w:r>
        <w:rPr>
          <w:rFonts w:ascii="仿宋_GB2312" w:eastAsia="仿宋_GB2312" w:hAnsi="TimesNewRoman" w:cs="TimesNewRoman" w:hint="eastAsia"/>
          <w:kern w:val="0"/>
          <w:sz w:val="32"/>
          <w:szCs w:val="32"/>
        </w:rPr>
        <w:t>14.信息宣传。加强公众</w:t>
      </w:r>
      <w:proofErr w:type="gramStart"/>
      <w:r>
        <w:rPr>
          <w:rFonts w:ascii="仿宋_GB2312" w:eastAsia="仿宋_GB2312" w:hAnsi="TimesNewRoman" w:cs="TimesNewRoman" w:hint="eastAsia"/>
          <w:kern w:val="0"/>
          <w:sz w:val="32"/>
          <w:szCs w:val="32"/>
        </w:rPr>
        <w:t>号内容</w:t>
      </w:r>
      <w:proofErr w:type="gramEnd"/>
      <w:r>
        <w:rPr>
          <w:rFonts w:ascii="仿宋_GB2312" w:eastAsia="仿宋_GB2312" w:hAnsi="TimesNewRoman" w:cs="TimesNewRoman" w:hint="eastAsia"/>
          <w:kern w:val="0"/>
          <w:sz w:val="32"/>
          <w:szCs w:val="32"/>
        </w:rPr>
        <w:t>时效性和针对性，紧密围绕中心工作进行深入报道和宣传。关注基层实践和亮点工作，总</w:t>
      </w:r>
      <w:r>
        <w:rPr>
          <w:rFonts w:ascii="仿宋_GB2312" w:eastAsia="仿宋_GB2312" w:hAnsi="TimesNewRoman" w:cs="TimesNewRoman" w:hint="eastAsia"/>
          <w:kern w:val="0"/>
          <w:sz w:val="32"/>
          <w:szCs w:val="32"/>
        </w:rPr>
        <w:lastRenderedPageBreak/>
        <w:t>结提炼进行对外宣传。关注行业动态和趋势，丰富公众号内容，学习其他优秀公众号的运营策略和成功经验，通过借鉴和创新，提升公众号的运营水平和吸引力。</w:t>
      </w:r>
    </w:p>
    <w:p w:rsidR="00AC7B54" w:rsidRDefault="00EC37E2">
      <w:pPr>
        <w:pStyle w:val="a4"/>
        <w:topLinePunct/>
        <w:adjustRightInd w:val="0"/>
        <w:snapToGrid w:val="0"/>
        <w:spacing w:beforeAutospacing="0" w:afterAutospacing="0" w:line="560" w:lineRule="exact"/>
        <w:jc w:val="center"/>
        <w:rPr>
          <w:rFonts w:ascii="TimesNewRoman" w:eastAsia="黑体" w:hAnsi="TimesNewRoman" w:cs="TimesNewRoman"/>
          <w:bCs/>
          <w:sz w:val="36"/>
          <w:szCs w:val="36"/>
        </w:rPr>
      </w:pPr>
      <w:r>
        <w:rPr>
          <w:rFonts w:ascii="TimesNewRoman" w:eastAsia="黑体" w:hAnsi="TimesNewRoman" w:cs="TimesNewRoman"/>
          <w:bCs/>
          <w:sz w:val="36"/>
          <w:szCs w:val="36"/>
        </w:rPr>
        <w:t>第</w:t>
      </w:r>
      <w:r>
        <w:rPr>
          <w:rFonts w:ascii="TimesNewRoman" w:eastAsia="黑体" w:hAnsi="TimesNewRoman" w:cs="TimesNewRoman" w:hint="eastAsia"/>
          <w:bCs/>
          <w:sz w:val="36"/>
          <w:szCs w:val="36"/>
        </w:rPr>
        <w:t>二</w:t>
      </w:r>
      <w:r>
        <w:rPr>
          <w:rFonts w:ascii="TimesNewRoman" w:eastAsia="黑体" w:hAnsi="TimesNewRoman" w:cs="TimesNewRoman"/>
          <w:bCs/>
          <w:sz w:val="36"/>
          <w:szCs w:val="36"/>
        </w:rPr>
        <w:t>部分</w:t>
      </w:r>
      <w:r>
        <w:rPr>
          <w:rFonts w:ascii="TimesNewRoman" w:eastAsia="黑体" w:hAnsi="TimesNewRoman" w:cs="TimesNewRoman"/>
          <w:bCs/>
          <w:sz w:val="36"/>
          <w:szCs w:val="36"/>
        </w:rPr>
        <w:t xml:space="preserve"> </w:t>
      </w:r>
      <w:r w:rsidR="004A0167">
        <w:rPr>
          <w:rFonts w:ascii="TimesNewRoman" w:eastAsia="黑体" w:hAnsi="TimesNewRoman" w:cs="TimesNewRoman" w:hint="eastAsia"/>
          <w:bCs/>
          <w:sz w:val="36"/>
          <w:szCs w:val="36"/>
        </w:rPr>
        <w:t>2026</w:t>
      </w:r>
      <w:r>
        <w:rPr>
          <w:rFonts w:ascii="TimesNewRoman" w:eastAsia="黑体" w:hAnsi="TimesNewRoman" w:cs="TimesNewRoman"/>
          <w:bCs/>
          <w:sz w:val="36"/>
          <w:szCs w:val="36"/>
        </w:rPr>
        <w:t>年部门预算情况说明</w:t>
      </w:r>
    </w:p>
    <w:p w:rsidR="00AC7B54" w:rsidRDefault="00EC37E2">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一、关于</w:t>
      </w:r>
      <w:r w:rsidR="004A0167">
        <w:rPr>
          <w:rFonts w:ascii="楷体_GB2312" w:eastAsia="楷体_GB2312" w:hAnsi="TimesNewRoman" w:cs="TimesNewRoman" w:hint="eastAsia"/>
          <w:b/>
          <w:sz w:val="32"/>
          <w:szCs w:val="32"/>
        </w:rPr>
        <w:t>2026</w:t>
      </w:r>
      <w:r>
        <w:rPr>
          <w:rFonts w:ascii="楷体_GB2312" w:eastAsia="楷体_GB2312" w:hAnsi="TimesNewRoman" w:cs="TimesNewRoman" w:hint="eastAsia"/>
          <w:b/>
          <w:sz w:val="32"/>
          <w:szCs w:val="32"/>
        </w:rPr>
        <w:t>年收支总表的说明</w:t>
      </w:r>
    </w:p>
    <w:p w:rsidR="00AC7B54" w:rsidRDefault="00EC37E2">
      <w:pPr>
        <w:pStyle w:val="a4"/>
        <w:topLinePunct/>
        <w:adjustRightInd w:val="0"/>
        <w:snapToGrid w:val="0"/>
        <w:spacing w:beforeAutospacing="0" w:afterAutospacing="0" w:line="580" w:lineRule="exact"/>
        <w:ind w:firstLineChars="196" w:firstLine="627"/>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按照综合预算的原则，寿县县委社会工作部所有收入和支出均纳入部门预算管理。寿县县委社会工作部</w:t>
      </w:r>
      <w:r w:rsidR="004A0167">
        <w:rPr>
          <w:rFonts w:ascii="仿宋_GB2312" w:eastAsia="仿宋_GB2312" w:hAnsi="TimesNewRoman" w:cs="TimesNewRoman" w:hint="eastAsia"/>
          <w:sz w:val="32"/>
          <w:szCs w:val="32"/>
        </w:rPr>
        <w:t>2026</w:t>
      </w:r>
      <w:r>
        <w:rPr>
          <w:rFonts w:ascii="仿宋_GB2312" w:eastAsia="仿宋_GB2312" w:hAnsi="TimesNewRoman" w:cs="TimesNewRoman" w:hint="eastAsia"/>
          <w:sz w:val="32"/>
          <w:szCs w:val="32"/>
        </w:rPr>
        <w:t>年收支总预算</w:t>
      </w:r>
      <w:r w:rsidR="00101A19">
        <w:rPr>
          <w:rFonts w:ascii="仿宋_GB2312" w:eastAsia="仿宋_GB2312" w:hAnsi="TimesNewRoman" w:cs="TimesNewRoman"/>
          <w:sz w:val="32"/>
          <w:szCs w:val="32"/>
        </w:rPr>
        <w:t>134.12</w:t>
      </w:r>
      <w:r>
        <w:rPr>
          <w:rFonts w:ascii="仿宋_GB2312" w:eastAsia="仿宋_GB2312" w:hAnsi="TimesNewRoman" w:cs="TimesNewRoman" w:hint="eastAsia"/>
          <w:sz w:val="32"/>
          <w:szCs w:val="32"/>
        </w:rPr>
        <w:t>万元，收入全部是一般公共预算拨款收入，支出包括：一般公共服务支出、社会保障和就业支出、卫生健康支出、住房保障支出。</w:t>
      </w:r>
    </w:p>
    <w:p w:rsidR="00AC7B54" w:rsidRDefault="00EC37E2">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二、关于</w:t>
      </w:r>
      <w:r w:rsidR="004A0167">
        <w:rPr>
          <w:rFonts w:ascii="楷体_GB2312" w:eastAsia="楷体_GB2312" w:hAnsi="TimesNewRoman" w:cs="TimesNewRoman" w:hint="eastAsia"/>
          <w:b/>
          <w:sz w:val="32"/>
          <w:szCs w:val="32"/>
        </w:rPr>
        <w:t>2026</w:t>
      </w:r>
      <w:r>
        <w:rPr>
          <w:rFonts w:ascii="楷体_GB2312" w:eastAsia="楷体_GB2312" w:hAnsi="TimesNewRoman" w:cs="TimesNewRoman" w:hint="eastAsia"/>
          <w:b/>
          <w:sz w:val="32"/>
          <w:szCs w:val="32"/>
        </w:rPr>
        <w:t>年收入总表的说明</w:t>
      </w:r>
    </w:p>
    <w:p w:rsidR="00AC7B54" w:rsidRDefault="00EC37E2">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寿县县委社会工作部</w:t>
      </w:r>
      <w:r w:rsidR="004A0167">
        <w:rPr>
          <w:rFonts w:ascii="仿宋_GB2312" w:eastAsia="仿宋_GB2312" w:hAnsi="TimesNewRoman" w:cs="TimesNewRoman" w:hint="eastAsia"/>
          <w:sz w:val="32"/>
          <w:szCs w:val="32"/>
        </w:rPr>
        <w:t>2026</w:t>
      </w:r>
      <w:r>
        <w:rPr>
          <w:rFonts w:ascii="仿宋_GB2312" w:eastAsia="仿宋_GB2312" w:hAnsi="TimesNewRoman" w:cs="TimesNewRoman" w:hint="eastAsia"/>
          <w:sz w:val="32"/>
          <w:szCs w:val="32"/>
        </w:rPr>
        <w:t>年收入预算</w:t>
      </w:r>
      <w:r w:rsidR="00C623FE">
        <w:rPr>
          <w:rFonts w:ascii="仿宋_GB2312" w:eastAsia="仿宋_GB2312" w:hAnsi="TimesNewRoman" w:cs="TimesNewRoman"/>
          <w:sz w:val="32"/>
          <w:szCs w:val="32"/>
        </w:rPr>
        <w:t>134.12</w:t>
      </w:r>
      <w:r>
        <w:rPr>
          <w:rFonts w:ascii="仿宋_GB2312" w:eastAsia="仿宋_GB2312" w:hAnsi="TimesNewRoman" w:cs="TimesNewRoman" w:hint="eastAsia"/>
          <w:sz w:val="32"/>
          <w:szCs w:val="32"/>
        </w:rPr>
        <w:t>万元，其中，本年收入</w:t>
      </w:r>
      <w:r w:rsidR="00C623FE">
        <w:rPr>
          <w:rFonts w:ascii="仿宋_GB2312" w:eastAsia="仿宋_GB2312" w:hAnsi="TimesNewRoman" w:cs="TimesNewRoman"/>
          <w:sz w:val="32"/>
          <w:szCs w:val="32"/>
        </w:rPr>
        <w:t>134.12</w:t>
      </w:r>
      <w:r>
        <w:rPr>
          <w:rFonts w:ascii="仿宋_GB2312" w:eastAsia="仿宋_GB2312" w:hAnsi="TimesNewRoman" w:cs="TimesNewRoman" w:hint="eastAsia"/>
          <w:sz w:val="32"/>
          <w:szCs w:val="32"/>
        </w:rPr>
        <w:t>万元，</w:t>
      </w:r>
      <w:proofErr w:type="gramStart"/>
      <w:r>
        <w:rPr>
          <w:rFonts w:ascii="仿宋_GB2312" w:eastAsia="仿宋_GB2312" w:hAnsi="TimesNewRoman" w:cs="TimesNewRoman" w:hint="eastAsia"/>
          <w:sz w:val="32"/>
          <w:szCs w:val="32"/>
        </w:rPr>
        <w:t>无上年</w:t>
      </w:r>
      <w:proofErr w:type="gramEnd"/>
      <w:r>
        <w:rPr>
          <w:rFonts w:ascii="仿宋_GB2312" w:eastAsia="仿宋_GB2312" w:hAnsi="TimesNewRoman" w:cs="TimesNewRoman" w:hint="eastAsia"/>
          <w:sz w:val="32"/>
          <w:szCs w:val="32"/>
        </w:rPr>
        <w:t>结转收入。</w:t>
      </w:r>
    </w:p>
    <w:p w:rsidR="00AC7B54" w:rsidRDefault="00EC37E2">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（一）本年收入</w:t>
      </w:r>
      <w:r w:rsidR="00C623FE">
        <w:rPr>
          <w:rFonts w:ascii="仿宋_GB2312" w:eastAsia="仿宋_GB2312" w:hAnsi="TimesNewRoman" w:cs="TimesNewRoman"/>
          <w:sz w:val="32"/>
          <w:szCs w:val="32"/>
        </w:rPr>
        <w:t>134.12</w:t>
      </w:r>
      <w:r>
        <w:rPr>
          <w:rFonts w:ascii="仿宋_GB2312" w:eastAsia="仿宋_GB2312" w:hAnsi="TimesNewRoman" w:cs="TimesNewRoman" w:hint="eastAsia"/>
          <w:sz w:val="32"/>
          <w:szCs w:val="32"/>
        </w:rPr>
        <w:t>万元，全部为一般公共预算拨款收入。</w:t>
      </w:r>
      <w:r w:rsidR="00001C80">
        <w:rPr>
          <w:rFonts w:ascii="仿宋_GB2312" w:eastAsia="仿宋_GB2312" w:hAnsi="TimesNewRoman" w:cs="TimesNewRoman" w:hint="eastAsia"/>
          <w:sz w:val="32"/>
          <w:szCs w:val="32"/>
        </w:rPr>
        <w:t>比上年增加1</w:t>
      </w:r>
      <w:r w:rsidR="00001C80">
        <w:rPr>
          <w:rFonts w:ascii="仿宋_GB2312" w:eastAsia="仿宋_GB2312" w:hAnsi="TimesNewRoman" w:cs="TimesNewRoman"/>
          <w:sz w:val="32"/>
          <w:szCs w:val="32"/>
        </w:rPr>
        <w:t>6.50</w:t>
      </w:r>
      <w:r w:rsidR="00001C80">
        <w:rPr>
          <w:rFonts w:ascii="仿宋_GB2312" w:eastAsia="仿宋_GB2312" w:hAnsi="TimesNewRoman" w:cs="TimesNewRoman" w:hint="eastAsia"/>
          <w:sz w:val="32"/>
          <w:szCs w:val="32"/>
        </w:rPr>
        <w:t>万元，上升1</w:t>
      </w:r>
      <w:r w:rsidR="00001C80">
        <w:rPr>
          <w:rFonts w:ascii="仿宋_GB2312" w:eastAsia="仿宋_GB2312" w:hAnsi="TimesNewRoman" w:cs="TimesNewRoman"/>
          <w:sz w:val="32"/>
          <w:szCs w:val="32"/>
        </w:rPr>
        <w:t>4</w:t>
      </w:r>
      <w:r w:rsidR="00001C80">
        <w:rPr>
          <w:rFonts w:ascii="仿宋_GB2312" w:eastAsia="仿宋_GB2312" w:hAnsi="TimesNewRoman" w:cs="TimesNewRoman" w:hint="eastAsia"/>
          <w:sz w:val="32"/>
          <w:szCs w:val="32"/>
        </w:rPr>
        <w:t>%，主要是人员增加，造成工资福利支出增加。</w:t>
      </w:r>
    </w:p>
    <w:p w:rsidR="00AC7B54" w:rsidRDefault="00EC37E2">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三、关于</w:t>
      </w:r>
      <w:r w:rsidR="004A0167">
        <w:rPr>
          <w:rFonts w:ascii="楷体_GB2312" w:eastAsia="楷体_GB2312" w:hAnsi="TimesNewRoman" w:cs="TimesNewRoman" w:hint="eastAsia"/>
          <w:b/>
          <w:sz w:val="32"/>
          <w:szCs w:val="32"/>
        </w:rPr>
        <w:t>2026</w:t>
      </w:r>
      <w:r>
        <w:rPr>
          <w:rFonts w:ascii="楷体_GB2312" w:eastAsia="楷体_GB2312" w:hAnsi="TimesNewRoman" w:cs="TimesNewRoman" w:hint="eastAsia"/>
          <w:b/>
          <w:sz w:val="32"/>
          <w:szCs w:val="32"/>
        </w:rPr>
        <w:t>年支出总表的说明</w:t>
      </w:r>
    </w:p>
    <w:p w:rsidR="00AC7B54" w:rsidRDefault="00EC37E2">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寿县县委社会工作部</w:t>
      </w:r>
      <w:r w:rsidR="004A0167">
        <w:rPr>
          <w:rFonts w:ascii="仿宋_GB2312" w:eastAsia="仿宋_GB2312" w:hAnsi="TimesNewRoman" w:cs="TimesNewRoman" w:hint="eastAsia"/>
          <w:sz w:val="32"/>
          <w:szCs w:val="32"/>
        </w:rPr>
        <w:t>2026</w:t>
      </w:r>
      <w:r>
        <w:rPr>
          <w:rFonts w:ascii="仿宋_GB2312" w:eastAsia="仿宋_GB2312" w:hAnsi="TimesNewRoman" w:cs="TimesNewRoman" w:hint="eastAsia"/>
          <w:sz w:val="32"/>
          <w:szCs w:val="32"/>
        </w:rPr>
        <w:t>年支出预算</w:t>
      </w:r>
      <w:r w:rsidR="00084A6B">
        <w:rPr>
          <w:rFonts w:ascii="仿宋_GB2312" w:eastAsia="仿宋_GB2312" w:hAnsi="TimesNewRoman" w:cs="TimesNewRoman"/>
          <w:sz w:val="32"/>
          <w:szCs w:val="32"/>
        </w:rPr>
        <w:t>134.12</w:t>
      </w:r>
      <w:r>
        <w:rPr>
          <w:rFonts w:ascii="仿宋_GB2312" w:eastAsia="仿宋_GB2312" w:hAnsi="TimesNewRoman" w:cs="TimesNewRoman" w:hint="eastAsia"/>
          <w:sz w:val="32"/>
          <w:szCs w:val="32"/>
        </w:rPr>
        <w:t>万元，其中，基本支出</w:t>
      </w:r>
      <w:r w:rsidR="00084A6B">
        <w:rPr>
          <w:rFonts w:ascii="仿宋_GB2312" w:eastAsia="仿宋_GB2312" w:hAnsi="TimesNewRoman" w:cs="TimesNewRoman"/>
          <w:sz w:val="32"/>
          <w:szCs w:val="32"/>
        </w:rPr>
        <w:t>114.12</w:t>
      </w:r>
      <w:r>
        <w:rPr>
          <w:rFonts w:ascii="仿宋_GB2312" w:eastAsia="仿宋_GB2312" w:hAnsi="TimesNewRoman" w:cs="TimesNewRoman" w:hint="eastAsia"/>
          <w:sz w:val="32"/>
          <w:szCs w:val="32"/>
        </w:rPr>
        <w:t>万元，占</w:t>
      </w:r>
      <w:r w:rsidR="00084A6B">
        <w:rPr>
          <w:rFonts w:ascii="仿宋_GB2312" w:eastAsia="仿宋_GB2312" w:hAnsi="TimesNewRoman" w:cs="TimesNewRoman"/>
          <w:sz w:val="32"/>
          <w:szCs w:val="32"/>
        </w:rPr>
        <w:t>85.0</w:t>
      </w:r>
      <w:r>
        <w:rPr>
          <w:rFonts w:ascii="仿宋_GB2312" w:eastAsia="仿宋_GB2312" w:hAnsi="TimesNewRoman" w:cs="TimesNewRoman" w:hint="eastAsia"/>
          <w:sz w:val="32"/>
          <w:szCs w:val="32"/>
        </w:rPr>
        <w:t>9%，主要用于保障机构日常运转、完成日常工作任务；项目支出</w:t>
      </w:r>
      <w:r w:rsidR="00E4665C">
        <w:rPr>
          <w:rFonts w:ascii="仿宋_GB2312" w:eastAsia="仿宋_GB2312" w:hAnsi="TimesNewRoman" w:cs="TimesNewRoman"/>
          <w:sz w:val="32"/>
          <w:szCs w:val="32"/>
        </w:rPr>
        <w:t>2</w:t>
      </w:r>
      <w:r>
        <w:rPr>
          <w:rFonts w:ascii="仿宋_GB2312" w:eastAsia="仿宋_GB2312" w:hAnsi="TimesNewRoman" w:cs="TimesNewRoman" w:hint="eastAsia"/>
          <w:sz w:val="32"/>
          <w:szCs w:val="32"/>
        </w:rPr>
        <w:t>0万元，占</w:t>
      </w:r>
      <w:r w:rsidR="00084A6B">
        <w:rPr>
          <w:rFonts w:ascii="仿宋_GB2312" w:eastAsia="仿宋_GB2312" w:hAnsi="TimesNewRoman" w:cs="TimesNewRoman"/>
          <w:sz w:val="32"/>
          <w:szCs w:val="32"/>
        </w:rPr>
        <w:t>14.91</w:t>
      </w:r>
      <w:r>
        <w:rPr>
          <w:rFonts w:ascii="仿宋_GB2312" w:eastAsia="仿宋_GB2312" w:hAnsi="TimesNewRoman" w:cs="TimesNewRoman" w:hint="eastAsia"/>
          <w:sz w:val="32"/>
          <w:szCs w:val="32"/>
        </w:rPr>
        <w:t>%，主要用于保障单位</w:t>
      </w:r>
      <w:r w:rsidR="00084A6B">
        <w:rPr>
          <w:rFonts w:ascii="仿宋_GB2312" w:eastAsia="仿宋_GB2312" w:hAnsi="TimesNewRoman" w:cs="TimesNewRoman" w:hint="eastAsia"/>
          <w:sz w:val="32"/>
          <w:szCs w:val="32"/>
        </w:rPr>
        <w:t>专项</w:t>
      </w:r>
      <w:r>
        <w:rPr>
          <w:rFonts w:ascii="仿宋_GB2312" w:eastAsia="仿宋_GB2312" w:hAnsi="TimesNewRoman" w:cs="TimesNewRoman" w:hint="eastAsia"/>
          <w:sz w:val="32"/>
          <w:szCs w:val="32"/>
        </w:rPr>
        <w:t>活动相关支出；事业单位经营支出0万元，占0%；上缴上级支出0万元，占0%；对附属单位补助支出0万元，占</w:t>
      </w:r>
      <w:r>
        <w:rPr>
          <w:rFonts w:ascii="仿宋_GB2312" w:eastAsia="仿宋_GB2312" w:hAnsi="TimesNewRoman" w:cs="TimesNewRoman" w:hint="eastAsia"/>
          <w:sz w:val="32"/>
          <w:szCs w:val="32"/>
        </w:rPr>
        <w:lastRenderedPageBreak/>
        <w:t>0%。</w:t>
      </w:r>
    </w:p>
    <w:p w:rsidR="00AC7B54" w:rsidRDefault="00EC37E2">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四、关于</w:t>
      </w:r>
      <w:r w:rsidR="004A0167">
        <w:rPr>
          <w:rFonts w:ascii="楷体_GB2312" w:eastAsia="楷体_GB2312" w:hAnsi="TimesNewRoman" w:cs="TimesNewRoman" w:hint="eastAsia"/>
          <w:b/>
          <w:sz w:val="32"/>
          <w:szCs w:val="32"/>
        </w:rPr>
        <w:t>2026</w:t>
      </w:r>
      <w:r>
        <w:rPr>
          <w:rFonts w:ascii="楷体_GB2312" w:eastAsia="楷体_GB2312" w:hAnsi="TimesNewRoman" w:cs="TimesNewRoman" w:hint="eastAsia"/>
          <w:b/>
          <w:sz w:val="32"/>
          <w:szCs w:val="32"/>
        </w:rPr>
        <w:t>年财政拨款收支总表的说明</w:t>
      </w:r>
    </w:p>
    <w:p w:rsidR="00AC7B54" w:rsidRDefault="00EC37E2">
      <w:pPr>
        <w:pStyle w:val="a4"/>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寿县县委社会工作部</w:t>
      </w:r>
      <w:r w:rsidR="004A0167">
        <w:rPr>
          <w:rFonts w:ascii="仿宋_GB2312" w:eastAsia="仿宋_GB2312" w:hAnsi="TimesNewRoman" w:cs="TimesNewRoman" w:hint="eastAsia"/>
          <w:sz w:val="32"/>
          <w:szCs w:val="32"/>
        </w:rPr>
        <w:t>2026</w:t>
      </w:r>
      <w:r>
        <w:rPr>
          <w:rFonts w:ascii="仿宋_GB2312" w:eastAsia="仿宋_GB2312" w:hAnsi="TimesNewRoman" w:cs="TimesNewRoman" w:hint="eastAsia"/>
          <w:sz w:val="32"/>
          <w:szCs w:val="32"/>
        </w:rPr>
        <w:t>年财政拨款收支预算</w:t>
      </w:r>
      <w:r w:rsidR="000C1829">
        <w:rPr>
          <w:rFonts w:ascii="仿宋_GB2312" w:eastAsia="仿宋_GB2312" w:hAnsi="TimesNewRoman" w:cs="TimesNewRoman"/>
          <w:sz w:val="32"/>
          <w:szCs w:val="32"/>
        </w:rPr>
        <w:t>134.1</w:t>
      </w:r>
      <w:r>
        <w:rPr>
          <w:rFonts w:ascii="仿宋_GB2312" w:eastAsia="仿宋_GB2312" w:hAnsi="TimesNewRoman" w:cs="TimesNewRoman" w:hint="eastAsia"/>
          <w:sz w:val="32"/>
          <w:szCs w:val="32"/>
        </w:rPr>
        <w:t>2万元。收入按资金来源分全部为一般公共预算拨款；按资金年度分全部为当年财政拨款收入。支出按功能分类分为：一般公共服务支出100.</w:t>
      </w:r>
      <w:r w:rsidR="000C1829">
        <w:rPr>
          <w:rFonts w:ascii="仿宋_GB2312" w:eastAsia="仿宋_GB2312" w:hAnsi="TimesNewRoman" w:cs="TimesNewRoman"/>
          <w:sz w:val="32"/>
          <w:szCs w:val="32"/>
        </w:rPr>
        <w:t>70</w:t>
      </w:r>
      <w:r>
        <w:rPr>
          <w:rFonts w:ascii="仿宋_GB2312" w:eastAsia="仿宋_GB2312" w:hAnsi="TimesNewRoman" w:cs="TimesNewRoman" w:hint="eastAsia"/>
          <w:sz w:val="32"/>
          <w:szCs w:val="32"/>
        </w:rPr>
        <w:t>万元，占</w:t>
      </w:r>
      <w:r w:rsidR="000C1829">
        <w:rPr>
          <w:rFonts w:ascii="仿宋_GB2312" w:eastAsia="仿宋_GB2312" w:hAnsi="TimesNewRoman" w:cs="TimesNewRoman"/>
          <w:sz w:val="32"/>
          <w:szCs w:val="32"/>
        </w:rPr>
        <w:t>75.08</w:t>
      </w:r>
      <w:r>
        <w:rPr>
          <w:rFonts w:ascii="仿宋_GB2312" w:eastAsia="仿宋_GB2312" w:hAnsi="TimesNewRoman" w:cs="TimesNewRoman" w:hint="eastAsia"/>
          <w:sz w:val="32"/>
          <w:szCs w:val="32"/>
        </w:rPr>
        <w:t>%；社会保障和就业支出</w:t>
      </w:r>
      <w:r w:rsidR="000C1829">
        <w:rPr>
          <w:rFonts w:ascii="仿宋_GB2312" w:eastAsia="仿宋_GB2312" w:hAnsi="TimesNewRoman" w:cs="TimesNewRoman"/>
          <w:sz w:val="32"/>
          <w:szCs w:val="32"/>
        </w:rPr>
        <w:t>16.64</w:t>
      </w:r>
      <w:r>
        <w:rPr>
          <w:rFonts w:ascii="仿宋_GB2312" w:eastAsia="仿宋_GB2312" w:hAnsi="TimesNewRoman" w:cs="TimesNewRoman" w:hint="eastAsia"/>
          <w:sz w:val="32"/>
          <w:szCs w:val="32"/>
        </w:rPr>
        <w:t>万元，占</w:t>
      </w:r>
      <w:r w:rsidR="000C1829">
        <w:rPr>
          <w:rFonts w:ascii="仿宋_GB2312" w:eastAsia="仿宋_GB2312" w:hAnsi="TimesNewRoman" w:cs="TimesNewRoman"/>
          <w:sz w:val="32"/>
          <w:szCs w:val="32"/>
        </w:rPr>
        <w:t>12.41</w:t>
      </w:r>
      <w:r>
        <w:rPr>
          <w:rFonts w:ascii="仿宋_GB2312" w:eastAsia="仿宋_GB2312" w:hAnsi="TimesNewRoman" w:cs="TimesNewRoman" w:hint="eastAsia"/>
          <w:sz w:val="32"/>
          <w:szCs w:val="32"/>
        </w:rPr>
        <w:t>%；卫生健康支出</w:t>
      </w:r>
      <w:r w:rsidR="000C1829">
        <w:rPr>
          <w:rFonts w:ascii="仿宋_GB2312" w:eastAsia="仿宋_GB2312" w:hAnsi="TimesNewRoman" w:cs="TimesNewRoman"/>
          <w:sz w:val="32"/>
          <w:szCs w:val="32"/>
        </w:rPr>
        <w:t>4.40</w:t>
      </w:r>
      <w:r>
        <w:rPr>
          <w:rFonts w:ascii="仿宋_GB2312" w:eastAsia="仿宋_GB2312" w:hAnsi="TimesNewRoman" w:cs="TimesNewRoman" w:hint="eastAsia"/>
          <w:sz w:val="32"/>
          <w:szCs w:val="32"/>
        </w:rPr>
        <w:t>万元，占</w:t>
      </w:r>
      <w:r w:rsidR="000C1829">
        <w:rPr>
          <w:rFonts w:ascii="仿宋_GB2312" w:eastAsia="仿宋_GB2312" w:hAnsi="TimesNewRoman" w:cs="TimesNewRoman"/>
          <w:sz w:val="32"/>
          <w:szCs w:val="32"/>
        </w:rPr>
        <w:t>3.28</w:t>
      </w:r>
      <w:r>
        <w:rPr>
          <w:rFonts w:ascii="仿宋_GB2312" w:eastAsia="仿宋_GB2312" w:hAnsi="TimesNewRoman" w:cs="TimesNewRoman" w:hint="eastAsia"/>
          <w:sz w:val="32"/>
          <w:szCs w:val="32"/>
        </w:rPr>
        <w:t>%；住房保障支出</w:t>
      </w:r>
      <w:r w:rsidR="000C1829">
        <w:rPr>
          <w:rFonts w:ascii="仿宋_GB2312" w:eastAsia="仿宋_GB2312" w:hAnsi="TimesNewRoman" w:cs="TimesNewRoman"/>
          <w:sz w:val="32"/>
          <w:szCs w:val="32"/>
        </w:rPr>
        <w:t>12.38</w:t>
      </w:r>
      <w:r>
        <w:rPr>
          <w:rFonts w:ascii="仿宋_GB2312" w:eastAsia="仿宋_GB2312" w:hAnsi="TimesNewRoman" w:cs="TimesNewRoman" w:hint="eastAsia"/>
          <w:sz w:val="32"/>
          <w:szCs w:val="32"/>
        </w:rPr>
        <w:t>万元，占</w:t>
      </w:r>
      <w:r w:rsidR="000C1829">
        <w:rPr>
          <w:rFonts w:ascii="仿宋_GB2312" w:eastAsia="仿宋_GB2312" w:hAnsi="TimesNewRoman" w:cs="TimesNewRoman"/>
          <w:sz w:val="32"/>
          <w:szCs w:val="32"/>
        </w:rPr>
        <w:t>9.23</w:t>
      </w:r>
      <w:r>
        <w:rPr>
          <w:rFonts w:ascii="仿宋_GB2312" w:eastAsia="仿宋_GB2312" w:hAnsi="TimesNewRoman" w:cs="TimesNewRoman" w:hint="eastAsia"/>
          <w:sz w:val="32"/>
          <w:szCs w:val="32"/>
        </w:rPr>
        <w:t>%。</w:t>
      </w:r>
    </w:p>
    <w:p w:rsidR="00AC7B54" w:rsidRDefault="00EC37E2">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五、关于</w:t>
      </w:r>
      <w:r w:rsidR="004A0167">
        <w:rPr>
          <w:rFonts w:ascii="楷体_GB2312" w:eastAsia="楷体_GB2312" w:hAnsi="TimesNewRoman" w:cs="TimesNewRoman" w:hint="eastAsia"/>
          <w:b/>
          <w:sz w:val="32"/>
          <w:szCs w:val="32"/>
        </w:rPr>
        <w:t>2026</w:t>
      </w:r>
      <w:r>
        <w:rPr>
          <w:rFonts w:ascii="楷体_GB2312" w:eastAsia="楷体_GB2312" w:hAnsi="TimesNewRoman" w:cs="TimesNewRoman" w:hint="eastAsia"/>
          <w:b/>
          <w:sz w:val="32"/>
          <w:szCs w:val="32"/>
        </w:rPr>
        <w:t>年一般公共预算支出表的说明</w:t>
      </w:r>
    </w:p>
    <w:p w:rsidR="00AC7B54" w:rsidRDefault="00EC37E2">
      <w:pPr>
        <w:pStyle w:val="a4"/>
        <w:topLinePunct/>
        <w:adjustRightInd w:val="0"/>
        <w:snapToGrid w:val="0"/>
        <w:spacing w:beforeAutospacing="0" w:afterAutospacing="0" w:line="580" w:lineRule="exact"/>
        <w:ind w:firstLineChars="196" w:firstLine="630"/>
        <w:jc w:val="both"/>
        <w:rPr>
          <w:rFonts w:ascii="仿宋_GB2312" w:eastAsia="仿宋_GB2312" w:hAnsi="TimesNewRoman" w:cs="TimesNewRoman"/>
          <w:b/>
          <w:sz w:val="32"/>
          <w:szCs w:val="32"/>
        </w:rPr>
      </w:pPr>
      <w:r>
        <w:rPr>
          <w:rFonts w:ascii="仿宋_GB2312" w:eastAsia="仿宋_GB2312" w:hAnsi="TimesNewRoman" w:cs="TimesNewRoman" w:hint="eastAsia"/>
          <w:b/>
          <w:sz w:val="32"/>
          <w:szCs w:val="32"/>
        </w:rPr>
        <w:t>（一）一般公共预算支出规模变化情况。</w:t>
      </w:r>
    </w:p>
    <w:p w:rsidR="002C6A2C" w:rsidRDefault="00EC37E2" w:rsidP="002C6A2C">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寿县县委社会工作部</w:t>
      </w:r>
      <w:r w:rsidR="004A0167">
        <w:rPr>
          <w:rFonts w:ascii="仿宋_GB2312" w:eastAsia="仿宋_GB2312" w:hAnsi="TimesNewRoman" w:cs="TimesNewRoman" w:hint="eastAsia"/>
          <w:sz w:val="32"/>
          <w:szCs w:val="32"/>
        </w:rPr>
        <w:t>2026</w:t>
      </w:r>
      <w:r>
        <w:rPr>
          <w:rFonts w:ascii="仿宋_GB2312" w:eastAsia="仿宋_GB2312" w:hAnsi="TimesNewRoman" w:cs="TimesNewRoman" w:hint="eastAsia"/>
          <w:sz w:val="32"/>
          <w:szCs w:val="32"/>
        </w:rPr>
        <w:t>年一般公共预算支出</w:t>
      </w:r>
      <w:r w:rsidR="002C6A2C">
        <w:rPr>
          <w:rFonts w:ascii="仿宋_GB2312" w:eastAsia="仿宋_GB2312" w:hAnsi="TimesNewRoman" w:cs="TimesNewRoman"/>
          <w:sz w:val="32"/>
          <w:szCs w:val="32"/>
        </w:rPr>
        <w:t>134.12</w:t>
      </w:r>
      <w:r>
        <w:rPr>
          <w:rFonts w:ascii="仿宋_GB2312" w:eastAsia="仿宋_GB2312" w:hAnsi="TimesNewRoman" w:cs="TimesNewRoman" w:hint="eastAsia"/>
          <w:sz w:val="32"/>
          <w:szCs w:val="32"/>
        </w:rPr>
        <w:t>万元</w:t>
      </w:r>
      <w:r w:rsidR="002C6A2C">
        <w:rPr>
          <w:rFonts w:ascii="仿宋_GB2312" w:eastAsia="仿宋_GB2312" w:hAnsi="TimesNewRoman" w:cs="TimesNewRoman" w:hint="eastAsia"/>
          <w:sz w:val="32"/>
          <w:szCs w:val="32"/>
        </w:rPr>
        <w:t>，比上年增加1</w:t>
      </w:r>
      <w:r w:rsidR="002C6A2C">
        <w:rPr>
          <w:rFonts w:ascii="仿宋_GB2312" w:eastAsia="仿宋_GB2312" w:hAnsi="TimesNewRoman" w:cs="TimesNewRoman"/>
          <w:sz w:val="32"/>
          <w:szCs w:val="32"/>
        </w:rPr>
        <w:t>6.50</w:t>
      </w:r>
      <w:r w:rsidR="002C6A2C">
        <w:rPr>
          <w:rFonts w:ascii="仿宋_GB2312" w:eastAsia="仿宋_GB2312" w:hAnsi="TimesNewRoman" w:cs="TimesNewRoman" w:hint="eastAsia"/>
          <w:sz w:val="32"/>
          <w:szCs w:val="32"/>
        </w:rPr>
        <w:t>万元，上升1</w:t>
      </w:r>
      <w:r w:rsidR="002C6A2C">
        <w:rPr>
          <w:rFonts w:ascii="仿宋_GB2312" w:eastAsia="仿宋_GB2312" w:hAnsi="TimesNewRoman" w:cs="TimesNewRoman"/>
          <w:sz w:val="32"/>
          <w:szCs w:val="32"/>
        </w:rPr>
        <w:t>4</w:t>
      </w:r>
      <w:r w:rsidR="002C6A2C">
        <w:rPr>
          <w:rFonts w:ascii="仿宋_GB2312" w:eastAsia="仿宋_GB2312" w:hAnsi="TimesNewRoman" w:cs="TimesNewRoman" w:hint="eastAsia"/>
          <w:sz w:val="32"/>
          <w:szCs w:val="32"/>
        </w:rPr>
        <w:t>%，主要是人员增加，造成工资福利支出增加。</w:t>
      </w:r>
    </w:p>
    <w:p w:rsidR="00AC7B54" w:rsidRDefault="00EC37E2">
      <w:pPr>
        <w:pStyle w:val="a4"/>
        <w:topLinePunct/>
        <w:adjustRightInd w:val="0"/>
        <w:snapToGrid w:val="0"/>
        <w:spacing w:beforeAutospacing="0" w:afterAutospacing="0" w:line="580" w:lineRule="exact"/>
        <w:ind w:firstLineChars="196" w:firstLine="630"/>
        <w:jc w:val="both"/>
        <w:rPr>
          <w:rFonts w:ascii="仿宋_GB2312" w:eastAsia="仿宋_GB2312" w:hAnsi="TimesNewRoman" w:cs="TimesNewRoman"/>
          <w:b/>
          <w:sz w:val="32"/>
          <w:szCs w:val="32"/>
        </w:rPr>
      </w:pPr>
      <w:r>
        <w:rPr>
          <w:rFonts w:ascii="仿宋_GB2312" w:eastAsia="仿宋_GB2312" w:hAnsi="TimesNewRoman" w:cs="TimesNewRoman" w:hint="eastAsia"/>
          <w:b/>
          <w:sz w:val="32"/>
          <w:szCs w:val="32"/>
        </w:rPr>
        <w:t>（二）一般公共预算支出结构情况。</w:t>
      </w:r>
    </w:p>
    <w:p w:rsidR="002C6A2C" w:rsidRDefault="002C6A2C" w:rsidP="002C6A2C">
      <w:pPr>
        <w:pStyle w:val="a4"/>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一般公共服务支出100.</w:t>
      </w:r>
      <w:r>
        <w:rPr>
          <w:rFonts w:ascii="仿宋_GB2312" w:eastAsia="仿宋_GB2312" w:hAnsi="TimesNewRoman" w:cs="TimesNewRoman"/>
          <w:sz w:val="32"/>
          <w:szCs w:val="32"/>
        </w:rPr>
        <w:t>70</w:t>
      </w:r>
      <w:r>
        <w:rPr>
          <w:rFonts w:ascii="仿宋_GB2312" w:eastAsia="仿宋_GB2312" w:hAnsi="TimesNewRoman" w:cs="TimesNewRoman" w:hint="eastAsia"/>
          <w:sz w:val="32"/>
          <w:szCs w:val="32"/>
        </w:rPr>
        <w:t>万元，占</w:t>
      </w:r>
      <w:r>
        <w:rPr>
          <w:rFonts w:ascii="仿宋_GB2312" w:eastAsia="仿宋_GB2312" w:hAnsi="TimesNewRoman" w:cs="TimesNewRoman"/>
          <w:sz w:val="32"/>
          <w:szCs w:val="32"/>
        </w:rPr>
        <w:t>75.08</w:t>
      </w:r>
      <w:r>
        <w:rPr>
          <w:rFonts w:ascii="仿宋_GB2312" w:eastAsia="仿宋_GB2312" w:hAnsi="TimesNewRoman" w:cs="TimesNewRoman" w:hint="eastAsia"/>
          <w:sz w:val="32"/>
          <w:szCs w:val="32"/>
        </w:rPr>
        <w:t>%；社会保障和就业支出</w:t>
      </w:r>
      <w:r>
        <w:rPr>
          <w:rFonts w:ascii="仿宋_GB2312" w:eastAsia="仿宋_GB2312" w:hAnsi="TimesNewRoman" w:cs="TimesNewRoman"/>
          <w:sz w:val="32"/>
          <w:szCs w:val="32"/>
        </w:rPr>
        <w:t>16.64</w:t>
      </w:r>
      <w:r>
        <w:rPr>
          <w:rFonts w:ascii="仿宋_GB2312" w:eastAsia="仿宋_GB2312" w:hAnsi="TimesNewRoman" w:cs="TimesNewRoman" w:hint="eastAsia"/>
          <w:sz w:val="32"/>
          <w:szCs w:val="32"/>
        </w:rPr>
        <w:t>万元，占</w:t>
      </w:r>
      <w:r>
        <w:rPr>
          <w:rFonts w:ascii="仿宋_GB2312" w:eastAsia="仿宋_GB2312" w:hAnsi="TimesNewRoman" w:cs="TimesNewRoman"/>
          <w:sz w:val="32"/>
          <w:szCs w:val="32"/>
        </w:rPr>
        <w:t>12.41</w:t>
      </w:r>
      <w:r>
        <w:rPr>
          <w:rFonts w:ascii="仿宋_GB2312" w:eastAsia="仿宋_GB2312" w:hAnsi="TimesNewRoman" w:cs="TimesNewRoman" w:hint="eastAsia"/>
          <w:sz w:val="32"/>
          <w:szCs w:val="32"/>
        </w:rPr>
        <w:t>%；卫生健康支出</w:t>
      </w:r>
      <w:r>
        <w:rPr>
          <w:rFonts w:ascii="仿宋_GB2312" w:eastAsia="仿宋_GB2312" w:hAnsi="TimesNewRoman" w:cs="TimesNewRoman"/>
          <w:sz w:val="32"/>
          <w:szCs w:val="32"/>
        </w:rPr>
        <w:t>4.40</w:t>
      </w:r>
      <w:r>
        <w:rPr>
          <w:rFonts w:ascii="仿宋_GB2312" w:eastAsia="仿宋_GB2312" w:hAnsi="TimesNewRoman" w:cs="TimesNewRoman" w:hint="eastAsia"/>
          <w:sz w:val="32"/>
          <w:szCs w:val="32"/>
        </w:rPr>
        <w:t>万元，占</w:t>
      </w:r>
      <w:r>
        <w:rPr>
          <w:rFonts w:ascii="仿宋_GB2312" w:eastAsia="仿宋_GB2312" w:hAnsi="TimesNewRoman" w:cs="TimesNewRoman"/>
          <w:sz w:val="32"/>
          <w:szCs w:val="32"/>
        </w:rPr>
        <w:t>3.28</w:t>
      </w:r>
      <w:r>
        <w:rPr>
          <w:rFonts w:ascii="仿宋_GB2312" w:eastAsia="仿宋_GB2312" w:hAnsi="TimesNewRoman" w:cs="TimesNewRoman" w:hint="eastAsia"/>
          <w:sz w:val="32"/>
          <w:szCs w:val="32"/>
        </w:rPr>
        <w:t>%；住房保障支出</w:t>
      </w:r>
      <w:r>
        <w:rPr>
          <w:rFonts w:ascii="仿宋_GB2312" w:eastAsia="仿宋_GB2312" w:hAnsi="TimesNewRoman" w:cs="TimesNewRoman"/>
          <w:sz w:val="32"/>
          <w:szCs w:val="32"/>
        </w:rPr>
        <w:t>12.38</w:t>
      </w:r>
      <w:r>
        <w:rPr>
          <w:rFonts w:ascii="仿宋_GB2312" w:eastAsia="仿宋_GB2312" w:hAnsi="TimesNewRoman" w:cs="TimesNewRoman" w:hint="eastAsia"/>
          <w:sz w:val="32"/>
          <w:szCs w:val="32"/>
        </w:rPr>
        <w:t>万元，占</w:t>
      </w:r>
      <w:r>
        <w:rPr>
          <w:rFonts w:ascii="仿宋_GB2312" w:eastAsia="仿宋_GB2312" w:hAnsi="TimesNewRoman" w:cs="TimesNewRoman"/>
          <w:sz w:val="32"/>
          <w:szCs w:val="32"/>
        </w:rPr>
        <w:t>9.23</w:t>
      </w:r>
      <w:r>
        <w:rPr>
          <w:rFonts w:ascii="仿宋_GB2312" w:eastAsia="仿宋_GB2312" w:hAnsi="TimesNewRoman" w:cs="TimesNewRoman" w:hint="eastAsia"/>
          <w:sz w:val="32"/>
          <w:szCs w:val="32"/>
        </w:rPr>
        <w:t>%。</w:t>
      </w:r>
    </w:p>
    <w:p w:rsidR="00AC7B54" w:rsidRDefault="00EC37E2">
      <w:pPr>
        <w:topLinePunct/>
        <w:adjustRightInd w:val="0"/>
        <w:snapToGrid w:val="0"/>
        <w:spacing w:line="58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（三）一般公共预算支出具体使用情况。</w:t>
      </w:r>
    </w:p>
    <w:p w:rsidR="00AC7B54" w:rsidRDefault="00EC37E2">
      <w:pPr>
        <w:pStyle w:val="a4"/>
        <w:adjustRightInd w:val="0"/>
        <w:snapToGrid w:val="0"/>
        <w:spacing w:beforeAutospacing="0" w:afterAutospacing="0" w:line="600" w:lineRule="exact"/>
        <w:ind w:firstLineChars="196" w:firstLine="630"/>
        <w:rPr>
          <w:rFonts w:ascii="仿宋_GB2312" w:eastAsia="仿宋_GB2312" w:hAnsi="仿宋"/>
          <w:sz w:val="32"/>
          <w:szCs w:val="32"/>
        </w:rPr>
      </w:pPr>
      <w:r>
        <w:rPr>
          <w:rFonts w:ascii="仿宋" w:eastAsia="仿宋" w:hAnsi="仿宋" w:hint="eastAsia"/>
          <w:b/>
          <w:sz w:val="32"/>
          <w:szCs w:val="32"/>
        </w:rPr>
        <w:t>1.一般公共服务支出（类）社会工作事务（款）行政运行（项）</w:t>
      </w:r>
      <w:r w:rsidR="004A0167">
        <w:rPr>
          <w:rFonts w:ascii="仿宋_GB2312" w:eastAsia="仿宋_GB2312" w:hAnsi="仿宋" w:hint="eastAsia"/>
          <w:sz w:val="32"/>
          <w:szCs w:val="32"/>
        </w:rPr>
        <w:t>2026</w:t>
      </w:r>
      <w:r>
        <w:rPr>
          <w:rFonts w:ascii="仿宋_GB2312" w:eastAsia="仿宋_GB2312" w:hAnsi="仿宋" w:hint="eastAsia"/>
          <w:sz w:val="32"/>
          <w:szCs w:val="32"/>
        </w:rPr>
        <w:t>年预算</w:t>
      </w:r>
      <w:r w:rsidR="007D7C89">
        <w:rPr>
          <w:rFonts w:ascii="仿宋_GB2312" w:eastAsia="仿宋_GB2312" w:hAnsi="仿宋"/>
          <w:sz w:val="32"/>
          <w:szCs w:val="32"/>
        </w:rPr>
        <w:t>55.84</w:t>
      </w:r>
      <w:r>
        <w:rPr>
          <w:rFonts w:ascii="仿宋_GB2312" w:eastAsia="仿宋_GB2312" w:hAnsi="仿宋" w:hint="eastAsia"/>
          <w:sz w:val="32"/>
          <w:szCs w:val="32"/>
        </w:rPr>
        <w:t>万元</w:t>
      </w:r>
      <w:r w:rsidR="007D7C89">
        <w:rPr>
          <w:rFonts w:ascii="仿宋_GB2312" w:eastAsia="仿宋_GB2312" w:hAnsi="仿宋" w:hint="eastAsia"/>
          <w:sz w:val="32"/>
          <w:szCs w:val="32"/>
        </w:rPr>
        <w:t>，比上年增加1</w:t>
      </w:r>
      <w:r w:rsidR="007D7C89">
        <w:rPr>
          <w:rFonts w:ascii="仿宋_GB2312" w:eastAsia="仿宋_GB2312" w:hAnsi="仿宋"/>
          <w:sz w:val="32"/>
          <w:szCs w:val="32"/>
        </w:rPr>
        <w:t>6.84</w:t>
      </w:r>
      <w:r w:rsidR="007D7C89">
        <w:rPr>
          <w:rFonts w:ascii="仿宋_GB2312" w:eastAsia="仿宋_GB2312" w:hAnsi="仿宋" w:hint="eastAsia"/>
          <w:sz w:val="32"/>
          <w:szCs w:val="32"/>
        </w:rPr>
        <w:t>万元，上升4</w:t>
      </w:r>
      <w:r w:rsidR="007D7C89">
        <w:rPr>
          <w:rFonts w:ascii="仿宋_GB2312" w:eastAsia="仿宋_GB2312" w:hAnsi="仿宋"/>
          <w:sz w:val="32"/>
          <w:szCs w:val="32"/>
        </w:rPr>
        <w:t>3</w:t>
      </w:r>
      <w:r w:rsidR="007D7C89">
        <w:rPr>
          <w:rFonts w:ascii="仿宋_GB2312" w:eastAsia="仿宋_GB2312" w:hAnsi="仿宋" w:hint="eastAsia"/>
          <w:sz w:val="32"/>
          <w:szCs w:val="32"/>
        </w:rPr>
        <w:t>%，主要原因是本单位2</w:t>
      </w:r>
      <w:r w:rsidR="007D7C89">
        <w:rPr>
          <w:rFonts w:ascii="仿宋_GB2312" w:eastAsia="仿宋_GB2312" w:hAnsi="仿宋"/>
          <w:sz w:val="32"/>
          <w:szCs w:val="32"/>
        </w:rPr>
        <w:t>025</w:t>
      </w:r>
      <w:r w:rsidR="007D7C89">
        <w:rPr>
          <w:rFonts w:ascii="仿宋_GB2312" w:eastAsia="仿宋_GB2312" w:hAnsi="仿宋" w:hint="eastAsia"/>
          <w:sz w:val="32"/>
          <w:szCs w:val="32"/>
        </w:rPr>
        <w:t>年成立，2</w:t>
      </w:r>
      <w:r w:rsidR="007D7C89">
        <w:rPr>
          <w:rFonts w:ascii="仿宋_GB2312" w:eastAsia="仿宋_GB2312" w:hAnsi="仿宋"/>
          <w:sz w:val="32"/>
          <w:szCs w:val="32"/>
        </w:rPr>
        <w:t>026</w:t>
      </w:r>
      <w:r w:rsidR="007D7C89">
        <w:rPr>
          <w:rFonts w:ascii="仿宋_GB2312" w:eastAsia="仿宋_GB2312" w:hAnsi="仿宋" w:hint="eastAsia"/>
          <w:sz w:val="32"/>
          <w:szCs w:val="32"/>
        </w:rPr>
        <w:t>年度人员全部到位，工作正常开展，造成人员支出和事务支出均增加。</w:t>
      </w:r>
    </w:p>
    <w:p w:rsidR="00AC7B54" w:rsidRDefault="00EC37E2">
      <w:pPr>
        <w:pStyle w:val="a4"/>
        <w:adjustRightInd w:val="0"/>
        <w:snapToGrid w:val="0"/>
        <w:spacing w:beforeAutospacing="0" w:afterAutospacing="0" w:line="600" w:lineRule="exact"/>
        <w:ind w:firstLineChars="196" w:firstLine="630"/>
        <w:rPr>
          <w:rFonts w:ascii="仿宋_GB2312" w:eastAsia="仿宋_GB2312" w:hAnsi="仿宋"/>
          <w:sz w:val="32"/>
          <w:szCs w:val="32"/>
        </w:rPr>
      </w:pPr>
      <w:r>
        <w:rPr>
          <w:rFonts w:ascii="仿宋" w:eastAsia="仿宋" w:hAnsi="仿宋" w:hint="eastAsia"/>
          <w:b/>
          <w:sz w:val="32"/>
          <w:szCs w:val="32"/>
        </w:rPr>
        <w:lastRenderedPageBreak/>
        <w:t>2.一般公共服务支出（类）社会工作事务（款）一般行政管理事务（项）</w:t>
      </w:r>
      <w:r w:rsidR="004A0167">
        <w:rPr>
          <w:rFonts w:ascii="仿宋_GB2312" w:eastAsia="仿宋_GB2312" w:hAnsi="仿宋" w:hint="eastAsia"/>
          <w:sz w:val="32"/>
          <w:szCs w:val="32"/>
        </w:rPr>
        <w:t>2026</w:t>
      </w:r>
      <w:r>
        <w:rPr>
          <w:rFonts w:ascii="仿宋_GB2312" w:eastAsia="仿宋_GB2312" w:hAnsi="仿宋" w:hint="eastAsia"/>
          <w:sz w:val="32"/>
          <w:szCs w:val="32"/>
        </w:rPr>
        <w:t>年预算</w:t>
      </w:r>
      <w:r w:rsidR="007D7C89">
        <w:rPr>
          <w:rFonts w:ascii="仿宋_GB2312" w:eastAsia="仿宋_GB2312" w:hAnsi="仿宋"/>
          <w:sz w:val="32"/>
          <w:szCs w:val="32"/>
        </w:rPr>
        <w:t>2</w:t>
      </w:r>
      <w:r>
        <w:rPr>
          <w:rFonts w:ascii="仿宋_GB2312" w:eastAsia="仿宋_GB2312" w:hAnsi="仿宋" w:hint="eastAsia"/>
          <w:sz w:val="32"/>
          <w:szCs w:val="32"/>
        </w:rPr>
        <w:t>0万元</w:t>
      </w:r>
      <w:r w:rsidR="007D7C89">
        <w:rPr>
          <w:rFonts w:ascii="仿宋_GB2312" w:eastAsia="仿宋_GB2312" w:hAnsi="仿宋" w:hint="eastAsia"/>
          <w:sz w:val="32"/>
          <w:szCs w:val="32"/>
        </w:rPr>
        <w:t>，比上年减少3</w:t>
      </w:r>
      <w:r w:rsidR="007D7C89">
        <w:rPr>
          <w:rFonts w:ascii="仿宋_GB2312" w:eastAsia="仿宋_GB2312" w:hAnsi="仿宋"/>
          <w:sz w:val="32"/>
          <w:szCs w:val="32"/>
        </w:rPr>
        <w:t>0</w:t>
      </w:r>
      <w:r w:rsidR="007D7C89">
        <w:rPr>
          <w:rFonts w:ascii="仿宋_GB2312" w:eastAsia="仿宋_GB2312" w:hAnsi="仿宋" w:hint="eastAsia"/>
          <w:sz w:val="32"/>
          <w:szCs w:val="32"/>
        </w:rPr>
        <w:t>万元，下降5</w:t>
      </w:r>
      <w:r w:rsidR="007D7C89">
        <w:rPr>
          <w:rFonts w:ascii="仿宋_GB2312" w:eastAsia="仿宋_GB2312" w:hAnsi="仿宋"/>
          <w:sz w:val="32"/>
          <w:szCs w:val="32"/>
        </w:rPr>
        <w:t>0</w:t>
      </w:r>
      <w:r w:rsidR="007D7C89">
        <w:rPr>
          <w:rFonts w:ascii="仿宋_GB2312" w:eastAsia="仿宋_GB2312" w:hAnsi="仿宋" w:hint="eastAsia"/>
          <w:sz w:val="32"/>
          <w:szCs w:val="32"/>
        </w:rPr>
        <w:t>%，主要原因是</w:t>
      </w:r>
      <w:proofErr w:type="gramStart"/>
      <w:r w:rsidR="007D7C89">
        <w:rPr>
          <w:rFonts w:ascii="仿宋_GB2312" w:eastAsia="仿宋_GB2312" w:hAnsi="仿宋" w:hint="eastAsia"/>
          <w:sz w:val="32"/>
          <w:szCs w:val="32"/>
        </w:rPr>
        <w:t>2</w:t>
      </w:r>
      <w:r w:rsidR="007D7C89">
        <w:rPr>
          <w:rFonts w:ascii="仿宋_GB2312" w:eastAsia="仿宋_GB2312" w:hAnsi="仿宋"/>
          <w:sz w:val="32"/>
          <w:szCs w:val="32"/>
        </w:rPr>
        <w:t>5</w:t>
      </w:r>
      <w:proofErr w:type="gramEnd"/>
      <w:r w:rsidR="007D7C89">
        <w:rPr>
          <w:rFonts w:ascii="仿宋_GB2312" w:eastAsia="仿宋_GB2312" w:hAnsi="仿宋" w:hint="eastAsia"/>
          <w:sz w:val="32"/>
          <w:szCs w:val="32"/>
        </w:rPr>
        <w:t>年度单位刚成立，需要购置办公设备及相关办公用品，</w:t>
      </w:r>
      <w:proofErr w:type="gramStart"/>
      <w:r w:rsidR="007D7C89">
        <w:rPr>
          <w:rFonts w:ascii="仿宋_GB2312" w:eastAsia="仿宋_GB2312" w:hAnsi="仿宋" w:hint="eastAsia"/>
          <w:sz w:val="32"/>
          <w:szCs w:val="32"/>
        </w:rPr>
        <w:t>2</w:t>
      </w:r>
      <w:r w:rsidR="007D7C89">
        <w:rPr>
          <w:rFonts w:ascii="仿宋_GB2312" w:eastAsia="仿宋_GB2312" w:hAnsi="仿宋"/>
          <w:sz w:val="32"/>
          <w:szCs w:val="32"/>
        </w:rPr>
        <w:t>6</w:t>
      </w:r>
      <w:proofErr w:type="gramEnd"/>
      <w:r w:rsidR="007D7C89">
        <w:rPr>
          <w:rFonts w:ascii="仿宋_GB2312" w:eastAsia="仿宋_GB2312" w:hAnsi="仿宋" w:hint="eastAsia"/>
          <w:sz w:val="32"/>
          <w:szCs w:val="32"/>
        </w:rPr>
        <w:t>年度只需要开展正常活动。</w:t>
      </w:r>
    </w:p>
    <w:p w:rsidR="00AC7B54" w:rsidRDefault="00EC37E2">
      <w:pPr>
        <w:pStyle w:val="a4"/>
        <w:adjustRightInd w:val="0"/>
        <w:snapToGrid w:val="0"/>
        <w:spacing w:beforeAutospacing="0" w:afterAutospacing="0" w:line="600" w:lineRule="exact"/>
        <w:ind w:firstLineChars="196" w:firstLine="630"/>
        <w:rPr>
          <w:rFonts w:ascii="仿宋_GB2312" w:eastAsia="仿宋_GB2312" w:hAnsi="仿宋"/>
          <w:sz w:val="32"/>
          <w:szCs w:val="32"/>
        </w:rPr>
      </w:pPr>
      <w:r>
        <w:rPr>
          <w:rFonts w:ascii="仿宋" w:eastAsia="仿宋" w:hAnsi="仿宋" w:hint="eastAsia"/>
          <w:b/>
          <w:sz w:val="32"/>
          <w:szCs w:val="32"/>
        </w:rPr>
        <w:t>3.一般公共服务支出（类）社会工作事务（款）事业运行（项）</w:t>
      </w:r>
      <w:r w:rsidR="004A0167">
        <w:rPr>
          <w:rFonts w:ascii="仿宋_GB2312" w:eastAsia="仿宋_GB2312" w:hAnsi="仿宋" w:hint="eastAsia"/>
          <w:sz w:val="32"/>
          <w:szCs w:val="32"/>
        </w:rPr>
        <w:t>2026</w:t>
      </w:r>
      <w:r>
        <w:rPr>
          <w:rFonts w:ascii="仿宋_GB2312" w:eastAsia="仿宋_GB2312" w:hAnsi="仿宋" w:hint="eastAsia"/>
          <w:sz w:val="32"/>
          <w:szCs w:val="32"/>
        </w:rPr>
        <w:t>年预算</w:t>
      </w:r>
      <w:r w:rsidR="007D7C89">
        <w:rPr>
          <w:rFonts w:ascii="仿宋_GB2312" w:eastAsia="仿宋_GB2312" w:hAnsi="仿宋"/>
          <w:sz w:val="32"/>
          <w:szCs w:val="32"/>
        </w:rPr>
        <w:t>23.29</w:t>
      </w:r>
      <w:r>
        <w:rPr>
          <w:rFonts w:ascii="仿宋_GB2312" w:eastAsia="仿宋_GB2312" w:hAnsi="仿宋" w:hint="eastAsia"/>
          <w:sz w:val="32"/>
          <w:szCs w:val="32"/>
        </w:rPr>
        <w:t>万元</w:t>
      </w:r>
      <w:r w:rsidR="007D7C89">
        <w:rPr>
          <w:rFonts w:ascii="仿宋_GB2312" w:eastAsia="仿宋_GB2312" w:hAnsi="仿宋" w:hint="eastAsia"/>
          <w:sz w:val="32"/>
          <w:szCs w:val="32"/>
        </w:rPr>
        <w:t>，比上年度增加1</w:t>
      </w:r>
      <w:r w:rsidR="007D7C89">
        <w:rPr>
          <w:rFonts w:ascii="仿宋_GB2312" w:eastAsia="仿宋_GB2312" w:hAnsi="仿宋"/>
          <w:sz w:val="32"/>
          <w:szCs w:val="32"/>
        </w:rPr>
        <w:t>3.03</w:t>
      </w:r>
      <w:r w:rsidR="007D7C89">
        <w:rPr>
          <w:rFonts w:ascii="仿宋_GB2312" w:eastAsia="仿宋_GB2312" w:hAnsi="仿宋" w:hint="eastAsia"/>
          <w:sz w:val="32"/>
          <w:szCs w:val="32"/>
        </w:rPr>
        <w:t>万元，上升1</w:t>
      </w:r>
      <w:r w:rsidR="007D7C89">
        <w:rPr>
          <w:rFonts w:ascii="仿宋_GB2312" w:eastAsia="仿宋_GB2312" w:hAnsi="仿宋"/>
          <w:sz w:val="32"/>
          <w:szCs w:val="32"/>
        </w:rPr>
        <w:t>27</w:t>
      </w:r>
      <w:r w:rsidR="007D7C89">
        <w:rPr>
          <w:rFonts w:ascii="仿宋_GB2312" w:eastAsia="仿宋_GB2312" w:hAnsi="仿宋" w:hint="eastAsia"/>
          <w:sz w:val="32"/>
          <w:szCs w:val="32"/>
        </w:rPr>
        <w:t>%，主要原因是本单位2</w:t>
      </w:r>
      <w:r w:rsidR="007D7C89">
        <w:rPr>
          <w:rFonts w:ascii="仿宋_GB2312" w:eastAsia="仿宋_GB2312" w:hAnsi="仿宋"/>
          <w:sz w:val="32"/>
          <w:szCs w:val="32"/>
        </w:rPr>
        <w:t>025</w:t>
      </w:r>
      <w:r w:rsidR="007D7C89">
        <w:rPr>
          <w:rFonts w:ascii="仿宋_GB2312" w:eastAsia="仿宋_GB2312" w:hAnsi="仿宋" w:hint="eastAsia"/>
          <w:sz w:val="32"/>
          <w:szCs w:val="32"/>
        </w:rPr>
        <w:t>年成立，2</w:t>
      </w:r>
      <w:r w:rsidR="007D7C89">
        <w:rPr>
          <w:rFonts w:ascii="仿宋_GB2312" w:eastAsia="仿宋_GB2312" w:hAnsi="仿宋"/>
          <w:sz w:val="32"/>
          <w:szCs w:val="32"/>
        </w:rPr>
        <w:t>026</w:t>
      </w:r>
      <w:r w:rsidR="007D7C89">
        <w:rPr>
          <w:rFonts w:ascii="仿宋_GB2312" w:eastAsia="仿宋_GB2312" w:hAnsi="仿宋" w:hint="eastAsia"/>
          <w:sz w:val="32"/>
          <w:szCs w:val="32"/>
        </w:rPr>
        <w:t>年度人员全部到位，工作正常开展，造成人员支出和事务支出均增加。</w:t>
      </w:r>
    </w:p>
    <w:p w:rsidR="00AC7B54" w:rsidRDefault="00EC37E2">
      <w:pPr>
        <w:pStyle w:val="a4"/>
        <w:adjustRightInd w:val="0"/>
        <w:snapToGrid w:val="0"/>
        <w:spacing w:beforeAutospacing="0" w:afterAutospacing="0" w:line="600" w:lineRule="exact"/>
        <w:ind w:firstLineChars="196" w:firstLine="630"/>
        <w:rPr>
          <w:rFonts w:ascii="仿宋_GB2312" w:eastAsia="仿宋_GB2312" w:hAnsi="仿宋"/>
          <w:sz w:val="32"/>
          <w:szCs w:val="32"/>
        </w:rPr>
      </w:pPr>
      <w:r>
        <w:rPr>
          <w:rFonts w:ascii="仿宋" w:eastAsia="仿宋" w:hAnsi="仿宋" w:hint="eastAsia"/>
          <w:b/>
          <w:sz w:val="32"/>
          <w:szCs w:val="32"/>
        </w:rPr>
        <w:t>4.一般公共服务支出（类）信访事务（款）行政运行（项）</w:t>
      </w:r>
      <w:r w:rsidR="004A0167">
        <w:rPr>
          <w:rFonts w:ascii="仿宋_GB2312" w:eastAsia="仿宋_GB2312" w:hAnsi="仿宋" w:hint="eastAsia"/>
          <w:sz w:val="32"/>
          <w:szCs w:val="32"/>
        </w:rPr>
        <w:t>2026</w:t>
      </w:r>
      <w:r>
        <w:rPr>
          <w:rFonts w:ascii="仿宋_GB2312" w:eastAsia="仿宋_GB2312" w:hAnsi="仿宋" w:hint="eastAsia"/>
          <w:sz w:val="32"/>
          <w:szCs w:val="32"/>
        </w:rPr>
        <w:t>年预算</w:t>
      </w:r>
      <w:r w:rsidR="007D7C89">
        <w:rPr>
          <w:rFonts w:ascii="仿宋_GB2312" w:eastAsia="仿宋_GB2312" w:hAnsi="仿宋"/>
          <w:sz w:val="32"/>
          <w:szCs w:val="32"/>
        </w:rPr>
        <w:t>1.57</w:t>
      </w:r>
      <w:r>
        <w:rPr>
          <w:rFonts w:ascii="仿宋_GB2312" w:eastAsia="仿宋_GB2312" w:hAnsi="仿宋" w:hint="eastAsia"/>
          <w:sz w:val="32"/>
          <w:szCs w:val="32"/>
        </w:rPr>
        <w:t>万元</w:t>
      </w:r>
      <w:r w:rsidR="007D7C89">
        <w:rPr>
          <w:rFonts w:ascii="仿宋_GB2312" w:eastAsia="仿宋_GB2312" w:hAnsi="仿宋" w:hint="eastAsia"/>
          <w:sz w:val="32"/>
          <w:szCs w:val="32"/>
        </w:rPr>
        <w:t>，比上年增加0</w:t>
      </w:r>
      <w:r w:rsidR="007D7C89">
        <w:rPr>
          <w:rFonts w:ascii="仿宋_GB2312" w:eastAsia="仿宋_GB2312" w:hAnsi="仿宋"/>
          <w:sz w:val="32"/>
          <w:szCs w:val="32"/>
        </w:rPr>
        <w:t>.45</w:t>
      </w:r>
      <w:r w:rsidR="007D7C89">
        <w:rPr>
          <w:rFonts w:ascii="仿宋_GB2312" w:eastAsia="仿宋_GB2312" w:hAnsi="仿宋" w:hint="eastAsia"/>
          <w:sz w:val="32"/>
          <w:szCs w:val="32"/>
        </w:rPr>
        <w:t>万元，上升4</w:t>
      </w:r>
      <w:r w:rsidR="007D7C89">
        <w:rPr>
          <w:rFonts w:ascii="仿宋_GB2312" w:eastAsia="仿宋_GB2312" w:hAnsi="仿宋"/>
          <w:sz w:val="32"/>
          <w:szCs w:val="32"/>
        </w:rPr>
        <w:t>0</w:t>
      </w:r>
      <w:r w:rsidR="007D7C89">
        <w:rPr>
          <w:rFonts w:ascii="仿宋_GB2312" w:eastAsia="仿宋_GB2312" w:hAnsi="仿宋" w:hint="eastAsia"/>
          <w:sz w:val="32"/>
          <w:szCs w:val="32"/>
        </w:rPr>
        <w:t>%，主要原因是</w:t>
      </w:r>
      <w:r>
        <w:rPr>
          <w:rFonts w:ascii="仿宋_GB2312" w:eastAsia="仿宋_GB2312" w:hAnsi="仿宋" w:hint="eastAsia"/>
          <w:sz w:val="32"/>
          <w:szCs w:val="32"/>
        </w:rPr>
        <w:t>全年信访事务增加。</w:t>
      </w:r>
    </w:p>
    <w:p w:rsidR="00EC37E2" w:rsidRDefault="00EC37E2" w:rsidP="00EC37E2">
      <w:pPr>
        <w:pStyle w:val="a4"/>
        <w:adjustRightInd w:val="0"/>
        <w:snapToGrid w:val="0"/>
        <w:spacing w:beforeAutospacing="0" w:afterAutospacing="0" w:line="600" w:lineRule="exact"/>
        <w:ind w:firstLineChars="196" w:firstLine="630"/>
        <w:rPr>
          <w:rFonts w:ascii="仿宋_GB2312" w:eastAsia="仿宋_GB2312" w:hAnsi="仿宋"/>
          <w:sz w:val="32"/>
          <w:szCs w:val="32"/>
        </w:rPr>
      </w:pPr>
      <w:r>
        <w:rPr>
          <w:rFonts w:ascii="仿宋_GB2312" w:eastAsia="仿宋_GB2312" w:hAnsi="TimesNewRoman" w:cs="TimesNewRoman" w:hint="eastAsia"/>
          <w:b/>
          <w:sz w:val="32"/>
          <w:szCs w:val="32"/>
        </w:rPr>
        <w:t>5.</w:t>
      </w:r>
      <w:r>
        <w:rPr>
          <w:rFonts w:ascii="仿宋" w:eastAsia="仿宋" w:hAnsi="仿宋" w:hint="eastAsia"/>
          <w:b/>
          <w:sz w:val="32"/>
          <w:szCs w:val="32"/>
        </w:rPr>
        <w:t>社会保障和就业支出（类） 行政事业单位养老支出（款）  机关事业单位基本养老保险缴费支出（项）</w:t>
      </w:r>
      <w:r w:rsidR="004A0167">
        <w:rPr>
          <w:rFonts w:ascii="仿宋_GB2312" w:eastAsia="仿宋_GB2312" w:hAnsi="仿宋" w:hint="eastAsia"/>
          <w:sz w:val="32"/>
          <w:szCs w:val="32"/>
        </w:rPr>
        <w:t>2026</w:t>
      </w:r>
      <w:r>
        <w:rPr>
          <w:rFonts w:ascii="仿宋_GB2312" w:eastAsia="仿宋_GB2312" w:hAnsi="仿宋" w:hint="eastAsia"/>
          <w:sz w:val="32"/>
          <w:szCs w:val="32"/>
        </w:rPr>
        <w:t>年预算</w:t>
      </w:r>
      <w:r>
        <w:rPr>
          <w:rFonts w:ascii="仿宋_GB2312" w:eastAsia="仿宋_GB2312" w:hAnsi="仿宋"/>
          <w:sz w:val="32"/>
          <w:szCs w:val="32"/>
        </w:rPr>
        <w:t>10.95</w:t>
      </w:r>
      <w:r>
        <w:rPr>
          <w:rFonts w:ascii="仿宋_GB2312" w:eastAsia="仿宋_GB2312" w:hAnsi="仿宋" w:hint="eastAsia"/>
          <w:sz w:val="32"/>
          <w:szCs w:val="32"/>
        </w:rPr>
        <w:t>万元，比上年增加4</w:t>
      </w:r>
      <w:r>
        <w:rPr>
          <w:rFonts w:ascii="仿宋_GB2312" w:eastAsia="仿宋_GB2312" w:hAnsi="仿宋"/>
          <w:sz w:val="32"/>
          <w:szCs w:val="32"/>
        </w:rPr>
        <w:t>.29</w:t>
      </w:r>
      <w:r>
        <w:rPr>
          <w:rFonts w:ascii="仿宋_GB2312" w:eastAsia="仿宋_GB2312" w:hAnsi="仿宋" w:hint="eastAsia"/>
          <w:sz w:val="32"/>
          <w:szCs w:val="32"/>
        </w:rPr>
        <w:t>万元，上升6</w:t>
      </w:r>
      <w:r>
        <w:rPr>
          <w:rFonts w:ascii="仿宋_GB2312" w:eastAsia="仿宋_GB2312" w:hAnsi="仿宋"/>
          <w:sz w:val="32"/>
          <w:szCs w:val="32"/>
        </w:rPr>
        <w:t>4</w:t>
      </w:r>
      <w:r>
        <w:rPr>
          <w:rFonts w:ascii="仿宋_GB2312" w:eastAsia="仿宋_GB2312" w:hAnsi="仿宋" w:hint="eastAsia"/>
          <w:sz w:val="32"/>
          <w:szCs w:val="32"/>
        </w:rPr>
        <w:t>%，主要原因是本单位2</w:t>
      </w:r>
      <w:r>
        <w:rPr>
          <w:rFonts w:ascii="仿宋_GB2312" w:eastAsia="仿宋_GB2312" w:hAnsi="仿宋"/>
          <w:sz w:val="32"/>
          <w:szCs w:val="32"/>
        </w:rPr>
        <w:t>025</w:t>
      </w:r>
      <w:r>
        <w:rPr>
          <w:rFonts w:ascii="仿宋_GB2312" w:eastAsia="仿宋_GB2312" w:hAnsi="仿宋" w:hint="eastAsia"/>
          <w:sz w:val="32"/>
          <w:szCs w:val="32"/>
        </w:rPr>
        <w:t>年成立，2</w:t>
      </w:r>
      <w:r>
        <w:rPr>
          <w:rFonts w:ascii="仿宋_GB2312" w:eastAsia="仿宋_GB2312" w:hAnsi="仿宋"/>
          <w:sz w:val="32"/>
          <w:szCs w:val="32"/>
        </w:rPr>
        <w:t>026</w:t>
      </w:r>
      <w:r>
        <w:rPr>
          <w:rFonts w:ascii="仿宋_GB2312" w:eastAsia="仿宋_GB2312" w:hAnsi="仿宋" w:hint="eastAsia"/>
          <w:sz w:val="32"/>
          <w:szCs w:val="32"/>
        </w:rPr>
        <w:t>年度人员全部到位，工作正常开展，造成人员支出和事务支出均增加。</w:t>
      </w:r>
    </w:p>
    <w:p w:rsidR="00EC37E2" w:rsidRDefault="00EC37E2" w:rsidP="00EC37E2">
      <w:pPr>
        <w:pStyle w:val="a4"/>
        <w:adjustRightInd w:val="0"/>
        <w:snapToGrid w:val="0"/>
        <w:spacing w:beforeAutospacing="0" w:afterAutospacing="0" w:line="600" w:lineRule="exact"/>
        <w:ind w:firstLineChars="196" w:firstLine="630"/>
        <w:rPr>
          <w:rFonts w:ascii="仿宋_GB2312" w:eastAsia="仿宋_GB2312" w:hAnsi="仿宋"/>
          <w:sz w:val="32"/>
          <w:szCs w:val="32"/>
        </w:rPr>
      </w:pPr>
      <w:r>
        <w:rPr>
          <w:rFonts w:ascii="仿宋_GB2312" w:eastAsia="仿宋_GB2312" w:hAnsi="TimesNewRoman" w:cs="TimesNewRoman" w:hint="eastAsia"/>
          <w:b/>
          <w:sz w:val="32"/>
          <w:szCs w:val="32"/>
        </w:rPr>
        <w:t>6.</w:t>
      </w:r>
      <w:r>
        <w:rPr>
          <w:rFonts w:ascii="仿宋" w:eastAsia="仿宋" w:hAnsi="仿宋" w:hint="eastAsia"/>
          <w:b/>
          <w:sz w:val="32"/>
          <w:szCs w:val="32"/>
        </w:rPr>
        <w:t>社会保障和就业支出（类） 行政事业单位养老支出（款）机关事业单位职业年金缴费支出（项）</w:t>
      </w:r>
      <w:r w:rsidR="004A0167">
        <w:rPr>
          <w:rFonts w:ascii="仿宋_GB2312" w:eastAsia="仿宋_GB2312" w:hAnsi="仿宋" w:hint="eastAsia"/>
          <w:sz w:val="32"/>
          <w:szCs w:val="32"/>
        </w:rPr>
        <w:t>2026</w:t>
      </w:r>
      <w:r>
        <w:rPr>
          <w:rFonts w:ascii="仿宋_GB2312" w:eastAsia="仿宋_GB2312" w:hAnsi="仿宋" w:hint="eastAsia"/>
          <w:sz w:val="32"/>
          <w:szCs w:val="32"/>
        </w:rPr>
        <w:t>年预算</w:t>
      </w:r>
      <w:r>
        <w:rPr>
          <w:rFonts w:ascii="仿宋_GB2312" w:eastAsia="仿宋_GB2312" w:hAnsi="仿宋"/>
          <w:sz w:val="32"/>
          <w:szCs w:val="32"/>
        </w:rPr>
        <w:t>5.47</w:t>
      </w:r>
      <w:r>
        <w:rPr>
          <w:rFonts w:ascii="仿宋_GB2312" w:eastAsia="仿宋_GB2312" w:hAnsi="仿宋" w:hint="eastAsia"/>
          <w:sz w:val="32"/>
          <w:szCs w:val="32"/>
        </w:rPr>
        <w:t>万元，比上年度增加2</w:t>
      </w:r>
      <w:r>
        <w:rPr>
          <w:rFonts w:ascii="仿宋_GB2312" w:eastAsia="仿宋_GB2312" w:hAnsi="仿宋"/>
          <w:sz w:val="32"/>
          <w:szCs w:val="32"/>
        </w:rPr>
        <w:t>.14</w:t>
      </w:r>
      <w:r>
        <w:rPr>
          <w:rFonts w:ascii="仿宋_GB2312" w:eastAsia="仿宋_GB2312" w:hAnsi="仿宋" w:hint="eastAsia"/>
          <w:sz w:val="32"/>
          <w:szCs w:val="32"/>
        </w:rPr>
        <w:t>万元，上升6</w:t>
      </w:r>
      <w:r>
        <w:rPr>
          <w:rFonts w:ascii="仿宋_GB2312" w:eastAsia="仿宋_GB2312" w:hAnsi="仿宋"/>
          <w:sz w:val="32"/>
          <w:szCs w:val="32"/>
        </w:rPr>
        <w:t>4</w:t>
      </w:r>
      <w:r>
        <w:rPr>
          <w:rFonts w:ascii="仿宋_GB2312" w:eastAsia="仿宋_GB2312" w:hAnsi="仿宋" w:hint="eastAsia"/>
          <w:sz w:val="32"/>
          <w:szCs w:val="32"/>
        </w:rPr>
        <w:t>%，主要原因是本单位2</w:t>
      </w:r>
      <w:r>
        <w:rPr>
          <w:rFonts w:ascii="仿宋_GB2312" w:eastAsia="仿宋_GB2312" w:hAnsi="仿宋"/>
          <w:sz w:val="32"/>
          <w:szCs w:val="32"/>
        </w:rPr>
        <w:t>025</w:t>
      </w:r>
      <w:r>
        <w:rPr>
          <w:rFonts w:ascii="仿宋_GB2312" w:eastAsia="仿宋_GB2312" w:hAnsi="仿宋" w:hint="eastAsia"/>
          <w:sz w:val="32"/>
          <w:szCs w:val="32"/>
        </w:rPr>
        <w:t>年成立，2</w:t>
      </w:r>
      <w:r>
        <w:rPr>
          <w:rFonts w:ascii="仿宋_GB2312" w:eastAsia="仿宋_GB2312" w:hAnsi="仿宋"/>
          <w:sz w:val="32"/>
          <w:szCs w:val="32"/>
        </w:rPr>
        <w:t>026</w:t>
      </w:r>
      <w:r>
        <w:rPr>
          <w:rFonts w:ascii="仿宋_GB2312" w:eastAsia="仿宋_GB2312" w:hAnsi="仿宋" w:hint="eastAsia"/>
          <w:sz w:val="32"/>
          <w:szCs w:val="32"/>
        </w:rPr>
        <w:t>年度人员全部到位，工作正常开展，造成人员支出和事务支出均增加。</w:t>
      </w:r>
    </w:p>
    <w:p w:rsidR="00EC37E2" w:rsidRDefault="00EC37E2" w:rsidP="00EC37E2">
      <w:pPr>
        <w:pStyle w:val="a4"/>
        <w:adjustRightInd w:val="0"/>
        <w:snapToGrid w:val="0"/>
        <w:spacing w:beforeAutospacing="0" w:afterAutospacing="0" w:line="600" w:lineRule="exact"/>
        <w:ind w:firstLineChars="196" w:firstLine="630"/>
        <w:rPr>
          <w:rFonts w:ascii="仿宋_GB2312" w:eastAsia="仿宋_GB2312" w:hAnsi="仿宋"/>
          <w:sz w:val="32"/>
          <w:szCs w:val="32"/>
        </w:rPr>
      </w:pPr>
      <w:r>
        <w:rPr>
          <w:rFonts w:ascii="仿宋" w:eastAsia="仿宋" w:hAnsi="仿宋" w:hint="eastAsia"/>
          <w:b/>
          <w:sz w:val="32"/>
          <w:szCs w:val="32"/>
        </w:rPr>
        <w:lastRenderedPageBreak/>
        <w:t>7.社会保障和就业支出（类） 其他社会保障和就业支出（款）其他社会保障和就业支出（项）</w:t>
      </w:r>
      <w:r w:rsidR="004A0167">
        <w:rPr>
          <w:rFonts w:ascii="仿宋_GB2312" w:eastAsia="仿宋_GB2312" w:hAnsi="仿宋" w:hint="eastAsia"/>
          <w:sz w:val="32"/>
          <w:szCs w:val="32"/>
        </w:rPr>
        <w:t>2026</w:t>
      </w:r>
      <w:r>
        <w:rPr>
          <w:rFonts w:ascii="仿宋_GB2312" w:eastAsia="仿宋_GB2312" w:hAnsi="仿宋" w:hint="eastAsia"/>
          <w:sz w:val="32"/>
          <w:szCs w:val="32"/>
        </w:rPr>
        <w:t>年预算</w:t>
      </w:r>
      <w:r>
        <w:rPr>
          <w:rFonts w:ascii="仿宋_GB2312" w:eastAsia="仿宋_GB2312" w:hAnsi="仿宋"/>
          <w:sz w:val="32"/>
          <w:szCs w:val="32"/>
        </w:rPr>
        <w:t>0.22</w:t>
      </w:r>
      <w:r>
        <w:rPr>
          <w:rFonts w:ascii="仿宋_GB2312" w:eastAsia="仿宋_GB2312" w:hAnsi="仿宋" w:hint="eastAsia"/>
          <w:sz w:val="32"/>
          <w:szCs w:val="32"/>
        </w:rPr>
        <w:t>万元，比上年度增加0</w:t>
      </w:r>
      <w:r>
        <w:rPr>
          <w:rFonts w:ascii="仿宋_GB2312" w:eastAsia="仿宋_GB2312" w:hAnsi="仿宋"/>
          <w:sz w:val="32"/>
          <w:szCs w:val="32"/>
        </w:rPr>
        <w:t>.11</w:t>
      </w:r>
      <w:r>
        <w:rPr>
          <w:rFonts w:ascii="仿宋_GB2312" w:eastAsia="仿宋_GB2312" w:hAnsi="仿宋" w:hint="eastAsia"/>
          <w:sz w:val="32"/>
          <w:szCs w:val="32"/>
        </w:rPr>
        <w:t>万元，上升1</w:t>
      </w:r>
      <w:r>
        <w:rPr>
          <w:rFonts w:ascii="仿宋_GB2312" w:eastAsia="仿宋_GB2312" w:hAnsi="仿宋"/>
          <w:sz w:val="32"/>
          <w:szCs w:val="32"/>
        </w:rPr>
        <w:t>00</w:t>
      </w:r>
      <w:r>
        <w:rPr>
          <w:rFonts w:ascii="仿宋_GB2312" w:eastAsia="仿宋_GB2312" w:hAnsi="仿宋" w:hint="eastAsia"/>
          <w:sz w:val="32"/>
          <w:szCs w:val="32"/>
        </w:rPr>
        <w:t>%，主要原因是本单位2</w:t>
      </w:r>
      <w:r>
        <w:rPr>
          <w:rFonts w:ascii="仿宋_GB2312" w:eastAsia="仿宋_GB2312" w:hAnsi="仿宋"/>
          <w:sz w:val="32"/>
          <w:szCs w:val="32"/>
        </w:rPr>
        <w:t>025</w:t>
      </w:r>
      <w:r>
        <w:rPr>
          <w:rFonts w:ascii="仿宋_GB2312" w:eastAsia="仿宋_GB2312" w:hAnsi="仿宋" w:hint="eastAsia"/>
          <w:sz w:val="32"/>
          <w:szCs w:val="32"/>
        </w:rPr>
        <w:t>年成立，2</w:t>
      </w:r>
      <w:r>
        <w:rPr>
          <w:rFonts w:ascii="仿宋_GB2312" w:eastAsia="仿宋_GB2312" w:hAnsi="仿宋"/>
          <w:sz w:val="32"/>
          <w:szCs w:val="32"/>
        </w:rPr>
        <w:t>026</w:t>
      </w:r>
      <w:r>
        <w:rPr>
          <w:rFonts w:ascii="仿宋_GB2312" w:eastAsia="仿宋_GB2312" w:hAnsi="仿宋" w:hint="eastAsia"/>
          <w:sz w:val="32"/>
          <w:szCs w:val="32"/>
        </w:rPr>
        <w:t>年度人员全部到位，工作正常开展，造成人员支出和事务支出均增加。</w:t>
      </w:r>
    </w:p>
    <w:p w:rsidR="00EC37E2" w:rsidRDefault="00EC37E2" w:rsidP="00EC37E2">
      <w:pPr>
        <w:pStyle w:val="a4"/>
        <w:adjustRightInd w:val="0"/>
        <w:snapToGrid w:val="0"/>
        <w:spacing w:beforeAutospacing="0" w:afterAutospacing="0" w:line="600" w:lineRule="exact"/>
        <w:ind w:firstLineChars="196" w:firstLine="630"/>
        <w:rPr>
          <w:rFonts w:ascii="仿宋_GB2312" w:eastAsia="仿宋_GB2312" w:hAnsi="仿宋"/>
          <w:sz w:val="32"/>
          <w:szCs w:val="32"/>
        </w:rPr>
      </w:pPr>
      <w:r>
        <w:rPr>
          <w:rFonts w:ascii="仿宋" w:eastAsia="仿宋" w:hAnsi="仿宋" w:hint="eastAsia"/>
          <w:b/>
          <w:sz w:val="32"/>
          <w:szCs w:val="32"/>
        </w:rPr>
        <w:t>8.卫生健康支出（类）行政事业单位医疗（款）行政单位医疗（项）</w:t>
      </w:r>
      <w:r w:rsidR="004A0167">
        <w:rPr>
          <w:rFonts w:ascii="仿宋_GB2312" w:eastAsia="仿宋_GB2312" w:hAnsi="仿宋" w:hint="eastAsia"/>
          <w:sz w:val="32"/>
          <w:szCs w:val="32"/>
        </w:rPr>
        <w:t>2026</w:t>
      </w:r>
      <w:r>
        <w:rPr>
          <w:rFonts w:ascii="仿宋_GB2312" w:eastAsia="仿宋_GB2312" w:hAnsi="仿宋" w:hint="eastAsia"/>
          <w:sz w:val="32"/>
          <w:szCs w:val="32"/>
        </w:rPr>
        <w:t>年预算1.</w:t>
      </w:r>
      <w:r>
        <w:rPr>
          <w:rFonts w:ascii="仿宋_GB2312" w:eastAsia="仿宋_GB2312" w:hAnsi="仿宋"/>
          <w:sz w:val="32"/>
          <w:szCs w:val="32"/>
        </w:rPr>
        <w:t>98</w:t>
      </w:r>
      <w:r>
        <w:rPr>
          <w:rFonts w:ascii="仿宋_GB2312" w:eastAsia="仿宋_GB2312" w:hAnsi="仿宋" w:hint="eastAsia"/>
          <w:sz w:val="32"/>
          <w:szCs w:val="32"/>
        </w:rPr>
        <w:t>万元，比上年度增加0</w:t>
      </w:r>
      <w:r>
        <w:rPr>
          <w:rFonts w:ascii="仿宋_GB2312" w:eastAsia="仿宋_GB2312" w:hAnsi="仿宋"/>
          <w:sz w:val="32"/>
          <w:szCs w:val="32"/>
        </w:rPr>
        <w:t>.54</w:t>
      </w:r>
      <w:r>
        <w:rPr>
          <w:rFonts w:ascii="仿宋_GB2312" w:eastAsia="仿宋_GB2312" w:hAnsi="仿宋" w:hint="eastAsia"/>
          <w:sz w:val="32"/>
          <w:szCs w:val="32"/>
        </w:rPr>
        <w:t>万元，上升3</w:t>
      </w:r>
      <w:r>
        <w:rPr>
          <w:rFonts w:ascii="仿宋_GB2312" w:eastAsia="仿宋_GB2312" w:hAnsi="仿宋"/>
          <w:sz w:val="32"/>
          <w:szCs w:val="32"/>
        </w:rPr>
        <w:t>8</w:t>
      </w:r>
      <w:r>
        <w:rPr>
          <w:rFonts w:ascii="仿宋_GB2312" w:eastAsia="仿宋_GB2312" w:hAnsi="仿宋" w:hint="eastAsia"/>
          <w:sz w:val="32"/>
          <w:szCs w:val="32"/>
        </w:rPr>
        <w:t>%，主要原因是本单位2</w:t>
      </w:r>
      <w:r>
        <w:rPr>
          <w:rFonts w:ascii="仿宋_GB2312" w:eastAsia="仿宋_GB2312" w:hAnsi="仿宋"/>
          <w:sz w:val="32"/>
          <w:szCs w:val="32"/>
        </w:rPr>
        <w:t>025</w:t>
      </w:r>
      <w:r>
        <w:rPr>
          <w:rFonts w:ascii="仿宋_GB2312" w:eastAsia="仿宋_GB2312" w:hAnsi="仿宋" w:hint="eastAsia"/>
          <w:sz w:val="32"/>
          <w:szCs w:val="32"/>
        </w:rPr>
        <w:t>年成立，2</w:t>
      </w:r>
      <w:r>
        <w:rPr>
          <w:rFonts w:ascii="仿宋_GB2312" w:eastAsia="仿宋_GB2312" w:hAnsi="仿宋"/>
          <w:sz w:val="32"/>
          <w:szCs w:val="32"/>
        </w:rPr>
        <w:t>026</w:t>
      </w:r>
      <w:r>
        <w:rPr>
          <w:rFonts w:ascii="仿宋_GB2312" w:eastAsia="仿宋_GB2312" w:hAnsi="仿宋" w:hint="eastAsia"/>
          <w:sz w:val="32"/>
          <w:szCs w:val="32"/>
        </w:rPr>
        <w:t>年度人员全部到位，工作正常开展，造成人员支出和事务支出均增加。</w:t>
      </w:r>
    </w:p>
    <w:p w:rsidR="00EC37E2" w:rsidRDefault="00EC37E2" w:rsidP="00EC37E2">
      <w:pPr>
        <w:pStyle w:val="a4"/>
        <w:adjustRightInd w:val="0"/>
        <w:snapToGrid w:val="0"/>
        <w:spacing w:beforeAutospacing="0" w:afterAutospacing="0" w:line="600" w:lineRule="exact"/>
        <w:ind w:firstLineChars="196" w:firstLine="630"/>
        <w:rPr>
          <w:rFonts w:ascii="仿宋_GB2312" w:eastAsia="仿宋_GB2312" w:hAnsi="仿宋"/>
          <w:sz w:val="32"/>
          <w:szCs w:val="32"/>
        </w:rPr>
      </w:pPr>
      <w:r>
        <w:rPr>
          <w:rFonts w:ascii="仿宋" w:eastAsia="仿宋" w:hAnsi="仿宋" w:hint="eastAsia"/>
          <w:b/>
          <w:sz w:val="32"/>
          <w:szCs w:val="32"/>
        </w:rPr>
        <w:t>9.卫生健康支出（类）行政事业单位医疗（款）事业单位医疗（项）</w:t>
      </w:r>
      <w:r w:rsidR="004A0167">
        <w:rPr>
          <w:rFonts w:ascii="仿宋_GB2312" w:eastAsia="仿宋_GB2312" w:hAnsi="仿宋" w:hint="eastAsia"/>
          <w:sz w:val="32"/>
          <w:szCs w:val="32"/>
        </w:rPr>
        <w:t>2026</w:t>
      </w:r>
      <w:r>
        <w:rPr>
          <w:rFonts w:ascii="仿宋_GB2312" w:eastAsia="仿宋_GB2312" w:hAnsi="仿宋" w:hint="eastAsia"/>
          <w:sz w:val="32"/>
          <w:szCs w:val="32"/>
        </w:rPr>
        <w:t>年预算</w:t>
      </w:r>
      <w:r>
        <w:rPr>
          <w:rFonts w:ascii="仿宋_GB2312" w:eastAsia="仿宋_GB2312" w:hAnsi="仿宋"/>
          <w:sz w:val="32"/>
          <w:szCs w:val="32"/>
        </w:rPr>
        <w:t>1.61</w:t>
      </w:r>
      <w:r>
        <w:rPr>
          <w:rFonts w:ascii="仿宋_GB2312" w:eastAsia="仿宋_GB2312" w:hAnsi="仿宋" w:hint="eastAsia"/>
          <w:sz w:val="32"/>
          <w:szCs w:val="32"/>
        </w:rPr>
        <w:t>万元，比上年度增加0</w:t>
      </w:r>
      <w:r>
        <w:rPr>
          <w:rFonts w:ascii="仿宋_GB2312" w:eastAsia="仿宋_GB2312" w:hAnsi="仿宋"/>
          <w:sz w:val="32"/>
          <w:szCs w:val="32"/>
        </w:rPr>
        <w:t>.9</w:t>
      </w:r>
      <w:r>
        <w:rPr>
          <w:rFonts w:ascii="仿宋_GB2312" w:eastAsia="仿宋_GB2312" w:hAnsi="仿宋" w:hint="eastAsia"/>
          <w:sz w:val="32"/>
          <w:szCs w:val="32"/>
        </w:rPr>
        <w:t>万元，上升1</w:t>
      </w:r>
      <w:r>
        <w:rPr>
          <w:rFonts w:ascii="仿宋_GB2312" w:eastAsia="仿宋_GB2312" w:hAnsi="仿宋"/>
          <w:sz w:val="32"/>
          <w:szCs w:val="32"/>
        </w:rPr>
        <w:t>27</w:t>
      </w:r>
      <w:r>
        <w:rPr>
          <w:rFonts w:ascii="仿宋_GB2312" w:eastAsia="仿宋_GB2312" w:hAnsi="仿宋" w:hint="eastAsia"/>
          <w:sz w:val="32"/>
          <w:szCs w:val="32"/>
        </w:rPr>
        <w:t>%，主要原因是本单位2</w:t>
      </w:r>
      <w:r>
        <w:rPr>
          <w:rFonts w:ascii="仿宋_GB2312" w:eastAsia="仿宋_GB2312" w:hAnsi="仿宋"/>
          <w:sz w:val="32"/>
          <w:szCs w:val="32"/>
        </w:rPr>
        <w:t>025</w:t>
      </w:r>
      <w:r>
        <w:rPr>
          <w:rFonts w:ascii="仿宋_GB2312" w:eastAsia="仿宋_GB2312" w:hAnsi="仿宋" w:hint="eastAsia"/>
          <w:sz w:val="32"/>
          <w:szCs w:val="32"/>
        </w:rPr>
        <w:t>年成立，2</w:t>
      </w:r>
      <w:r>
        <w:rPr>
          <w:rFonts w:ascii="仿宋_GB2312" w:eastAsia="仿宋_GB2312" w:hAnsi="仿宋"/>
          <w:sz w:val="32"/>
          <w:szCs w:val="32"/>
        </w:rPr>
        <w:t>026</w:t>
      </w:r>
      <w:r>
        <w:rPr>
          <w:rFonts w:ascii="仿宋_GB2312" w:eastAsia="仿宋_GB2312" w:hAnsi="仿宋" w:hint="eastAsia"/>
          <w:sz w:val="32"/>
          <w:szCs w:val="32"/>
        </w:rPr>
        <w:t>年度人员全部到位，工作正常开展，造成人员支出和事务支出均增加。</w:t>
      </w:r>
    </w:p>
    <w:p w:rsidR="00EC37E2" w:rsidRPr="00EC37E2" w:rsidRDefault="00EC37E2" w:rsidP="00EC37E2">
      <w:pPr>
        <w:pStyle w:val="a4"/>
        <w:adjustRightInd w:val="0"/>
        <w:snapToGrid w:val="0"/>
        <w:spacing w:beforeAutospacing="0" w:afterAutospacing="0" w:line="600" w:lineRule="exact"/>
        <w:ind w:firstLineChars="196" w:firstLine="630"/>
        <w:rPr>
          <w:rFonts w:ascii="仿宋_GB2312" w:eastAsia="仿宋_GB2312" w:hAnsi="仿宋" w:hint="eastAsia"/>
          <w:sz w:val="32"/>
          <w:szCs w:val="32"/>
        </w:rPr>
      </w:pPr>
      <w:r w:rsidRPr="00EC37E2">
        <w:rPr>
          <w:rFonts w:ascii="仿宋" w:eastAsia="仿宋" w:hAnsi="仿宋" w:hint="eastAsia"/>
          <w:b/>
          <w:sz w:val="32"/>
          <w:szCs w:val="32"/>
        </w:rPr>
        <w:t>1</w:t>
      </w:r>
      <w:r w:rsidRPr="00EC37E2">
        <w:rPr>
          <w:rFonts w:ascii="仿宋" w:eastAsia="仿宋" w:hAnsi="仿宋"/>
          <w:b/>
          <w:sz w:val="32"/>
          <w:szCs w:val="32"/>
        </w:rPr>
        <w:t>0</w:t>
      </w:r>
      <w:r w:rsidRPr="00EC37E2">
        <w:rPr>
          <w:rFonts w:ascii="仿宋" w:eastAsia="仿宋" w:hAnsi="仿宋" w:hint="eastAsia"/>
          <w:b/>
          <w:sz w:val="32"/>
          <w:szCs w:val="32"/>
        </w:rPr>
        <w:t xml:space="preserve">. </w:t>
      </w:r>
      <w:r>
        <w:rPr>
          <w:rFonts w:ascii="仿宋" w:eastAsia="仿宋" w:hAnsi="仿宋" w:hint="eastAsia"/>
          <w:b/>
          <w:sz w:val="32"/>
          <w:szCs w:val="32"/>
        </w:rPr>
        <w:t>卫生健康支出（类）行政事业单位医疗（款）公务员医疗补助（项）</w:t>
      </w:r>
      <w:r w:rsidRPr="00EC37E2">
        <w:rPr>
          <w:rFonts w:ascii="仿宋_GB2312" w:eastAsia="仿宋_GB2312" w:hAnsi="仿宋" w:hint="eastAsia"/>
          <w:sz w:val="32"/>
          <w:szCs w:val="32"/>
        </w:rPr>
        <w:t>2</w:t>
      </w:r>
      <w:r w:rsidRPr="00EC37E2">
        <w:rPr>
          <w:rFonts w:ascii="仿宋_GB2312" w:eastAsia="仿宋_GB2312" w:hAnsi="仿宋"/>
          <w:sz w:val="32"/>
          <w:szCs w:val="32"/>
        </w:rPr>
        <w:t>026</w:t>
      </w:r>
      <w:r w:rsidRPr="00EC37E2">
        <w:rPr>
          <w:rFonts w:ascii="仿宋_GB2312" w:eastAsia="仿宋_GB2312" w:hAnsi="仿宋" w:hint="eastAsia"/>
          <w:sz w:val="32"/>
          <w:szCs w:val="32"/>
        </w:rPr>
        <w:t>年预算0</w:t>
      </w:r>
      <w:r w:rsidRPr="00EC37E2">
        <w:rPr>
          <w:rFonts w:ascii="仿宋_GB2312" w:eastAsia="仿宋_GB2312" w:hAnsi="仿宋"/>
          <w:sz w:val="32"/>
          <w:szCs w:val="32"/>
        </w:rPr>
        <w:t>.82</w:t>
      </w:r>
      <w:r w:rsidRPr="00EC37E2">
        <w:rPr>
          <w:rFonts w:ascii="仿宋_GB2312" w:eastAsia="仿宋_GB2312" w:hAnsi="仿宋" w:hint="eastAsia"/>
          <w:sz w:val="32"/>
          <w:szCs w:val="32"/>
        </w:rPr>
        <w:t>万元</w:t>
      </w:r>
      <w:r w:rsidR="00D91DF9">
        <w:rPr>
          <w:rFonts w:ascii="仿宋_GB2312" w:eastAsia="仿宋_GB2312" w:hAnsi="仿宋" w:hint="eastAsia"/>
          <w:sz w:val="32"/>
          <w:szCs w:val="32"/>
        </w:rPr>
        <w:t>，止年度无此项预算，增加的主要</w:t>
      </w:r>
      <w:r w:rsidR="00D91DF9">
        <w:rPr>
          <w:rFonts w:ascii="仿宋_GB2312" w:eastAsia="仿宋_GB2312" w:hAnsi="仿宋" w:hint="eastAsia"/>
          <w:sz w:val="32"/>
          <w:szCs w:val="32"/>
        </w:rPr>
        <w:t>原因是本单位2</w:t>
      </w:r>
      <w:r w:rsidR="00D91DF9">
        <w:rPr>
          <w:rFonts w:ascii="仿宋_GB2312" w:eastAsia="仿宋_GB2312" w:hAnsi="仿宋"/>
          <w:sz w:val="32"/>
          <w:szCs w:val="32"/>
        </w:rPr>
        <w:t>025</w:t>
      </w:r>
      <w:r w:rsidR="00D91DF9">
        <w:rPr>
          <w:rFonts w:ascii="仿宋_GB2312" w:eastAsia="仿宋_GB2312" w:hAnsi="仿宋" w:hint="eastAsia"/>
          <w:sz w:val="32"/>
          <w:szCs w:val="32"/>
        </w:rPr>
        <w:t>年成立，2</w:t>
      </w:r>
      <w:r w:rsidR="00D91DF9">
        <w:rPr>
          <w:rFonts w:ascii="仿宋_GB2312" w:eastAsia="仿宋_GB2312" w:hAnsi="仿宋"/>
          <w:sz w:val="32"/>
          <w:szCs w:val="32"/>
        </w:rPr>
        <w:t>026</w:t>
      </w:r>
      <w:r w:rsidR="00D91DF9">
        <w:rPr>
          <w:rFonts w:ascii="仿宋_GB2312" w:eastAsia="仿宋_GB2312" w:hAnsi="仿宋" w:hint="eastAsia"/>
          <w:sz w:val="32"/>
          <w:szCs w:val="32"/>
        </w:rPr>
        <w:t>年度人员全部到位，工作正常开展，造成人员支出和事务支出均增加。</w:t>
      </w:r>
    </w:p>
    <w:p w:rsidR="00AC7B54" w:rsidRDefault="00EC37E2">
      <w:pPr>
        <w:adjustRightInd w:val="0"/>
        <w:snapToGrid w:val="0"/>
        <w:spacing w:line="600" w:lineRule="exact"/>
        <w:ind w:firstLineChars="200" w:firstLine="643"/>
        <w:rPr>
          <w:rFonts w:ascii="仿宋_GB2312" w:eastAsia="仿宋_GB2312" w:hAnsi="仿宋"/>
          <w:sz w:val="32"/>
          <w:szCs w:val="32"/>
        </w:rPr>
      </w:pPr>
      <w:r>
        <w:rPr>
          <w:rFonts w:ascii="仿宋_GB2312" w:eastAsia="仿宋_GB2312" w:hAnsi="仿宋" w:hint="eastAsia"/>
          <w:b/>
          <w:sz w:val="32"/>
          <w:szCs w:val="32"/>
        </w:rPr>
        <w:t>1</w:t>
      </w:r>
      <w:r>
        <w:rPr>
          <w:rFonts w:ascii="仿宋_GB2312" w:eastAsia="仿宋_GB2312" w:hAnsi="仿宋"/>
          <w:b/>
          <w:sz w:val="32"/>
          <w:szCs w:val="32"/>
        </w:rPr>
        <w:t>1</w:t>
      </w:r>
      <w:r>
        <w:rPr>
          <w:rFonts w:ascii="仿宋_GB2312" w:eastAsia="仿宋_GB2312" w:hAnsi="仿宋" w:hint="eastAsia"/>
          <w:b/>
          <w:sz w:val="32"/>
          <w:szCs w:val="32"/>
        </w:rPr>
        <w:t>.住房保障支出（类）住房改革支出（款）住房公积金</w:t>
      </w:r>
      <w:r w:rsidR="00D91DF9">
        <w:rPr>
          <w:rFonts w:ascii="仿宋_GB2312" w:eastAsia="仿宋_GB2312" w:hAnsi="仿宋" w:hint="eastAsia"/>
          <w:b/>
          <w:sz w:val="32"/>
          <w:szCs w:val="32"/>
        </w:rPr>
        <w:t>、提租补贴</w:t>
      </w:r>
      <w:r>
        <w:rPr>
          <w:rFonts w:ascii="仿宋_GB2312" w:eastAsia="仿宋_GB2312" w:hAnsi="仿宋" w:hint="eastAsia"/>
          <w:b/>
          <w:sz w:val="32"/>
          <w:szCs w:val="32"/>
        </w:rPr>
        <w:t>（项）</w:t>
      </w:r>
      <w:r w:rsidR="004A0167">
        <w:rPr>
          <w:rFonts w:ascii="仿宋_GB2312" w:eastAsia="仿宋_GB2312" w:hAnsi="仿宋" w:hint="eastAsia"/>
          <w:sz w:val="32"/>
          <w:szCs w:val="32"/>
        </w:rPr>
        <w:t>2026</w:t>
      </w:r>
      <w:r>
        <w:rPr>
          <w:rFonts w:ascii="仿宋_GB2312" w:eastAsia="仿宋_GB2312" w:hAnsi="仿宋" w:hint="eastAsia"/>
          <w:sz w:val="32"/>
          <w:szCs w:val="32"/>
        </w:rPr>
        <w:t>年预算</w:t>
      </w:r>
      <w:r w:rsidR="00D91DF9">
        <w:rPr>
          <w:rFonts w:ascii="仿宋_GB2312" w:eastAsia="仿宋_GB2312" w:hAnsi="仿宋"/>
          <w:sz w:val="32"/>
          <w:szCs w:val="32"/>
        </w:rPr>
        <w:t>12.38</w:t>
      </w:r>
      <w:r w:rsidR="00D91DF9">
        <w:rPr>
          <w:rFonts w:ascii="仿宋_GB2312" w:eastAsia="仿宋_GB2312" w:hAnsi="仿宋" w:hint="eastAsia"/>
          <w:sz w:val="32"/>
          <w:szCs w:val="32"/>
        </w:rPr>
        <w:t>万元，比上年度增加7</w:t>
      </w:r>
      <w:r w:rsidR="00D91DF9">
        <w:rPr>
          <w:rFonts w:ascii="仿宋_GB2312" w:eastAsia="仿宋_GB2312" w:hAnsi="仿宋"/>
          <w:sz w:val="32"/>
          <w:szCs w:val="32"/>
        </w:rPr>
        <w:t>.38</w:t>
      </w:r>
      <w:r w:rsidR="00D91DF9">
        <w:rPr>
          <w:rFonts w:ascii="仿宋_GB2312" w:eastAsia="仿宋_GB2312" w:hAnsi="仿宋" w:hint="eastAsia"/>
          <w:sz w:val="32"/>
          <w:szCs w:val="32"/>
        </w:rPr>
        <w:t>万元，上升1</w:t>
      </w:r>
      <w:r w:rsidR="00D91DF9">
        <w:rPr>
          <w:rFonts w:ascii="仿宋_GB2312" w:eastAsia="仿宋_GB2312" w:hAnsi="仿宋"/>
          <w:sz w:val="32"/>
          <w:szCs w:val="32"/>
        </w:rPr>
        <w:t>47</w:t>
      </w:r>
      <w:r w:rsidR="00D91DF9">
        <w:rPr>
          <w:rFonts w:ascii="仿宋_GB2312" w:eastAsia="仿宋_GB2312" w:hAnsi="仿宋" w:hint="eastAsia"/>
          <w:sz w:val="32"/>
          <w:szCs w:val="32"/>
        </w:rPr>
        <w:t>%，增加的主要</w:t>
      </w:r>
      <w:r w:rsidR="00D91DF9">
        <w:rPr>
          <w:rFonts w:ascii="仿宋_GB2312" w:eastAsia="仿宋_GB2312" w:hAnsi="仿宋" w:hint="eastAsia"/>
          <w:sz w:val="32"/>
          <w:szCs w:val="32"/>
        </w:rPr>
        <w:t>原因是本单位2</w:t>
      </w:r>
      <w:r w:rsidR="00D91DF9">
        <w:rPr>
          <w:rFonts w:ascii="仿宋_GB2312" w:eastAsia="仿宋_GB2312" w:hAnsi="仿宋"/>
          <w:sz w:val="32"/>
          <w:szCs w:val="32"/>
        </w:rPr>
        <w:t>025</w:t>
      </w:r>
      <w:r w:rsidR="00D91DF9">
        <w:rPr>
          <w:rFonts w:ascii="仿宋_GB2312" w:eastAsia="仿宋_GB2312" w:hAnsi="仿宋" w:hint="eastAsia"/>
          <w:sz w:val="32"/>
          <w:szCs w:val="32"/>
        </w:rPr>
        <w:t>年成立，2</w:t>
      </w:r>
      <w:r w:rsidR="00D91DF9">
        <w:rPr>
          <w:rFonts w:ascii="仿宋_GB2312" w:eastAsia="仿宋_GB2312" w:hAnsi="仿宋"/>
          <w:sz w:val="32"/>
          <w:szCs w:val="32"/>
        </w:rPr>
        <w:t>026</w:t>
      </w:r>
      <w:r w:rsidR="00D91DF9">
        <w:rPr>
          <w:rFonts w:ascii="仿宋_GB2312" w:eastAsia="仿宋_GB2312" w:hAnsi="仿宋" w:hint="eastAsia"/>
          <w:sz w:val="32"/>
          <w:szCs w:val="32"/>
        </w:rPr>
        <w:t>年度人员全部到位，工作正常开展，造成人员支出和事务支出</w:t>
      </w:r>
      <w:r w:rsidR="00D91DF9">
        <w:rPr>
          <w:rFonts w:ascii="仿宋_GB2312" w:eastAsia="仿宋_GB2312" w:hAnsi="仿宋" w:hint="eastAsia"/>
          <w:sz w:val="32"/>
          <w:szCs w:val="32"/>
        </w:rPr>
        <w:lastRenderedPageBreak/>
        <w:t>均增加。</w:t>
      </w:r>
    </w:p>
    <w:p w:rsidR="00AC7B54" w:rsidRDefault="00EC37E2">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六、关于</w:t>
      </w:r>
      <w:r w:rsidR="004A0167">
        <w:rPr>
          <w:rFonts w:ascii="楷体_GB2312" w:eastAsia="楷体_GB2312" w:hAnsi="TimesNewRoman" w:cs="TimesNewRoman" w:hint="eastAsia"/>
          <w:b/>
          <w:sz w:val="32"/>
          <w:szCs w:val="32"/>
        </w:rPr>
        <w:t>2026</w:t>
      </w:r>
      <w:r>
        <w:rPr>
          <w:rFonts w:ascii="楷体_GB2312" w:eastAsia="楷体_GB2312" w:hAnsi="TimesNewRoman" w:cs="TimesNewRoman" w:hint="eastAsia"/>
          <w:b/>
          <w:sz w:val="32"/>
          <w:szCs w:val="32"/>
        </w:rPr>
        <w:t>年一般公共预算基本支出表的说明</w:t>
      </w:r>
    </w:p>
    <w:p w:rsidR="00AC7B54" w:rsidRDefault="00EC37E2">
      <w:pPr>
        <w:topLinePunct/>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寿县县委社会工作部</w:t>
      </w:r>
      <w:r w:rsidR="004A0167">
        <w:rPr>
          <w:rFonts w:ascii="仿宋_GB2312" w:eastAsia="仿宋_GB2312" w:hAnsi="TimesNewRoman" w:cs="TimesNewRoman" w:hint="eastAsia"/>
          <w:sz w:val="32"/>
          <w:szCs w:val="32"/>
        </w:rPr>
        <w:t>2026</w:t>
      </w:r>
      <w:r>
        <w:rPr>
          <w:rFonts w:ascii="仿宋_GB2312" w:eastAsia="仿宋_GB2312" w:hAnsi="TimesNewRoman" w:cs="TimesNewRoman" w:hint="eastAsia"/>
          <w:sz w:val="32"/>
          <w:szCs w:val="32"/>
        </w:rPr>
        <w:t>年一般公共预算基本支出</w:t>
      </w:r>
      <w:r w:rsidR="006D77E0">
        <w:rPr>
          <w:rFonts w:ascii="仿宋_GB2312" w:eastAsia="仿宋_GB2312" w:hAnsi="TimesNewRoman" w:cs="TimesNewRoman"/>
          <w:sz w:val="32"/>
          <w:szCs w:val="32"/>
        </w:rPr>
        <w:t>114.12</w:t>
      </w:r>
      <w:r>
        <w:rPr>
          <w:rFonts w:ascii="仿宋_GB2312" w:eastAsia="仿宋_GB2312" w:hAnsi="TimesNewRoman" w:cs="TimesNewRoman" w:hint="eastAsia"/>
          <w:sz w:val="32"/>
          <w:szCs w:val="32"/>
        </w:rPr>
        <w:t>万元，其中，人员经费</w:t>
      </w:r>
      <w:r w:rsidR="006D77E0">
        <w:rPr>
          <w:rFonts w:ascii="仿宋_GB2312" w:eastAsia="仿宋_GB2312" w:hAnsi="TimesNewRoman" w:cs="TimesNewRoman"/>
          <w:sz w:val="32"/>
          <w:szCs w:val="32"/>
        </w:rPr>
        <w:t>102.43</w:t>
      </w:r>
      <w:r>
        <w:rPr>
          <w:rFonts w:ascii="仿宋_GB2312" w:eastAsia="仿宋_GB2312" w:hAnsi="TimesNewRoman" w:cs="TimesNewRoman" w:hint="eastAsia"/>
          <w:sz w:val="32"/>
          <w:szCs w:val="32"/>
        </w:rPr>
        <w:t>万元，公用经费</w:t>
      </w:r>
      <w:r w:rsidR="006D77E0">
        <w:rPr>
          <w:rFonts w:ascii="仿宋_GB2312" w:eastAsia="仿宋_GB2312" w:hAnsi="TimesNewRoman" w:cs="TimesNewRoman"/>
          <w:sz w:val="32"/>
          <w:szCs w:val="32"/>
        </w:rPr>
        <w:t>11.69</w:t>
      </w:r>
      <w:r>
        <w:rPr>
          <w:rFonts w:ascii="仿宋_GB2312" w:eastAsia="仿宋_GB2312" w:hAnsi="TimesNewRoman" w:cs="TimesNewRoman" w:hint="eastAsia"/>
          <w:sz w:val="32"/>
          <w:szCs w:val="32"/>
        </w:rPr>
        <w:t>万元。</w:t>
      </w:r>
    </w:p>
    <w:p w:rsidR="00AC7B54" w:rsidRDefault="00EC37E2">
      <w:pPr>
        <w:topLinePunct/>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（一）人员经费</w:t>
      </w:r>
      <w:r w:rsidR="006D77E0">
        <w:rPr>
          <w:rFonts w:ascii="仿宋_GB2312" w:eastAsia="仿宋_GB2312" w:hAnsi="TimesNewRoman" w:cs="TimesNewRoman"/>
          <w:sz w:val="32"/>
          <w:szCs w:val="32"/>
        </w:rPr>
        <w:t>102.43</w:t>
      </w:r>
      <w:r>
        <w:rPr>
          <w:rFonts w:ascii="仿宋_GB2312" w:eastAsia="仿宋_GB2312" w:hAnsi="TimesNewRoman" w:cs="TimesNewRoman" w:hint="eastAsia"/>
          <w:sz w:val="32"/>
          <w:szCs w:val="32"/>
        </w:rPr>
        <w:t>万元，主要包括:基本工资、津贴补贴、奖金、绩效工资、机关事业单位基本养老保险费、职业年金缴费、职工基本医疗保险缴费、其他社会保障缴费、住房公积金等。</w:t>
      </w:r>
    </w:p>
    <w:p w:rsidR="00AC7B54" w:rsidRDefault="00EC37E2">
      <w:pPr>
        <w:topLinePunct/>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（二）公用经费</w:t>
      </w:r>
      <w:r w:rsidR="006D77E0">
        <w:rPr>
          <w:rFonts w:ascii="仿宋_GB2312" w:eastAsia="仿宋_GB2312" w:hAnsi="TimesNewRoman" w:cs="TimesNewRoman"/>
          <w:sz w:val="32"/>
          <w:szCs w:val="32"/>
        </w:rPr>
        <w:t>11.69</w:t>
      </w:r>
      <w:r>
        <w:rPr>
          <w:rFonts w:ascii="仿宋_GB2312" w:eastAsia="仿宋_GB2312" w:hAnsi="TimesNewRoman" w:cs="TimesNewRoman" w:hint="eastAsia"/>
          <w:sz w:val="32"/>
          <w:szCs w:val="32"/>
        </w:rPr>
        <w:t>万元，主要包括：邮电费、印刷费、差旅费、会议费、公务接待费、工会经费、福利费、其他交通费用</w:t>
      </w:r>
      <w:r w:rsidR="006D77E0">
        <w:rPr>
          <w:rFonts w:ascii="仿宋_GB2312" w:eastAsia="仿宋_GB2312" w:hAnsi="TimesNewRoman" w:cs="TimesNewRoman" w:hint="eastAsia"/>
          <w:sz w:val="32"/>
          <w:szCs w:val="32"/>
        </w:rPr>
        <w:t>、其他商品服务支出</w:t>
      </w:r>
      <w:r>
        <w:rPr>
          <w:rFonts w:ascii="仿宋_GB2312" w:eastAsia="仿宋_GB2312" w:hAnsi="TimesNewRoman" w:cs="TimesNewRoman" w:hint="eastAsia"/>
          <w:sz w:val="32"/>
          <w:szCs w:val="32"/>
        </w:rPr>
        <w:t>等。</w:t>
      </w:r>
    </w:p>
    <w:p w:rsidR="00AC7B54" w:rsidRDefault="00EC37E2">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七、关于</w:t>
      </w:r>
      <w:r w:rsidR="004A0167">
        <w:rPr>
          <w:rFonts w:ascii="楷体_GB2312" w:eastAsia="楷体_GB2312" w:hAnsi="TimesNewRoman" w:cs="TimesNewRoman" w:hint="eastAsia"/>
          <w:b/>
          <w:sz w:val="32"/>
          <w:szCs w:val="32"/>
        </w:rPr>
        <w:t>2026</w:t>
      </w:r>
      <w:r>
        <w:rPr>
          <w:rFonts w:ascii="楷体_GB2312" w:eastAsia="楷体_GB2312" w:hAnsi="TimesNewRoman" w:cs="TimesNewRoman" w:hint="eastAsia"/>
          <w:b/>
          <w:sz w:val="32"/>
          <w:szCs w:val="32"/>
        </w:rPr>
        <w:t>年政府性基金预算支出表的说明</w:t>
      </w:r>
    </w:p>
    <w:p w:rsidR="00AC7B54" w:rsidRDefault="00EC37E2">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仿宋_GB2312" w:eastAsia="仿宋_GB2312" w:hAnsi="TimesNewRoman" w:cs="TimesNewRoman" w:hint="eastAsia"/>
          <w:sz w:val="32"/>
          <w:szCs w:val="32"/>
        </w:rPr>
        <w:t>寿县县委社会工作部</w:t>
      </w:r>
      <w:r w:rsidR="004A0167">
        <w:rPr>
          <w:rFonts w:ascii="仿宋_GB2312" w:eastAsia="仿宋_GB2312" w:hAnsi="TimesNewRoman" w:cs="TimesNewRoman" w:hint="eastAsia"/>
          <w:sz w:val="32"/>
          <w:szCs w:val="32"/>
        </w:rPr>
        <w:t>2026</w:t>
      </w:r>
      <w:r>
        <w:rPr>
          <w:rFonts w:ascii="仿宋_GB2312" w:eastAsia="仿宋_GB2312" w:hAnsi="TimesNewRoman" w:cs="TimesNewRoman" w:hint="eastAsia"/>
          <w:sz w:val="32"/>
          <w:szCs w:val="32"/>
        </w:rPr>
        <w:t>年没有政府性基金预算拨款收入，也没有使用政府性基金预算拨款安排的支出。</w:t>
      </w:r>
    </w:p>
    <w:p w:rsidR="00AC7B54" w:rsidRDefault="00EC37E2">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八、关于</w:t>
      </w:r>
      <w:r w:rsidR="004A0167">
        <w:rPr>
          <w:rFonts w:ascii="楷体_GB2312" w:eastAsia="楷体_GB2312" w:hAnsi="TimesNewRoman" w:cs="TimesNewRoman" w:hint="eastAsia"/>
          <w:b/>
          <w:sz w:val="32"/>
          <w:szCs w:val="32"/>
        </w:rPr>
        <w:t>2026</w:t>
      </w:r>
      <w:r>
        <w:rPr>
          <w:rFonts w:ascii="楷体_GB2312" w:eastAsia="楷体_GB2312" w:hAnsi="TimesNewRoman" w:cs="TimesNewRoman" w:hint="eastAsia"/>
          <w:b/>
          <w:sz w:val="32"/>
          <w:szCs w:val="32"/>
        </w:rPr>
        <w:t>年国有资本经营预算支出表的说明</w:t>
      </w:r>
    </w:p>
    <w:p w:rsidR="00AC7B54" w:rsidRDefault="00EC37E2">
      <w:pPr>
        <w:pStyle w:val="a4"/>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寿县县委社会工作部</w:t>
      </w:r>
      <w:r w:rsidR="004A0167">
        <w:rPr>
          <w:rFonts w:ascii="仿宋_GB2312" w:eastAsia="仿宋_GB2312" w:hAnsi="TimesNewRoman" w:cs="TimesNewRoman" w:hint="eastAsia"/>
          <w:sz w:val="32"/>
          <w:szCs w:val="32"/>
        </w:rPr>
        <w:t>2026</w:t>
      </w:r>
      <w:r>
        <w:rPr>
          <w:rFonts w:ascii="仿宋_GB2312" w:eastAsia="仿宋_GB2312" w:hAnsi="TimesNewRoman" w:cs="TimesNewRoman" w:hint="eastAsia"/>
          <w:sz w:val="32"/>
          <w:szCs w:val="32"/>
        </w:rPr>
        <w:t>年没有国有资本经营预算拨款收入，也没有使用国有资本经营预算拨款安排的支出。</w:t>
      </w:r>
    </w:p>
    <w:p w:rsidR="00AC7B54" w:rsidRDefault="00EC37E2">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九、关于</w:t>
      </w:r>
      <w:r w:rsidR="004A0167">
        <w:rPr>
          <w:rFonts w:ascii="楷体_GB2312" w:eastAsia="楷体_GB2312" w:hAnsi="TimesNewRoman" w:cs="TimesNewRoman" w:hint="eastAsia"/>
          <w:b/>
          <w:sz w:val="32"/>
          <w:szCs w:val="32"/>
        </w:rPr>
        <w:t>2026</w:t>
      </w:r>
      <w:r>
        <w:rPr>
          <w:rFonts w:ascii="楷体_GB2312" w:eastAsia="楷体_GB2312" w:hAnsi="TimesNewRoman" w:cs="TimesNewRoman" w:hint="eastAsia"/>
          <w:b/>
          <w:sz w:val="32"/>
          <w:szCs w:val="32"/>
        </w:rPr>
        <w:t>年项目支出表的说明</w:t>
      </w:r>
    </w:p>
    <w:p w:rsidR="00AC7B54" w:rsidRDefault="00EC37E2">
      <w:pPr>
        <w:pStyle w:val="a4"/>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寿县县委社会工作部</w:t>
      </w:r>
      <w:r w:rsidR="004A0167">
        <w:rPr>
          <w:rFonts w:ascii="仿宋_GB2312" w:eastAsia="仿宋_GB2312" w:hAnsi="TimesNewRoman" w:cs="TimesNewRoman" w:hint="eastAsia"/>
          <w:sz w:val="32"/>
          <w:szCs w:val="32"/>
        </w:rPr>
        <w:t>2026</w:t>
      </w:r>
      <w:r>
        <w:rPr>
          <w:rFonts w:ascii="仿宋_GB2312" w:eastAsia="仿宋_GB2312" w:hAnsi="TimesNewRoman" w:cs="TimesNewRoman" w:hint="eastAsia"/>
          <w:sz w:val="32"/>
          <w:szCs w:val="32"/>
        </w:rPr>
        <w:t>年预算共安排项目支出</w:t>
      </w:r>
      <w:r w:rsidR="00CA5FA2">
        <w:rPr>
          <w:rFonts w:ascii="仿宋_GB2312" w:eastAsia="仿宋_GB2312" w:hAnsi="TimesNewRoman" w:cs="TimesNewRoman"/>
          <w:sz w:val="32"/>
          <w:szCs w:val="32"/>
        </w:rPr>
        <w:t>2</w:t>
      </w:r>
      <w:r>
        <w:rPr>
          <w:rFonts w:ascii="仿宋_GB2312" w:eastAsia="仿宋_GB2312" w:hAnsi="TimesNewRoman" w:cs="TimesNewRoman" w:hint="eastAsia"/>
          <w:sz w:val="32"/>
          <w:szCs w:val="32"/>
        </w:rPr>
        <w:t>0万元。主要包括：本年财政拨款安排</w:t>
      </w:r>
      <w:r w:rsidR="00CA5FA2">
        <w:rPr>
          <w:rFonts w:ascii="仿宋_GB2312" w:eastAsia="仿宋_GB2312" w:hAnsi="TimesNewRoman" w:cs="TimesNewRoman"/>
          <w:sz w:val="32"/>
          <w:szCs w:val="32"/>
        </w:rPr>
        <w:t>2</w:t>
      </w:r>
      <w:r>
        <w:rPr>
          <w:rFonts w:ascii="仿宋_GB2312" w:eastAsia="仿宋_GB2312" w:hAnsi="TimesNewRoman" w:cs="TimesNewRoman" w:hint="eastAsia"/>
          <w:sz w:val="32"/>
          <w:szCs w:val="32"/>
        </w:rPr>
        <w:t>0万元（其中，一般公共预算拨款安排</w:t>
      </w:r>
      <w:r w:rsidR="00CA5FA2">
        <w:rPr>
          <w:rFonts w:ascii="仿宋_GB2312" w:eastAsia="仿宋_GB2312" w:hAnsi="TimesNewRoman" w:cs="TimesNewRoman"/>
          <w:sz w:val="32"/>
          <w:szCs w:val="32"/>
        </w:rPr>
        <w:t>2</w:t>
      </w:r>
      <w:r>
        <w:rPr>
          <w:rFonts w:ascii="仿宋_GB2312" w:eastAsia="仿宋_GB2312" w:hAnsi="TimesNewRoman" w:cs="TimesNewRoman" w:hint="eastAsia"/>
          <w:sz w:val="32"/>
          <w:szCs w:val="32"/>
        </w:rPr>
        <w:t>0万元），财政拨款上年结转安排</w:t>
      </w:r>
      <w:r w:rsidR="00CA5FA2">
        <w:rPr>
          <w:rFonts w:ascii="仿宋_GB2312" w:eastAsia="仿宋_GB2312" w:hAnsi="TimesNewRoman" w:cs="TimesNewRoman" w:hint="eastAsia"/>
          <w:sz w:val="32"/>
          <w:szCs w:val="32"/>
        </w:rPr>
        <w:t xml:space="preserve"> 0</w:t>
      </w:r>
      <w:r>
        <w:rPr>
          <w:rFonts w:ascii="仿宋_GB2312" w:eastAsia="仿宋_GB2312" w:hAnsi="TimesNewRoman" w:cs="TimesNewRoman" w:hint="eastAsia"/>
          <w:sz w:val="32"/>
          <w:szCs w:val="32"/>
        </w:rPr>
        <w:t>万元、财政专户管理资金安排0万元和单位资金安排0万元。</w:t>
      </w:r>
    </w:p>
    <w:p w:rsidR="00AC7B54" w:rsidRDefault="00EC37E2">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lastRenderedPageBreak/>
        <w:t>十、关于</w:t>
      </w:r>
      <w:r w:rsidR="004A0167">
        <w:rPr>
          <w:rFonts w:ascii="楷体_GB2312" w:eastAsia="楷体_GB2312" w:hAnsi="TimesNewRoman" w:cs="TimesNewRoman" w:hint="eastAsia"/>
          <w:b/>
          <w:sz w:val="32"/>
          <w:szCs w:val="32"/>
        </w:rPr>
        <w:t>2026</w:t>
      </w:r>
      <w:r>
        <w:rPr>
          <w:rFonts w:ascii="楷体_GB2312" w:eastAsia="楷体_GB2312" w:hAnsi="TimesNewRoman" w:cs="TimesNewRoman" w:hint="eastAsia"/>
          <w:b/>
          <w:sz w:val="32"/>
          <w:szCs w:val="32"/>
        </w:rPr>
        <w:t>年政府采购支出表的说明</w:t>
      </w:r>
    </w:p>
    <w:p w:rsidR="00AC7B54" w:rsidRDefault="00EC37E2">
      <w:pPr>
        <w:pStyle w:val="a4"/>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寿县县委社会工作部</w:t>
      </w:r>
      <w:r w:rsidR="004A0167">
        <w:rPr>
          <w:rFonts w:ascii="仿宋_GB2312" w:eastAsia="仿宋_GB2312" w:hAnsi="TimesNewRoman" w:cs="TimesNewRoman" w:hint="eastAsia"/>
          <w:sz w:val="32"/>
          <w:szCs w:val="32"/>
        </w:rPr>
        <w:t>2026</w:t>
      </w:r>
      <w:r>
        <w:rPr>
          <w:rFonts w:ascii="仿宋_GB2312" w:eastAsia="仿宋_GB2312" w:hAnsi="TimesNewRoman" w:cs="TimesNewRoman" w:hint="eastAsia"/>
          <w:sz w:val="32"/>
          <w:szCs w:val="32"/>
        </w:rPr>
        <w:t>年</w:t>
      </w:r>
      <w:r>
        <w:rPr>
          <w:rFonts w:ascii="仿宋_GB2312" w:eastAsia="仿宋_GB2312" w:hAnsi="TimesNewRoman" w:cs="TimesNewRoman"/>
          <w:sz w:val="32"/>
          <w:szCs w:val="32"/>
        </w:rPr>
        <w:t>预算安排政府采购支出</w:t>
      </w:r>
      <w:r w:rsidR="00DF1686">
        <w:rPr>
          <w:rFonts w:ascii="仿宋_GB2312" w:eastAsia="仿宋_GB2312" w:hAnsi="TimesNewRoman" w:cs="TimesNewRoman"/>
          <w:sz w:val="32"/>
          <w:szCs w:val="32"/>
        </w:rPr>
        <w:t>1.11万元</w:t>
      </w:r>
      <w:r>
        <w:rPr>
          <w:rFonts w:ascii="仿宋_GB2312" w:eastAsia="仿宋_GB2312" w:hAnsi="TimesNewRoman" w:cs="TimesNewRoman"/>
          <w:sz w:val="32"/>
          <w:szCs w:val="32"/>
        </w:rPr>
        <w:t>。其中，一般公共预算安排</w:t>
      </w:r>
      <w:r w:rsidR="00DF1686">
        <w:rPr>
          <w:rFonts w:ascii="仿宋_GB2312" w:eastAsia="仿宋_GB2312" w:hAnsi="TimesNewRoman" w:cs="TimesNewRoman"/>
          <w:sz w:val="32"/>
          <w:szCs w:val="32"/>
        </w:rPr>
        <w:t>1.11</w:t>
      </w:r>
      <w:r>
        <w:rPr>
          <w:rFonts w:ascii="仿宋_GB2312" w:eastAsia="仿宋_GB2312" w:hAnsi="TimesNewRoman" w:cs="TimesNewRoman"/>
          <w:sz w:val="32"/>
          <w:szCs w:val="32"/>
        </w:rPr>
        <w:t>万元，占</w:t>
      </w:r>
      <w:r>
        <w:rPr>
          <w:rFonts w:ascii="仿宋_GB2312" w:eastAsia="仿宋_GB2312" w:hAnsi="TimesNewRoman" w:cs="TimesNewRoman" w:hint="eastAsia"/>
          <w:sz w:val="32"/>
          <w:szCs w:val="32"/>
        </w:rPr>
        <w:t>100</w:t>
      </w:r>
      <w:r>
        <w:rPr>
          <w:rFonts w:ascii="仿宋_GB2312" w:eastAsia="仿宋_GB2312" w:hAnsi="TimesNewRoman" w:cs="TimesNewRoman"/>
          <w:sz w:val="32"/>
          <w:szCs w:val="32"/>
        </w:rPr>
        <w:t>%；政府性基金预算安排</w:t>
      </w:r>
      <w:r>
        <w:rPr>
          <w:rFonts w:ascii="仿宋_GB2312" w:eastAsia="仿宋_GB2312" w:hAnsi="TimesNewRoman" w:cs="TimesNewRoman" w:hint="eastAsia"/>
          <w:sz w:val="32"/>
          <w:szCs w:val="32"/>
        </w:rPr>
        <w:t>0</w:t>
      </w:r>
      <w:r>
        <w:rPr>
          <w:rFonts w:ascii="仿宋_GB2312" w:eastAsia="仿宋_GB2312" w:hAnsi="TimesNewRoman" w:cs="TimesNewRoman"/>
          <w:sz w:val="32"/>
          <w:szCs w:val="32"/>
        </w:rPr>
        <w:t>万元；国有资本经营预算安排</w:t>
      </w:r>
      <w:r>
        <w:rPr>
          <w:rFonts w:ascii="仿宋_GB2312" w:eastAsia="仿宋_GB2312" w:hAnsi="TimesNewRoman" w:cs="TimesNewRoman" w:hint="eastAsia"/>
          <w:sz w:val="32"/>
          <w:szCs w:val="32"/>
        </w:rPr>
        <w:t>0</w:t>
      </w:r>
      <w:r>
        <w:rPr>
          <w:rFonts w:ascii="仿宋_GB2312" w:eastAsia="仿宋_GB2312" w:hAnsi="TimesNewRoman" w:cs="TimesNewRoman"/>
          <w:sz w:val="32"/>
          <w:szCs w:val="32"/>
        </w:rPr>
        <w:t>万元；财政专户管理资金安排</w:t>
      </w:r>
      <w:r>
        <w:rPr>
          <w:rFonts w:ascii="仿宋_GB2312" w:eastAsia="仿宋_GB2312" w:hAnsi="TimesNewRoman" w:cs="TimesNewRoman" w:hint="eastAsia"/>
          <w:sz w:val="32"/>
          <w:szCs w:val="32"/>
        </w:rPr>
        <w:t>0</w:t>
      </w:r>
      <w:r>
        <w:rPr>
          <w:rFonts w:ascii="仿宋_GB2312" w:eastAsia="仿宋_GB2312" w:hAnsi="TimesNewRoman" w:cs="TimesNewRoman"/>
          <w:sz w:val="32"/>
          <w:szCs w:val="32"/>
        </w:rPr>
        <w:t>万元；单位资金安排</w:t>
      </w:r>
      <w:r>
        <w:rPr>
          <w:rFonts w:ascii="仿宋_GB2312" w:eastAsia="仿宋_GB2312" w:hAnsi="TimesNewRoman" w:cs="TimesNewRoman" w:hint="eastAsia"/>
          <w:sz w:val="32"/>
          <w:szCs w:val="32"/>
        </w:rPr>
        <w:t>0</w:t>
      </w:r>
      <w:r>
        <w:rPr>
          <w:rFonts w:ascii="仿宋_GB2312" w:eastAsia="仿宋_GB2312" w:hAnsi="TimesNewRoman" w:cs="TimesNewRoman"/>
          <w:sz w:val="32"/>
          <w:szCs w:val="32"/>
        </w:rPr>
        <w:t>万元。</w:t>
      </w:r>
    </w:p>
    <w:p w:rsidR="00AC7B54" w:rsidRDefault="00EC37E2">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十一、关于</w:t>
      </w:r>
      <w:r w:rsidR="004A0167">
        <w:rPr>
          <w:rFonts w:ascii="楷体_GB2312" w:eastAsia="楷体_GB2312" w:hAnsi="TimesNewRoman" w:cs="TimesNewRoman" w:hint="eastAsia"/>
          <w:b/>
          <w:sz w:val="32"/>
          <w:szCs w:val="32"/>
        </w:rPr>
        <w:t>2026</w:t>
      </w:r>
      <w:r>
        <w:rPr>
          <w:rFonts w:ascii="楷体_GB2312" w:eastAsia="楷体_GB2312" w:hAnsi="TimesNewRoman" w:cs="TimesNewRoman" w:hint="eastAsia"/>
          <w:b/>
          <w:sz w:val="32"/>
          <w:szCs w:val="32"/>
        </w:rPr>
        <w:t>年政府购买服务支出表的说明</w:t>
      </w:r>
    </w:p>
    <w:p w:rsidR="00AC7B54" w:rsidRDefault="00EC37E2">
      <w:pPr>
        <w:pStyle w:val="a4"/>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寿县县委社会工作部</w:t>
      </w:r>
      <w:r w:rsidR="004A0167">
        <w:rPr>
          <w:rFonts w:ascii="仿宋_GB2312" w:eastAsia="仿宋_GB2312" w:hAnsi="TimesNewRoman" w:cs="TimesNewRoman" w:hint="eastAsia"/>
          <w:sz w:val="32"/>
          <w:szCs w:val="32"/>
        </w:rPr>
        <w:t>2026</w:t>
      </w:r>
      <w:r>
        <w:rPr>
          <w:rFonts w:ascii="仿宋_GB2312" w:eastAsia="仿宋_GB2312" w:hAnsi="TimesNewRoman" w:cs="TimesNewRoman" w:hint="eastAsia"/>
          <w:sz w:val="32"/>
          <w:szCs w:val="32"/>
        </w:rPr>
        <w:t>年没有安排政府购买服务支出。</w:t>
      </w:r>
    </w:p>
    <w:p w:rsidR="00AC7B54" w:rsidRDefault="00EC37E2">
      <w:pPr>
        <w:pStyle w:val="a4"/>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十二、关于</w:t>
      </w:r>
      <w:r w:rsidR="004A0167">
        <w:rPr>
          <w:rFonts w:ascii="楷体_GB2312" w:eastAsia="楷体_GB2312" w:hAnsi="TimesNewRoman" w:cs="TimesNewRoman" w:hint="eastAsia"/>
          <w:b/>
          <w:sz w:val="32"/>
          <w:szCs w:val="32"/>
        </w:rPr>
        <w:t>2026</w:t>
      </w:r>
      <w:r>
        <w:rPr>
          <w:rFonts w:ascii="楷体_GB2312" w:eastAsia="楷体_GB2312" w:hAnsi="TimesNewRoman" w:cs="TimesNewRoman"/>
          <w:b/>
          <w:sz w:val="32"/>
          <w:szCs w:val="32"/>
        </w:rPr>
        <w:t>年一般公共预算</w:t>
      </w:r>
      <w:r>
        <w:rPr>
          <w:rFonts w:ascii="楷体_GB2312" w:eastAsia="楷体_GB2312" w:hAnsi="TimesNewRoman" w:cs="TimesNewRoman" w:hint="eastAsia"/>
          <w:b/>
          <w:sz w:val="32"/>
          <w:szCs w:val="32"/>
        </w:rPr>
        <w:t>“三公”</w:t>
      </w:r>
      <w:r>
        <w:rPr>
          <w:rFonts w:ascii="楷体_GB2312" w:eastAsia="楷体_GB2312" w:hAnsi="TimesNewRoman" w:cs="TimesNewRoman"/>
          <w:b/>
          <w:sz w:val="32"/>
          <w:szCs w:val="32"/>
        </w:rPr>
        <w:t>经费支出情况说明</w:t>
      </w:r>
    </w:p>
    <w:p w:rsidR="00AC7B54" w:rsidRDefault="00EC37E2">
      <w:pPr>
        <w:adjustRightInd w:val="0"/>
        <w:snapToGrid w:val="0"/>
        <w:spacing w:line="560" w:lineRule="exact"/>
        <w:ind w:firstLineChars="200" w:firstLine="640"/>
        <w:rPr>
          <w:rFonts w:ascii="仿宋_GB2312" w:eastAsia="仿宋_GB2312" w:hAnsi="TimesNewRoman" w:cs="TimesNewRoman"/>
          <w:kern w:val="0"/>
          <w:sz w:val="32"/>
          <w:szCs w:val="32"/>
        </w:rPr>
      </w:pPr>
      <w:r>
        <w:rPr>
          <w:rFonts w:ascii="仿宋_GB2312" w:eastAsia="仿宋_GB2312" w:hAnsi="TimesNewRoman" w:cs="TimesNewRoman" w:hint="eastAsia"/>
          <w:sz w:val="32"/>
          <w:szCs w:val="32"/>
        </w:rPr>
        <w:t>寿县县委社会工作部</w:t>
      </w:r>
      <w:r w:rsidR="004A0167">
        <w:rPr>
          <w:rFonts w:ascii="仿宋_GB2312" w:eastAsia="仿宋_GB2312" w:hAnsi="TimesNewRoman" w:cs="TimesNewRoman" w:hint="eastAsia"/>
          <w:kern w:val="0"/>
          <w:sz w:val="32"/>
          <w:szCs w:val="32"/>
        </w:rPr>
        <w:t>2026</w:t>
      </w:r>
      <w:r>
        <w:rPr>
          <w:rFonts w:ascii="仿宋_GB2312" w:eastAsia="仿宋_GB2312" w:hAnsi="TimesNewRoman" w:cs="TimesNewRoman"/>
          <w:kern w:val="0"/>
          <w:sz w:val="32"/>
          <w:szCs w:val="32"/>
        </w:rPr>
        <w:t>年一般公共预算</w:t>
      </w:r>
      <w:r>
        <w:rPr>
          <w:rFonts w:ascii="仿宋_GB2312" w:eastAsia="仿宋_GB2312" w:hAnsi="TimesNewRoman" w:cs="TimesNewRoman" w:hint="eastAsia"/>
          <w:kern w:val="0"/>
          <w:sz w:val="32"/>
          <w:szCs w:val="32"/>
        </w:rPr>
        <w:t>“三公”</w:t>
      </w:r>
      <w:r>
        <w:rPr>
          <w:rFonts w:ascii="仿宋_GB2312" w:eastAsia="仿宋_GB2312" w:hAnsi="TimesNewRoman" w:cs="TimesNewRoman"/>
          <w:kern w:val="0"/>
          <w:sz w:val="32"/>
          <w:szCs w:val="32"/>
        </w:rPr>
        <w:t>经费支出预算为</w:t>
      </w:r>
      <w:r w:rsidR="00E4332B">
        <w:rPr>
          <w:rFonts w:ascii="仿宋_GB2312" w:eastAsia="仿宋_GB2312" w:hAnsi="TimesNewRoman" w:cs="TimesNewRoman"/>
          <w:kern w:val="0"/>
          <w:sz w:val="32"/>
          <w:szCs w:val="32"/>
        </w:rPr>
        <w:t>2.5</w:t>
      </w:r>
      <w:r>
        <w:rPr>
          <w:rFonts w:ascii="仿宋_GB2312" w:eastAsia="仿宋_GB2312" w:hAnsi="TimesNewRoman" w:cs="TimesNewRoman"/>
          <w:kern w:val="0"/>
          <w:sz w:val="32"/>
          <w:szCs w:val="32"/>
        </w:rPr>
        <w:t>万元。其中：因公出国（境）费支出预算为</w:t>
      </w:r>
      <w:r>
        <w:rPr>
          <w:rFonts w:ascii="仿宋_GB2312" w:eastAsia="仿宋_GB2312" w:hAnsi="TimesNewRoman" w:cs="TimesNewRoman" w:hint="eastAsia"/>
          <w:kern w:val="0"/>
          <w:sz w:val="32"/>
          <w:szCs w:val="32"/>
        </w:rPr>
        <w:t>0</w:t>
      </w:r>
      <w:r>
        <w:rPr>
          <w:rFonts w:ascii="仿宋_GB2312" w:eastAsia="仿宋_GB2312" w:hAnsi="TimesNewRoman" w:cs="TimesNewRoman"/>
          <w:kern w:val="0"/>
          <w:sz w:val="32"/>
          <w:szCs w:val="32"/>
        </w:rPr>
        <w:t>万元，公务接待费支出预算为</w:t>
      </w:r>
      <w:r w:rsidR="00E4332B">
        <w:rPr>
          <w:rFonts w:ascii="仿宋_GB2312" w:eastAsia="仿宋_GB2312" w:hAnsi="TimesNewRoman" w:cs="TimesNewRoman"/>
          <w:kern w:val="0"/>
          <w:sz w:val="32"/>
          <w:szCs w:val="32"/>
        </w:rPr>
        <w:t>2.5</w:t>
      </w:r>
      <w:r>
        <w:rPr>
          <w:rFonts w:ascii="仿宋_GB2312" w:eastAsia="仿宋_GB2312" w:hAnsi="TimesNewRoman" w:cs="TimesNewRoman"/>
          <w:kern w:val="0"/>
          <w:sz w:val="32"/>
          <w:szCs w:val="32"/>
        </w:rPr>
        <w:t>万元，公务用车购置及运行费支出预算为</w:t>
      </w:r>
      <w:r>
        <w:rPr>
          <w:rFonts w:ascii="仿宋_GB2312" w:eastAsia="仿宋_GB2312" w:hAnsi="TimesNewRoman" w:cs="TimesNewRoman" w:hint="eastAsia"/>
          <w:kern w:val="0"/>
          <w:sz w:val="32"/>
          <w:szCs w:val="32"/>
        </w:rPr>
        <w:t>0</w:t>
      </w:r>
      <w:r>
        <w:rPr>
          <w:rFonts w:ascii="仿宋_GB2312" w:eastAsia="仿宋_GB2312" w:hAnsi="TimesNewRoman" w:cs="TimesNewRoman"/>
          <w:kern w:val="0"/>
          <w:sz w:val="32"/>
          <w:szCs w:val="32"/>
        </w:rPr>
        <w:t>万元。具体情况如下：</w:t>
      </w:r>
    </w:p>
    <w:p w:rsidR="00AC7B54" w:rsidRDefault="00EC37E2">
      <w:pPr>
        <w:pStyle w:val="a4"/>
        <w:adjustRightInd w:val="0"/>
        <w:snapToGrid w:val="0"/>
        <w:spacing w:beforeAutospacing="0" w:afterAutospacing="0" w:line="560" w:lineRule="exact"/>
        <w:ind w:firstLineChars="200" w:firstLine="643"/>
        <w:rPr>
          <w:rFonts w:ascii="仿宋_GB2312" w:eastAsia="仿宋_GB2312" w:hAnsi="TimesNewRoman" w:cs="TimesNewRoman"/>
          <w:sz w:val="32"/>
          <w:szCs w:val="32"/>
        </w:rPr>
      </w:pPr>
      <w:r>
        <w:rPr>
          <w:rFonts w:ascii="仿宋_GB2312" w:eastAsia="仿宋_GB2312" w:hAnsi="TimesNewRoman" w:cs="TimesNewRoman"/>
          <w:b/>
          <w:bCs/>
          <w:sz w:val="32"/>
          <w:szCs w:val="32"/>
        </w:rPr>
        <w:t>（一）因公出国（境）费</w:t>
      </w:r>
      <w:r>
        <w:rPr>
          <w:rFonts w:ascii="仿宋_GB2312" w:eastAsia="仿宋_GB2312" w:hAnsi="TimesNewRoman" w:cs="TimesNewRoman"/>
          <w:sz w:val="32"/>
          <w:szCs w:val="32"/>
        </w:rPr>
        <w:t>支</w:t>
      </w:r>
      <w:r>
        <w:rPr>
          <w:rFonts w:ascii="TimesNewRoman" w:eastAsia="仿宋_GB2312" w:hAnsi="TimesNewRoman" w:cs="TimesNewRoman"/>
          <w:sz w:val="32"/>
          <w:szCs w:val="32"/>
        </w:rPr>
        <w:t>出预算</w:t>
      </w:r>
      <w:r>
        <w:rPr>
          <w:rFonts w:ascii="TimesNewRoman" w:eastAsia="仿宋_GB2312" w:hAnsi="TimesNewRoman" w:cs="TimesNewRoman" w:hint="eastAsia"/>
          <w:sz w:val="32"/>
          <w:szCs w:val="32"/>
        </w:rPr>
        <w:t>0</w:t>
      </w:r>
      <w:r>
        <w:rPr>
          <w:rFonts w:ascii="TimesNewRoman" w:eastAsia="仿宋_GB2312" w:hAnsi="TimesNewRoman" w:cs="TimesNewRoman"/>
          <w:sz w:val="32"/>
          <w:szCs w:val="32"/>
        </w:rPr>
        <w:t>万元</w:t>
      </w:r>
      <w:r>
        <w:rPr>
          <w:rFonts w:ascii="仿宋_GB2312" w:eastAsia="仿宋_GB2312" w:hAnsi="TimesNewRoman" w:cs="TimesNewRoman" w:hint="eastAsia"/>
          <w:sz w:val="32"/>
          <w:szCs w:val="32"/>
        </w:rPr>
        <w:t>。</w:t>
      </w:r>
    </w:p>
    <w:p w:rsidR="00AC7B54" w:rsidRDefault="00EC37E2">
      <w:pPr>
        <w:pStyle w:val="a4"/>
        <w:adjustRightInd w:val="0"/>
        <w:snapToGrid w:val="0"/>
        <w:spacing w:beforeAutospacing="0" w:afterAutospacing="0" w:line="560" w:lineRule="exact"/>
        <w:ind w:firstLineChars="200" w:firstLine="643"/>
        <w:rPr>
          <w:rFonts w:ascii="仿宋_GB2312" w:eastAsia="仿宋_GB2312" w:hAnsi="TimesNewRoman" w:cs="TimesNewRoman"/>
          <w:sz w:val="32"/>
          <w:szCs w:val="32"/>
        </w:rPr>
      </w:pPr>
      <w:r>
        <w:rPr>
          <w:rFonts w:ascii="仿宋_GB2312" w:eastAsia="仿宋_GB2312" w:hAnsi="TimesNewRoman" w:cs="TimesNewRoman"/>
          <w:b/>
          <w:bCs/>
          <w:sz w:val="32"/>
          <w:szCs w:val="32"/>
        </w:rPr>
        <w:t>（二）公务用车购置及运行费</w:t>
      </w:r>
      <w:r>
        <w:rPr>
          <w:rFonts w:ascii="仿宋_GB2312" w:eastAsia="仿宋_GB2312" w:hAnsi="TimesNewRoman" w:cs="TimesNewRoman"/>
          <w:sz w:val="32"/>
          <w:szCs w:val="32"/>
        </w:rPr>
        <w:t>支出预算</w:t>
      </w:r>
      <w:r>
        <w:rPr>
          <w:rFonts w:ascii="仿宋_GB2312" w:eastAsia="仿宋_GB2312" w:hAnsi="TimesNewRoman" w:cs="TimesNewRoman" w:hint="eastAsia"/>
          <w:sz w:val="32"/>
          <w:szCs w:val="32"/>
        </w:rPr>
        <w:t>0</w:t>
      </w:r>
      <w:r>
        <w:rPr>
          <w:rFonts w:ascii="仿宋_GB2312" w:eastAsia="仿宋_GB2312" w:hAnsi="TimesNewRoman" w:cs="TimesNewRoman"/>
          <w:sz w:val="32"/>
          <w:szCs w:val="32"/>
        </w:rPr>
        <w:t>万元</w:t>
      </w:r>
      <w:r>
        <w:rPr>
          <w:rFonts w:ascii="仿宋_GB2312" w:eastAsia="仿宋_GB2312" w:hAnsi="TimesNewRoman" w:cs="TimesNewRoman" w:hint="eastAsia"/>
          <w:sz w:val="32"/>
          <w:szCs w:val="32"/>
        </w:rPr>
        <w:t>。</w:t>
      </w:r>
    </w:p>
    <w:p w:rsidR="00AC7B54" w:rsidRDefault="00EC37E2">
      <w:pPr>
        <w:pStyle w:val="a4"/>
        <w:spacing w:beforeAutospacing="0" w:afterAutospacing="0" w:line="560" w:lineRule="exact"/>
        <w:ind w:firstLineChars="200" w:firstLine="643"/>
        <w:jc w:val="both"/>
        <w:rPr>
          <w:rFonts w:ascii="仿宋_GB2312" w:eastAsia="仿宋_GB2312" w:hAnsi="TimesNewRoman" w:cs="TimesNewRoman"/>
          <w:sz w:val="32"/>
          <w:szCs w:val="32"/>
        </w:rPr>
      </w:pPr>
      <w:r>
        <w:rPr>
          <w:rFonts w:ascii="仿宋_GB2312" w:eastAsia="仿宋_GB2312" w:hAnsi="TimesNewRoman" w:cs="TimesNewRoman" w:hint="eastAsia"/>
          <w:b/>
          <w:sz w:val="32"/>
          <w:szCs w:val="32"/>
        </w:rPr>
        <w:t>（三）公务接待费</w:t>
      </w:r>
      <w:r>
        <w:rPr>
          <w:rFonts w:ascii="仿宋_GB2312" w:eastAsia="仿宋_GB2312" w:hAnsi="TimesNewRoman" w:cs="TimesNewRoman" w:hint="eastAsia"/>
          <w:sz w:val="32"/>
          <w:szCs w:val="32"/>
        </w:rPr>
        <w:t>支出预算</w:t>
      </w:r>
      <w:r w:rsidR="0028274B">
        <w:rPr>
          <w:rFonts w:ascii="仿宋_GB2312" w:eastAsia="仿宋_GB2312" w:hAnsi="TimesNewRoman" w:cs="TimesNewRoman"/>
          <w:sz w:val="32"/>
          <w:szCs w:val="32"/>
        </w:rPr>
        <w:t>2.5</w:t>
      </w:r>
      <w:r>
        <w:rPr>
          <w:rFonts w:ascii="仿宋_GB2312" w:eastAsia="仿宋_GB2312" w:hAnsi="TimesNewRoman" w:cs="TimesNewRoman" w:hint="eastAsia"/>
          <w:sz w:val="32"/>
          <w:szCs w:val="32"/>
        </w:rPr>
        <w:t>万元。</w:t>
      </w:r>
      <w:r>
        <w:rPr>
          <w:rFonts w:ascii="TimesNewRoman" w:eastAsia="仿宋_GB2312" w:hAnsi="TimesNewRoman" w:cs="TimesNewRoman"/>
          <w:sz w:val="32"/>
          <w:szCs w:val="32"/>
        </w:rPr>
        <w:t>该项经费主要用于</w:t>
      </w:r>
      <w:r>
        <w:rPr>
          <w:rFonts w:ascii="仿宋" w:eastAsia="仿宋" w:hAnsi="仿宋" w:hint="eastAsia"/>
          <w:color w:val="000000"/>
          <w:sz w:val="32"/>
          <w:szCs w:val="32"/>
        </w:rPr>
        <w:t>因工作需要招待上级来人调研、招商引资</w:t>
      </w:r>
      <w:r>
        <w:rPr>
          <w:rFonts w:ascii="仿宋_GB2312" w:eastAsia="仿宋_GB2312" w:hAnsi="仿宋" w:hint="eastAsia"/>
          <w:color w:val="000000"/>
          <w:sz w:val="32"/>
          <w:szCs w:val="32"/>
        </w:rPr>
        <w:t>等公务接待支出</w:t>
      </w:r>
      <w:r>
        <w:rPr>
          <w:rFonts w:ascii="仿宋_GB2312" w:eastAsia="仿宋_GB2312" w:hAnsi="TimesNewRoman" w:cs="TimesNewRoman" w:hint="eastAsia"/>
          <w:sz w:val="32"/>
          <w:szCs w:val="32"/>
        </w:rPr>
        <w:t>。经费使用严格执行《党政机关厉行节约反对浪费条例》</w:t>
      </w:r>
      <w:r>
        <w:rPr>
          <w:rFonts w:ascii="仿宋_GB2312" w:eastAsia="仿宋_GB2312" w:hAnsi="仿宋" w:hint="eastAsia"/>
          <w:color w:val="000000"/>
          <w:sz w:val="32"/>
          <w:szCs w:val="32"/>
        </w:rPr>
        <w:t>（中发〔2013〕13号）</w:t>
      </w:r>
      <w:r>
        <w:rPr>
          <w:rFonts w:ascii="仿宋_GB2312" w:eastAsia="仿宋_GB2312" w:hAnsi="TimesNewRoman" w:cs="TimesNewRoman" w:hint="eastAsia"/>
          <w:sz w:val="32"/>
          <w:szCs w:val="32"/>
        </w:rPr>
        <w:t>和</w:t>
      </w:r>
      <w:r>
        <w:rPr>
          <w:rFonts w:ascii="仿宋_GB2312" w:eastAsia="仿宋_GB2312" w:hAnsi="仿宋" w:hint="eastAsia"/>
          <w:color w:val="000000"/>
          <w:sz w:val="32"/>
          <w:szCs w:val="32"/>
        </w:rPr>
        <w:t>《寿县党政机关公务接待管理规定</w:t>
      </w:r>
      <w:r>
        <w:rPr>
          <w:rFonts w:ascii="仿宋_GB2312" w:eastAsia="仿宋_GB2312" w:hAnsi="TimesNewRoman" w:cs="TimesNewRoman" w:hint="eastAsia"/>
          <w:sz w:val="32"/>
          <w:szCs w:val="32"/>
        </w:rPr>
        <w:t>》</w:t>
      </w:r>
      <w:r>
        <w:rPr>
          <w:rFonts w:ascii="仿宋_GB2312" w:eastAsia="仿宋_GB2312" w:hAnsi="仿宋" w:hint="eastAsia"/>
          <w:color w:val="000000"/>
          <w:sz w:val="32"/>
          <w:szCs w:val="32"/>
        </w:rPr>
        <w:t>（</w:t>
      </w:r>
      <w:proofErr w:type="gramStart"/>
      <w:r>
        <w:rPr>
          <w:rFonts w:ascii="仿宋_GB2312" w:eastAsia="仿宋_GB2312" w:hAnsi="仿宋" w:hint="eastAsia"/>
          <w:color w:val="000000"/>
          <w:sz w:val="32"/>
          <w:szCs w:val="32"/>
        </w:rPr>
        <w:t>寿办发</w:t>
      </w:r>
      <w:proofErr w:type="gramEnd"/>
      <w:r>
        <w:rPr>
          <w:rFonts w:ascii="仿宋_GB2312" w:eastAsia="仿宋_GB2312" w:hAnsi="仿宋" w:hint="eastAsia"/>
          <w:color w:val="000000"/>
          <w:sz w:val="32"/>
          <w:szCs w:val="32"/>
        </w:rPr>
        <w:t>〔2015〕2号）规定。</w:t>
      </w:r>
    </w:p>
    <w:p w:rsidR="00AC7B54" w:rsidRDefault="00EC37E2">
      <w:pPr>
        <w:pStyle w:val="a4"/>
        <w:topLinePunct/>
        <w:adjustRightInd w:val="0"/>
        <w:snapToGrid w:val="0"/>
        <w:spacing w:beforeAutospacing="0" w:afterAutospacing="0" w:line="56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十三、其他重要事项情况说明</w:t>
      </w:r>
    </w:p>
    <w:p w:rsidR="00AC7B54" w:rsidRDefault="00EC37E2">
      <w:pPr>
        <w:topLinePunct/>
        <w:adjustRightInd w:val="0"/>
        <w:snapToGrid w:val="0"/>
        <w:spacing w:line="56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（一）项目及绩效目标情况。</w:t>
      </w:r>
    </w:p>
    <w:p w:rsidR="00AC7B54" w:rsidRDefault="00EC37E2">
      <w:pPr>
        <w:topLinePunct/>
        <w:adjustRightInd w:val="0"/>
        <w:snapToGrid w:val="0"/>
        <w:spacing w:line="56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1.“社会工作部运转</w:t>
      </w:r>
      <w:r>
        <w:rPr>
          <w:rFonts w:ascii="仿宋_GB2312" w:eastAsia="仿宋_GB2312" w:hAnsi="楷体" w:hint="eastAsia"/>
          <w:b/>
          <w:sz w:val="32"/>
          <w:szCs w:val="32"/>
        </w:rPr>
        <w:t>工作经费</w:t>
      </w:r>
      <w:r>
        <w:rPr>
          <w:rFonts w:ascii="仿宋_GB2312" w:eastAsia="仿宋_GB2312" w:hAnsi="TimesNewRoman" w:cs="TimesNewRoman" w:hint="eastAsia"/>
          <w:b/>
          <w:sz w:val="32"/>
          <w:szCs w:val="32"/>
        </w:rPr>
        <w:t>”项目。</w:t>
      </w:r>
    </w:p>
    <w:p w:rsidR="00AC7B54" w:rsidRDefault="00EC37E2">
      <w:pPr>
        <w:topLinePunct/>
        <w:adjustRightInd w:val="0"/>
        <w:snapToGrid w:val="0"/>
        <w:spacing w:line="580" w:lineRule="exact"/>
        <w:ind w:firstLineChars="200" w:firstLine="640"/>
        <w:rPr>
          <w:rFonts w:ascii="仿宋" w:eastAsia="仿宋" w:hAnsi="仿宋" w:cs="宋体"/>
          <w:color w:val="000000" w:themeColor="text1"/>
          <w:kern w:val="0"/>
          <w:sz w:val="32"/>
          <w:szCs w:val="32"/>
        </w:rPr>
      </w:pPr>
      <w:r>
        <w:rPr>
          <w:rFonts w:ascii="仿宋_GB2312" w:eastAsia="仿宋_GB2312" w:hAnsi="TimesNewRoman" w:cs="TimesNewRoman" w:hint="eastAsia"/>
          <w:sz w:val="32"/>
          <w:szCs w:val="32"/>
        </w:rPr>
        <w:lastRenderedPageBreak/>
        <w:t>（1）项目概述:</w:t>
      </w:r>
      <w:r>
        <w:rPr>
          <w:rFonts w:ascii="仿宋" w:eastAsia="仿宋" w:hAnsi="仿宋" w:cs="宋体" w:hint="eastAsia"/>
          <w:color w:val="000000" w:themeColor="text1"/>
          <w:kern w:val="0"/>
          <w:sz w:val="32"/>
          <w:szCs w:val="32"/>
        </w:rPr>
        <w:t>寿县县委社会工作</w:t>
      </w:r>
      <w:proofErr w:type="gramStart"/>
      <w:r>
        <w:rPr>
          <w:rFonts w:ascii="仿宋" w:eastAsia="仿宋" w:hAnsi="仿宋" w:cs="宋体" w:hint="eastAsia"/>
          <w:color w:val="000000" w:themeColor="text1"/>
          <w:kern w:val="0"/>
          <w:sz w:val="32"/>
          <w:szCs w:val="32"/>
        </w:rPr>
        <w:t>部保障</w:t>
      </w:r>
      <w:proofErr w:type="gramEnd"/>
      <w:r>
        <w:rPr>
          <w:rFonts w:ascii="仿宋" w:eastAsia="仿宋" w:hAnsi="仿宋" w:cs="宋体" w:hint="eastAsia"/>
          <w:color w:val="000000" w:themeColor="text1"/>
          <w:kern w:val="0"/>
          <w:sz w:val="32"/>
          <w:szCs w:val="32"/>
        </w:rPr>
        <w:t>部机关和下属事业单位社会工作服务中心正常运转，推动全县基层治理、志愿服务、社会工作人才建设及信访工作。</w:t>
      </w:r>
    </w:p>
    <w:p w:rsidR="00AC7B54" w:rsidRDefault="00EC37E2">
      <w:pPr>
        <w:topLinePunct/>
        <w:adjustRightInd w:val="0"/>
        <w:snapToGrid w:val="0"/>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（2）立项依据：《关于寿县机构改革的实施意见》（</w:t>
      </w:r>
      <w:proofErr w:type="gramStart"/>
      <w:r>
        <w:rPr>
          <w:rFonts w:ascii="仿宋_GB2312" w:eastAsia="仿宋_GB2312" w:hAnsi="TimesNewRoman" w:cs="TimesNewRoman" w:hint="eastAsia"/>
          <w:sz w:val="32"/>
          <w:szCs w:val="32"/>
        </w:rPr>
        <w:t>寿办发</w:t>
      </w:r>
      <w:proofErr w:type="gramEnd"/>
      <w:r>
        <w:rPr>
          <w:rFonts w:ascii="仿宋_GB2312" w:eastAsia="仿宋_GB2312" w:hAnsi="TimesNewRoman" w:cs="TimesNewRoman" w:hint="eastAsia"/>
          <w:sz w:val="32"/>
          <w:szCs w:val="32"/>
        </w:rPr>
        <w:t>〔2024〕4号）、中共寿县县委办公室关于印发《中共寿县县委社会工作部职能配置、内设机构和人员编制规定》（办〔2024〕15号）、《关于成立县社会工作服务中心的通知》（</w:t>
      </w:r>
      <w:proofErr w:type="gramStart"/>
      <w:r>
        <w:rPr>
          <w:rFonts w:ascii="仿宋_GB2312" w:eastAsia="仿宋_GB2312" w:hAnsi="TimesNewRoman" w:cs="TimesNewRoman" w:hint="eastAsia"/>
          <w:sz w:val="32"/>
          <w:szCs w:val="32"/>
        </w:rPr>
        <w:t>寿编〔2024〕</w:t>
      </w:r>
      <w:proofErr w:type="gramEnd"/>
      <w:r>
        <w:rPr>
          <w:rFonts w:ascii="仿宋_GB2312" w:eastAsia="仿宋_GB2312" w:hAnsi="TimesNewRoman" w:cs="TimesNewRoman" w:hint="eastAsia"/>
          <w:sz w:val="32"/>
          <w:szCs w:val="32"/>
        </w:rPr>
        <w:t>27号）、《关于建立城市网格化管理专项工作组的通知》（</w:t>
      </w:r>
      <w:proofErr w:type="gramStart"/>
      <w:r>
        <w:rPr>
          <w:rFonts w:ascii="仿宋_GB2312" w:eastAsia="仿宋_GB2312" w:hAnsi="TimesNewRoman" w:cs="TimesNewRoman" w:hint="eastAsia"/>
          <w:sz w:val="32"/>
          <w:szCs w:val="32"/>
        </w:rPr>
        <w:t>淮社通</w:t>
      </w:r>
      <w:proofErr w:type="gramEnd"/>
      <w:r>
        <w:rPr>
          <w:rFonts w:ascii="仿宋_GB2312" w:eastAsia="仿宋_GB2312" w:hAnsi="TimesNewRoman" w:cs="TimesNewRoman" w:hint="eastAsia"/>
          <w:sz w:val="32"/>
          <w:szCs w:val="32"/>
        </w:rPr>
        <w:t>〔2024〕12号）、《关于建立党组织领导的“众智汇”村（社区）党群议事协商机制的通知》（</w:t>
      </w:r>
      <w:proofErr w:type="gramStart"/>
      <w:r>
        <w:rPr>
          <w:rFonts w:ascii="仿宋_GB2312" w:eastAsia="仿宋_GB2312" w:hAnsi="TimesNewRoman" w:cs="TimesNewRoman" w:hint="eastAsia"/>
          <w:sz w:val="32"/>
          <w:szCs w:val="32"/>
        </w:rPr>
        <w:t>淮社通</w:t>
      </w:r>
      <w:proofErr w:type="gramEnd"/>
      <w:r>
        <w:rPr>
          <w:rFonts w:ascii="仿宋_GB2312" w:eastAsia="仿宋_GB2312" w:hAnsi="TimesNewRoman" w:cs="TimesNewRoman" w:hint="eastAsia"/>
          <w:sz w:val="32"/>
          <w:szCs w:val="32"/>
        </w:rPr>
        <w:t>〔2024〕11号）、《关于在乡镇（园区）基层治理中推广积分制的通知》（</w:t>
      </w:r>
      <w:proofErr w:type="gramStart"/>
      <w:r>
        <w:rPr>
          <w:rFonts w:ascii="仿宋_GB2312" w:eastAsia="仿宋_GB2312" w:hAnsi="TimesNewRoman" w:cs="TimesNewRoman" w:hint="eastAsia"/>
          <w:sz w:val="32"/>
          <w:szCs w:val="32"/>
        </w:rPr>
        <w:t>寿社〔2024〕</w:t>
      </w:r>
      <w:proofErr w:type="gramEnd"/>
      <w:r>
        <w:rPr>
          <w:rFonts w:ascii="仿宋_GB2312" w:eastAsia="仿宋_GB2312" w:hAnsi="TimesNewRoman" w:cs="TimesNewRoman" w:hint="eastAsia"/>
          <w:sz w:val="32"/>
          <w:szCs w:val="32"/>
        </w:rPr>
        <w:t>11号）。</w:t>
      </w:r>
    </w:p>
    <w:p w:rsidR="00AC7B54" w:rsidRDefault="00EC37E2">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（3）实施主体：寿县县委社会工作部</w:t>
      </w:r>
    </w:p>
    <w:p w:rsidR="00AC7B54" w:rsidRDefault="00EC37E2">
      <w:pPr>
        <w:topLinePunct/>
        <w:adjustRightInd w:val="0"/>
        <w:snapToGrid w:val="0"/>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（4）起止时间：</w:t>
      </w:r>
      <w:r w:rsidR="004A0167">
        <w:rPr>
          <w:rFonts w:ascii="仿宋_GB2312" w:eastAsia="仿宋_GB2312" w:hAnsi="TimesNewRoman" w:cs="TimesNewRoman" w:hint="eastAsia"/>
          <w:sz w:val="32"/>
          <w:szCs w:val="32"/>
        </w:rPr>
        <w:t>2026</w:t>
      </w:r>
      <w:r>
        <w:rPr>
          <w:rFonts w:ascii="仿宋_GB2312" w:eastAsia="仿宋_GB2312" w:hAnsi="TimesNewRoman" w:cs="TimesNewRoman" w:hint="eastAsia"/>
          <w:sz w:val="32"/>
          <w:szCs w:val="32"/>
        </w:rPr>
        <w:t>年度</w:t>
      </w:r>
    </w:p>
    <w:p w:rsidR="00AC7B54" w:rsidRDefault="00EC37E2">
      <w:pPr>
        <w:topLinePunct/>
        <w:adjustRightInd w:val="0"/>
        <w:snapToGrid w:val="0"/>
        <w:spacing w:line="580" w:lineRule="exact"/>
        <w:ind w:firstLineChars="200" w:firstLine="640"/>
        <w:rPr>
          <w:rFonts w:ascii="仿宋" w:eastAsia="仿宋" w:hAnsi="仿宋" w:cs="宋体"/>
          <w:color w:val="000000" w:themeColor="text1"/>
          <w:kern w:val="0"/>
          <w:sz w:val="32"/>
          <w:szCs w:val="32"/>
        </w:rPr>
      </w:pPr>
      <w:r>
        <w:rPr>
          <w:rFonts w:ascii="仿宋_GB2312" w:eastAsia="仿宋_GB2312" w:hAnsi="TimesNewRoman" w:cs="TimesNewRoman" w:hint="eastAsia"/>
          <w:sz w:val="32"/>
          <w:szCs w:val="32"/>
        </w:rPr>
        <w:t>（5）项目内容：1.</w:t>
      </w:r>
      <w:r>
        <w:rPr>
          <w:rFonts w:ascii="仿宋" w:eastAsia="仿宋" w:hAnsi="仿宋" w:cs="宋体" w:hint="eastAsia"/>
          <w:color w:val="000000" w:themeColor="text1"/>
          <w:kern w:val="0"/>
          <w:sz w:val="32"/>
          <w:szCs w:val="32"/>
        </w:rPr>
        <w:t>保障部机关和下属事业单位社会工作服务中心正常运转。2.推动全县基层治理、志愿服务、社会工作人才建设及信访工作。</w:t>
      </w:r>
    </w:p>
    <w:p w:rsidR="00AC7B54" w:rsidRDefault="00EC37E2">
      <w:pPr>
        <w:topLinePunct/>
        <w:adjustRightInd w:val="0"/>
        <w:snapToGrid w:val="0"/>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（6）年度预算安排：</w:t>
      </w:r>
      <w:r w:rsidR="005B5079">
        <w:rPr>
          <w:rFonts w:ascii="仿宋_GB2312" w:eastAsia="仿宋_GB2312" w:hAnsi="TimesNewRoman" w:cs="TimesNewRoman"/>
          <w:sz w:val="32"/>
          <w:szCs w:val="32"/>
        </w:rPr>
        <w:t>20</w:t>
      </w:r>
      <w:r>
        <w:rPr>
          <w:rFonts w:ascii="仿宋_GB2312" w:eastAsia="仿宋_GB2312" w:hAnsi="TimesNewRoman" w:cs="TimesNewRoman" w:hint="eastAsia"/>
          <w:sz w:val="32"/>
          <w:szCs w:val="32"/>
        </w:rPr>
        <w:t>万元</w:t>
      </w:r>
    </w:p>
    <w:p w:rsidR="00AC7B54" w:rsidRDefault="00EC37E2">
      <w:pPr>
        <w:topLinePunct/>
        <w:adjustRightInd w:val="0"/>
        <w:snapToGrid w:val="0"/>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（7）绩效目标。</w:t>
      </w:r>
    </w:p>
    <w:p w:rsidR="00AC7B54" w:rsidRDefault="00AC7B54">
      <w:pPr>
        <w:topLinePunct/>
        <w:adjustRightInd w:val="0"/>
        <w:snapToGrid w:val="0"/>
        <w:spacing w:line="560" w:lineRule="exact"/>
        <w:ind w:firstLineChars="200" w:firstLine="640"/>
        <w:rPr>
          <w:rFonts w:ascii="仿宋_GB2312" w:eastAsia="仿宋_GB2312" w:hAnsi="楷体"/>
          <w:sz w:val="32"/>
          <w:szCs w:val="32"/>
        </w:rPr>
      </w:pPr>
    </w:p>
    <w:tbl>
      <w:tblPr>
        <w:tblW w:w="9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822"/>
        <w:gridCol w:w="183"/>
        <w:gridCol w:w="1036"/>
        <w:gridCol w:w="2719"/>
        <w:gridCol w:w="1442"/>
        <w:gridCol w:w="469"/>
        <w:gridCol w:w="1911"/>
      </w:tblGrid>
      <w:tr w:rsidR="00AC7B54">
        <w:trPr>
          <w:trHeight w:val="253"/>
        </w:trPr>
        <w:tc>
          <w:tcPr>
            <w:tcW w:w="9020" w:type="dxa"/>
            <w:gridSpan w:val="8"/>
            <w:tcBorders>
              <w:top w:val="nil"/>
              <w:left w:val="nil"/>
              <w:bottom w:val="nil"/>
              <w:right w:val="nil"/>
            </w:tcBorders>
            <w:vAlign w:val="center"/>
          </w:tcPr>
          <w:p w:rsidR="00AC7B54" w:rsidRDefault="00EC37E2">
            <w:pPr>
              <w:widowControl/>
              <w:jc w:val="center"/>
              <w:textAlignment w:val="center"/>
              <w:rPr>
                <w:rFonts w:ascii="方正小标宋_GBK" w:eastAsia="方正小标宋_GBK" w:cs="宋体"/>
                <w:bCs/>
                <w:szCs w:val="32"/>
              </w:rPr>
            </w:pPr>
            <w:r>
              <w:rPr>
                <w:rFonts w:ascii="方正小标宋_GBK" w:eastAsia="方正小标宋_GBK" w:hAnsi="宋体" w:cs="宋体" w:hint="eastAsia"/>
                <w:color w:val="000000"/>
                <w:kern w:val="0"/>
                <w:sz w:val="28"/>
                <w:szCs w:val="28"/>
                <w:lang w:bidi="ar"/>
              </w:rPr>
              <w:t>项目支出绩效目标表</w:t>
            </w:r>
          </w:p>
        </w:tc>
      </w:tr>
      <w:tr w:rsidR="00AC7B54">
        <w:trPr>
          <w:trHeight w:val="270"/>
        </w:trPr>
        <w:tc>
          <w:tcPr>
            <w:tcW w:w="9020" w:type="dxa"/>
            <w:gridSpan w:val="8"/>
            <w:tcBorders>
              <w:top w:val="nil"/>
              <w:left w:val="nil"/>
              <w:right w:val="nil"/>
            </w:tcBorders>
            <w:vAlign w:val="center"/>
          </w:tcPr>
          <w:p w:rsidR="00AC7B54" w:rsidRDefault="00EC37E2">
            <w:pPr>
              <w:widowControl/>
              <w:jc w:val="center"/>
              <w:textAlignment w:val="center"/>
              <w:rPr>
                <w:rFonts w:ascii="宋体" w:cs="宋体"/>
                <w:sz w:val="20"/>
              </w:rPr>
            </w:pPr>
            <w:r>
              <w:rPr>
                <w:rFonts w:ascii="宋体" w:hAnsi="宋体" w:cs="宋体" w:hint="eastAsia"/>
                <w:color w:val="000000"/>
                <w:kern w:val="0"/>
                <w:sz w:val="20"/>
                <w:szCs w:val="20"/>
                <w:lang w:bidi="ar"/>
              </w:rPr>
              <w:t xml:space="preserve"> （</w:t>
            </w:r>
            <w:r w:rsidR="004A0167">
              <w:rPr>
                <w:rFonts w:ascii="宋体" w:hAnsi="宋体" w:cs="宋体" w:hint="eastAsia"/>
                <w:color w:val="000000"/>
                <w:kern w:val="0"/>
                <w:sz w:val="20"/>
                <w:szCs w:val="20"/>
                <w:lang w:bidi="ar"/>
              </w:rPr>
              <w:t>2026</w:t>
            </w:r>
            <w:r>
              <w:rPr>
                <w:rFonts w:ascii="宋体" w:hAnsi="宋体" w:cs="宋体" w:hint="eastAsia"/>
                <w:color w:val="000000"/>
                <w:kern w:val="0"/>
                <w:sz w:val="20"/>
                <w:szCs w:val="20"/>
                <w:lang w:bidi="ar"/>
              </w:rPr>
              <w:t xml:space="preserve">年度）                                </w:t>
            </w:r>
          </w:p>
        </w:tc>
      </w:tr>
      <w:tr w:rsidR="00AC7B54">
        <w:trPr>
          <w:trHeight w:val="330"/>
        </w:trPr>
        <w:tc>
          <w:tcPr>
            <w:tcW w:w="1443" w:type="dxa"/>
            <w:gridSpan w:val="3"/>
            <w:vAlign w:val="center"/>
          </w:tcPr>
          <w:p w:rsidR="00AC7B54" w:rsidRDefault="00EC37E2">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项目名称</w:t>
            </w:r>
          </w:p>
        </w:tc>
        <w:tc>
          <w:tcPr>
            <w:tcW w:w="7577" w:type="dxa"/>
            <w:gridSpan w:val="5"/>
            <w:vAlign w:val="center"/>
          </w:tcPr>
          <w:p w:rsidR="00AC7B54" w:rsidRDefault="00EC37E2">
            <w:pPr>
              <w:spacing w:line="260" w:lineRule="exact"/>
              <w:jc w:val="center"/>
              <w:rPr>
                <w:rFonts w:ascii="宋体" w:cs="宋体"/>
                <w:sz w:val="18"/>
                <w:szCs w:val="18"/>
              </w:rPr>
            </w:pPr>
            <w:r>
              <w:rPr>
                <w:rFonts w:ascii="宋体" w:cs="宋体" w:hint="eastAsia"/>
                <w:sz w:val="18"/>
                <w:szCs w:val="18"/>
              </w:rPr>
              <w:t>科普工作经费</w:t>
            </w:r>
          </w:p>
        </w:tc>
      </w:tr>
      <w:tr w:rsidR="00AC7B54">
        <w:trPr>
          <w:trHeight w:val="491"/>
        </w:trPr>
        <w:tc>
          <w:tcPr>
            <w:tcW w:w="1443" w:type="dxa"/>
            <w:gridSpan w:val="3"/>
            <w:vAlign w:val="center"/>
          </w:tcPr>
          <w:p w:rsidR="00AC7B54" w:rsidRDefault="00EC37E2">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主管部门    及代码</w:t>
            </w:r>
          </w:p>
        </w:tc>
        <w:tc>
          <w:tcPr>
            <w:tcW w:w="3755" w:type="dxa"/>
            <w:gridSpan w:val="2"/>
            <w:vAlign w:val="center"/>
          </w:tcPr>
          <w:p w:rsidR="00AC7B54" w:rsidRDefault="00EC37E2">
            <w:pPr>
              <w:spacing w:line="260" w:lineRule="exact"/>
              <w:jc w:val="center"/>
              <w:rPr>
                <w:rFonts w:ascii="宋体" w:cs="宋体"/>
                <w:sz w:val="18"/>
                <w:szCs w:val="18"/>
              </w:rPr>
            </w:pPr>
            <w:r>
              <w:rPr>
                <w:rFonts w:ascii="宋体" w:cs="宋体" w:hint="eastAsia"/>
                <w:sz w:val="18"/>
                <w:szCs w:val="18"/>
              </w:rPr>
              <w:t>寿县县委社会工作部 118001</w:t>
            </w:r>
          </w:p>
        </w:tc>
        <w:tc>
          <w:tcPr>
            <w:tcW w:w="1442" w:type="dxa"/>
            <w:vAlign w:val="center"/>
          </w:tcPr>
          <w:p w:rsidR="00AC7B54" w:rsidRDefault="00EC37E2">
            <w:pPr>
              <w:spacing w:line="260" w:lineRule="exact"/>
              <w:jc w:val="center"/>
              <w:textAlignment w:val="center"/>
              <w:rPr>
                <w:sz w:val="18"/>
                <w:szCs w:val="18"/>
              </w:rPr>
            </w:pPr>
            <w:r>
              <w:rPr>
                <w:rFonts w:ascii="宋体" w:hAnsi="宋体" w:cs="宋体" w:hint="eastAsia"/>
                <w:color w:val="000000"/>
                <w:kern w:val="0"/>
                <w:sz w:val="18"/>
                <w:szCs w:val="18"/>
                <w:lang w:bidi="ar"/>
              </w:rPr>
              <w:t>实施单位</w:t>
            </w:r>
          </w:p>
        </w:tc>
        <w:tc>
          <w:tcPr>
            <w:tcW w:w="2380" w:type="dxa"/>
            <w:gridSpan w:val="2"/>
            <w:vAlign w:val="center"/>
          </w:tcPr>
          <w:p w:rsidR="00AC7B54" w:rsidRDefault="00EC37E2">
            <w:pPr>
              <w:spacing w:line="260" w:lineRule="exact"/>
              <w:jc w:val="center"/>
              <w:rPr>
                <w:sz w:val="18"/>
                <w:szCs w:val="18"/>
              </w:rPr>
            </w:pPr>
            <w:r>
              <w:rPr>
                <w:rFonts w:hint="eastAsia"/>
                <w:sz w:val="18"/>
                <w:szCs w:val="18"/>
              </w:rPr>
              <w:t>寿县县委社会工作部</w:t>
            </w:r>
          </w:p>
        </w:tc>
      </w:tr>
      <w:tr w:rsidR="00AC7B54">
        <w:trPr>
          <w:trHeight w:val="330"/>
        </w:trPr>
        <w:tc>
          <w:tcPr>
            <w:tcW w:w="1443" w:type="dxa"/>
            <w:gridSpan w:val="3"/>
            <w:vAlign w:val="center"/>
          </w:tcPr>
          <w:p w:rsidR="00AC7B54" w:rsidRDefault="00EC37E2">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项目来源</w:t>
            </w:r>
          </w:p>
        </w:tc>
        <w:tc>
          <w:tcPr>
            <w:tcW w:w="3755" w:type="dxa"/>
            <w:gridSpan w:val="2"/>
            <w:vAlign w:val="center"/>
          </w:tcPr>
          <w:p w:rsidR="00AC7B54" w:rsidRDefault="00EC37E2">
            <w:pPr>
              <w:spacing w:line="260" w:lineRule="exact"/>
              <w:jc w:val="center"/>
              <w:rPr>
                <w:rFonts w:ascii="宋体" w:cs="宋体"/>
                <w:sz w:val="18"/>
                <w:szCs w:val="18"/>
              </w:rPr>
            </w:pPr>
            <w:r>
              <w:rPr>
                <w:rFonts w:ascii="宋体" w:cs="宋体" w:hint="eastAsia"/>
                <w:sz w:val="18"/>
                <w:szCs w:val="18"/>
              </w:rPr>
              <w:t>本级项目</w:t>
            </w:r>
          </w:p>
        </w:tc>
        <w:tc>
          <w:tcPr>
            <w:tcW w:w="1442" w:type="dxa"/>
            <w:vAlign w:val="center"/>
          </w:tcPr>
          <w:p w:rsidR="00AC7B54" w:rsidRDefault="00EC37E2">
            <w:pPr>
              <w:spacing w:line="260" w:lineRule="exact"/>
              <w:jc w:val="center"/>
              <w:textAlignment w:val="center"/>
              <w:rPr>
                <w:sz w:val="18"/>
                <w:szCs w:val="18"/>
              </w:rPr>
            </w:pPr>
            <w:r>
              <w:rPr>
                <w:rFonts w:ascii="宋体" w:hAnsi="宋体" w:cs="宋体" w:hint="eastAsia"/>
                <w:color w:val="000000"/>
                <w:kern w:val="0"/>
                <w:sz w:val="18"/>
                <w:szCs w:val="18"/>
                <w:lang w:bidi="ar"/>
              </w:rPr>
              <w:t>项目期</w:t>
            </w:r>
          </w:p>
        </w:tc>
        <w:tc>
          <w:tcPr>
            <w:tcW w:w="2380" w:type="dxa"/>
            <w:gridSpan w:val="2"/>
            <w:vAlign w:val="center"/>
          </w:tcPr>
          <w:p w:rsidR="00AC7B54" w:rsidRDefault="004A0167">
            <w:pPr>
              <w:spacing w:line="260" w:lineRule="exact"/>
              <w:jc w:val="center"/>
              <w:rPr>
                <w:sz w:val="18"/>
                <w:szCs w:val="18"/>
              </w:rPr>
            </w:pPr>
            <w:r>
              <w:rPr>
                <w:rFonts w:hint="eastAsia"/>
                <w:sz w:val="18"/>
                <w:szCs w:val="18"/>
              </w:rPr>
              <w:t>2026</w:t>
            </w:r>
            <w:r w:rsidR="00EC37E2">
              <w:rPr>
                <w:rFonts w:hint="eastAsia"/>
                <w:sz w:val="18"/>
                <w:szCs w:val="18"/>
              </w:rPr>
              <w:t>年</w:t>
            </w:r>
          </w:p>
        </w:tc>
      </w:tr>
      <w:tr w:rsidR="00AC7B54">
        <w:trPr>
          <w:trHeight w:val="330"/>
        </w:trPr>
        <w:tc>
          <w:tcPr>
            <w:tcW w:w="1443" w:type="dxa"/>
            <w:gridSpan w:val="3"/>
            <w:vMerge w:val="restart"/>
            <w:vAlign w:val="center"/>
          </w:tcPr>
          <w:p w:rsidR="00AC7B54" w:rsidRDefault="00EC37E2">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lastRenderedPageBreak/>
              <w:t>项目资金</w:t>
            </w:r>
            <w:r>
              <w:rPr>
                <w:rFonts w:ascii="宋体" w:hAnsi="宋体" w:cs="宋体" w:hint="eastAsia"/>
                <w:color w:val="000000"/>
                <w:kern w:val="0"/>
                <w:sz w:val="18"/>
                <w:szCs w:val="18"/>
                <w:lang w:bidi="ar"/>
              </w:rPr>
              <w:br/>
              <w:t>（万元）</w:t>
            </w:r>
          </w:p>
        </w:tc>
        <w:tc>
          <w:tcPr>
            <w:tcW w:w="3755" w:type="dxa"/>
            <w:gridSpan w:val="2"/>
            <w:vAlign w:val="center"/>
          </w:tcPr>
          <w:p w:rsidR="00AC7B54" w:rsidRDefault="00EC37E2">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 xml:space="preserve"> 年度资金总额：</w:t>
            </w:r>
          </w:p>
        </w:tc>
        <w:tc>
          <w:tcPr>
            <w:tcW w:w="3822" w:type="dxa"/>
            <w:gridSpan w:val="3"/>
            <w:vAlign w:val="center"/>
          </w:tcPr>
          <w:p w:rsidR="00AC7B54" w:rsidRDefault="005B5079">
            <w:pPr>
              <w:spacing w:line="260" w:lineRule="exact"/>
              <w:jc w:val="center"/>
              <w:rPr>
                <w:rFonts w:ascii="宋体" w:cs="宋体"/>
                <w:sz w:val="18"/>
                <w:szCs w:val="18"/>
              </w:rPr>
            </w:pPr>
            <w:r>
              <w:rPr>
                <w:rFonts w:ascii="宋体" w:cs="宋体"/>
                <w:sz w:val="18"/>
                <w:szCs w:val="18"/>
              </w:rPr>
              <w:t>2</w:t>
            </w:r>
            <w:r w:rsidR="00EC37E2">
              <w:rPr>
                <w:rFonts w:ascii="宋体" w:cs="宋体" w:hint="eastAsia"/>
                <w:sz w:val="18"/>
                <w:szCs w:val="18"/>
              </w:rPr>
              <w:t>0</w:t>
            </w:r>
          </w:p>
        </w:tc>
      </w:tr>
      <w:tr w:rsidR="00AC7B54">
        <w:trPr>
          <w:trHeight w:val="330"/>
        </w:trPr>
        <w:tc>
          <w:tcPr>
            <w:tcW w:w="1443" w:type="dxa"/>
            <w:gridSpan w:val="3"/>
            <w:vMerge/>
            <w:vAlign w:val="center"/>
          </w:tcPr>
          <w:p w:rsidR="00AC7B54" w:rsidRDefault="00AC7B54">
            <w:pPr>
              <w:spacing w:line="260" w:lineRule="exact"/>
              <w:jc w:val="center"/>
              <w:rPr>
                <w:rFonts w:ascii="宋体" w:cs="宋体"/>
                <w:sz w:val="18"/>
                <w:szCs w:val="18"/>
              </w:rPr>
            </w:pPr>
          </w:p>
        </w:tc>
        <w:tc>
          <w:tcPr>
            <w:tcW w:w="3755" w:type="dxa"/>
            <w:gridSpan w:val="2"/>
            <w:vAlign w:val="center"/>
          </w:tcPr>
          <w:p w:rsidR="00AC7B54" w:rsidRDefault="00EC37E2">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 xml:space="preserve">   其中：财政拨款</w:t>
            </w:r>
          </w:p>
        </w:tc>
        <w:tc>
          <w:tcPr>
            <w:tcW w:w="3822" w:type="dxa"/>
            <w:gridSpan w:val="3"/>
            <w:vAlign w:val="center"/>
          </w:tcPr>
          <w:p w:rsidR="00AC7B54" w:rsidRDefault="005B5079">
            <w:pPr>
              <w:spacing w:line="260" w:lineRule="exact"/>
              <w:jc w:val="center"/>
              <w:rPr>
                <w:rFonts w:ascii="宋体" w:cs="宋体"/>
                <w:sz w:val="18"/>
                <w:szCs w:val="18"/>
              </w:rPr>
            </w:pPr>
            <w:r>
              <w:rPr>
                <w:rFonts w:ascii="宋体" w:cs="宋体"/>
                <w:sz w:val="18"/>
                <w:szCs w:val="18"/>
              </w:rPr>
              <w:t>2</w:t>
            </w:r>
            <w:r w:rsidR="00EC37E2">
              <w:rPr>
                <w:rFonts w:ascii="宋体" w:cs="宋体" w:hint="eastAsia"/>
                <w:sz w:val="18"/>
                <w:szCs w:val="18"/>
              </w:rPr>
              <w:t>0</w:t>
            </w:r>
          </w:p>
        </w:tc>
      </w:tr>
      <w:tr w:rsidR="00AC7B54">
        <w:trPr>
          <w:trHeight w:val="330"/>
        </w:trPr>
        <w:tc>
          <w:tcPr>
            <w:tcW w:w="1443" w:type="dxa"/>
            <w:gridSpan w:val="3"/>
            <w:vMerge/>
            <w:vAlign w:val="center"/>
          </w:tcPr>
          <w:p w:rsidR="00AC7B54" w:rsidRDefault="00AC7B54">
            <w:pPr>
              <w:spacing w:line="260" w:lineRule="exact"/>
              <w:jc w:val="center"/>
              <w:rPr>
                <w:rFonts w:ascii="宋体" w:cs="宋体"/>
                <w:sz w:val="18"/>
                <w:szCs w:val="18"/>
              </w:rPr>
            </w:pPr>
          </w:p>
        </w:tc>
        <w:tc>
          <w:tcPr>
            <w:tcW w:w="3755" w:type="dxa"/>
            <w:gridSpan w:val="2"/>
            <w:vAlign w:val="center"/>
          </w:tcPr>
          <w:p w:rsidR="00AC7B54" w:rsidRDefault="00EC37E2">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 xml:space="preserve">         上年结转</w:t>
            </w:r>
          </w:p>
        </w:tc>
        <w:tc>
          <w:tcPr>
            <w:tcW w:w="3822" w:type="dxa"/>
            <w:gridSpan w:val="3"/>
            <w:vAlign w:val="center"/>
          </w:tcPr>
          <w:p w:rsidR="00AC7B54" w:rsidRDefault="00AC7B54">
            <w:pPr>
              <w:spacing w:line="260" w:lineRule="exact"/>
              <w:jc w:val="center"/>
              <w:rPr>
                <w:rFonts w:ascii="宋体" w:cs="宋体"/>
                <w:sz w:val="18"/>
                <w:szCs w:val="18"/>
              </w:rPr>
            </w:pPr>
          </w:p>
        </w:tc>
      </w:tr>
      <w:tr w:rsidR="00AC7B54">
        <w:trPr>
          <w:trHeight w:val="330"/>
        </w:trPr>
        <w:tc>
          <w:tcPr>
            <w:tcW w:w="1443" w:type="dxa"/>
            <w:gridSpan w:val="3"/>
            <w:vMerge/>
            <w:vAlign w:val="center"/>
          </w:tcPr>
          <w:p w:rsidR="00AC7B54" w:rsidRDefault="00AC7B54">
            <w:pPr>
              <w:spacing w:line="260" w:lineRule="exact"/>
              <w:jc w:val="center"/>
              <w:rPr>
                <w:rFonts w:ascii="宋体" w:cs="宋体"/>
                <w:sz w:val="18"/>
                <w:szCs w:val="18"/>
              </w:rPr>
            </w:pPr>
          </w:p>
        </w:tc>
        <w:tc>
          <w:tcPr>
            <w:tcW w:w="3755" w:type="dxa"/>
            <w:gridSpan w:val="2"/>
            <w:vAlign w:val="center"/>
          </w:tcPr>
          <w:p w:rsidR="00AC7B54" w:rsidRDefault="00EC37E2">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 xml:space="preserve">         其他资金</w:t>
            </w:r>
          </w:p>
        </w:tc>
        <w:tc>
          <w:tcPr>
            <w:tcW w:w="3822" w:type="dxa"/>
            <w:gridSpan w:val="3"/>
            <w:vAlign w:val="center"/>
          </w:tcPr>
          <w:p w:rsidR="00AC7B54" w:rsidRDefault="00AC7B54">
            <w:pPr>
              <w:spacing w:line="260" w:lineRule="exact"/>
              <w:jc w:val="center"/>
              <w:rPr>
                <w:rFonts w:ascii="宋体" w:cs="宋体"/>
                <w:sz w:val="18"/>
                <w:szCs w:val="18"/>
              </w:rPr>
            </w:pPr>
          </w:p>
        </w:tc>
      </w:tr>
      <w:tr w:rsidR="00AC7B54">
        <w:trPr>
          <w:trHeight w:val="1015"/>
        </w:trPr>
        <w:tc>
          <w:tcPr>
            <w:tcW w:w="438" w:type="dxa"/>
            <w:vAlign w:val="center"/>
          </w:tcPr>
          <w:p w:rsidR="00AC7B54" w:rsidRDefault="00EC37E2">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年度</w:t>
            </w:r>
            <w:r>
              <w:rPr>
                <w:rFonts w:ascii="宋体" w:hAnsi="宋体" w:cs="宋体" w:hint="eastAsia"/>
                <w:color w:val="000000"/>
                <w:kern w:val="0"/>
                <w:sz w:val="18"/>
                <w:szCs w:val="18"/>
                <w:lang w:bidi="ar"/>
              </w:rPr>
              <w:br/>
              <w:t>目标</w:t>
            </w:r>
          </w:p>
        </w:tc>
        <w:tc>
          <w:tcPr>
            <w:tcW w:w="8582" w:type="dxa"/>
            <w:gridSpan w:val="7"/>
            <w:vAlign w:val="center"/>
          </w:tcPr>
          <w:p w:rsidR="00AC7B54" w:rsidRDefault="00EC37E2">
            <w:pPr>
              <w:spacing w:line="260" w:lineRule="exact"/>
              <w:jc w:val="left"/>
              <w:rPr>
                <w:rFonts w:ascii="宋体" w:cs="宋体"/>
                <w:sz w:val="18"/>
                <w:szCs w:val="18"/>
              </w:rPr>
            </w:pPr>
            <w:r>
              <w:rPr>
                <w:rFonts w:ascii="宋体" w:cs="宋体" w:hint="eastAsia"/>
                <w:sz w:val="18"/>
                <w:szCs w:val="18"/>
              </w:rPr>
              <w:t>保障社会工作部机关正常运转，维护部下属事业单位社会工作服务中心正常运转，维护单位日常运行、对外宣传社会工作等。</w:t>
            </w:r>
          </w:p>
        </w:tc>
      </w:tr>
      <w:tr w:rsidR="00AC7B54">
        <w:trPr>
          <w:trHeight w:val="508"/>
        </w:trPr>
        <w:tc>
          <w:tcPr>
            <w:tcW w:w="438" w:type="dxa"/>
            <w:vMerge w:val="restart"/>
            <w:vAlign w:val="center"/>
          </w:tcPr>
          <w:p w:rsidR="00AC7B54" w:rsidRDefault="00EC37E2">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绩</w:t>
            </w:r>
            <w:r>
              <w:rPr>
                <w:rFonts w:ascii="宋体" w:hAnsi="宋体" w:cs="宋体" w:hint="eastAsia"/>
                <w:color w:val="000000"/>
                <w:kern w:val="0"/>
                <w:sz w:val="18"/>
                <w:szCs w:val="18"/>
                <w:lang w:bidi="ar"/>
              </w:rPr>
              <w:br/>
              <w:t>效</w:t>
            </w:r>
            <w:r>
              <w:rPr>
                <w:rFonts w:ascii="宋体" w:hAnsi="宋体" w:cs="宋体" w:hint="eastAsia"/>
                <w:color w:val="000000"/>
                <w:kern w:val="0"/>
                <w:sz w:val="18"/>
                <w:szCs w:val="18"/>
                <w:lang w:bidi="ar"/>
              </w:rPr>
              <w:br/>
              <w:t>指</w:t>
            </w:r>
            <w:r>
              <w:rPr>
                <w:rFonts w:ascii="宋体" w:hAnsi="宋体" w:cs="宋体" w:hint="eastAsia"/>
                <w:color w:val="000000"/>
                <w:kern w:val="0"/>
                <w:sz w:val="18"/>
                <w:szCs w:val="18"/>
                <w:lang w:bidi="ar"/>
              </w:rPr>
              <w:br/>
              <w:t>标</w:t>
            </w:r>
          </w:p>
        </w:tc>
        <w:tc>
          <w:tcPr>
            <w:tcW w:w="822" w:type="dxa"/>
            <w:vAlign w:val="center"/>
          </w:tcPr>
          <w:p w:rsidR="00AC7B54" w:rsidRDefault="00EC37E2">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一级</w:t>
            </w:r>
            <w:r>
              <w:rPr>
                <w:rFonts w:ascii="宋体" w:hAnsi="宋体" w:cs="宋体" w:hint="eastAsia"/>
                <w:color w:val="000000"/>
                <w:kern w:val="0"/>
                <w:sz w:val="18"/>
                <w:szCs w:val="18"/>
                <w:lang w:bidi="ar"/>
              </w:rPr>
              <w:br/>
              <w:t>指标</w:t>
            </w:r>
          </w:p>
        </w:tc>
        <w:tc>
          <w:tcPr>
            <w:tcW w:w="1219" w:type="dxa"/>
            <w:gridSpan w:val="2"/>
            <w:vAlign w:val="center"/>
          </w:tcPr>
          <w:p w:rsidR="00AC7B54" w:rsidRDefault="00EC37E2">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二级指标</w:t>
            </w:r>
          </w:p>
        </w:tc>
        <w:tc>
          <w:tcPr>
            <w:tcW w:w="4630" w:type="dxa"/>
            <w:gridSpan w:val="3"/>
            <w:vAlign w:val="center"/>
          </w:tcPr>
          <w:p w:rsidR="00AC7B54" w:rsidRDefault="00EC37E2">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三级指标</w:t>
            </w:r>
          </w:p>
        </w:tc>
        <w:tc>
          <w:tcPr>
            <w:tcW w:w="1911" w:type="dxa"/>
            <w:vAlign w:val="center"/>
          </w:tcPr>
          <w:p w:rsidR="00AC7B54" w:rsidRDefault="00EC37E2">
            <w:pPr>
              <w:spacing w:line="260" w:lineRule="exact"/>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指标值</w:t>
            </w:r>
          </w:p>
        </w:tc>
      </w:tr>
      <w:tr w:rsidR="00AC7B54">
        <w:trPr>
          <w:trHeight w:val="363"/>
        </w:trPr>
        <w:tc>
          <w:tcPr>
            <w:tcW w:w="438" w:type="dxa"/>
            <w:vMerge/>
            <w:vAlign w:val="center"/>
          </w:tcPr>
          <w:p w:rsidR="00AC7B54" w:rsidRDefault="00AC7B54">
            <w:pPr>
              <w:spacing w:line="260" w:lineRule="exact"/>
              <w:jc w:val="center"/>
              <w:rPr>
                <w:rFonts w:ascii="宋体" w:cs="宋体"/>
                <w:sz w:val="18"/>
                <w:szCs w:val="18"/>
              </w:rPr>
            </w:pPr>
          </w:p>
        </w:tc>
        <w:tc>
          <w:tcPr>
            <w:tcW w:w="822" w:type="dxa"/>
            <w:vMerge w:val="restart"/>
            <w:vAlign w:val="center"/>
          </w:tcPr>
          <w:p w:rsidR="00AC7B54" w:rsidRDefault="00EC37E2">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产出指标</w:t>
            </w:r>
          </w:p>
        </w:tc>
        <w:tc>
          <w:tcPr>
            <w:tcW w:w="1219" w:type="dxa"/>
            <w:gridSpan w:val="2"/>
            <w:vMerge w:val="restart"/>
            <w:vAlign w:val="center"/>
          </w:tcPr>
          <w:p w:rsidR="00AC7B54" w:rsidRDefault="00EC37E2">
            <w:pPr>
              <w:widowControl/>
              <w:jc w:val="center"/>
              <w:textAlignment w:val="center"/>
              <w:rPr>
                <w:rFonts w:ascii="宋体" w:cs="宋体"/>
                <w:sz w:val="18"/>
                <w:szCs w:val="18"/>
              </w:rPr>
            </w:pPr>
            <w:r>
              <w:rPr>
                <w:rFonts w:ascii="宋体" w:hAnsi="宋体" w:cs="宋体" w:hint="eastAsia"/>
                <w:color w:val="000000"/>
                <w:kern w:val="0"/>
                <w:sz w:val="20"/>
                <w:szCs w:val="20"/>
                <w:lang w:bidi="ar"/>
              </w:rPr>
              <w:t>数量指标</w:t>
            </w:r>
          </w:p>
        </w:tc>
        <w:tc>
          <w:tcPr>
            <w:tcW w:w="4630" w:type="dxa"/>
            <w:gridSpan w:val="3"/>
            <w:vAlign w:val="center"/>
          </w:tcPr>
          <w:p w:rsidR="00AC7B54" w:rsidRDefault="00EC37E2">
            <w:pPr>
              <w:widowControl/>
              <w:jc w:val="center"/>
              <w:textAlignment w:val="center"/>
              <w:rPr>
                <w:rFonts w:ascii="宋体" w:cs="宋体"/>
                <w:sz w:val="18"/>
                <w:szCs w:val="18"/>
              </w:rPr>
            </w:pPr>
            <w:r>
              <w:rPr>
                <w:rFonts w:ascii="宋体" w:hAnsi="宋体" w:cs="宋体" w:hint="eastAsia"/>
                <w:color w:val="000000"/>
                <w:kern w:val="0"/>
                <w:sz w:val="20"/>
                <w:szCs w:val="20"/>
                <w:lang w:bidi="ar"/>
              </w:rPr>
              <w:t>电脑、打印机、碎纸机、沙发等</w:t>
            </w:r>
          </w:p>
        </w:tc>
        <w:tc>
          <w:tcPr>
            <w:tcW w:w="1911" w:type="dxa"/>
            <w:vAlign w:val="center"/>
          </w:tcPr>
          <w:p w:rsidR="00AC7B54" w:rsidRDefault="00EC37E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达到规定要求</w:t>
            </w:r>
          </w:p>
        </w:tc>
      </w:tr>
      <w:tr w:rsidR="00AC7B54">
        <w:trPr>
          <w:trHeight w:val="363"/>
        </w:trPr>
        <w:tc>
          <w:tcPr>
            <w:tcW w:w="438" w:type="dxa"/>
            <w:vMerge/>
            <w:vAlign w:val="center"/>
          </w:tcPr>
          <w:p w:rsidR="00AC7B54" w:rsidRDefault="00AC7B54">
            <w:pPr>
              <w:spacing w:line="260" w:lineRule="exact"/>
              <w:jc w:val="center"/>
              <w:rPr>
                <w:rFonts w:ascii="宋体" w:cs="宋体"/>
                <w:sz w:val="18"/>
                <w:szCs w:val="18"/>
              </w:rPr>
            </w:pPr>
          </w:p>
        </w:tc>
        <w:tc>
          <w:tcPr>
            <w:tcW w:w="822" w:type="dxa"/>
            <w:vMerge/>
            <w:vAlign w:val="center"/>
          </w:tcPr>
          <w:p w:rsidR="00AC7B54" w:rsidRDefault="00AC7B54">
            <w:pPr>
              <w:spacing w:line="260" w:lineRule="exact"/>
              <w:jc w:val="center"/>
              <w:rPr>
                <w:rFonts w:ascii="宋体" w:cs="宋体"/>
                <w:sz w:val="18"/>
                <w:szCs w:val="18"/>
              </w:rPr>
            </w:pPr>
          </w:p>
        </w:tc>
        <w:tc>
          <w:tcPr>
            <w:tcW w:w="1219" w:type="dxa"/>
            <w:gridSpan w:val="2"/>
            <w:vMerge/>
            <w:vAlign w:val="center"/>
          </w:tcPr>
          <w:p w:rsidR="00AC7B54" w:rsidRDefault="00AC7B54">
            <w:pPr>
              <w:jc w:val="center"/>
              <w:rPr>
                <w:rFonts w:ascii="宋体" w:cs="宋体"/>
                <w:sz w:val="18"/>
                <w:szCs w:val="18"/>
              </w:rPr>
            </w:pPr>
          </w:p>
        </w:tc>
        <w:tc>
          <w:tcPr>
            <w:tcW w:w="4630" w:type="dxa"/>
            <w:gridSpan w:val="3"/>
            <w:vAlign w:val="center"/>
          </w:tcPr>
          <w:p w:rsidR="00AC7B54" w:rsidRDefault="00EC37E2">
            <w:pPr>
              <w:widowControl/>
              <w:jc w:val="center"/>
              <w:textAlignment w:val="center"/>
              <w:rPr>
                <w:rFonts w:ascii="宋体" w:cs="宋体"/>
                <w:sz w:val="18"/>
                <w:szCs w:val="18"/>
              </w:rPr>
            </w:pPr>
            <w:r>
              <w:rPr>
                <w:rFonts w:ascii="宋体" w:cs="宋体" w:hint="eastAsia"/>
                <w:sz w:val="18"/>
                <w:szCs w:val="18"/>
              </w:rPr>
              <w:t>发表信息</w:t>
            </w:r>
          </w:p>
        </w:tc>
        <w:tc>
          <w:tcPr>
            <w:tcW w:w="1911" w:type="dxa"/>
            <w:vAlign w:val="center"/>
          </w:tcPr>
          <w:p w:rsidR="00AC7B54" w:rsidRDefault="00EC37E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≥20篇</w:t>
            </w:r>
          </w:p>
        </w:tc>
      </w:tr>
      <w:tr w:rsidR="00AC7B54">
        <w:trPr>
          <w:trHeight w:val="363"/>
        </w:trPr>
        <w:tc>
          <w:tcPr>
            <w:tcW w:w="438" w:type="dxa"/>
            <w:vMerge/>
            <w:vAlign w:val="center"/>
          </w:tcPr>
          <w:p w:rsidR="00AC7B54" w:rsidRDefault="00AC7B54">
            <w:pPr>
              <w:spacing w:line="260" w:lineRule="exact"/>
              <w:jc w:val="center"/>
              <w:rPr>
                <w:rFonts w:ascii="宋体" w:cs="宋体"/>
                <w:sz w:val="18"/>
                <w:szCs w:val="18"/>
              </w:rPr>
            </w:pPr>
          </w:p>
        </w:tc>
        <w:tc>
          <w:tcPr>
            <w:tcW w:w="822" w:type="dxa"/>
            <w:vMerge/>
            <w:vAlign w:val="center"/>
          </w:tcPr>
          <w:p w:rsidR="00AC7B54" w:rsidRDefault="00AC7B54">
            <w:pPr>
              <w:spacing w:line="260" w:lineRule="exact"/>
              <w:jc w:val="center"/>
              <w:rPr>
                <w:rFonts w:ascii="宋体" w:cs="宋体"/>
                <w:sz w:val="18"/>
                <w:szCs w:val="18"/>
              </w:rPr>
            </w:pPr>
          </w:p>
        </w:tc>
        <w:tc>
          <w:tcPr>
            <w:tcW w:w="1219" w:type="dxa"/>
            <w:gridSpan w:val="2"/>
            <w:vAlign w:val="center"/>
          </w:tcPr>
          <w:p w:rsidR="00AC7B54" w:rsidRDefault="00EC37E2">
            <w:pPr>
              <w:widowControl/>
              <w:jc w:val="center"/>
              <w:textAlignment w:val="center"/>
              <w:rPr>
                <w:rFonts w:ascii="宋体" w:cs="宋体"/>
                <w:sz w:val="18"/>
                <w:szCs w:val="18"/>
              </w:rPr>
            </w:pPr>
            <w:r>
              <w:rPr>
                <w:rFonts w:ascii="宋体" w:hAnsi="宋体" w:cs="宋体" w:hint="eastAsia"/>
                <w:color w:val="000000"/>
                <w:kern w:val="0"/>
                <w:sz w:val="20"/>
                <w:szCs w:val="20"/>
                <w:lang w:bidi="ar"/>
              </w:rPr>
              <w:t>质量指标</w:t>
            </w:r>
          </w:p>
        </w:tc>
        <w:tc>
          <w:tcPr>
            <w:tcW w:w="4630" w:type="dxa"/>
            <w:gridSpan w:val="3"/>
            <w:vAlign w:val="center"/>
          </w:tcPr>
          <w:p w:rsidR="00AC7B54" w:rsidRDefault="00EC37E2">
            <w:pPr>
              <w:widowControl/>
              <w:jc w:val="center"/>
              <w:textAlignment w:val="center"/>
              <w:rPr>
                <w:rFonts w:ascii="宋体" w:cs="宋体"/>
                <w:sz w:val="18"/>
                <w:szCs w:val="18"/>
              </w:rPr>
            </w:pPr>
            <w:r>
              <w:rPr>
                <w:rFonts w:ascii="宋体" w:hAnsi="宋体" w:cs="宋体" w:hint="eastAsia"/>
                <w:color w:val="000000"/>
                <w:kern w:val="0"/>
                <w:sz w:val="20"/>
                <w:szCs w:val="20"/>
                <w:lang w:bidi="ar"/>
              </w:rPr>
              <w:t>完成县委社会工作部年度工作任务</w:t>
            </w:r>
          </w:p>
        </w:tc>
        <w:tc>
          <w:tcPr>
            <w:tcW w:w="1911" w:type="dxa"/>
            <w:vAlign w:val="center"/>
          </w:tcPr>
          <w:p w:rsidR="00AC7B54" w:rsidRDefault="00EC37E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完成年度工作任务</w:t>
            </w:r>
          </w:p>
        </w:tc>
      </w:tr>
      <w:tr w:rsidR="00AC7B54">
        <w:trPr>
          <w:trHeight w:val="363"/>
        </w:trPr>
        <w:tc>
          <w:tcPr>
            <w:tcW w:w="438" w:type="dxa"/>
            <w:vMerge/>
            <w:vAlign w:val="center"/>
          </w:tcPr>
          <w:p w:rsidR="00AC7B54" w:rsidRDefault="00AC7B54">
            <w:pPr>
              <w:spacing w:line="260" w:lineRule="exact"/>
              <w:jc w:val="center"/>
              <w:rPr>
                <w:rFonts w:ascii="宋体" w:cs="宋体"/>
                <w:sz w:val="18"/>
                <w:szCs w:val="18"/>
              </w:rPr>
            </w:pPr>
          </w:p>
        </w:tc>
        <w:tc>
          <w:tcPr>
            <w:tcW w:w="822" w:type="dxa"/>
            <w:vMerge/>
            <w:vAlign w:val="center"/>
          </w:tcPr>
          <w:p w:rsidR="00AC7B54" w:rsidRDefault="00AC7B54">
            <w:pPr>
              <w:spacing w:line="260" w:lineRule="exact"/>
              <w:jc w:val="center"/>
              <w:rPr>
                <w:rFonts w:ascii="宋体" w:cs="宋体"/>
                <w:sz w:val="18"/>
                <w:szCs w:val="18"/>
              </w:rPr>
            </w:pPr>
          </w:p>
        </w:tc>
        <w:tc>
          <w:tcPr>
            <w:tcW w:w="1219" w:type="dxa"/>
            <w:gridSpan w:val="2"/>
            <w:vAlign w:val="center"/>
          </w:tcPr>
          <w:p w:rsidR="00AC7B54" w:rsidRDefault="00EC37E2">
            <w:pPr>
              <w:widowControl/>
              <w:jc w:val="center"/>
              <w:textAlignment w:val="center"/>
              <w:rPr>
                <w:rFonts w:ascii="宋体" w:cs="宋体"/>
                <w:sz w:val="18"/>
                <w:szCs w:val="18"/>
              </w:rPr>
            </w:pPr>
            <w:r>
              <w:rPr>
                <w:rFonts w:ascii="宋体" w:hAnsi="宋体" w:cs="宋体" w:hint="eastAsia"/>
                <w:color w:val="000000"/>
                <w:kern w:val="0"/>
                <w:sz w:val="20"/>
                <w:szCs w:val="20"/>
                <w:lang w:bidi="ar"/>
              </w:rPr>
              <w:t>时效指标</w:t>
            </w:r>
          </w:p>
        </w:tc>
        <w:tc>
          <w:tcPr>
            <w:tcW w:w="4630" w:type="dxa"/>
            <w:gridSpan w:val="3"/>
            <w:vAlign w:val="center"/>
          </w:tcPr>
          <w:p w:rsidR="00AC7B54" w:rsidRDefault="00EC37E2">
            <w:pPr>
              <w:widowControl/>
              <w:jc w:val="center"/>
              <w:textAlignment w:val="center"/>
              <w:rPr>
                <w:rFonts w:ascii="宋体" w:cs="宋体"/>
                <w:sz w:val="18"/>
                <w:szCs w:val="18"/>
              </w:rPr>
            </w:pPr>
            <w:r>
              <w:rPr>
                <w:rFonts w:ascii="宋体" w:hAnsi="宋体" w:cs="宋体" w:hint="eastAsia"/>
                <w:color w:val="000000"/>
                <w:kern w:val="0"/>
                <w:sz w:val="20"/>
                <w:szCs w:val="20"/>
                <w:lang w:bidi="ar"/>
              </w:rPr>
              <w:t>各项工作任务完成时限</w:t>
            </w:r>
          </w:p>
        </w:tc>
        <w:tc>
          <w:tcPr>
            <w:tcW w:w="1911" w:type="dxa"/>
            <w:vAlign w:val="center"/>
          </w:tcPr>
          <w:p w:rsidR="00AC7B54" w:rsidRDefault="004A016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2026</w:t>
            </w:r>
            <w:r w:rsidR="00EC37E2">
              <w:rPr>
                <w:rFonts w:ascii="宋体" w:hAnsi="宋体" w:cs="宋体" w:hint="eastAsia"/>
                <w:color w:val="000000"/>
                <w:kern w:val="0"/>
                <w:sz w:val="20"/>
                <w:szCs w:val="20"/>
                <w:lang w:bidi="ar"/>
              </w:rPr>
              <w:t>年12月</w:t>
            </w:r>
          </w:p>
        </w:tc>
      </w:tr>
      <w:tr w:rsidR="00AC7B54">
        <w:trPr>
          <w:trHeight w:val="363"/>
        </w:trPr>
        <w:tc>
          <w:tcPr>
            <w:tcW w:w="438" w:type="dxa"/>
            <w:vMerge/>
            <w:vAlign w:val="center"/>
          </w:tcPr>
          <w:p w:rsidR="00AC7B54" w:rsidRDefault="00AC7B54">
            <w:pPr>
              <w:spacing w:line="260" w:lineRule="exact"/>
              <w:jc w:val="center"/>
              <w:rPr>
                <w:rFonts w:ascii="宋体" w:cs="宋体"/>
                <w:sz w:val="18"/>
                <w:szCs w:val="18"/>
              </w:rPr>
            </w:pPr>
          </w:p>
        </w:tc>
        <w:tc>
          <w:tcPr>
            <w:tcW w:w="822" w:type="dxa"/>
            <w:vMerge/>
            <w:vAlign w:val="center"/>
          </w:tcPr>
          <w:p w:rsidR="00AC7B54" w:rsidRDefault="00AC7B54">
            <w:pPr>
              <w:spacing w:line="260" w:lineRule="exact"/>
              <w:jc w:val="center"/>
              <w:rPr>
                <w:rFonts w:ascii="宋体" w:cs="宋体"/>
                <w:sz w:val="18"/>
                <w:szCs w:val="18"/>
              </w:rPr>
            </w:pPr>
          </w:p>
        </w:tc>
        <w:tc>
          <w:tcPr>
            <w:tcW w:w="1219" w:type="dxa"/>
            <w:gridSpan w:val="2"/>
            <w:vAlign w:val="center"/>
          </w:tcPr>
          <w:p w:rsidR="00AC7B54" w:rsidRDefault="00EC37E2">
            <w:pPr>
              <w:widowControl/>
              <w:jc w:val="center"/>
              <w:textAlignment w:val="center"/>
              <w:rPr>
                <w:rFonts w:ascii="宋体" w:cs="宋体"/>
                <w:sz w:val="18"/>
                <w:szCs w:val="18"/>
              </w:rPr>
            </w:pPr>
            <w:r>
              <w:rPr>
                <w:rFonts w:ascii="宋体" w:hAnsi="宋体" w:cs="宋体" w:hint="eastAsia"/>
                <w:color w:val="000000"/>
                <w:kern w:val="0"/>
                <w:sz w:val="20"/>
                <w:szCs w:val="20"/>
                <w:lang w:bidi="ar"/>
              </w:rPr>
              <w:t>成本指标</w:t>
            </w:r>
          </w:p>
        </w:tc>
        <w:tc>
          <w:tcPr>
            <w:tcW w:w="4630" w:type="dxa"/>
            <w:gridSpan w:val="3"/>
            <w:vAlign w:val="center"/>
          </w:tcPr>
          <w:p w:rsidR="00AC7B54" w:rsidRDefault="00EC37E2">
            <w:pPr>
              <w:widowControl/>
              <w:jc w:val="center"/>
              <w:textAlignment w:val="center"/>
              <w:rPr>
                <w:rFonts w:ascii="宋体" w:cs="宋体"/>
                <w:sz w:val="18"/>
                <w:szCs w:val="18"/>
              </w:rPr>
            </w:pPr>
            <w:r>
              <w:rPr>
                <w:rFonts w:ascii="宋体" w:hAnsi="宋体" w:cs="宋体" w:hint="eastAsia"/>
                <w:color w:val="000000"/>
                <w:kern w:val="0"/>
                <w:sz w:val="20"/>
                <w:szCs w:val="20"/>
                <w:lang w:bidi="ar"/>
              </w:rPr>
              <w:t>各项工作经费支出</w:t>
            </w:r>
          </w:p>
        </w:tc>
        <w:tc>
          <w:tcPr>
            <w:tcW w:w="1911" w:type="dxa"/>
            <w:vAlign w:val="center"/>
          </w:tcPr>
          <w:p w:rsidR="00AC7B54" w:rsidRDefault="00EC37E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在预算内从严控制</w:t>
            </w:r>
          </w:p>
        </w:tc>
      </w:tr>
      <w:tr w:rsidR="00AC7B54">
        <w:trPr>
          <w:trHeight w:val="363"/>
        </w:trPr>
        <w:tc>
          <w:tcPr>
            <w:tcW w:w="438" w:type="dxa"/>
            <w:vMerge/>
            <w:vAlign w:val="center"/>
          </w:tcPr>
          <w:p w:rsidR="00AC7B54" w:rsidRDefault="00AC7B54">
            <w:pPr>
              <w:spacing w:line="260" w:lineRule="exact"/>
              <w:jc w:val="center"/>
              <w:rPr>
                <w:rFonts w:ascii="宋体" w:cs="宋体"/>
                <w:sz w:val="18"/>
                <w:szCs w:val="18"/>
              </w:rPr>
            </w:pPr>
          </w:p>
        </w:tc>
        <w:tc>
          <w:tcPr>
            <w:tcW w:w="822" w:type="dxa"/>
            <w:vMerge w:val="restart"/>
            <w:vAlign w:val="center"/>
          </w:tcPr>
          <w:p w:rsidR="00AC7B54" w:rsidRDefault="00EC37E2">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效益指标</w:t>
            </w:r>
          </w:p>
        </w:tc>
        <w:tc>
          <w:tcPr>
            <w:tcW w:w="1219" w:type="dxa"/>
            <w:gridSpan w:val="2"/>
            <w:vAlign w:val="center"/>
          </w:tcPr>
          <w:p w:rsidR="00AC7B54" w:rsidRDefault="00EC37E2">
            <w:pPr>
              <w:widowControl/>
              <w:jc w:val="center"/>
              <w:textAlignment w:val="center"/>
              <w:rPr>
                <w:rFonts w:ascii="宋体" w:cs="宋体"/>
                <w:sz w:val="18"/>
                <w:szCs w:val="18"/>
              </w:rPr>
            </w:pPr>
            <w:r>
              <w:rPr>
                <w:rFonts w:ascii="宋体" w:hAnsi="宋体" w:cs="宋体" w:hint="eastAsia"/>
                <w:color w:val="000000"/>
                <w:kern w:val="0"/>
                <w:sz w:val="20"/>
                <w:szCs w:val="20"/>
                <w:lang w:bidi="ar"/>
              </w:rPr>
              <w:t>经济效益指标</w:t>
            </w:r>
          </w:p>
        </w:tc>
        <w:tc>
          <w:tcPr>
            <w:tcW w:w="4630" w:type="dxa"/>
            <w:gridSpan w:val="3"/>
            <w:vAlign w:val="center"/>
          </w:tcPr>
          <w:p w:rsidR="00AC7B54" w:rsidRDefault="00EC37E2">
            <w:pPr>
              <w:widowControl/>
              <w:jc w:val="center"/>
              <w:textAlignment w:val="center"/>
              <w:rPr>
                <w:rFonts w:ascii="宋体" w:cs="宋体"/>
                <w:sz w:val="18"/>
                <w:szCs w:val="18"/>
              </w:rPr>
            </w:pPr>
            <w:r>
              <w:rPr>
                <w:rFonts w:ascii="宋体" w:hAnsi="宋体" w:cs="宋体" w:hint="eastAsia"/>
                <w:color w:val="000000"/>
                <w:kern w:val="0"/>
                <w:sz w:val="20"/>
                <w:szCs w:val="20"/>
                <w:lang w:bidi="ar"/>
              </w:rPr>
              <w:t>加强基层治理建设、“两企三新”党建、行业协会商会党建、志愿服务工作，促进经济发展</w:t>
            </w:r>
          </w:p>
        </w:tc>
        <w:tc>
          <w:tcPr>
            <w:tcW w:w="1911" w:type="dxa"/>
            <w:vAlign w:val="center"/>
          </w:tcPr>
          <w:p w:rsidR="00AC7B54" w:rsidRDefault="00EC37E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效果显著</w:t>
            </w:r>
          </w:p>
        </w:tc>
      </w:tr>
      <w:tr w:rsidR="00AC7B54">
        <w:trPr>
          <w:trHeight w:val="363"/>
        </w:trPr>
        <w:tc>
          <w:tcPr>
            <w:tcW w:w="438" w:type="dxa"/>
            <w:vMerge/>
            <w:vAlign w:val="center"/>
          </w:tcPr>
          <w:p w:rsidR="00AC7B54" w:rsidRDefault="00AC7B54">
            <w:pPr>
              <w:spacing w:line="260" w:lineRule="exact"/>
              <w:jc w:val="center"/>
              <w:rPr>
                <w:rFonts w:ascii="宋体" w:cs="宋体"/>
                <w:sz w:val="18"/>
                <w:szCs w:val="18"/>
              </w:rPr>
            </w:pPr>
          </w:p>
        </w:tc>
        <w:tc>
          <w:tcPr>
            <w:tcW w:w="822" w:type="dxa"/>
            <w:vMerge/>
            <w:vAlign w:val="center"/>
          </w:tcPr>
          <w:p w:rsidR="00AC7B54" w:rsidRDefault="00AC7B54">
            <w:pPr>
              <w:spacing w:line="260" w:lineRule="exact"/>
              <w:jc w:val="center"/>
              <w:rPr>
                <w:rFonts w:ascii="宋体" w:cs="宋体"/>
                <w:sz w:val="18"/>
                <w:szCs w:val="18"/>
              </w:rPr>
            </w:pPr>
          </w:p>
        </w:tc>
        <w:tc>
          <w:tcPr>
            <w:tcW w:w="1219" w:type="dxa"/>
            <w:gridSpan w:val="2"/>
            <w:vAlign w:val="center"/>
          </w:tcPr>
          <w:p w:rsidR="00AC7B54" w:rsidRDefault="00EC37E2">
            <w:pPr>
              <w:widowControl/>
              <w:jc w:val="center"/>
              <w:textAlignment w:val="center"/>
              <w:rPr>
                <w:rFonts w:ascii="宋体" w:cs="宋体"/>
                <w:sz w:val="18"/>
                <w:szCs w:val="18"/>
              </w:rPr>
            </w:pPr>
            <w:r>
              <w:rPr>
                <w:rFonts w:ascii="宋体" w:hAnsi="宋体" w:cs="宋体" w:hint="eastAsia"/>
                <w:color w:val="000000"/>
                <w:kern w:val="0"/>
                <w:sz w:val="20"/>
                <w:szCs w:val="20"/>
                <w:lang w:bidi="ar"/>
              </w:rPr>
              <w:t>社会效益指标</w:t>
            </w:r>
          </w:p>
        </w:tc>
        <w:tc>
          <w:tcPr>
            <w:tcW w:w="4630" w:type="dxa"/>
            <w:gridSpan w:val="3"/>
            <w:vAlign w:val="center"/>
          </w:tcPr>
          <w:p w:rsidR="00AC7B54" w:rsidRDefault="00EC37E2">
            <w:pPr>
              <w:widowControl/>
              <w:jc w:val="center"/>
              <w:textAlignment w:val="center"/>
              <w:rPr>
                <w:rFonts w:ascii="宋体" w:cs="宋体"/>
                <w:sz w:val="18"/>
                <w:szCs w:val="18"/>
              </w:rPr>
            </w:pPr>
            <w:r>
              <w:rPr>
                <w:rFonts w:ascii="宋体" w:hAnsi="宋体" w:cs="宋体" w:hint="eastAsia"/>
                <w:color w:val="000000"/>
                <w:kern w:val="0"/>
                <w:sz w:val="20"/>
                <w:szCs w:val="20"/>
                <w:lang w:bidi="ar"/>
              </w:rPr>
              <w:t>加强基层治理建设、“两企三新”党建、行业协会商会党建、志愿服务工作，促进社会效益</w:t>
            </w:r>
          </w:p>
        </w:tc>
        <w:tc>
          <w:tcPr>
            <w:tcW w:w="1911" w:type="dxa"/>
            <w:vAlign w:val="center"/>
          </w:tcPr>
          <w:p w:rsidR="00AC7B54" w:rsidRDefault="00EC37E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效果显著</w:t>
            </w:r>
          </w:p>
        </w:tc>
      </w:tr>
      <w:tr w:rsidR="00AC7B54">
        <w:trPr>
          <w:trHeight w:val="363"/>
        </w:trPr>
        <w:tc>
          <w:tcPr>
            <w:tcW w:w="438" w:type="dxa"/>
            <w:vMerge/>
            <w:vAlign w:val="center"/>
          </w:tcPr>
          <w:p w:rsidR="00AC7B54" w:rsidRDefault="00AC7B54">
            <w:pPr>
              <w:spacing w:line="260" w:lineRule="exact"/>
              <w:jc w:val="center"/>
              <w:rPr>
                <w:rFonts w:ascii="宋体" w:cs="宋体"/>
                <w:sz w:val="18"/>
                <w:szCs w:val="18"/>
              </w:rPr>
            </w:pPr>
          </w:p>
        </w:tc>
        <w:tc>
          <w:tcPr>
            <w:tcW w:w="822" w:type="dxa"/>
            <w:vMerge/>
            <w:vAlign w:val="center"/>
          </w:tcPr>
          <w:p w:rsidR="00AC7B54" w:rsidRDefault="00AC7B54">
            <w:pPr>
              <w:spacing w:line="260" w:lineRule="exact"/>
              <w:jc w:val="center"/>
              <w:rPr>
                <w:rFonts w:ascii="宋体" w:cs="宋体"/>
                <w:sz w:val="18"/>
                <w:szCs w:val="18"/>
              </w:rPr>
            </w:pPr>
          </w:p>
        </w:tc>
        <w:tc>
          <w:tcPr>
            <w:tcW w:w="1219" w:type="dxa"/>
            <w:gridSpan w:val="2"/>
            <w:vAlign w:val="center"/>
          </w:tcPr>
          <w:p w:rsidR="00AC7B54" w:rsidRDefault="00EC37E2">
            <w:pPr>
              <w:widowControl/>
              <w:jc w:val="center"/>
              <w:textAlignment w:val="center"/>
              <w:rPr>
                <w:rFonts w:ascii="宋体" w:cs="宋体"/>
                <w:sz w:val="18"/>
                <w:szCs w:val="18"/>
              </w:rPr>
            </w:pPr>
            <w:r>
              <w:rPr>
                <w:rFonts w:ascii="宋体" w:hAnsi="宋体" w:cs="宋体" w:hint="eastAsia"/>
                <w:color w:val="000000"/>
                <w:kern w:val="0"/>
                <w:sz w:val="20"/>
                <w:szCs w:val="20"/>
                <w:lang w:bidi="ar"/>
              </w:rPr>
              <w:t>生态效益指标</w:t>
            </w:r>
          </w:p>
        </w:tc>
        <w:tc>
          <w:tcPr>
            <w:tcW w:w="4630" w:type="dxa"/>
            <w:gridSpan w:val="3"/>
            <w:vAlign w:val="center"/>
          </w:tcPr>
          <w:p w:rsidR="00AC7B54" w:rsidRDefault="00EC37E2">
            <w:pPr>
              <w:widowControl/>
              <w:jc w:val="center"/>
              <w:textAlignment w:val="center"/>
              <w:rPr>
                <w:rFonts w:ascii="宋体" w:cs="宋体"/>
                <w:sz w:val="18"/>
                <w:szCs w:val="18"/>
              </w:rPr>
            </w:pPr>
            <w:r>
              <w:rPr>
                <w:rFonts w:ascii="宋体" w:hAnsi="宋体" w:cs="宋体" w:hint="eastAsia"/>
                <w:color w:val="000000"/>
                <w:kern w:val="0"/>
                <w:sz w:val="20"/>
                <w:szCs w:val="20"/>
                <w:lang w:bidi="ar"/>
              </w:rPr>
              <w:t>不适用</w:t>
            </w:r>
          </w:p>
        </w:tc>
        <w:tc>
          <w:tcPr>
            <w:tcW w:w="1911" w:type="dxa"/>
            <w:vAlign w:val="center"/>
          </w:tcPr>
          <w:p w:rsidR="00AC7B54" w:rsidRDefault="00EC37E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不适用</w:t>
            </w:r>
          </w:p>
        </w:tc>
      </w:tr>
      <w:tr w:rsidR="00AC7B54">
        <w:trPr>
          <w:trHeight w:val="420"/>
        </w:trPr>
        <w:tc>
          <w:tcPr>
            <w:tcW w:w="438" w:type="dxa"/>
            <w:vMerge/>
            <w:vAlign w:val="center"/>
          </w:tcPr>
          <w:p w:rsidR="00AC7B54" w:rsidRDefault="00AC7B54">
            <w:pPr>
              <w:spacing w:line="260" w:lineRule="exact"/>
              <w:jc w:val="center"/>
              <w:rPr>
                <w:rFonts w:ascii="宋体" w:cs="宋体"/>
                <w:sz w:val="18"/>
                <w:szCs w:val="18"/>
              </w:rPr>
            </w:pPr>
          </w:p>
        </w:tc>
        <w:tc>
          <w:tcPr>
            <w:tcW w:w="822" w:type="dxa"/>
            <w:vMerge/>
            <w:vAlign w:val="center"/>
          </w:tcPr>
          <w:p w:rsidR="00AC7B54" w:rsidRDefault="00AC7B54">
            <w:pPr>
              <w:spacing w:line="260" w:lineRule="exact"/>
              <w:jc w:val="center"/>
              <w:rPr>
                <w:rFonts w:ascii="宋体" w:cs="宋体"/>
                <w:sz w:val="18"/>
                <w:szCs w:val="18"/>
              </w:rPr>
            </w:pPr>
          </w:p>
        </w:tc>
        <w:tc>
          <w:tcPr>
            <w:tcW w:w="1219" w:type="dxa"/>
            <w:gridSpan w:val="2"/>
            <w:vAlign w:val="center"/>
          </w:tcPr>
          <w:p w:rsidR="00AC7B54" w:rsidRDefault="00EC37E2">
            <w:pPr>
              <w:widowControl/>
              <w:jc w:val="center"/>
              <w:textAlignment w:val="center"/>
              <w:rPr>
                <w:rFonts w:ascii="宋体" w:hAnsi="宋体" w:cs="宋体"/>
                <w:sz w:val="18"/>
                <w:szCs w:val="18"/>
              </w:rPr>
            </w:pPr>
            <w:r>
              <w:rPr>
                <w:rFonts w:ascii="宋体" w:hAnsi="宋体" w:cs="宋体" w:hint="eastAsia"/>
                <w:color w:val="000000"/>
                <w:kern w:val="0"/>
                <w:sz w:val="20"/>
                <w:szCs w:val="20"/>
                <w:lang w:bidi="ar"/>
              </w:rPr>
              <w:t>可持续影响指标</w:t>
            </w:r>
          </w:p>
        </w:tc>
        <w:tc>
          <w:tcPr>
            <w:tcW w:w="4630" w:type="dxa"/>
            <w:gridSpan w:val="3"/>
            <w:vAlign w:val="center"/>
          </w:tcPr>
          <w:p w:rsidR="00AC7B54" w:rsidRDefault="00EC37E2">
            <w:pPr>
              <w:widowControl/>
              <w:jc w:val="center"/>
              <w:textAlignment w:val="center"/>
              <w:rPr>
                <w:rFonts w:ascii="宋体" w:cs="宋体"/>
                <w:sz w:val="18"/>
                <w:szCs w:val="18"/>
              </w:rPr>
            </w:pPr>
            <w:r>
              <w:rPr>
                <w:rFonts w:ascii="宋体" w:hAnsi="宋体" w:cs="宋体" w:hint="eastAsia"/>
                <w:color w:val="000000"/>
                <w:kern w:val="0"/>
                <w:sz w:val="20"/>
                <w:szCs w:val="20"/>
                <w:lang w:bidi="ar"/>
              </w:rPr>
              <w:t>持续加强基层治理建设、“两企三新”党建、行业协会商会党建、志愿服务工作</w:t>
            </w:r>
          </w:p>
        </w:tc>
        <w:tc>
          <w:tcPr>
            <w:tcW w:w="1911" w:type="dxa"/>
            <w:vAlign w:val="center"/>
          </w:tcPr>
          <w:p w:rsidR="00AC7B54" w:rsidRDefault="00EC37E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效果显著</w:t>
            </w:r>
          </w:p>
        </w:tc>
      </w:tr>
      <w:tr w:rsidR="00AC7B54">
        <w:trPr>
          <w:trHeight w:val="363"/>
        </w:trPr>
        <w:tc>
          <w:tcPr>
            <w:tcW w:w="438" w:type="dxa"/>
            <w:vMerge/>
            <w:vAlign w:val="center"/>
          </w:tcPr>
          <w:p w:rsidR="00AC7B54" w:rsidRDefault="00AC7B54">
            <w:pPr>
              <w:spacing w:line="260" w:lineRule="exact"/>
              <w:jc w:val="center"/>
              <w:rPr>
                <w:rFonts w:ascii="宋体" w:cs="宋体"/>
                <w:sz w:val="18"/>
                <w:szCs w:val="18"/>
              </w:rPr>
            </w:pPr>
          </w:p>
        </w:tc>
        <w:tc>
          <w:tcPr>
            <w:tcW w:w="822" w:type="dxa"/>
            <w:vAlign w:val="center"/>
          </w:tcPr>
          <w:p w:rsidR="00AC7B54" w:rsidRDefault="00EC37E2">
            <w:pPr>
              <w:spacing w:line="260" w:lineRule="exact"/>
              <w:jc w:val="center"/>
              <w:rPr>
                <w:rFonts w:ascii="宋体" w:hAnsi="宋体" w:cs="宋体"/>
                <w:sz w:val="18"/>
                <w:szCs w:val="18"/>
              </w:rPr>
            </w:pPr>
            <w:r>
              <w:rPr>
                <w:rFonts w:ascii="宋体" w:hAnsi="宋体" w:cs="宋体" w:hint="eastAsia"/>
                <w:sz w:val="18"/>
                <w:szCs w:val="18"/>
              </w:rPr>
              <w:t>满意度指标</w:t>
            </w:r>
          </w:p>
        </w:tc>
        <w:tc>
          <w:tcPr>
            <w:tcW w:w="1219" w:type="dxa"/>
            <w:gridSpan w:val="2"/>
            <w:vAlign w:val="center"/>
          </w:tcPr>
          <w:p w:rsidR="00AC7B54" w:rsidRDefault="00EC37E2">
            <w:pPr>
              <w:widowControl/>
              <w:jc w:val="center"/>
              <w:textAlignment w:val="center"/>
              <w:rPr>
                <w:rFonts w:ascii="宋体" w:hAnsi="宋体" w:cs="宋体"/>
                <w:sz w:val="18"/>
                <w:szCs w:val="18"/>
              </w:rPr>
            </w:pPr>
            <w:r>
              <w:rPr>
                <w:rFonts w:ascii="宋体" w:hAnsi="宋体" w:cs="宋体" w:hint="eastAsia"/>
                <w:color w:val="000000"/>
                <w:kern w:val="0"/>
                <w:sz w:val="20"/>
                <w:szCs w:val="20"/>
                <w:lang w:bidi="ar"/>
              </w:rPr>
              <w:t>服务对象</w:t>
            </w:r>
            <w:r>
              <w:rPr>
                <w:rFonts w:ascii="宋体" w:hAnsi="宋体" w:cs="宋体" w:hint="eastAsia"/>
                <w:color w:val="000000"/>
                <w:kern w:val="0"/>
                <w:sz w:val="20"/>
                <w:szCs w:val="20"/>
                <w:lang w:bidi="ar"/>
              </w:rPr>
              <w:br/>
              <w:t>满意度指标</w:t>
            </w:r>
          </w:p>
        </w:tc>
        <w:tc>
          <w:tcPr>
            <w:tcW w:w="4630" w:type="dxa"/>
            <w:gridSpan w:val="3"/>
            <w:vAlign w:val="center"/>
          </w:tcPr>
          <w:p w:rsidR="00AC7B54" w:rsidRDefault="00EC37E2">
            <w:pPr>
              <w:widowControl/>
              <w:jc w:val="center"/>
              <w:textAlignment w:val="center"/>
              <w:rPr>
                <w:rFonts w:ascii="宋体" w:cs="宋体"/>
                <w:sz w:val="18"/>
                <w:szCs w:val="18"/>
              </w:rPr>
            </w:pPr>
            <w:r>
              <w:rPr>
                <w:rFonts w:ascii="宋体" w:hAnsi="宋体" w:cs="宋体" w:hint="eastAsia"/>
                <w:color w:val="000000"/>
                <w:kern w:val="0"/>
                <w:sz w:val="20"/>
                <w:szCs w:val="20"/>
                <w:lang w:bidi="ar"/>
              </w:rPr>
              <w:t>人民群众对社会工作满意度</w:t>
            </w:r>
          </w:p>
        </w:tc>
        <w:tc>
          <w:tcPr>
            <w:tcW w:w="1911" w:type="dxa"/>
            <w:vAlign w:val="center"/>
          </w:tcPr>
          <w:p w:rsidR="00AC7B54" w:rsidRDefault="00EC37E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持续提升</w:t>
            </w:r>
          </w:p>
        </w:tc>
      </w:tr>
    </w:tbl>
    <w:p w:rsidR="00AC7B54" w:rsidRDefault="00EC37E2">
      <w:pPr>
        <w:topLinePunct/>
        <w:adjustRightInd w:val="0"/>
        <w:snapToGrid w:val="0"/>
        <w:spacing w:line="56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（二）机关运行经费。</w:t>
      </w:r>
    </w:p>
    <w:p w:rsidR="00AC7B54" w:rsidRDefault="00EC37E2">
      <w:pPr>
        <w:topLinePunct/>
        <w:adjustRightInd w:val="0"/>
        <w:snapToGrid w:val="0"/>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kern w:val="0"/>
          <w:sz w:val="32"/>
          <w:szCs w:val="32"/>
        </w:rPr>
        <w:t>寿县县委社会工作部</w:t>
      </w:r>
      <w:r w:rsidR="004A0167">
        <w:rPr>
          <w:rFonts w:ascii="仿宋_GB2312" w:eastAsia="仿宋_GB2312" w:hAnsi="TimesNewRoman" w:cs="TimesNewRoman" w:hint="eastAsia"/>
          <w:sz w:val="32"/>
          <w:szCs w:val="32"/>
        </w:rPr>
        <w:t>2026</w:t>
      </w:r>
      <w:r>
        <w:rPr>
          <w:rFonts w:ascii="仿宋_GB2312" w:eastAsia="仿宋_GB2312" w:hAnsi="TimesNewRoman" w:cs="TimesNewRoman" w:hint="eastAsia"/>
          <w:sz w:val="32"/>
          <w:szCs w:val="32"/>
        </w:rPr>
        <w:t>年机关运行经费财政拨款预算</w:t>
      </w:r>
      <w:r w:rsidR="005B5079">
        <w:rPr>
          <w:rFonts w:ascii="仿宋_GB2312" w:eastAsia="仿宋_GB2312" w:hAnsi="TimesNewRoman" w:cs="TimesNewRoman"/>
          <w:sz w:val="32"/>
          <w:szCs w:val="32"/>
        </w:rPr>
        <w:t>11.69</w:t>
      </w:r>
      <w:r>
        <w:rPr>
          <w:rFonts w:ascii="仿宋_GB2312" w:eastAsia="仿宋_GB2312" w:hAnsi="TimesNewRoman" w:cs="TimesNewRoman" w:hint="eastAsia"/>
          <w:sz w:val="32"/>
          <w:szCs w:val="32"/>
        </w:rPr>
        <w:t>万元。</w:t>
      </w:r>
    </w:p>
    <w:p w:rsidR="00AC7B54" w:rsidRDefault="00EC37E2">
      <w:pPr>
        <w:topLinePunct/>
        <w:adjustRightInd w:val="0"/>
        <w:snapToGrid w:val="0"/>
        <w:spacing w:line="56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（三）政府采购情况。</w:t>
      </w:r>
    </w:p>
    <w:p w:rsidR="00AC7B54" w:rsidRDefault="00EC37E2">
      <w:pPr>
        <w:topLinePunct/>
        <w:adjustRightInd w:val="0"/>
        <w:snapToGrid w:val="0"/>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kern w:val="0"/>
          <w:sz w:val="32"/>
          <w:szCs w:val="32"/>
        </w:rPr>
        <w:t>寿县县委社会工作部</w:t>
      </w:r>
      <w:r w:rsidR="004A0167">
        <w:rPr>
          <w:rFonts w:ascii="仿宋_GB2312" w:eastAsia="仿宋_GB2312" w:hAnsi="TimesNewRoman" w:cs="TimesNewRoman" w:hint="eastAsia"/>
          <w:sz w:val="32"/>
          <w:szCs w:val="32"/>
        </w:rPr>
        <w:t>2026</w:t>
      </w:r>
      <w:r>
        <w:rPr>
          <w:rFonts w:ascii="仿宋_GB2312" w:eastAsia="仿宋_GB2312" w:hAnsi="TimesNewRoman" w:cs="TimesNewRoman" w:hint="eastAsia"/>
          <w:sz w:val="32"/>
          <w:szCs w:val="32"/>
        </w:rPr>
        <w:t>年政府采购预算</w:t>
      </w:r>
      <w:r w:rsidR="002E606E">
        <w:rPr>
          <w:rFonts w:ascii="仿宋_GB2312" w:eastAsia="仿宋_GB2312" w:hAnsi="TimesNewRoman" w:cs="TimesNewRoman"/>
          <w:sz w:val="32"/>
          <w:szCs w:val="32"/>
        </w:rPr>
        <w:t>1.11</w:t>
      </w:r>
      <w:r w:rsidR="002E606E">
        <w:rPr>
          <w:rFonts w:ascii="仿宋_GB2312" w:eastAsia="仿宋_GB2312" w:hAnsi="TimesNewRoman" w:cs="TimesNewRoman" w:hint="eastAsia"/>
          <w:sz w:val="32"/>
          <w:szCs w:val="32"/>
        </w:rPr>
        <w:t>万元，主要是办公桌椅和打印机。</w:t>
      </w:r>
    </w:p>
    <w:p w:rsidR="00AC7B54" w:rsidRDefault="00EC37E2">
      <w:pPr>
        <w:topLinePunct/>
        <w:adjustRightInd w:val="0"/>
        <w:snapToGrid w:val="0"/>
        <w:spacing w:line="56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（四）国有资产占有使用情况。</w:t>
      </w:r>
    </w:p>
    <w:p w:rsidR="00AC7B54" w:rsidRDefault="004A0167">
      <w:pPr>
        <w:topLinePunct/>
        <w:adjustRightInd w:val="0"/>
        <w:snapToGrid w:val="0"/>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2026</w:t>
      </w:r>
      <w:r w:rsidR="00EC37E2">
        <w:rPr>
          <w:rFonts w:ascii="仿宋_GB2312" w:eastAsia="仿宋_GB2312" w:hAnsi="TimesNewRoman" w:cs="TimesNewRoman" w:hint="eastAsia"/>
          <w:sz w:val="32"/>
          <w:szCs w:val="32"/>
        </w:rPr>
        <w:t>年部门预算安排购置公务用车0辆，购置费0万元；安排购置单价50万元以上的通用设备0台（套），购置费0万</w:t>
      </w:r>
      <w:r w:rsidR="00EC37E2">
        <w:rPr>
          <w:rFonts w:ascii="仿宋_GB2312" w:eastAsia="仿宋_GB2312" w:hAnsi="TimesNewRoman" w:cs="TimesNewRoman" w:hint="eastAsia"/>
          <w:sz w:val="32"/>
          <w:szCs w:val="32"/>
        </w:rPr>
        <w:lastRenderedPageBreak/>
        <w:t>元；安排购置单价100万元以上专用设备0台（套），购置费0万元。</w:t>
      </w:r>
    </w:p>
    <w:p w:rsidR="00AC7B54" w:rsidRDefault="00EC37E2">
      <w:pPr>
        <w:topLinePunct/>
        <w:adjustRightInd w:val="0"/>
        <w:snapToGrid w:val="0"/>
        <w:spacing w:line="56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（五）绩效目标设置情况。</w:t>
      </w:r>
    </w:p>
    <w:p w:rsidR="00AC7B54" w:rsidRDefault="004A0167">
      <w:pPr>
        <w:topLinePunct/>
        <w:adjustRightInd w:val="0"/>
        <w:snapToGrid w:val="0"/>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2026</w:t>
      </w:r>
      <w:r w:rsidR="00EC37E2">
        <w:rPr>
          <w:rFonts w:ascii="仿宋_GB2312" w:eastAsia="仿宋_GB2312" w:hAnsi="TimesNewRoman" w:cs="TimesNewRoman" w:hint="eastAsia"/>
          <w:sz w:val="32"/>
          <w:szCs w:val="32"/>
        </w:rPr>
        <w:t>年，</w:t>
      </w:r>
      <w:r w:rsidR="00EC37E2">
        <w:rPr>
          <w:rFonts w:ascii="仿宋_GB2312" w:eastAsia="仿宋_GB2312" w:hAnsi="TimesNewRoman" w:cs="TimesNewRoman" w:hint="eastAsia"/>
          <w:kern w:val="0"/>
          <w:sz w:val="32"/>
          <w:szCs w:val="32"/>
        </w:rPr>
        <w:t>寿县县委社会工作部</w:t>
      </w:r>
      <w:r w:rsidR="00EC37E2">
        <w:rPr>
          <w:rFonts w:ascii="仿宋_GB2312" w:eastAsia="仿宋_GB2312" w:hAnsi="TimesNewRoman" w:cs="TimesNewRoman" w:hint="eastAsia"/>
          <w:sz w:val="32"/>
          <w:szCs w:val="32"/>
        </w:rPr>
        <w:t>1个项目实行了绩效目标管理，涉及一般公共预算当年财政拨款</w:t>
      </w:r>
      <w:r w:rsidR="000B3A72">
        <w:rPr>
          <w:rFonts w:ascii="仿宋_GB2312" w:eastAsia="仿宋_GB2312" w:hAnsi="TimesNewRoman" w:cs="TimesNewRoman"/>
          <w:sz w:val="32"/>
          <w:szCs w:val="32"/>
        </w:rPr>
        <w:t>20</w:t>
      </w:r>
      <w:r w:rsidR="00EC37E2">
        <w:rPr>
          <w:rFonts w:ascii="仿宋_GB2312" w:eastAsia="仿宋_GB2312" w:hAnsi="TimesNewRoman" w:cs="TimesNewRoman" w:hint="eastAsia"/>
          <w:sz w:val="32"/>
          <w:szCs w:val="32"/>
        </w:rPr>
        <w:t>万元、政府性基金预算当年财政拨款0万元、国有资本经营预算当年财政拨款0万元、财政专户管理资金当年安排0万元和单位资金当年安排0万元。</w:t>
      </w:r>
    </w:p>
    <w:p w:rsidR="00AC7B54" w:rsidRDefault="00EC37E2">
      <w:pPr>
        <w:topLinePunct/>
        <w:adjustRightInd w:val="0"/>
        <w:snapToGrid w:val="0"/>
        <w:spacing w:line="560" w:lineRule="exact"/>
        <w:jc w:val="center"/>
        <w:rPr>
          <w:rFonts w:ascii="TimesNewRoman" w:eastAsia="黑体" w:hAnsi="TimesNewRoman" w:cs="TimesNewRoman"/>
          <w:sz w:val="36"/>
          <w:szCs w:val="36"/>
        </w:rPr>
      </w:pPr>
      <w:r>
        <w:rPr>
          <w:rFonts w:ascii="TimesNewRoman" w:eastAsia="黑体" w:hAnsi="TimesNewRoman" w:cs="TimesNewRoman"/>
          <w:sz w:val="36"/>
          <w:szCs w:val="36"/>
        </w:rPr>
        <w:t>第</w:t>
      </w:r>
      <w:r>
        <w:rPr>
          <w:rFonts w:ascii="TimesNewRoman" w:eastAsia="黑体" w:hAnsi="TimesNewRoman" w:cs="TimesNewRoman" w:hint="eastAsia"/>
          <w:sz w:val="36"/>
          <w:szCs w:val="36"/>
        </w:rPr>
        <w:t>三</w:t>
      </w:r>
      <w:r>
        <w:rPr>
          <w:rFonts w:ascii="TimesNewRoman" w:eastAsia="黑体" w:hAnsi="TimesNewRoman" w:cs="TimesNewRoman"/>
          <w:sz w:val="36"/>
          <w:szCs w:val="36"/>
        </w:rPr>
        <w:t>部分</w:t>
      </w:r>
      <w:r>
        <w:rPr>
          <w:rFonts w:ascii="TimesNewRoman" w:eastAsia="黑体" w:hAnsi="TimesNewRoman" w:cs="TimesNewRoman" w:hint="eastAsia"/>
          <w:sz w:val="36"/>
          <w:szCs w:val="36"/>
        </w:rPr>
        <w:t xml:space="preserve"> </w:t>
      </w:r>
      <w:r>
        <w:rPr>
          <w:rFonts w:ascii="TimesNewRoman" w:eastAsia="黑体" w:hAnsi="TimesNewRoman" w:cs="TimesNewRoman"/>
          <w:sz w:val="36"/>
          <w:szCs w:val="36"/>
        </w:rPr>
        <w:t>名词解释</w:t>
      </w:r>
    </w:p>
    <w:p w:rsidR="00AC7B54" w:rsidRDefault="00EC37E2">
      <w:pPr>
        <w:topLinePunct/>
        <w:adjustRightInd w:val="0"/>
        <w:snapToGrid w:val="0"/>
        <w:spacing w:line="560" w:lineRule="exact"/>
        <w:ind w:firstLineChars="200" w:firstLine="640"/>
        <w:rPr>
          <w:rFonts w:ascii="TimesNewRoman" w:eastAsia="仿宋_GB2312" w:hAnsi="TimesNewRoman" w:cs="TimesNewRoman"/>
          <w:kern w:val="0"/>
          <w:sz w:val="32"/>
          <w:szCs w:val="32"/>
        </w:rPr>
      </w:pPr>
      <w:r>
        <w:rPr>
          <w:rFonts w:ascii="TimesNewRoman" w:eastAsia="仿宋_GB2312" w:hAnsi="TimesNewRoman" w:cs="TimesNewRoman" w:hint="eastAsia"/>
          <w:kern w:val="0"/>
          <w:sz w:val="32"/>
          <w:szCs w:val="32"/>
        </w:rPr>
        <w:t>一、财政拨款收入：</w:t>
      </w:r>
      <w:r>
        <w:rPr>
          <w:rFonts w:ascii="TimesNewRoman" w:eastAsia="仿宋_GB2312" w:hAnsi="TimesNewRoman" w:cs="TimesNewRoman"/>
          <w:kern w:val="0"/>
          <w:sz w:val="32"/>
          <w:szCs w:val="32"/>
        </w:rPr>
        <w:t>指部门或单位从同级财政部门取得的财政预算资金。</w:t>
      </w:r>
    </w:p>
    <w:p w:rsidR="00AC7B54" w:rsidRDefault="00EC37E2">
      <w:pPr>
        <w:pStyle w:val="a4"/>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TimesNewRoman" w:eastAsia="仿宋_GB2312" w:hAnsi="TimesNewRoman" w:cs="TimesNewRoman"/>
          <w:sz w:val="32"/>
          <w:szCs w:val="32"/>
        </w:rPr>
        <w:t>二、事业收入：指事业单位开展专业业务活动及辅助活动所取得的收入。</w:t>
      </w:r>
    </w:p>
    <w:p w:rsidR="00AC7B54" w:rsidRDefault="00EC37E2">
      <w:pPr>
        <w:pStyle w:val="a4"/>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TimesNewRoman" w:eastAsia="仿宋_GB2312" w:hAnsi="TimesNewRoman" w:cs="TimesNewRoman"/>
          <w:sz w:val="32"/>
          <w:szCs w:val="32"/>
        </w:rPr>
        <w:t>三、财政专户管理资金：指按照非税收入管理相关规定，纳入财政专户管理的教育收费等。</w:t>
      </w:r>
    </w:p>
    <w:p w:rsidR="00AC7B54" w:rsidRDefault="00EC37E2">
      <w:pPr>
        <w:pStyle w:val="a4"/>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TimesNewRoman" w:eastAsia="仿宋_GB2312" w:hAnsi="TimesNewRoman" w:cs="TimesNewRoman"/>
          <w:sz w:val="32"/>
          <w:szCs w:val="32"/>
        </w:rPr>
        <w:t>四、事业单位经营收入：指事业单位在专业业务活动及其辅助活动之外开展非独立核算经营活动取得的收入。</w:t>
      </w:r>
    </w:p>
    <w:p w:rsidR="00AC7B54" w:rsidRDefault="00EC37E2">
      <w:pPr>
        <w:pStyle w:val="a4"/>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TimesNewRoman" w:eastAsia="仿宋_GB2312" w:hAnsi="TimesNewRoman" w:cs="TimesNewRoman"/>
          <w:sz w:val="32"/>
          <w:szCs w:val="32"/>
        </w:rPr>
        <w:t>五、附属单位上缴收入：本单位所属下级单位上缴给本单位的全部收入。</w:t>
      </w:r>
    </w:p>
    <w:p w:rsidR="00AC7B54" w:rsidRDefault="00EC37E2">
      <w:pPr>
        <w:pStyle w:val="a4"/>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TimesNewRoman" w:eastAsia="仿宋_GB2312" w:hAnsi="TimesNewRoman" w:cs="TimesNewRoman"/>
          <w:sz w:val="32"/>
          <w:szCs w:val="32"/>
        </w:rPr>
        <w:t>六、上年结转：指以前年度安排、结转到本年仍按原用途继续使用的资金。</w:t>
      </w:r>
    </w:p>
    <w:p w:rsidR="00AC7B54" w:rsidRDefault="00EC37E2">
      <w:pPr>
        <w:pStyle w:val="a4"/>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TimesNewRoman" w:eastAsia="仿宋_GB2312" w:hAnsi="TimesNewRoman" w:cs="TimesNewRoman"/>
          <w:sz w:val="32"/>
          <w:szCs w:val="32"/>
        </w:rPr>
        <w:t>七、结转下年：指以前年度预算安排、因客观条件发生变化无法按原计划实施，</w:t>
      </w:r>
      <w:proofErr w:type="gramStart"/>
      <w:r>
        <w:rPr>
          <w:rFonts w:ascii="TimesNewRoman" w:eastAsia="仿宋_GB2312" w:hAnsi="TimesNewRoman" w:cs="TimesNewRoman"/>
          <w:sz w:val="32"/>
          <w:szCs w:val="32"/>
        </w:rPr>
        <w:t>需以后</w:t>
      </w:r>
      <w:proofErr w:type="gramEnd"/>
      <w:r>
        <w:rPr>
          <w:rFonts w:ascii="TimesNewRoman" w:eastAsia="仿宋_GB2312" w:hAnsi="TimesNewRoman" w:cs="TimesNewRoman"/>
          <w:sz w:val="32"/>
          <w:szCs w:val="32"/>
        </w:rPr>
        <w:t>年度按原用途继续使用的资金。</w:t>
      </w:r>
    </w:p>
    <w:p w:rsidR="00AC7B54" w:rsidRDefault="00EC37E2">
      <w:pPr>
        <w:pStyle w:val="a4"/>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TimesNewRoman" w:eastAsia="仿宋_GB2312" w:hAnsi="TimesNewRoman" w:cs="TimesNewRoman"/>
          <w:sz w:val="32"/>
          <w:szCs w:val="32"/>
        </w:rPr>
        <w:t>八、基本支出：指为保障机构正常运转、完成日常工作任务</w:t>
      </w:r>
      <w:r>
        <w:rPr>
          <w:rFonts w:ascii="TimesNewRoman" w:eastAsia="仿宋_GB2312" w:hAnsi="TimesNewRoman" w:cs="TimesNewRoman"/>
          <w:sz w:val="32"/>
          <w:szCs w:val="32"/>
        </w:rPr>
        <w:lastRenderedPageBreak/>
        <w:t>而发生的人员支出和公用支出。</w:t>
      </w:r>
    </w:p>
    <w:p w:rsidR="00AC7B54" w:rsidRDefault="00EC37E2">
      <w:pPr>
        <w:pStyle w:val="a4"/>
        <w:topLinePunct/>
        <w:spacing w:beforeAutospacing="0" w:afterAutospacing="0" w:line="560" w:lineRule="exact"/>
        <w:ind w:firstLineChars="196" w:firstLine="627"/>
        <w:jc w:val="both"/>
        <w:rPr>
          <w:rFonts w:ascii="TimesNewRoman" w:eastAsia="仿宋_GB2312" w:hAnsi="TimesNewRoman" w:cs="TimesNewRoman"/>
          <w:sz w:val="32"/>
          <w:szCs w:val="32"/>
        </w:rPr>
      </w:pPr>
      <w:r>
        <w:rPr>
          <w:rFonts w:ascii="TimesNewRoman" w:eastAsia="仿宋_GB2312" w:hAnsi="TimesNewRoman" w:cs="TimesNewRoman"/>
          <w:sz w:val="32"/>
          <w:szCs w:val="32"/>
        </w:rPr>
        <w:t>九、项目支出：指在除基本支出之外的支出，主要用于完成特定的工作任务和事业发展目标。</w:t>
      </w:r>
      <w:r>
        <w:rPr>
          <w:rFonts w:ascii="TimesNewRoman" w:eastAsia="仿宋_GB2312" w:hAnsi="TimesNewRoman" w:cs="TimesNewRoman"/>
          <w:sz w:val="32"/>
          <w:szCs w:val="32"/>
        </w:rPr>
        <w:br/>
        <w:t xml:space="preserve">    </w:t>
      </w:r>
      <w:r>
        <w:rPr>
          <w:rFonts w:ascii="TimesNewRoman" w:eastAsia="仿宋_GB2312" w:hAnsi="TimesNewRoman" w:cs="TimesNewRoman"/>
          <w:sz w:val="32"/>
          <w:szCs w:val="32"/>
        </w:rPr>
        <w:t>十、机关运行经费</w:t>
      </w:r>
      <w:r>
        <w:rPr>
          <w:rFonts w:ascii="TimesNewRoman" w:eastAsia="仿宋_GB2312" w:hAnsi="TimesNewRoman" w:cs="TimesNewRoman"/>
          <w:sz w:val="32"/>
          <w:szCs w:val="32"/>
        </w:rPr>
        <w:t>:</w:t>
      </w:r>
      <w:r>
        <w:rPr>
          <w:rFonts w:ascii="TimesNewRoman" w:eastAsia="仿宋_GB2312" w:hAnsi="TimesNewRoman" w:cs="TimesNewRoman"/>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rsidR="00AC7B54" w:rsidRDefault="00EC37E2">
      <w:pPr>
        <w:rPr>
          <w:rFonts w:ascii="TimesNewRoman" w:eastAsia="仿宋_GB2312" w:hAnsi="TimesNewRoman" w:cs="TimesNewRoman"/>
          <w:kern w:val="0"/>
          <w:sz w:val="32"/>
          <w:szCs w:val="32"/>
        </w:rPr>
      </w:pPr>
      <w:r>
        <w:rPr>
          <w:rFonts w:ascii="TimesNewRoman" w:eastAsia="仿宋_GB2312" w:hAnsi="TimesNewRoman" w:cs="TimesNewRoman"/>
          <w:kern w:val="0"/>
          <w:sz w:val="32"/>
          <w:szCs w:val="32"/>
        </w:rPr>
        <w:t>十一、一般公共服务支出（类）社会工作事务（款）行政运行（项）：反映</w:t>
      </w:r>
      <w:r>
        <w:rPr>
          <w:rFonts w:ascii="TimesNewRoman" w:eastAsia="仿宋_GB2312" w:hAnsi="TimesNewRoman" w:cs="TimesNewRoman" w:hint="eastAsia"/>
          <w:kern w:val="0"/>
          <w:sz w:val="32"/>
          <w:szCs w:val="32"/>
        </w:rPr>
        <w:t>县委社会工作部</w:t>
      </w:r>
      <w:r>
        <w:rPr>
          <w:rFonts w:ascii="TimesNewRoman" w:eastAsia="仿宋_GB2312" w:hAnsi="TimesNewRoman" w:cs="TimesNewRoman"/>
          <w:kern w:val="0"/>
          <w:sz w:val="32"/>
          <w:szCs w:val="32"/>
        </w:rPr>
        <w:t>用于</w:t>
      </w:r>
      <w:r>
        <w:rPr>
          <w:rFonts w:ascii="TimesNewRoman" w:eastAsia="仿宋_GB2312" w:hAnsi="TimesNewRoman" w:cs="TimesNewRoman" w:hint="eastAsia"/>
          <w:kern w:val="0"/>
          <w:sz w:val="32"/>
          <w:szCs w:val="32"/>
        </w:rPr>
        <w:t>社会工作</w:t>
      </w:r>
      <w:r>
        <w:rPr>
          <w:rFonts w:ascii="TimesNewRoman" w:eastAsia="仿宋_GB2312" w:hAnsi="TimesNewRoman" w:cs="TimesNewRoman"/>
          <w:kern w:val="0"/>
          <w:sz w:val="32"/>
          <w:szCs w:val="32"/>
        </w:rPr>
        <w:t>业务方面的支出。</w:t>
      </w:r>
    </w:p>
    <w:p w:rsidR="00AC7B54" w:rsidRDefault="00EC37E2">
      <w:pPr>
        <w:spacing w:line="560" w:lineRule="exact"/>
        <w:rPr>
          <w:rFonts w:ascii="TimesNewRoman" w:eastAsia="仿宋_GB2312" w:hAnsi="TimesNewRoman" w:cs="TimesNewRoman"/>
          <w:kern w:val="0"/>
          <w:sz w:val="32"/>
          <w:szCs w:val="32"/>
        </w:rPr>
      </w:pPr>
      <w:r>
        <w:rPr>
          <w:rFonts w:ascii="TimesNewRoman" w:eastAsia="仿宋_GB2312" w:hAnsi="TimesNewRoman" w:cs="TimesNewRoman" w:hint="eastAsia"/>
          <w:kern w:val="0"/>
          <w:sz w:val="32"/>
          <w:szCs w:val="32"/>
        </w:rPr>
        <w:t xml:space="preserve">         </w:t>
      </w:r>
    </w:p>
    <w:p w:rsidR="00AC7B54" w:rsidRDefault="00AC7B54">
      <w:pPr>
        <w:rPr>
          <w:rFonts w:ascii="TimesNewRoman" w:eastAsia="仿宋_GB2312" w:hAnsi="TimesNewRoman" w:cs="TimesNewRoman"/>
          <w:kern w:val="0"/>
          <w:sz w:val="32"/>
          <w:szCs w:val="32"/>
        </w:rPr>
      </w:pPr>
    </w:p>
    <w:sectPr w:rsidR="00AC7B54">
      <w:footerReference w:type="default" r:id="rId6"/>
      <w:pgSz w:w="11906" w:h="16838"/>
      <w:pgMar w:top="1928" w:right="1531" w:bottom="1814" w:left="158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550B" w:rsidRDefault="00B0550B">
      <w:r>
        <w:separator/>
      </w:r>
    </w:p>
  </w:endnote>
  <w:endnote w:type="continuationSeparator" w:id="0">
    <w:p w:rsidR="00B0550B" w:rsidRDefault="00B05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altName w:val="Arial Unicode MS"/>
    <w:charset w:val="86"/>
    <w:family w:val="script"/>
    <w:pitch w:val="default"/>
    <w:sig w:usb0="00000000" w:usb1="08000000" w:usb2="00000000" w:usb3="00000000" w:csb0="00040000" w:csb1="00000000"/>
  </w:font>
  <w:font w:name="TimesNewRoman">
    <w:altName w:val="Arial Unicode MS"/>
    <w:charset w:val="00"/>
    <w:family w:val="auto"/>
    <w:pitch w:val="default"/>
    <w:sig w:usb0="00000000" w:usb1="00000000" w:usb2="00000029" w:usb3="00000000" w:csb0="600001FF" w:csb1="FFFF0000"/>
  </w:font>
  <w:font w:name="方正小标宋简体">
    <w:altName w:val="Arial Unicode MS"/>
    <w:charset w:val="86"/>
    <w:family w:val="script"/>
    <w:pitch w:val="default"/>
    <w:sig w:usb0="00000000" w:usb1="184F6CFA" w:usb2="00000012" w:usb3="00000000" w:csb0="00040001" w:csb1="00000000"/>
  </w:font>
  <w:font w:name="仿宋_GB2312">
    <w:altName w:val="仿宋"/>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楷体">
    <w:altName w:val="方正楷体_GBK"/>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37E2" w:rsidRDefault="00EC37E2">
    <w:pPr>
      <w:pStyle w:val="a3"/>
      <w:ind w:right="180"/>
      <w:jc w:val="right"/>
    </w:pPr>
    <w:r>
      <w:rPr>
        <w:rFonts w:ascii="宋体" w:hAnsi="宋体" w:hint="eastAsia"/>
        <w:sz w:val="28"/>
        <w:szCs w:val="28"/>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9953C2" w:rsidRPr="009953C2">
      <w:rPr>
        <w:noProof/>
        <w:sz w:val="28"/>
        <w:szCs w:val="28"/>
        <w:lang w:val="zh-CN"/>
      </w:rPr>
      <w:t>16</w:t>
    </w:r>
    <w:r>
      <w:rPr>
        <w:sz w:val="28"/>
        <w:szCs w:val="28"/>
      </w:rPr>
      <w:fldChar w:fldCharType="end"/>
    </w:r>
    <w:r>
      <w:rPr>
        <w:rFonts w:hint="eastAsia"/>
        <w:sz w:val="28"/>
        <w:szCs w:val="28"/>
      </w:rPr>
      <w:t xml:space="preserve"> </w:t>
    </w:r>
    <w:r>
      <w:rPr>
        <w:rFonts w:ascii="宋体" w:hAnsi="宋体" w:hint="eastAsia"/>
        <w:sz w:val="28"/>
        <w:szCs w:val="28"/>
      </w:rPr>
      <w:t xml:space="preserve">— </w:t>
    </w:r>
  </w:p>
  <w:p w:rsidR="00EC37E2" w:rsidRDefault="00EC37E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550B" w:rsidRDefault="00B0550B">
      <w:r>
        <w:separator/>
      </w:r>
    </w:p>
  </w:footnote>
  <w:footnote w:type="continuationSeparator" w:id="0">
    <w:p w:rsidR="00B0550B" w:rsidRDefault="00B055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0F4405"/>
    <w:rsid w:val="00001C80"/>
    <w:rsid w:val="00084A6B"/>
    <w:rsid w:val="000B3A72"/>
    <w:rsid w:val="000C1829"/>
    <w:rsid w:val="00101A19"/>
    <w:rsid w:val="0028274B"/>
    <w:rsid w:val="002C6A2C"/>
    <w:rsid w:val="002E606E"/>
    <w:rsid w:val="003D32A2"/>
    <w:rsid w:val="004A0167"/>
    <w:rsid w:val="005B5079"/>
    <w:rsid w:val="006D77E0"/>
    <w:rsid w:val="007D7C89"/>
    <w:rsid w:val="009953C2"/>
    <w:rsid w:val="009B2D17"/>
    <w:rsid w:val="00AC7B54"/>
    <w:rsid w:val="00B0550B"/>
    <w:rsid w:val="00B459E2"/>
    <w:rsid w:val="00C623FE"/>
    <w:rsid w:val="00CA5FA2"/>
    <w:rsid w:val="00D91DF9"/>
    <w:rsid w:val="00DF1686"/>
    <w:rsid w:val="00E4332B"/>
    <w:rsid w:val="00E4665C"/>
    <w:rsid w:val="00EC37E2"/>
    <w:rsid w:val="285E10C3"/>
    <w:rsid w:val="3B0F4405"/>
    <w:rsid w:val="485E53E8"/>
    <w:rsid w:val="5F0756A6"/>
    <w:rsid w:val="6ED43C20"/>
    <w:rsid w:val="7FFD8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08ACFB2-64E6-400A-8104-FEAB354C1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Normal (Web)"/>
    <w:basedOn w:val="a"/>
    <w:qFormat/>
    <w:pPr>
      <w:spacing w:beforeAutospacing="1" w:afterAutospacing="1"/>
      <w:jc w:val="left"/>
    </w:pPr>
    <w:rPr>
      <w:rFonts w:ascii="Calibri" w:hAnsi="Calibri"/>
      <w:kern w:val="0"/>
      <w:sz w:val="24"/>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styleId="a6">
    <w:name w:val="Strong"/>
    <w:basedOn w:val="a0"/>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16</Pages>
  <Words>1130</Words>
  <Characters>6442</Characters>
  <Application>Microsoft Office Word</Application>
  <DocSecurity>0</DocSecurity>
  <Lines>53</Lines>
  <Paragraphs>15</Paragraphs>
  <ScaleCrop>false</ScaleCrop>
  <Company>微软中国</Company>
  <LinksUpToDate>false</LinksUpToDate>
  <CharactersWithSpaces>7557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22</cp:revision>
  <dcterms:created xsi:type="dcterms:W3CDTF">2025-01-11T21:48:00Z</dcterms:created>
  <dcterms:modified xsi:type="dcterms:W3CDTF">2026-02-03T08:24:00Z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2052-12.8.2.1112</vt:lpwstr>
  </property>
  <property fmtid="{D5CDD505-2E9C-101B-9397-08002B2CF9AE}" pid="3" name="ICV">
    <vt:lpwstr>46BFE59B8FC554D636FC9167E35D9863_43</vt:lpwstr>
  </property>
</Properties>
</file>