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4305">
      <w:pPr>
        <w:ind w:firstLine="1316" w:firstLineChars="298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年寿县政府预算说明</w:t>
      </w:r>
    </w:p>
    <w:p w14:paraId="6004BADD">
      <w:pPr>
        <w:spacing w:line="2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4CC2D013">
      <w:pPr>
        <w:spacing w:line="2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45FBAB35">
      <w:pPr>
        <w:spacing w:line="2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2FB1B4D">
      <w:pPr>
        <w:spacing w:line="55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5E17B1E2"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为贯彻落实《中华人民共和国预算法》、《中华人民共和国预算法实施条例》等规定，根据安徽省财政厅关于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年预算公开工作要求，现将寿县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年政府预算情况说明如下： </w:t>
      </w:r>
    </w:p>
    <w:p w14:paraId="45BC03CE">
      <w:pPr>
        <w:widowControl/>
        <w:spacing w:line="640" w:lineRule="exact"/>
        <w:ind w:firstLine="640" w:firstLineChars="200"/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>一、政府收支预算安排情况</w:t>
      </w:r>
    </w:p>
    <w:p w14:paraId="083C208E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年一般公共预算安排情况</w:t>
      </w:r>
    </w:p>
    <w:p w14:paraId="6B485DA8">
      <w:pPr>
        <w:topLinePunct/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全县一般公共预算收入安排情况：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年一般公共预算收入预计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74.5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亿元，其组成是：一般公共预算收入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22.47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亿元、上级补助收入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45.76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调入资金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5.86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、调入预算稳定调节基金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4163万元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。全县一般公共预算支出预计74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.5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亿元，较上年预算增长0.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68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%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</w:t>
      </w:r>
    </w:p>
    <w:p w14:paraId="030838CE">
      <w:pPr>
        <w:spacing w:line="64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</w:rPr>
        <w:t>全县主要财政支出项目预算安排情况：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亿元，国防支出0.1亿元，公共安全支出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亿元，教育支出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亿元，科学技术支出0.1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亿元，文化旅游体育与传媒支出0.6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亿元，节能环保支出0.0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亿元，城乡社区支出0.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</w:t>
      </w:r>
      <w:r>
        <w:rPr>
          <w:rFonts w:ascii="仿宋_GB2312" w:eastAsia="仿宋_GB2312"/>
          <w:color w:val="000000"/>
          <w:sz w:val="32"/>
          <w:szCs w:val="32"/>
        </w:rPr>
        <w:t>农林水支出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9.74</w:t>
      </w:r>
      <w:r>
        <w:rPr>
          <w:rFonts w:ascii="仿宋_GB2312" w:eastAsia="仿宋_GB2312"/>
          <w:color w:val="000000"/>
          <w:sz w:val="32"/>
          <w:szCs w:val="32"/>
        </w:rPr>
        <w:t>亿元，交通运输支出</w:t>
      </w:r>
      <w:r>
        <w:rPr>
          <w:rFonts w:hint="eastAsia" w:ascii="仿宋_GB2312" w:eastAsia="仿宋_GB2312"/>
          <w:color w:val="000000"/>
          <w:sz w:val="32"/>
          <w:szCs w:val="32"/>
        </w:rPr>
        <w:t>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56</w:t>
      </w:r>
      <w:r>
        <w:rPr>
          <w:rFonts w:ascii="仿宋_GB2312" w:eastAsia="仿宋_GB2312"/>
          <w:color w:val="000000"/>
          <w:sz w:val="32"/>
          <w:szCs w:val="32"/>
        </w:rPr>
        <w:t>亿元，</w:t>
      </w:r>
      <w:r>
        <w:rPr>
          <w:rFonts w:hint="eastAsia" w:ascii="仿宋_GB2312" w:eastAsia="仿宋_GB2312"/>
          <w:color w:val="000000"/>
          <w:sz w:val="32"/>
          <w:szCs w:val="32"/>
        </w:rPr>
        <w:t>资源勘探工业信息等支出0.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color w:val="000000"/>
          <w:sz w:val="32"/>
          <w:szCs w:val="32"/>
        </w:rPr>
        <w:t>亿元，商业服务业等支出0.0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，自然资源海洋气象等支出0.1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亿元，</w:t>
      </w:r>
      <w:r>
        <w:rPr>
          <w:rFonts w:ascii="仿宋_GB2312" w:eastAsia="仿宋_GB2312"/>
          <w:color w:val="000000"/>
          <w:sz w:val="32"/>
          <w:szCs w:val="32"/>
        </w:rPr>
        <w:t>住房保障支出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.76</w:t>
      </w:r>
      <w:r>
        <w:rPr>
          <w:rFonts w:ascii="仿宋_GB2312" w:eastAsia="仿宋_GB2312"/>
          <w:color w:val="000000"/>
          <w:sz w:val="32"/>
          <w:szCs w:val="32"/>
        </w:rPr>
        <w:t>亿元，</w:t>
      </w:r>
      <w:r>
        <w:rPr>
          <w:rFonts w:hint="eastAsia" w:ascii="仿宋_GB2312" w:eastAsia="仿宋_GB2312"/>
          <w:color w:val="000000"/>
          <w:sz w:val="32"/>
          <w:szCs w:val="32"/>
        </w:rPr>
        <w:t>粮油物资储备支出0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.1</w:t>
      </w:r>
      <w:r>
        <w:rPr>
          <w:rFonts w:hint="eastAsia" w:ascii="仿宋_GB2312" w:eastAsia="仿宋_GB2312"/>
          <w:color w:val="000000"/>
          <w:sz w:val="32"/>
          <w:szCs w:val="32"/>
        </w:rPr>
        <w:t>亿元，灾害防治及应急管理支出0.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亿元，债务付息支出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2.21</w:t>
      </w:r>
      <w:r>
        <w:rPr>
          <w:rFonts w:hint="eastAsia" w:ascii="仿宋_GB2312" w:eastAsia="仿宋_GB2312"/>
          <w:color w:val="000000"/>
          <w:sz w:val="32"/>
          <w:szCs w:val="32"/>
        </w:rPr>
        <w:t>亿元，</w:t>
      </w:r>
      <w:r>
        <w:rPr>
          <w:rFonts w:ascii="仿宋_GB2312" w:eastAsia="仿宋_GB2312"/>
          <w:color w:val="000000"/>
          <w:sz w:val="32"/>
          <w:szCs w:val="32"/>
        </w:rPr>
        <w:t>预备费</w:t>
      </w:r>
      <w:r>
        <w:rPr>
          <w:rFonts w:hint="eastAsia" w:ascii="仿宋_GB2312" w:eastAsia="仿宋_GB2312"/>
          <w:color w:val="000000"/>
          <w:sz w:val="32"/>
          <w:szCs w:val="32"/>
        </w:rPr>
        <w:t>0.75</w:t>
      </w:r>
      <w:r>
        <w:rPr>
          <w:rFonts w:ascii="仿宋_GB2312" w:eastAsia="仿宋_GB2312"/>
          <w:color w:val="000000"/>
          <w:sz w:val="32"/>
          <w:szCs w:val="32"/>
        </w:rPr>
        <w:t>亿元。</w:t>
      </w:r>
    </w:p>
    <w:p w14:paraId="16608ED0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 xml:space="preserve">年政府性基金预算安排情况 </w:t>
      </w:r>
    </w:p>
    <w:p w14:paraId="27CEBB14">
      <w:pPr>
        <w:topLinePunct/>
        <w:autoSpaceDE w:val="0"/>
        <w:autoSpaceDN w:val="0"/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年政府性基金预算收入安排23.72亿元，其中：县本级（新城区）土地出让收入（含增减挂指标交易收入）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8.2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亿元，新桥产业园土地出让收入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4.02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寿县蜀山现代产业园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2亿元，乡镇土地出让收入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亿元，合淮合作区土地出让收入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亿元，城市基础设施配套费收入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亿元，污水处理费收入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0.08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亿元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预计补充财力专项债券2.6亿元，土地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指标交易价款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5.92亿元。政府性基金预算支出安排19.8亿元，其中：城乡建设支出8.61亿元（含实施PPP项目政府付费、注册资本金、城市更新专班等）、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乡镇和园区土地出让金安排的支出5.85亿元、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债务付息及隐债化解支出4.83亿元、其他支出0.51亿元。调出资金3.92亿元。</w:t>
      </w:r>
    </w:p>
    <w:p w14:paraId="1971D4F6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年国有资本经营预算安排情况</w:t>
      </w:r>
    </w:p>
    <w:p w14:paraId="6BCADACD">
      <w:pPr>
        <w:widowControl/>
        <w:spacing w:line="64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年国有资本经营预算收入2亿元，为国有企业产权转让收入和国有企业分得的利润收入等。国有资本经营预算支出0.06亿元，</w:t>
      </w:r>
      <w:r>
        <w:rPr>
          <w:rFonts w:hint="eastAsia" w:ascii="仿宋_GB2312" w:hAnsi="华文仿宋" w:eastAsia="仿宋_GB2312"/>
          <w:color w:val="000000"/>
          <w:kern w:val="0"/>
          <w:sz w:val="32"/>
          <w:szCs w:val="32"/>
        </w:rPr>
        <w:t>主要为解决国有企业历史遗留问题及改革成本支出。调出资金1.94亿元。</w:t>
      </w:r>
    </w:p>
    <w:p w14:paraId="6A8C459D">
      <w:pPr>
        <w:widowControl/>
        <w:spacing w:line="6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</w:p>
    <w:p w14:paraId="1F2CC43F">
      <w:pPr>
        <w:widowControl/>
        <w:spacing w:line="64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（四）202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 xml:space="preserve">年社会保险基金预算安排情况 </w:t>
      </w:r>
    </w:p>
    <w:p w14:paraId="3550C309">
      <w:pPr>
        <w:topLinePunct/>
        <w:spacing w:line="56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根据现行政策规定，结合各项基金的统筹级次，我县的企业职工养老保险、机关事业单位养老保险、失业保险、工伤保险、职工医疗保险、城乡居民医疗保险基金实行省、市统筹，由省级、市级统一编制，城乡居民基本养老保险基金由县级编制。</w:t>
      </w:r>
      <w:r>
        <w:rPr>
          <w:rFonts w:hint="eastAsia" w:ascii="仿宋_GB2312" w:eastAsia="仿宋_GB2312"/>
          <w:color w:val="000000"/>
          <w:sz w:val="32"/>
          <w:szCs w:val="32"/>
        </w:rPr>
        <w:t>2026年社会保险基金预算收入14.1亿元，社会保险基金预算支出7.28亿元，收支结余6.82亿元。</w:t>
      </w:r>
    </w:p>
    <w:p w14:paraId="26B07B0C">
      <w:pPr>
        <w:widowControl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bCs/>
          <w:color w:val="000000"/>
          <w:sz w:val="32"/>
          <w:szCs w:val="32"/>
        </w:rPr>
        <w:br w:type="page"/>
      </w:r>
    </w:p>
    <w:p w14:paraId="0647E4D8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年转移支付情况说明</w:t>
      </w:r>
    </w:p>
    <w:p w14:paraId="776103A4">
      <w:pPr>
        <w:rPr>
          <w:rFonts w:ascii="仿宋_GB2312" w:eastAsia="仿宋_GB2312"/>
          <w:b/>
          <w:sz w:val="32"/>
          <w:szCs w:val="32"/>
        </w:rPr>
      </w:pPr>
    </w:p>
    <w:p w14:paraId="56C420B4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年寿县编入提前告知转移支付为457577万元，在编制202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年预算时，按照预算编制政策要求，严格按照预算收支科目全额编入年初预算，分项如下：</w:t>
      </w:r>
    </w:p>
    <w:p w14:paraId="07F64C29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一是返还性收入15524万元。增值税和消费税两税返还收入14072万元、所得税基数返还收入1452万元。</w:t>
      </w:r>
    </w:p>
    <w:p w14:paraId="30D93C56">
      <w:pPr>
        <w:spacing w:line="560" w:lineRule="exact"/>
        <w:ind w:firstLine="627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是一般性转移支付收入432231万元。体制补助收入51846万元、均衡性转移支付收入122920万元、县级基本财力保障机制奖补资金收入45481万元、产粮（油）大县奖励资金收入14903万元、重点生态功能区转移支付收入6543万元、固定数额补助收入125万元、革命老区转移支付收入3678万元、巩固脱贫攻坚成果衔接乡村振兴转移支付收入9952万元、公共安全共同财政事权转移支付收入15万元、教育共同财政事权转移支付收入2404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万元、文化旅游体育与传媒共同财政事权转移支付收入86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万元、社会保障和就业共同财政事权转移支付收入6713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万元、医疗卫生共同财政事权转移支付收入214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/>
          <w:sz w:val="32"/>
          <w:szCs w:val="32"/>
        </w:rPr>
        <w:t>万元、节能环保共同财政事权转移支付收入268万元、农林水共同财政事权转移支付收入56225万元、交通运输共同财政事权转移支付收入550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万元、住房保障共同财政事权转移支付收入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700</w:t>
      </w:r>
      <w:r>
        <w:rPr>
          <w:rFonts w:hint="eastAsia" w:ascii="仿宋_GB2312" w:hAnsi="仿宋" w:eastAsia="仿宋_GB2312"/>
          <w:sz w:val="32"/>
          <w:szCs w:val="32"/>
        </w:rPr>
        <w:t>万元、灾害防治及应急管理共同财政事权转移支付收入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万元、</w:t>
      </w:r>
      <w:r>
        <w:rPr>
          <w:rFonts w:hint="eastAsia" w:ascii="仿宋_GB2312" w:hAnsi="仿宋" w:eastAsia="仿宋_GB2312"/>
          <w:sz w:val="32"/>
          <w:szCs w:val="32"/>
        </w:rPr>
        <w:t>其他一般性转移支付收入54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DB23E42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三是专项转移支付收入982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万元。文化旅游体育与传媒支出100万元、社会保障和就业支出1362万元、卫生健康支出2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万元、农林水支出126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交通运输支出5518万元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、其他支出1344万元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5686F7C">
      <w:pPr>
        <w:spacing w:line="62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是转移支付资金用途。转移支付资金分为一般性转移支付资金和专项转移支付资金，一般性转移支付资金按照转移支付资金性质，除有指定用途的项目，其他统筹用于全县各项经济社会事业的发展支出，优先用于“保工资、保运转、保基本民生”等人员工资、机构运转、民生项目、脱贫攻坚、社会保障等；专项转移支付资金按照专项转移支付资金有关要求安排使用。</w:t>
      </w:r>
    </w:p>
    <w:p w14:paraId="05BE56F2">
      <w:pPr>
        <w:ind w:firstLine="1568" w:firstLineChars="488"/>
        <w:rPr>
          <w:rFonts w:ascii="仿宋_GB2312" w:eastAsia="仿宋_GB2312"/>
          <w:b/>
          <w:sz w:val="32"/>
          <w:szCs w:val="32"/>
        </w:rPr>
      </w:pPr>
    </w:p>
    <w:p w14:paraId="4A8E870C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1EF4AF97"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关于举借政府债务情况说明</w:t>
      </w:r>
    </w:p>
    <w:p w14:paraId="48486902">
      <w:pPr>
        <w:topLinePunct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bidi="en-US"/>
        </w:rPr>
        <w:t>一、政府债务余额情况</w:t>
      </w:r>
    </w:p>
    <w:p w14:paraId="7D4CA364">
      <w:pPr>
        <w:topLinePunct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截至202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  <w:t>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，我县政府债务余额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en-US"/>
        </w:rPr>
        <w:t>1709891.29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万元，按债务类型分：一般债务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en-US"/>
        </w:rPr>
        <w:t>449463.29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万元，专项债务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en-US"/>
        </w:rPr>
        <w:t>1260428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万元。</w:t>
      </w:r>
    </w:p>
    <w:p w14:paraId="44BE5B2C">
      <w:pPr>
        <w:topLinePunct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bidi="en-US"/>
        </w:rPr>
        <w:t>二、政府债务限额情况</w:t>
      </w:r>
    </w:p>
    <w:p w14:paraId="113773CE">
      <w:pPr>
        <w:topLinePunct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年度寿县地方政府债务总限额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1715000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万元，其中一般债务限额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452194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万元（202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年寿县新增一般债券限额为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14505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万元），专项债务限额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1262806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万元（202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年寿县新增专项债务限额为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en-US"/>
        </w:rPr>
        <w:t>221900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万元)。</w:t>
      </w:r>
    </w:p>
    <w:p w14:paraId="4DAEA63D">
      <w:pPr>
        <w:topLinePunct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bidi="en-US"/>
        </w:rPr>
        <w:t>三、政府债券情况</w:t>
      </w:r>
    </w:p>
    <w:p w14:paraId="25E9A174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债务限额及余额情况。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2025年，我县地方政府债务限额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1715000万元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，其中，新增债务限额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236405万元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，分别为新增一般债务限额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14505万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元、新增专项债务限额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221900万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元。2025年我县地方政府债务余额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1709891万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元，其中，一般债务余额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449463万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元、专项债务余额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1260428万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元。</w:t>
      </w:r>
    </w:p>
    <w:p w14:paraId="560D4CFA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债券申报发行使用情况。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2025年，我县申报通过专项债券资金需求项目17个（含土地储备），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发行地方政府债券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264151万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元，着力保障重点领域和重大项目建设、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偿还政府拖欠企业账款及补充政府性基金财力等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，主要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用于其他社会事业750万元、水利449万元、农业9281万元、城市轨道交通19000万元、医疗教育等社会事业6800万元、产业园基础设施建设32200万元、供排水10800万元、城镇老旧小区改造5000万元、收费公路6000万元、粮食仓储物流设施3000万元、城市停车场1000万元、文化旅游500万元、新增土地储备回收闲置存量土地51900万元、偿还政府拖欠企业账款43110万元、补充政府性基金财力16600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偿还2025年度到期政府债券本金27746万元、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置换隐性债务30015万元。</w:t>
      </w:r>
    </w:p>
    <w:p w14:paraId="782C1510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世行贷款情况。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2025年底寿县政府负有偿还责任的世行贷款债务余额为2055.72万美元，其中：生态家园项目42.51万美元、安徽农村公路提升改造项目1810.4万美元；医改项目202.81万美元。</w:t>
      </w:r>
    </w:p>
    <w:p w14:paraId="4C8813CF">
      <w:pPr>
        <w:topLinePunct/>
        <w:autoSpaceDE w:val="0"/>
        <w:autoSpaceDN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风险防控情况。</w:t>
      </w:r>
      <w:bookmarkStart w:id="0" w:name="OLE_LINK3"/>
      <w:bookmarkStart w:id="1" w:name="OLE_LINK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2025年，寿县政府法定债务率148%，全口径债务率154%（政府债务余额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  <w:t>1709891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万元，2025年度综合财力1152394万元），寿县债务规模总体处于黄色风险提示区域。</w:t>
      </w:r>
      <w:bookmarkEnd w:id="0"/>
      <w:bookmarkEnd w:id="1"/>
    </w:p>
    <w:p w14:paraId="2861DC87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6479E966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2985B4E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2C41077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6B07A3C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3139C13F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C129159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C94E51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CB794D3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183274D8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01CF1A2">
      <w:pPr>
        <w:spacing w:line="52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4759A3D9">
      <w:pPr>
        <w:spacing w:line="520" w:lineRule="exact"/>
        <w:jc w:val="center"/>
        <w:rPr>
          <w:rFonts w:ascii="方正小标宋简体" w:hAns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</w:rPr>
        <w:t>关于202</w:t>
      </w: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</w:rPr>
        <w:t>年寿县“三公”经费预算支出</w:t>
      </w:r>
    </w:p>
    <w:p w14:paraId="1D57CF66">
      <w:pPr>
        <w:spacing w:line="520" w:lineRule="exact"/>
        <w:jc w:val="center"/>
        <w:rPr>
          <w:rFonts w:ascii="方正小标宋简体" w:hAns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  <w:highlight w:val="none"/>
        </w:rPr>
        <w:t>情况说明</w:t>
      </w:r>
    </w:p>
    <w:p w14:paraId="3CAA7DE7">
      <w:pPr>
        <w:tabs>
          <w:tab w:val="left" w:pos="885"/>
        </w:tabs>
        <w:ind w:firstLine="640" w:firstLineChars="200"/>
        <w:rPr>
          <w:rFonts w:ascii="仿宋_GB2312" w:hAnsi="仿宋" w:eastAsia="仿宋_GB2312" w:cs="Courier New"/>
          <w:sz w:val="32"/>
          <w:szCs w:val="32"/>
          <w:highlight w:val="none"/>
        </w:rPr>
      </w:pPr>
    </w:p>
    <w:p w14:paraId="29EA9968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寿县202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年寿县“三公”经费财政拨款预算数为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3387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（不含检法两院）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，202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年财政预算数为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3447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（不含检法两院）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，“三公”经费较上年预算减少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1.74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%，其中：因公出国（境）费20万元，公务接待费1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万元，公务用车购置及运行费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2233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 xml:space="preserve">万元。具体情况如下： </w:t>
      </w:r>
    </w:p>
    <w:p w14:paraId="5511E98E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（一）因公出国（境）费预算20万元，主要为非部门预算安排外出学习考察经费20万元，经费使用严格按照寿县《寿县党政机关因公临时出国经费管理办法的通知》（财行〔2016〕29号）等相关规定执行。</w:t>
      </w:r>
    </w:p>
    <w:p w14:paraId="3C30D4CC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（二）公务接待费预算1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138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万元，较上年预算减少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179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万元,同比下降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13.59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%，主要用于日常公务活动的接待和公务往来等支出，下降原因主要是强化公务接待管理，落实上级厉行节约政策要求。经费使用贯彻落实党中央“八项规定”、省委省政府30条规定和市委40条规定，严格执行《党政机关厉行节约反对浪费条例》（中发〔2013〕13号）、《寿县党政机关公务接待管理规定（寿办发〔2015〕2号）、《寿县县直机关外宾接待经费管理办法的通知》（财公〔2016〕31号）规定。</w:t>
      </w:r>
    </w:p>
    <w:p w14:paraId="3B19C9B2">
      <w:pPr>
        <w:tabs>
          <w:tab w:val="left" w:pos="885"/>
        </w:tabs>
        <w:ind w:firstLine="640" w:firstLineChars="200"/>
        <w:jc w:val="left"/>
        <w:rPr>
          <w:rFonts w:ascii="仿宋_GB2312" w:hAnsi="仿宋" w:eastAsia="仿宋_GB2312" w:cs="Courier New"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（三）公务用车购置及运行费预算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2244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万元，较上年预算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万元,同比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6.35</w:t>
      </w:r>
      <w:bookmarkStart w:id="2" w:name="_GoBack"/>
      <w:bookmarkEnd w:id="2"/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%，其中：公务用车运行费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1540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万元，公务用车购置费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  <w:lang w:val="en-US" w:eastAsia="zh-CN"/>
        </w:rPr>
        <w:t>704</w:t>
      </w:r>
      <w:r>
        <w:rPr>
          <w:rFonts w:hint="eastAsia" w:ascii="仿宋_GB2312" w:hAnsi="仿宋" w:eastAsia="仿宋_GB2312" w:cs="Courier New"/>
          <w:sz w:val="32"/>
          <w:szCs w:val="32"/>
          <w:highlight w:val="none"/>
        </w:rPr>
        <w:t>万元。该项经费主要用于车辆燃料费、维修费、过路过桥费、保险费、车辆更新等支出，经费使用严格按照中央、省、市和县有关公务用车配备使用管理制度执行。</w:t>
      </w:r>
    </w:p>
    <w:p w14:paraId="6E63A980"/>
    <w:sectPr>
      <w:pgSz w:w="11907" w:h="16840"/>
      <w:pgMar w:top="2098" w:right="1417" w:bottom="1985" w:left="1588" w:header="851" w:footer="992" w:gutter="0"/>
      <w:pgNumType w:fmt="decimalFullWidt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xMzU0MGNiODRkZjMxOTk4NmUxY2Y0OWNmZjRjMmQifQ=="/>
  </w:docVars>
  <w:rsids>
    <w:rsidRoot w:val="797671A8"/>
    <w:rsid w:val="00166680"/>
    <w:rsid w:val="001D3147"/>
    <w:rsid w:val="001E107B"/>
    <w:rsid w:val="0026313E"/>
    <w:rsid w:val="00357642"/>
    <w:rsid w:val="003832A2"/>
    <w:rsid w:val="00502651"/>
    <w:rsid w:val="005561E5"/>
    <w:rsid w:val="005A14B8"/>
    <w:rsid w:val="006063BD"/>
    <w:rsid w:val="00762CA7"/>
    <w:rsid w:val="008A3114"/>
    <w:rsid w:val="00901DD9"/>
    <w:rsid w:val="00967573"/>
    <w:rsid w:val="00A46112"/>
    <w:rsid w:val="00A86954"/>
    <w:rsid w:val="00AF4B74"/>
    <w:rsid w:val="00B07AD6"/>
    <w:rsid w:val="00B916EE"/>
    <w:rsid w:val="00C35710"/>
    <w:rsid w:val="00CD52BD"/>
    <w:rsid w:val="00CF46C1"/>
    <w:rsid w:val="00D90FC8"/>
    <w:rsid w:val="00E76D20"/>
    <w:rsid w:val="00EC01F4"/>
    <w:rsid w:val="00F239CD"/>
    <w:rsid w:val="00FF14AC"/>
    <w:rsid w:val="01323A81"/>
    <w:rsid w:val="247232CD"/>
    <w:rsid w:val="28885042"/>
    <w:rsid w:val="2A6B78EB"/>
    <w:rsid w:val="2E31596C"/>
    <w:rsid w:val="46A1238C"/>
    <w:rsid w:val="46CB3641"/>
    <w:rsid w:val="51DD4CC6"/>
    <w:rsid w:val="53464AC5"/>
    <w:rsid w:val="5A2971D5"/>
    <w:rsid w:val="5B44356A"/>
    <w:rsid w:val="5C03638F"/>
    <w:rsid w:val="6789366F"/>
    <w:rsid w:val="6C7C3C95"/>
    <w:rsid w:val="6F3D688E"/>
    <w:rsid w:val="74A768F9"/>
    <w:rsid w:val="79767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hd w:val="clear" w:color="auto" w:fill="FFFFFF"/>
      <w:spacing w:before="120" w:line="533" w:lineRule="exact"/>
      <w:ind w:firstLine="480"/>
      <w:jc w:val="left"/>
    </w:pPr>
    <w:rPr>
      <w:rFonts w:ascii="MingLiU" w:eastAsia="MingLiU"/>
      <w:spacing w:val="30"/>
      <w:kern w:val="0"/>
      <w:sz w:val="26"/>
      <w:szCs w:val="26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2977</Words>
  <Characters>3544</Characters>
  <Lines>26</Lines>
  <Paragraphs>7</Paragraphs>
  <TotalTime>13</TotalTime>
  <ScaleCrop>false</ScaleCrop>
  <LinksUpToDate>false</LinksUpToDate>
  <CharactersWithSpaces>3550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2024-02-28T00:33:00Z</dcterms:created>
  <dc:creator>二蛋</dc:creator>
  <cp:lastModifiedBy>杨洪顺律师</cp:lastModifiedBy>
  <dcterms:modified xsi:type="dcterms:W3CDTF">2026-02-03T09:16:46Z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56703AF7AC224CA99B74966DE3401738_11</vt:lpwstr>
  </property>
  <property fmtid="{D5CDD505-2E9C-101B-9397-08002B2CF9AE}" pid="4" name="KSOTemplateDocerSaveRecord">
    <vt:lpwstr>eyJoZGlkIjoiNzYxMzU0MGNiODRkZjMxOTk4NmUxY2Y0OWNmZjRjMmQiLCJ1c2VySWQiOiI0MzQxNzY3NDUifQ==</vt:lpwstr>
  </property>
</Properties>
</file>