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5C630">
      <w:pPr>
        <w:shd w:val="solid" w:color="FFFFFF" w:fill="auto"/>
        <w:autoSpaceDN w:val="0"/>
        <w:spacing w:line="360" w:lineRule="auto"/>
        <w:jc w:val="center"/>
        <w:rPr>
          <w:rFonts w:hint="default" w:ascii="宋体" w:hAnsi="宋体" w:eastAsia="宋体" w:cs="宋体"/>
          <w:b/>
          <w:sz w:val="48"/>
          <w:szCs w:val="48"/>
          <w:shd w:val="solid" w:color="FFFFFF" w:fill="auto"/>
          <w:lang w:val="en-US" w:eastAsia="zh-CN"/>
        </w:rPr>
      </w:pPr>
    </w:p>
    <w:p w14:paraId="1D0B6793">
      <w:pPr>
        <w:shd w:val="solid" w:color="FFFFFF" w:fill="auto"/>
        <w:autoSpaceDN w:val="0"/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  <w:shd w:val="solid" w:color="FFFFFF" w:fill="auto"/>
        </w:rPr>
      </w:pPr>
      <w:bookmarkStart w:id="0" w:name="_GoBack"/>
      <w:r>
        <w:rPr>
          <w:rFonts w:hint="eastAsia" w:ascii="宋体" w:hAnsi="宋体" w:eastAsia="宋体" w:cs="宋体"/>
          <w:b/>
          <w:sz w:val="48"/>
          <w:szCs w:val="48"/>
          <w:shd w:val="solid" w:color="FFFFFF" w:fill="auto"/>
        </w:rPr>
        <w:t>多功能牵引床</w:t>
      </w:r>
      <w:bookmarkEnd w:id="0"/>
      <w:r>
        <w:rPr>
          <w:rFonts w:hint="eastAsia" w:ascii="宋体" w:hAnsi="宋体" w:cs="宋体"/>
          <w:b/>
          <w:sz w:val="48"/>
          <w:szCs w:val="48"/>
          <w:shd w:val="solid" w:color="FFFFFF" w:fill="auto"/>
          <w:lang w:val="en-US" w:eastAsia="zh-CN"/>
        </w:rPr>
        <w:t>采购需求</w:t>
      </w:r>
    </w:p>
    <w:p w14:paraId="082FA13D">
      <w:pPr>
        <w:shd w:val="solid" w:color="FFFFFF" w:fill="auto"/>
        <w:autoSpaceDN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shd w:val="solid" w:color="FFFFFF" w:fill="auto"/>
        </w:rPr>
      </w:pPr>
      <w:r>
        <w:rPr>
          <w:rFonts w:hint="eastAsia" w:ascii="宋体" w:hAnsi="宋体" w:eastAsia="宋体" w:cs="宋体"/>
          <w:b/>
          <w:sz w:val="24"/>
          <w:szCs w:val="24"/>
          <w:shd w:val="solid" w:color="FFFFFF" w:fill="auto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"http://www.scylqx.com/client/user/upimage/hnscyl_product20090416150543oth9f.jpg"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047561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技术参数：</w:t>
      </w:r>
    </w:p>
    <w:p w14:paraId="4A9AD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电源：AC220V±22V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50Hz±1Hz</w:t>
      </w:r>
    </w:p>
    <w:p w14:paraId="37CB1C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额定输入功率：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  <w:lang w:val="en-US" w:eastAsia="zh-CN"/>
        </w:rPr>
        <w:t>240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VA</w:t>
      </w:r>
    </w:p>
    <w:p w14:paraId="5216DC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腰椎牵引行程：0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～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200mm</w:t>
      </w:r>
      <w:r>
        <w:rPr>
          <w:rFonts w:hint="eastAsia" w:ascii="宋体" w:hAnsi="宋体" w:cs="宋体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允差±10%</w:t>
      </w:r>
    </w:p>
    <w:p w14:paraId="14B41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★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腰椎牵引力：0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～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9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0N</w:t>
      </w:r>
      <w:r>
        <w:rPr>
          <w:rFonts w:hint="eastAsia" w:ascii="宋体" w:hAnsi="宋体" w:cs="宋体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0～99kg</w:t>
      </w:r>
      <w:r>
        <w:rPr>
          <w:rFonts w:hint="eastAsia" w:ascii="宋体" w:hAnsi="宋体" w:cs="宋体"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可设定，不大于200N时，允差±10%；200N～980N时，允差为±20%</w:t>
      </w:r>
    </w:p>
    <w:p w14:paraId="7CE14A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腰椎牵引总时间：0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～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9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9min可设定，级差1min，允差为±30s</w:t>
      </w:r>
    </w:p>
    <w:p w14:paraId="5140A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牵引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持续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时间：0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～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9min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可设定，级差1min，允差为±30s</w:t>
      </w:r>
    </w:p>
    <w:p w14:paraId="13B197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★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7.牵引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间歇时间：0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～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90s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可设定，级差10s，允差为±30s</w:t>
      </w:r>
    </w:p>
    <w:p w14:paraId="352C8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★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颈椎牵引力：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0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～300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N</w:t>
      </w:r>
      <w:r>
        <w:rPr>
          <w:rFonts w:hint="eastAsia" w:ascii="宋体" w:hAnsi="宋体" w:cs="宋体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0～30kg</w:t>
      </w:r>
      <w:r>
        <w:rPr>
          <w:rFonts w:hint="eastAsia" w:ascii="宋体" w:hAnsi="宋体" w:cs="宋体"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可设定，不大于200N时，允差±10%；200N～300N时，允差为±20%</w:t>
      </w:r>
    </w:p>
    <w:p w14:paraId="2D6BF6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sz w:val="24"/>
          <w:szCs w:val="24"/>
        </w:rPr>
        <w:t>颈椎牵引总时间：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0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～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9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9min可设定，级差1min，允差为±30s</w:t>
      </w:r>
    </w:p>
    <w:p w14:paraId="1C7E52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10.颈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椎牵引行程：0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～3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00mm</w:t>
      </w:r>
      <w:r>
        <w:rPr>
          <w:rFonts w:hint="eastAsia" w:ascii="宋体" w:hAnsi="宋体" w:cs="宋体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允差±10%</w:t>
      </w:r>
    </w:p>
    <w:p w14:paraId="4BB7E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11.颈椎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牵引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持续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时间：0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～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9min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可设定，级差1min，允差为±30s</w:t>
      </w:r>
    </w:p>
    <w:p w14:paraId="0E39A9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★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12.颈椎牵引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间歇时间：0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～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90s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可设定，级差10s，允差为允差为±30s</w:t>
      </w:r>
    </w:p>
    <w:p w14:paraId="15F8D0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  <w:lang w:val="en-US" w:eastAsia="zh-CN"/>
        </w:rPr>
        <w:t>13.牵引床腰部加热温度：55℃，允差±3℃</w:t>
      </w:r>
    </w:p>
    <w:p w14:paraId="6FF2EE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★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  <w:lang w:val="en-US" w:eastAsia="zh-CN"/>
        </w:rPr>
        <w:t>14.牵引床的腰椎纵向牵引速度：7mm±2mm/s</w:t>
      </w:r>
    </w:p>
    <w:p w14:paraId="0D798F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  <w:lang w:val="en-US" w:eastAsia="zh-CN"/>
        </w:rPr>
        <w:t>15.床面额定承载：1500N</w:t>
      </w:r>
    </w:p>
    <w:p w14:paraId="5744A5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  <w:lang w:val="en-US" w:eastAsia="zh-CN"/>
        </w:rPr>
        <w:t>16.熔断器：F3AL250V，</w:t>
      </w:r>
      <w:r>
        <w:rPr>
          <w:rFonts w:hint="eastAsia" w:ascii="宋体" w:hAnsi="宋体"/>
          <w:color w:val="auto"/>
          <w:sz w:val="24"/>
          <w:szCs w:val="24"/>
        </w:rPr>
        <w:t>Φ5×20mm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  <w:lang w:val="en-US" w:eastAsia="zh-CN"/>
        </w:rPr>
        <w:t>；F8AL250V，</w:t>
      </w:r>
      <w:r>
        <w:rPr>
          <w:rFonts w:hint="eastAsia" w:ascii="宋体" w:hAnsi="宋体"/>
          <w:color w:val="auto"/>
          <w:sz w:val="24"/>
          <w:szCs w:val="24"/>
        </w:rPr>
        <w:t>Φ5×20mm</w:t>
      </w:r>
    </w:p>
    <w:p w14:paraId="17A869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17.</w:t>
      </w:r>
      <w:r>
        <w:rPr>
          <w:rFonts w:hint="eastAsia" w:ascii="宋体" w:hAnsi="宋体" w:eastAsia="宋体" w:cs="宋体"/>
          <w:sz w:val="24"/>
          <w:szCs w:val="24"/>
        </w:rPr>
        <w:t>外观尺寸：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2450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  <w:lang w:val="en-US" w:eastAsia="zh-CN"/>
        </w:rPr>
        <w:t>×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600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  <w:lang w:val="en-US" w:eastAsia="zh-CN"/>
        </w:rPr>
        <w:t>×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2200</w:t>
      </w:r>
      <w:r>
        <w:rPr>
          <w:rFonts w:hint="eastAsia" w:ascii="宋体" w:hAnsi="宋体" w:eastAsia="宋体" w:cs="宋体"/>
          <w:sz w:val="24"/>
          <w:szCs w:val="24"/>
        </w:rPr>
        <w:t>mm</w:t>
      </w:r>
    </w:p>
    <w:p w14:paraId="050F2E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18.腰椎牵引功能和颈椎牵引功能均由电脑控制，双机双牵，可单独使用或同时使用</w:t>
      </w:r>
    </w:p>
    <w:p w14:paraId="21DF4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19.腰椎牵引力具备正向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自动补偿功能</w:t>
      </w:r>
    </w:p>
    <w:p w14:paraId="616B55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20.颈椎牵引力具备正向和负向自动补偿功能</w:t>
      </w:r>
    </w:p>
    <w:p w14:paraId="2213F5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21.微电脑控制智能颈腰椎二维牵引床</w:t>
      </w:r>
    </w:p>
    <w:p w14:paraId="1F3936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 xml:space="preserve">    22.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智能数字显示时间、牵引力</w:t>
      </w:r>
    </w:p>
    <w:p w14:paraId="6B63B2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23.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具有持续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牵引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、间歇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牵引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、反复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牵引、阶梯式牵引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等八种牵引方式</w:t>
      </w:r>
    </w:p>
    <w:p w14:paraId="03ACE1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24.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上身床面可以气动升降，增加了成角牵引功能（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上成角0°～﹢30°任意可调，允差±2°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）</w:t>
      </w:r>
    </w:p>
    <w:p w14:paraId="33D9F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25.具有手动应急放松安全保护功能</w:t>
      </w:r>
    </w:p>
    <w:p w14:paraId="7DA9CF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26.配有可靠的测力传感器，在治疗过程中及时跟踪显示牵引力的变化</w:t>
      </w:r>
    </w:p>
    <w:p w14:paraId="63E146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27.牵引床具有232电脑通讯接口装置，可以连接电脑进行操作</w:t>
      </w:r>
    </w:p>
    <w:p w14:paraId="7F4EE4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 w:right="0" w:rightChars="0" w:firstLine="480"/>
        <w:jc w:val="left"/>
        <w:textAlignment w:val="auto"/>
        <w:outlineLvl w:val="9"/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28.具有病历档案的存储功能，存储数量为20例</w:t>
      </w:r>
    </w:p>
    <w:p w14:paraId="12577B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 xml:space="preserve">29.牵引床的腋窝受力杆长度可逐级调节，调节杆的总长为60㎝±2㎝，每级调节距离为4㎝±1㎝ ，总调节距离不小于10㎝±1㎝ </w:t>
      </w:r>
    </w:p>
    <w:p w14:paraId="15182F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30. 腋窝受力杆承受400N±40N拉力,持续牵拉30min，应无松动和变形</w:t>
      </w:r>
    </w:p>
    <w:p w14:paraId="6E12E9D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right="0" w:rightChars="0"/>
        <w:jc w:val="both"/>
        <w:textAlignment w:val="baseline"/>
        <w:outlineLvl w:val="9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 xml:space="preserve">    31.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vertAlign w:val="baseline"/>
          <w:lang w:val="en-US" w:eastAsia="zh-CN" w:bidi="ar-SA"/>
        </w:rPr>
        <w:t xml:space="preserve"> 牵引床在运行时的噪声不大于60dB(A)。</w:t>
      </w:r>
    </w:p>
    <w:p w14:paraId="7B4CD6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</w:pPr>
    </w:p>
    <w:p w14:paraId="0ECC4ED3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以上参数需满足</w:t>
      </w:r>
    </w:p>
    <w:p w14:paraId="2644B5A1">
      <w:pPr>
        <w:rPr>
          <w:sz w:val="24"/>
          <w:szCs w:val="24"/>
        </w:rPr>
      </w:pPr>
    </w:p>
    <w:p w14:paraId="13CCC382">
      <w:pPr>
        <w:rPr>
          <w:sz w:val="24"/>
          <w:szCs w:val="24"/>
        </w:rPr>
      </w:pPr>
    </w:p>
    <w:p w14:paraId="33A757FD">
      <w:pPr>
        <w:rPr>
          <w:sz w:val="24"/>
          <w:szCs w:val="24"/>
        </w:rPr>
      </w:pPr>
    </w:p>
    <w:p w14:paraId="383190A1">
      <w:pPr>
        <w:rPr>
          <w:sz w:val="24"/>
          <w:szCs w:val="24"/>
        </w:rPr>
      </w:pPr>
    </w:p>
    <w:p w14:paraId="718564FF">
      <w:pPr>
        <w:rPr>
          <w:sz w:val="24"/>
          <w:szCs w:val="24"/>
        </w:rPr>
      </w:pPr>
    </w:p>
    <w:p w14:paraId="3D1E4E56">
      <w:pPr>
        <w:rPr>
          <w:sz w:val="24"/>
          <w:szCs w:val="24"/>
        </w:rPr>
      </w:pPr>
    </w:p>
    <w:p w14:paraId="5E5BB1D6">
      <w:pPr>
        <w:rPr>
          <w:sz w:val="24"/>
          <w:szCs w:val="24"/>
        </w:rPr>
      </w:pPr>
    </w:p>
    <w:p w14:paraId="7B635BB8">
      <w:pPr>
        <w:rPr>
          <w:sz w:val="24"/>
          <w:szCs w:val="24"/>
        </w:rPr>
      </w:pPr>
    </w:p>
    <w:p w14:paraId="67D911E1">
      <w:pPr>
        <w:rPr>
          <w:sz w:val="24"/>
          <w:szCs w:val="24"/>
        </w:rPr>
      </w:pPr>
    </w:p>
    <w:p w14:paraId="4C82FBDA">
      <w:pPr>
        <w:rPr>
          <w:sz w:val="24"/>
          <w:szCs w:val="24"/>
        </w:rPr>
      </w:pPr>
    </w:p>
    <w:p w14:paraId="69559A6D">
      <w:pPr>
        <w:rPr>
          <w:sz w:val="24"/>
          <w:szCs w:val="24"/>
        </w:rPr>
      </w:pPr>
    </w:p>
    <w:p w14:paraId="6BEAC192">
      <w:pPr>
        <w:rPr>
          <w:sz w:val="24"/>
          <w:szCs w:val="24"/>
        </w:rPr>
      </w:pPr>
    </w:p>
    <w:p w14:paraId="7BA227DC">
      <w:pPr>
        <w:rPr>
          <w:sz w:val="24"/>
          <w:szCs w:val="24"/>
        </w:rPr>
      </w:pPr>
    </w:p>
    <w:p w14:paraId="208C247A">
      <w:pPr>
        <w:rPr>
          <w:sz w:val="24"/>
          <w:szCs w:val="24"/>
        </w:rPr>
      </w:pPr>
    </w:p>
    <w:p w14:paraId="6EAB7C5E">
      <w:pPr>
        <w:rPr>
          <w:sz w:val="24"/>
          <w:szCs w:val="24"/>
        </w:rPr>
      </w:pPr>
    </w:p>
    <w:p w14:paraId="2B47CE9F">
      <w:pPr>
        <w:rPr>
          <w:sz w:val="24"/>
          <w:szCs w:val="24"/>
        </w:rPr>
      </w:pPr>
    </w:p>
    <w:p w14:paraId="7077BB82">
      <w:pPr>
        <w:rPr>
          <w:sz w:val="24"/>
          <w:szCs w:val="24"/>
        </w:rPr>
      </w:pPr>
    </w:p>
    <w:p w14:paraId="1A213EC6">
      <w:pPr>
        <w:rPr>
          <w:sz w:val="24"/>
          <w:szCs w:val="24"/>
        </w:rPr>
      </w:pPr>
    </w:p>
    <w:p w14:paraId="7084CD05">
      <w:pPr>
        <w:rPr>
          <w:sz w:val="24"/>
          <w:szCs w:val="24"/>
        </w:rPr>
      </w:pPr>
    </w:p>
    <w:p w14:paraId="3621CE4D">
      <w:pPr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8768F">
    <w:pPr>
      <w:pStyle w:val="3"/>
      <w:jc w:val="right"/>
      <w:rPr>
        <w:rFonts w:hint="eastAsia" w:eastAsia="宋体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4B048">
    <w:pPr>
      <w:spacing w:line="360" w:lineRule="auto"/>
      <w:jc w:val="both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             </w:t>
    </w:r>
    <w:r>
      <w:rPr>
        <w:rFonts w:hint="eastAsia"/>
        <w:lang w:val="en-US" w:eastAsia="zh-CN"/>
      </w:rPr>
      <w:t xml:space="preserve"> </w:t>
    </w:r>
  </w:p>
  <w:p w14:paraId="5FE560D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BD"/>
    <w:rsid w:val="003B37BD"/>
    <w:rsid w:val="00A94193"/>
    <w:rsid w:val="01FF4172"/>
    <w:rsid w:val="10245979"/>
    <w:rsid w:val="10EC2789"/>
    <w:rsid w:val="18875C0B"/>
    <w:rsid w:val="19E4170E"/>
    <w:rsid w:val="1A4F657C"/>
    <w:rsid w:val="1DBD05AE"/>
    <w:rsid w:val="23B10B3E"/>
    <w:rsid w:val="2ED210FB"/>
    <w:rsid w:val="345C00E5"/>
    <w:rsid w:val="38AD62AE"/>
    <w:rsid w:val="3DB906CE"/>
    <w:rsid w:val="40B923FE"/>
    <w:rsid w:val="41CB60E8"/>
    <w:rsid w:val="4BBE4547"/>
    <w:rsid w:val="6B5C3DA6"/>
    <w:rsid w:val="6C1574E6"/>
    <w:rsid w:val="6CA409BC"/>
    <w:rsid w:val="76126E50"/>
    <w:rsid w:val="78573C2A"/>
    <w:rsid w:val="7907262C"/>
    <w:rsid w:val="7CF743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976</Characters>
  <Lines>4</Lines>
  <Paragraphs>1</Paragraphs>
  <TotalTime>5</TotalTime>
  <ScaleCrop>false</ScaleCrop>
  <LinksUpToDate>false</LinksUpToDate>
  <CharactersWithSpaces>999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2015-11-06T06:53:00Z</dcterms:created>
  <dc:creator>Administrator</dc:creator>
  <cp:lastModifiedBy>Lenovo</cp:lastModifiedBy>
  <dcterms:modified xsi:type="dcterms:W3CDTF">2025-10-30T04:46:24Z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F70117362BCF418F9A3704279F364C5D_13</vt:lpwstr>
  </property>
  <property fmtid="{D5CDD505-2E9C-101B-9397-08002B2CF9AE}" pid="4" name="KSOTemplateDocerSaveRecord">
    <vt:lpwstr>eyJoZGlkIjoiMzFkMzE2ZmRlZmQ1MmVlOTQ0MTY0MzUzZmEwMTQ5OTEiLCJ1c2VySWQiOiI4NDU2MjUxNTcifQ==</vt:lpwstr>
  </property>
</Properties>
</file>