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p>
    <w:p>
      <w:pPr>
        <w:spacing w:line="560" w:lineRule="exact"/>
        <w:jc w:val="center"/>
        <w:rPr>
          <w:rFonts w:ascii="方正小标宋_GBK" w:hAnsi="TimesNewRoman" w:eastAsia="方正小标宋_GBK" w:cs="TimesNewRoman"/>
          <w:szCs w:val="32"/>
        </w:rPr>
      </w:pPr>
    </w:p>
    <w:p>
      <w:pPr>
        <w:spacing w:line="560" w:lineRule="exact"/>
        <w:jc w:val="center"/>
        <w:rPr>
          <w:rFonts w:ascii="方正小标宋_GBK" w:hAnsi="TimesNewRoman" w:eastAsia="方正小标宋_GBK" w:cs="TimesNewRoman"/>
          <w:b/>
          <w:sz w:val="52"/>
          <w:szCs w:val="44"/>
        </w:rPr>
      </w:pPr>
      <w:r>
        <w:rPr>
          <w:rFonts w:hint="eastAsia" w:ascii="方正小标宋_GBK" w:hAnsi="TimesNewRoman" w:eastAsia="方正小标宋_GBK" w:cs="TimesNewRoman"/>
          <w:b/>
          <w:sz w:val="52"/>
          <w:szCs w:val="44"/>
        </w:rPr>
        <w:t>寿县人大常委会办公室2024年</w:t>
      </w:r>
    </w:p>
    <w:p>
      <w:pPr>
        <w:spacing w:line="560" w:lineRule="exact"/>
        <w:jc w:val="center"/>
        <w:rPr>
          <w:rFonts w:ascii="方正小标宋_GBK" w:hAnsi="TimesNewRoman" w:eastAsia="方正小标宋_GBK" w:cs="TimesNewRoman"/>
          <w:b/>
          <w:sz w:val="52"/>
          <w:szCs w:val="44"/>
        </w:rPr>
      </w:pPr>
    </w:p>
    <w:p>
      <w:pPr>
        <w:spacing w:line="560" w:lineRule="exact"/>
        <w:jc w:val="center"/>
        <w:rPr>
          <w:rFonts w:ascii="TimesNewRoman" w:hAnsi="TimesNewRoman" w:eastAsia="黑体" w:cs="TimesNewRoman"/>
          <w:b/>
          <w:bCs/>
          <w:sz w:val="44"/>
          <w:szCs w:val="36"/>
        </w:rPr>
      </w:pPr>
      <w:r>
        <w:rPr>
          <w:rFonts w:hint="eastAsia" w:ascii="方正小标宋_GBK" w:hAnsi="TimesNewRoman" w:eastAsia="方正小标宋_GBK" w:cs="TimesNewRoman"/>
          <w:b/>
          <w:sz w:val="52"/>
          <w:szCs w:val="44"/>
        </w:rPr>
        <w:t>部门预算</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6"/>
          <w:szCs w:val="32"/>
        </w:rPr>
      </w:pPr>
    </w:p>
    <w:p>
      <w:pPr>
        <w:pStyle w:val="4"/>
        <w:adjustRightInd w:val="0"/>
        <w:snapToGrid w:val="0"/>
        <w:spacing w:line="560" w:lineRule="exact"/>
        <w:jc w:val="center"/>
        <w:rPr>
          <w:rFonts w:ascii="仿宋_GB2312" w:hAnsi="TimesNewRoman" w:eastAsia="仿宋_GB2312" w:cs="TimesNewRoman"/>
          <w:bCs/>
          <w:sz w:val="36"/>
          <w:szCs w:val="32"/>
        </w:rPr>
      </w:pPr>
    </w:p>
    <w:p>
      <w:pPr>
        <w:pStyle w:val="4"/>
        <w:adjustRightInd w:val="0"/>
        <w:snapToGrid w:val="0"/>
        <w:spacing w:line="560" w:lineRule="exact"/>
        <w:jc w:val="center"/>
        <w:rPr>
          <w:rFonts w:ascii="仿宋_GB2312" w:hAnsi="TimesNewRoman" w:eastAsia="仿宋_GB2312" w:cs="TimesNewRoman"/>
          <w:b/>
          <w:bCs/>
          <w:sz w:val="44"/>
          <w:szCs w:val="32"/>
        </w:rPr>
      </w:pPr>
    </w:p>
    <w:p>
      <w:pPr>
        <w:pStyle w:val="4"/>
        <w:adjustRightInd w:val="0"/>
        <w:snapToGrid w:val="0"/>
        <w:spacing w:line="560" w:lineRule="exact"/>
        <w:jc w:val="center"/>
        <w:rPr>
          <w:rFonts w:ascii="仿宋_GB2312" w:hAnsi="TimesNewRoman" w:eastAsia="仿宋_GB2312" w:cs="TimesNewRoman"/>
          <w:b/>
          <w:bCs/>
          <w:sz w:val="44"/>
          <w:szCs w:val="32"/>
        </w:rPr>
      </w:pPr>
      <w:r>
        <w:rPr>
          <w:rFonts w:hint="eastAsia" w:ascii="仿宋_GB2312" w:hAnsi="TimesNewRoman" w:eastAsia="仿宋_GB2312" w:cs="TimesNewRoman"/>
          <w:b/>
          <w:bCs/>
          <w:sz w:val="44"/>
          <w:szCs w:val="32"/>
        </w:rPr>
        <w:t>2024年</w:t>
      </w:r>
      <w:r>
        <w:rPr>
          <w:rFonts w:ascii="仿宋_GB2312" w:hAnsi="TimesNewRoman" w:eastAsia="仿宋_GB2312" w:cs="TimesNewRoman"/>
          <w:b/>
          <w:bCs/>
          <w:sz w:val="44"/>
          <w:szCs w:val="32"/>
        </w:rPr>
        <w:t>1</w:t>
      </w:r>
      <w:r>
        <w:rPr>
          <w:rFonts w:hint="eastAsia" w:ascii="仿宋_GB2312" w:hAnsi="TimesNewRoman" w:eastAsia="仿宋_GB2312" w:cs="TimesNewRoman"/>
          <w:b/>
          <w:bCs/>
          <w:sz w:val="44"/>
          <w:szCs w:val="32"/>
        </w:rPr>
        <w:t>月</w:t>
      </w:r>
    </w:p>
    <w:p>
      <w:pPr>
        <w:pStyle w:val="4"/>
        <w:adjustRightInd w:val="0"/>
        <w:snapToGrid w:val="0"/>
        <w:spacing w:line="560" w:lineRule="exact"/>
        <w:jc w:val="center"/>
        <w:rPr>
          <w:rFonts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4"/>
        <w:topLinePunct/>
        <w:adjustRightInd w:val="0"/>
        <w:snapToGrid w:val="0"/>
        <w:spacing w:beforeAutospacing="0" w:afterAutospacing="0" w:line="560" w:lineRule="exact"/>
        <w:ind w:firstLine="720" w:firstLineChars="200"/>
        <w:jc w:val="both"/>
        <w:rPr>
          <w:rFonts w:ascii="黑体" w:hAnsi="黑体" w:eastAsia="黑体" w:cs="TimesNewRoman"/>
          <w:b/>
          <w:sz w:val="36"/>
          <w:szCs w:val="32"/>
        </w:rPr>
      </w:pPr>
      <w:r>
        <w:rPr>
          <w:rFonts w:ascii="黑体" w:hAnsi="黑体" w:eastAsia="黑体" w:cs="TimesNewRoman"/>
          <w:b/>
          <w:sz w:val="36"/>
          <w:szCs w:val="32"/>
        </w:rPr>
        <w:t>第一部分 部门概况</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2.部门预算构成</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4"/>
        <w:topLinePunct/>
        <w:adjustRightInd w:val="0"/>
        <w:snapToGrid w:val="0"/>
        <w:spacing w:beforeAutospacing="0" w:afterAutospacing="0" w:line="560" w:lineRule="exact"/>
        <w:ind w:firstLine="720" w:firstLineChars="200"/>
        <w:jc w:val="both"/>
        <w:rPr>
          <w:rFonts w:ascii="黑体" w:hAnsi="黑体" w:eastAsia="黑体" w:cs="TimesNewRoman"/>
          <w:b/>
          <w:sz w:val="36"/>
          <w:szCs w:val="32"/>
        </w:rPr>
      </w:pPr>
      <w:r>
        <w:rPr>
          <w:rFonts w:ascii="黑体" w:hAnsi="黑体" w:eastAsia="黑体" w:cs="TimesNewRoman"/>
          <w:b/>
          <w:sz w:val="36"/>
          <w:szCs w:val="32"/>
        </w:rPr>
        <w:t xml:space="preserve">第二部分 </w:t>
      </w:r>
      <w:r>
        <w:rPr>
          <w:rFonts w:hint="eastAsia" w:ascii="黑体" w:hAnsi="黑体" w:eastAsia="黑体" w:cs="TimesNewRoman"/>
          <w:b/>
          <w:sz w:val="36"/>
          <w:szCs w:val="32"/>
        </w:rPr>
        <w:t>2024</w:t>
      </w:r>
      <w:r>
        <w:rPr>
          <w:rFonts w:ascii="黑体" w:hAnsi="黑体" w:eastAsia="黑体" w:cs="TimesNewRoman"/>
          <w:b/>
          <w:sz w:val="36"/>
          <w:szCs w:val="32"/>
        </w:rPr>
        <w:t>年部门预算表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年收入总表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年支出总表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年财政拨款收支总表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年一般公共预算支出表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年一般公共预算基本支出表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年政府性基金预算支出表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年国有资本经营预算支出表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年项目支出表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年政府采购支出表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 xml:space="preserve"> 2024</w:t>
      </w:r>
      <w:r>
        <w:rPr>
          <w:rFonts w:ascii="仿宋_GB2312" w:hAnsi="TimesNewRoman" w:eastAsia="仿宋_GB2312" w:cs="TimesNewRoman"/>
          <w:bCs/>
          <w:sz w:val="32"/>
          <w:szCs w:val="32"/>
        </w:rPr>
        <w:t>年政府购买服务支出表</w:t>
      </w:r>
    </w:p>
    <w:p>
      <w:pPr>
        <w:pStyle w:val="4"/>
        <w:topLinePunct/>
        <w:adjustRightInd w:val="0"/>
        <w:snapToGrid w:val="0"/>
        <w:spacing w:beforeAutospacing="0" w:afterAutospacing="0" w:line="560" w:lineRule="exact"/>
        <w:ind w:firstLine="720" w:firstLineChars="200"/>
        <w:jc w:val="both"/>
        <w:rPr>
          <w:rFonts w:ascii="黑体" w:hAnsi="黑体" w:eastAsia="黑体" w:cs="TimesNewRoman"/>
          <w:b/>
          <w:sz w:val="36"/>
          <w:szCs w:val="32"/>
        </w:rPr>
      </w:pPr>
      <w:r>
        <w:rPr>
          <w:rFonts w:ascii="黑体" w:hAnsi="黑体" w:eastAsia="黑体" w:cs="TimesNewRoman"/>
          <w:b/>
          <w:sz w:val="36"/>
          <w:szCs w:val="32"/>
        </w:rPr>
        <w:t xml:space="preserve">第三部分 </w:t>
      </w:r>
      <w:r>
        <w:rPr>
          <w:rFonts w:hint="eastAsia" w:ascii="黑体" w:hAnsi="黑体" w:eastAsia="黑体" w:cs="TimesNewRoman"/>
          <w:b/>
          <w:sz w:val="36"/>
          <w:szCs w:val="32"/>
        </w:rPr>
        <w:t>2024</w:t>
      </w:r>
      <w:r>
        <w:rPr>
          <w:rFonts w:ascii="黑体" w:hAnsi="黑体" w:eastAsia="黑体" w:cs="TimesNewRoman"/>
          <w:b/>
          <w:sz w:val="36"/>
          <w:szCs w:val="32"/>
        </w:rPr>
        <w:t>年部门预算情况说明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4"/>
        <w:topLinePunct/>
        <w:adjustRightInd w:val="0"/>
        <w:snapToGrid w:val="0"/>
        <w:spacing w:beforeAutospacing="0" w:afterAutospacing="0" w:line="560" w:lineRule="exact"/>
        <w:ind w:firstLine="720" w:firstLineChars="200"/>
        <w:jc w:val="both"/>
        <w:rPr>
          <w:rFonts w:ascii="黑体" w:hAnsi="黑体" w:eastAsia="黑体" w:cs="TimesNewRoman"/>
          <w:b/>
          <w:sz w:val="36"/>
          <w:szCs w:val="32"/>
        </w:rPr>
      </w:pPr>
      <w:r>
        <w:rPr>
          <w:rFonts w:ascii="黑体" w:hAnsi="黑体" w:eastAsia="黑体" w:cs="TimesNewRoman"/>
          <w:b/>
          <w:sz w:val="36"/>
          <w:szCs w:val="32"/>
        </w:rPr>
        <w:t>第四部分 名词解释</w:t>
      </w: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
          <w:bCs/>
          <w:sz w:val="48"/>
          <w:szCs w:val="36"/>
        </w:rPr>
      </w:pPr>
      <w:r>
        <w:rPr>
          <w:rFonts w:ascii="TimesNewRoman" w:hAnsi="TimesNewRoman" w:eastAsia="黑体" w:cs="TimesNewRoman"/>
          <w:b/>
          <w:bCs/>
          <w:sz w:val="48"/>
          <w:szCs w:val="36"/>
        </w:rPr>
        <w:t>第一部分 部门概况</w:t>
      </w:r>
    </w:p>
    <w:p>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1.为“三会”服务，负责组织协调办理人大常委会、主任会交办的事项。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2.协调人大常委会机关与外部的联系，负责催办人大常委会、主任会交办的有关事项。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3.办理常委会人事任免事项，负责本机关人事管理。</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4.协调常委会组成人员，各工作委员会和人大代表进行视察、调查和检查。</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5.保持同人大代表的联系，做好人民来信来访工作。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6.负责办理上级人大常委会委托的其它工作。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7.负责起草文件，文书处理，收集整理信息。</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8.负责档案、资料管理和机要保密工作。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9.负责常委会机关行政事务管理和保卫工作。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10.负责机关老干部工作。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11.负责机关学习、党建、扶贫攻坚、社会治安综合治理、计划生育、精神文明建设、文体活动等。</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12.办理常委会领导交办的其它事项。</w:t>
      </w:r>
    </w:p>
    <w:p>
      <w:pPr>
        <w:spacing w:line="600" w:lineRule="exact"/>
        <w:ind w:firstLine="640" w:firstLineChars="200"/>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部门预算构成</w:t>
      </w:r>
    </w:p>
    <w:p>
      <w:pPr>
        <w:pStyle w:val="4"/>
        <w:adjustRightInd w:val="0"/>
        <w:snapToGrid w:val="0"/>
        <w:spacing w:beforeAutospacing="0" w:afterAutospacing="0" w:line="580" w:lineRule="exact"/>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从预算单位构成看，寿县人大常委会办公室2023年度部门预算仅包括本级预算，无其他下属单位预算。纳入部门预算编制范围的单位共1个，具体情况见下表。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643"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单位性质</w:t>
            </w:r>
          </w:p>
        </w:tc>
      </w:tr>
      <w:tr>
        <w:tblPrEx>
          <w:shd w:val="clear" w:color="auto" w:fill="FFFFFF"/>
          <w:tblLayout w:type="fixed"/>
          <w:tblCellMar>
            <w:top w:w="0" w:type="dxa"/>
            <w:left w:w="0" w:type="dxa"/>
            <w:bottom w:w="0" w:type="dxa"/>
            <w:right w:w="0" w:type="dxa"/>
          </w:tblCellMar>
        </w:tblPrEx>
        <w:trPr>
          <w:trHeight w:val="668"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cs="宋体" w:asciiTheme="minorEastAsia" w:hAnsiTheme="minorEastAsia" w:eastAsiaTheme="minorEastAsia"/>
                <w:sz w:val="32"/>
                <w:szCs w:val="32"/>
              </w:rPr>
            </w:pPr>
            <w:r>
              <w:rPr>
                <w:rFonts w:hint="eastAsia" w:asciiTheme="minorEastAsia" w:hAnsiTheme="minorEastAsia" w:eastAsiaTheme="minorEastAsia"/>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u w:val="single"/>
              </w:rPr>
            </w:pPr>
            <w:r>
              <w:rPr>
                <w:rFonts w:hint="eastAsia" w:cs="仿宋" w:asciiTheme="minorEastAsia" w:hAnsiTheme="minorEastAsia" w:eastAsiaTheme="minorEastAsia"/>
                <w:bCs/>
                <w:sz w:val="32"/>
                <w:szCs w:val="32"/>
              </w:rPr>
              <w:t>寿县人大常委会办公室</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580" w:lineRule="exact"/>
              <w:jc w:val="left"/>
              <w:rPr>
                <w:rFonts w:asciiTheme="minorEastAsia" w:hAnsiTheme="minorEastAsia" w:eastAsiaTheme="minorEastAsia"/>
                <w:sz w:val="32"/>
                <w:szCs w:val="32"/>
                <w:u w:val="single"/>
              </w:rPr>
            </w:pPr>
            <w:r>
              <w:rPr>
                <w:rFonts w:hint="eastAsia" w:cs="仿宋" w:asciiTheme="minorEastAsia" w:hAnsiTheme="minorEastAsia" w:eastAsiaTheme="minorEastAsia"/>
                <w:bCs/>
                <w:sz w:val="32"/>
                <w:szCs w:val="32"/>
              </w:rPr>
              <w:t>行政单位</w:t>
            </w:r>
          </w:p>
        </w:tc>
      </w:tr>
    </w:tbl>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一、负责县人民代表大会、县人大常委会等各类重要会议的会务工作；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二、根据县人大常委会主任会议的决定和安排，负责联络协调各机关、各部门的工作，督办常委会领导交办的重要事项；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三、负责公文处理、起草机关重要文稿和重要会议的文字材料；牵头负责机关公文处理、档案管理和保密工作；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围绕县人大及其常委会工作职责和实践开展调查研究，为领导决策提供参考；开展人大制度和民主法制建设理论研究；审签《常委会会报》、《寿县人大》内刊、重要宣传稿件；组织开展党委政务信息、人大宣传信息工作，采写宣传信息稿件；参与常委会相关议题的调研；负责上级人大报刊的发行征订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负责牵头起草年度学法计划、筹办法制讲座、人大干部的法制培训等工作，做好县人大及其常委会规范性文件起草文稿合法性审查和报备工作，负责做好政府规范性文件备案审查工作，参与上级人大常委会开展的立法调研、论证等工作，负责拟任命人员法律知识考试和宪法宣誓工作；负责法律、法规的宣传教育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六、负责主任（党组）会议和常委会会议会议材料筹备、新闻联络发布和会议工作；负责审核常委会及其办公室文电等重要文稿；负责组织党组学习、研讨交流，牵头筹备常委会党组民主生活会；负责人事编制管理、综合考核等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七、负责接待群众来信来访，并负责登记、送签、转办；承办领导交办的重要信访案件的催办、跟踪督查；</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八、负责人大网站日常维护，及时更新各栏目信息；做好预算联网监督工作；负责做好与代表的联</w:t>
      </w:r>
      <w:bookmarkStart w:id="0" w:name="_GoBack"/>
      <w:bookmarkEnd w:id="0"/>
      <w:r>
        <w:rPr>
          <w:rFonts w:hint="eastAsia" w:asciiTheme="minorEastAsia" w:hAnsiTheme="minorEastAsia" w:eastAsiaTheme="minorEastAsia"/>
          <w:sz w:val="32"/>
          <w:szCs w:val="32"/>
        </w:rPr>
        <w:t>系沟通，管理代表QQ群、微信群；负责县人大常委会、政府常务会议以及相关活动列席代表的统筹安排；</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九、负责机关内部控制、日常管理、车辆保障、物品采购、资产管理；负责各类会议的会务保障、公务接待；负责草拟各类经费报告并履行报批程序；</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负责组织落实全面从严治党要求，加强机关党建和党风廉政建设，落实政治建设、思想建设、组织建设、作风建设、纪律建设、制度建设和反腐败斗争各项要求；严肃党内政治生活，组织开展“三会一课”、组织生活会、民主评议党员；负责组织做好党员发展、日常教育管理工作；负责组织主题教育、警示教育等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十一、负责落实县委、县政府交办的工作事项；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十二、负责落实县人大常委会领导交办的工作事项。</w:t>
      </w: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
          <w:bCs/>
          <w:sz w:val="44"/>
          <w:szCs w:val="36"/>
        </w:rPr>
      </w:pPr>
      <w:r>
        <w:rPr>
          <w:rFonts w:ascii="TimesNewRoman" w:hAnsi="TimesNewRoman" w:eastAsia="黑体" w:cs="TimesNewRoman"/>
          <w:b/>
          <w:bCs/>
          <w:sz w:val="44"/>
          <w:szCs w:val="36"/>
        </w:rPr>
        <w:t xml:space="preserve">第二部分 </w:t>
      </w:r>
      <w:r>
        <w:rPr>
          <w:rFonts w:hint="eastAsia" w:ascii="TimesNewRoman" w:hAnsi="TimesNewRoman" w:eastAsia="黑体" w:cs="TimesNewRoman"/>
          <w:b/>
          <w:bCs/>
          <w:sz w:val="44"/>
          <w:szCs w:val="36"/>
        </w:rPr>
        <w:t>2024</w:t>
      </w:r>
      <w:r>
        <w:rPr>
          <w:rFonts w:ascii="TimesNewRoman" w:hAnsi="TimesNewRoman" w:eastAsia="黑体" w:cs="TimesNewRoman"/>
          <w:b/>
          <w:bCs/>
          <w:sz w:val="44"/>
          <w:szCs w:val="36"/>
        </w:rPr>
        <w:t>年部门预算表</w:t>
      </w:r>
    </w:p>
    <w:p>
      <w:pPr>
        <w:spacing w:line="560" w:lineRule="exact"/>
        <w:ind w:firstLine="6600" w:firstLineChars="3300"/>
        <w:jc w:val="left"/>
        <w:rPr>
          <w:rFonts w:ascii="TimesNewRoman" w:hAnsi="TimesNewRoman" w:cs="TimesNewRoman"/>
          <w:kern w:val="0"/>
          <w:sz w:val="20"/>
        </w:rPr>
      </w:pPr>
      <w:r>
        <w:rPr>
          <w:rFonts w:ascii="TimesNewRoman" w:hAnsi="TimesNewRoman" w:cs="TimesNewRoman"/>
          <w:kern w:val="0"/>
          <w:sz w:val="20"/>
        </w:rPr>
        <w:t>部门公开表1</w:t>
      </w:r>
    </w:p>
    <w:p>
      <w:pPr>
        <w:spacing w:line="560" w:lineRule="exact"/>
        <w:rPr>
          <w:rFonts w:ascii="TimesNewRoman" w:hAnsi="TimesNewRoman" w:cs="TimesNewRoman"/>
          <w:kern w:val="0"/>
          <w:sz w:val="20"/>
        </w:rPr>
      </w:pPr>
      <w:r>
        <w:rPr>
          <w:rFonts w:ascii="TimesNewRoman" w:hAnsi="TimesNewRoman" w:cs="TimesNewRoman"/>
          <w:kern w:val="0"/>
          <w:sz w:val="20"/>
        </w:rPr>
        <w:t xml:space="preserve">            </w:t>
      </w:r>
    </w:p>
    <w:tbl>
      <w:tblPr>
        <w:tblStyle w:val="5"/>
        <w:tblW w:w="9061" w:type="dxa"/>
        <w:tblInd w:w="0" w:type="dxa"/>
        <w:tblLayout w:type="fixed"/>
        <w:tblCellMar>
          <w:top w:w="0" w:type="dxa"/>
          <w:left w:w="108" w:type="dxa"/>
          <w:bottom w:w="0" w:type="dxa"/>
          <w:right w:w="108" w:type="dxa"/>
        </w:tblCellMar>
      </w:tblPr>
      <w:tblGrid>
        <w:gridCol w:w="4122"/>
        <w:gridCol w:w="948"/>
        <w:gridCol w:w="2585"/>
        <w:gridCol w:w="1406"/>
      </w:tblGrid>
      <w:tr>
        <w:tblPrEx>
          <w:tblLayout w:type="fixed"/>
          <w:tblCellMar>
            <w:top w:w="0" w:type="dxa"/>
            <w:left w:w="108" w:type="dxa"/>
            <w:bottom w:w="0" w:type="dxa"/>
            <w:right w:w="108" w:type="dxa"/>
          </w:tblCellMar>
        </w:tblPrEx>
        <w:trPr>
          <w:trHeight w:val="690" w:hRule="atLeast"/>
        </w:trPr>
        <w:tc>
          <w:tcPr>
            <w:tcW w:w="9061" w:type="dxa"/>
            <w:gridSpan w:val="4"/>
            <w:tcBorders>
              <w:top w:val="nil"/>
              <w:left w:val="nil"/>
              <w:bottom w:val="nil"/>
              <w:right w:val="nil"/>
            </w:tcBorders>
            <w:shd w:val="clear" w:color="auto" w:fill="auto"/>
            <w:noWrap/>
            <w:vAlign w:val="center"/>
          </w:tcPr>
          <w:p>
            <w:pPr>
              <w:widowControl/>
              <w:jc w:val="center"/>
              <w:rPr>
                <w:rFonts w:ascii="宋体" w:hAnsi="宋体" w:cs="Arial"/>
                <w:b/>
                <w:bCs/>
                <w:color w:val="000000"/>
                <w:kern w:val="0"/>
                <w:sz w:val="32"/>
                <w:szCs w:val="32"/>
              </w:rPr>
            </w:pPr>
            <w:r>
              <w:rPr>
                <w:rFonts w:hint="eastAsia" w:ascii="宋体" w:hAnsi="宋体" w:cs="Arial"/>
                <w:b/>
                <w:bCs/>
                <w:color w:val="000000"/>
                <w:kern w:val="0"/>
                <w:sz w:val="32"/>
                <w:szCs w:val="32"/>
              </w:rPr>
              <w:t>2024年部门收支总表</w:t>
            </w:r>
          </w:p>
        </w:tc>
      </w:tr>
      <w:tr>
        <w:tblPrEx>
          <w:tblLayout w:type="fixed"/>
          <w:tblCellMar>
            <w:top w:w="0" w:type="dxa"/>
            <w:left w:w="108" w:type="dxa"/>
            <w:bottom w:w="0" w:type="dxa"/>
            <w:right w:w="108" w:type="dxa"/>
          </w:tblCellMar>
        </w:tblPrEx>
        <w:trPr>
          <w:trHeight w:val="420" w:hRule="atLeast"/>
        </w:trPr>
        <w:tc>
          <w:tcPr>
            <w:tcW w:w="4122"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948"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c>
          <w:tcPr>
            <w:tcW w:w="2585"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406"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5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xml:space="preserve">          收            入             </w:t>
            </w:r>
          </w:p>
        </w:tc>
        <w:tc>
          <w:tcPr>
            <w:tcW w:w="3991"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 项 目</w:t>
            </w:r>
          </w:p>
        </w:tc>
        <w:tc>
          <w:tcPr>
            <w:tcW w:w="948" w:type="dxa"/>
            <w:tcBorders>
              <w:top w:val="nil"/>
              <w:left w:val="nil"/>
              <w:bottom w:val="nil"/>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支出功能分类科目</w:t>
            </w:r>
          </w:p>
        </w:tc>
        <w:tc>
          <w:tcPr>
            <w:tcW w:w="1406" w:type="dxa"/>
            <w:tcBorders>
              <w:top w:val="nil"/>
              <w:left w:val="nil"/>
              <w:bottom w:val="nil"/>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一、一般公共预算拨款收入</w:t>
            </w:r>
          </w:p>
        </w:tc>
        <w:tc>
          <w:tcPr>
            <w:tcW w:w="948"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1406"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948"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1406" w:type="dxa"/>
            <w:tcBorders>
              <w:top w:val="single" w:color="000000" w:sz="4" w:space="0"/>
              <w:left w:val="nil"/>
              <w:bottom w:val="nil"/>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二、政府性基金预算拨款收入</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三、国有资本经营预算拨款收入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其中：中央转移支付收入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四、财政专户管理资金收入</w:t>
            </w:r>
          </w:p>
        </w:tc>
        <w:tc>
          <w:tcPr>
            <w:tcW w:w="948"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五、单位资金收入</w:t>
            </w:r>
          </w:p>
        </w:tc>
        <w:tc>
          <w:tcPr>
            <w:tcW w:w="948"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其中：事业收入</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事业单位经营收入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上级补助收入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1406"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附属单位上缴收入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其他收入</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十四、资源勘探信息等事务支出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十五、商业服务业等事务支出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二十一、灾害防治及应急管理支出</w:t>
            </w:r>
          </w:p>
        </w:tc>
        <w:tc>
          <w:tcPr>
            <w:tcW w:w="1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二十二、预备费</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二十三、其他支出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二十四、转移性支出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二十五、债务还本支出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二十六、债务利息支出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二十七、债务发行费用支出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  年  收  入  小  计</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  年  支  出  小  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上年结转数</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一般公共预算</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一般公共预算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政府性基金预算</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政府性基金预算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国有资本经营预算</w:t>
            </w:r>
          </w:p>
        </w:tc>
        <w:tc>
          <w:tcPr>
            <w:tcW w:w="9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国有资本经营预算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财政专户管理资金</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财政专户管理资金</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单位资金</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单位资金</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   总   计</w:t>
            </w:r>
          </w:p>
        </w:tc>
        <w:tc>
          <w:tcPr>
            <w:tcW w:w="948"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806.48</w:t>
            </w:r>
          </w:p>
        </w:tc>
        <w:tc>
          <w:tcPr>
            <w:tcW w:w="258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  总　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r>
    </w:tbl>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p>
      <w:pPr>
        <w:spacing w:line="560" w:lineRule="exact"/>
        <w:jc w:val="center"/>
        <w:rPr>
          <w:rFonts w:ascii="TimesNewRoman" w:hAnsi="TimesNewRoman" w:cs="TimesNewRoman"/>
          <w:kern w:val="0"/>
          <w:sz w:val="20"/>
        </w:rPr>
        <w:sectPr>
          <w:footerReference r:id="rId3" w:type="default"/>
          <w:footerReference r:id="rId4" w:type="even"/>
          <w:pgSz w:w="11907" w:h="16840"/>
          <w:pgMar w:top="2098" w:right="1474" w:bottom="1985" w:left="1588" w:header="851" w:footer="1021" w:gutter="0"/>
          <w:cols w:space="425" w:num="1"/>
          <w:titlePg/>
          <w:docGrid w:type="linesAndChars" w:linePitch="312" w:charSpace="0"/>
        </w:sectPr>
      </w:pP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 xml:space="preserve">                 部门公开表2</w:t>
      </w:r>
    </w:p>
    <w:tbl>
      <w:tblPr>
        <w:tblStyle w:val="5"/>
        <w:tblW w:w="8845" w:type="dxa"/>
        <w:tblInd w:w="0" w:type="dxa"/>
        <w:tblLayout w:type="fixed"/>
        <w:tblCellMar>
          <w:top w:w="0" w:type="dxa"/>
          <w:left w:w="108" w:type="dxa"/>
          <w:bottom w:w="0" w:type="dxa"/>
          <w:right w:w="108" w:type="dxa"/>
        </w:tblCellMar>
      </w:tblPr>
      <w:tblGrid>
        <w:gridCol w:w="1462"/>
        <w:gridCol w:w="1196"/>
        <w:gridCol w:w="551"/>
        <w:gridCol w:w="551"/>
        <w:gridCol w:w="339"/>
        <w:gridCol w:w="339"/>
        <w:gridCol w:w="339"/>
        <w:gridCol w:w="339"/>
        <w:gridCol w:w="339"/>
        <w:gridCol w:w="339"/>
        <w:gridCol w:w="339"/>
        <w:gridCol w:w="339"/>
        <w:gridCol w:w="339"/>
        <w:gridCol w:w="339"/>
        <w:gridCol w:w="339"/>
        <w:gridCol w:w="339"/>
        <w:gridCol w:w="339"/>
        <w:gridCol w:w="339"/>
        <w:gridCol w:w="339"/>
      </w:tblGrid>
      <w:tr>
        <w:tblPrEx>
          <w:tblLayout w:type="fixed"/>
          <w:tblCellMar>
            <w:top w:w="0" w:type="dxa"/>
            <w:left w:w="108" w:type="dxa"/>
            <w:bottom w:w="0" w:type="dxa"/>
            <w:right w:w="108" w:type="dxa"/>
          </w:tblCellMar>
        </w:tblPrEx>
        <w:trPr>
          <w:trHeight w:val="690" w:hRule="atLeast"/>
        </w:trPr>
        <w:tc>
          <w:tcPr>
            <w:tcW w:w="8845" w:type="dxa"/>
            <w:gridSpan w:val="19"/>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2024年部门收入总表</w:t>
            </w:r>
          </w:p>
        </w:tc>
      </w:tr>
      <w:tr>
        <w:tblPrEx>
          <w:tblLayout w:type="fixed"/>
          <w:tblCellMar>
            <w:top w:w="0" w:type="dxa"/>
            <w:left w:w="108" w:type="dxa"/>
            <w:bottom w:w="0" w:type="dxa"/>
            <w:right w:w="108" w:type="dxa"/>
          </w:tblCellMar>
        </w:tblPrEx>
        <w:trPr>
          <w:trHeight w:val="360" w:hRule="atLeast"/>
        </w:trPr>
        <w:tc>
          <w:tcPr>
            <w:tcW w:w="2658"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551"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9"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56" w:type="dxa"/>
            <w:gridSpan w:val="4"/>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420"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部门（单位）名称</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153"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20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上年结转结余</w:t>
            </w:r>
          </w:p>
        </w:tc>
      </w:tr>
      <w:tr>
        <w:tblPrEx>
          <w:tblLayout w:type="fixed"/>
          <w:tblCellMar>
            <w:top w:w="0" w:type="dxa"/>
            <w:left w:w="108" w:type="dxa"/>
            <w:bottom w:w="0" w:type="dxa"/>
            <w:right w:w="108" w:type="dxa"/>
          </w:tblCellMar>
        </w:tblPrEx>
        <w:trPr>
          <w:trHeight w:val="420" w:hRule="atLeast"/>
        </w:trPr>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国有资本经营预算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财政专户管理资金</w:t>
            </w:r>
          </w:p>
        </w:tc>
        <w:tc>
          <w:tcPr>
            <w:tcW w:w="2034" w:type="dxa"/>
            <w:gridSpan w:val="6"/>
            <w:tcBorders>
              <w:top w:val="nil"/>
              <w:left w:val="nil"/>
              <w:bottom w:val="nil"/>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单位资金</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国有资本经营预算</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财政专户管理资金</w:t>
            </w:r>
          </w:p>
        </w:tc>
        <w:tc>
          <w:tcPr>
            <w:tcW w:w="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单位资金</w:t>
            </w:r>
          </w:p>
        </w:tc>
      </w:tr>
      <w:tr>
        <w:tblPrEx>
          <w:tblLayout w:type="fixed"/>
          <w:tblCellMar>
            <w:top w:w="0" w:type="dxa"/>
            <w:left w:w="108" w:type="dxa"/>
            <w:bottom w:w="0" w:type="dxa"/>
            <w:right w:w="108" w:type="dxa"/>
          </w:tblCellMar>
        </w:tblPrEx>
        <w:trPr>
          <w:trHeight w:val="825" w:hRule="atLeast"/>
        </w:trPr>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339"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事业单位经营收入</w:t>
            </w:r>
          </w:p>
        </w:tc>
        <w:tc>
          <w:tcPr>
            <w:tcW w:w="339"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339"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339"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146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11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146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寿县人民代表大会常务委员会办公室</w:t>
            </w:r>
          </w:p>
        </w:tc>
        <w:tc>
          <w:tcPr>
            <w:tcW w:w="11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146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寿县人民代表大会常务委员会办公室</w:t>
            </w:r>
          </w:p>
        </w:tc>
        <w:tc>
          <w:tcPr>
            <w:tcW w:w="11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5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jc w:val="right"/>
        <w:rPr>
          <w:rFonts w:ascii="TimesNewRoman" w:hAnsi="TimesNewRoman" w:cs="TimesNewRoman"/>
          <w:kern w:val="0"/>
          <w:sz w:val="20"/>
        </w:rPr>
        <w:sectPr>
          <w:pgSz w:w="11907" w:h="16840"/>
          <w:pgMar w:top="1985" w:right="1588" w:bottom="2098" w:left="1474"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部门公开表3</w:t>
      </w:r>
    </w:p>
    <w:tbl>
      <w:tblPr>
        <w:tblStyle w:val="5"/>
        <w:tblW w:w="8845" w:type="dxa"/>
        <w:tblInd w:w="0" w:type="dxa"/>
        <w:tblLayout w:type="fixed"/>
        <w:tblCellMar>
          <w:top w:w="0" w:type="dxa"/>
          <w:left w:w="108" w:type="dxa"/>
          <w:bottom w:w="0" w:type="dxa"/>
          <w:right w:w="108" w:type="dxa"/>
        </w:tblCellMar>
      </w:tblPr>
      <w:tblGrid>
        <w:gridCol w:w="861"/>
        <w:gridCol w:w="2151"/>
        <w:gridCol w:w="966"/>
        <w:gridCol w:w="831"/>
        <w:gridCol w:w="968"/>
        <w:gridCol w:w="278"/>
        <w:gridCol w:w="417"/>
        <w:gridCol w:w="991"/>
        <w:gridCol w:w="1382"/>
      </w:tblGrid>
      <w:tr>
        <w:tblPrEx>
          <w:tblLayout w:type="fixed"/>
          <w:tblCellMar>
            <w:top w:w="0" w:type="dxa"/>
            <w:left w:w="108" w:type="dxa"/>
            <w:bottom w:w="0" w:type="dxa"/>
            <w:right w:w="108" w:type="dxa"/>
          </w:tblCellMar>
        </w:tblPrEx>
        <w:trPr>
          <w:trHeight w:val="420" w:hRule="atLeast"/>
        </w:trPr>
        <w:tc>
          <w:tcPr>
            <w:tcW w:w="861"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c>
          <w:tcPr>
            <w:tcW w:w="2151"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c>
          <w:tcPr>
            <w:tcW w:w="96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831"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46" w:type="dxa"/>
            <w:gridSpan w:val="2"/>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417"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91"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382"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Layout w:type="fixed"/>
          <w:tblCellMar>
            <w:top w:w="0" w:type="dxa"/>
            <w:left w:w="108" w:type="dxa"/>
            <w:bottom w:w="0" w:type="dxa"/>
            <w:right w:w="108" w:type="dxa"/>
          </w:tblCellMar>
        </w:tblPrEx>
        <w:trPr>
          <w:trHeight w:val="585" w:hRule="atLeast"/>
        </w:trPr>
        <w:tc>
          <w:tcPr>
            <w:tcW w:w="8845" w:type="dxa"/>
            <w:gridSpan w:val="9"/>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2024年部门支出总表</w:t>
            </w:r>
          </w:p>
        </w:tc>
      </w:tr>
      <w:tr>
        <w:tblPrEx>
          <w:tblLayout w:type="fixed"/>
          <w:tblCellMar>
            <w:top w:w="0" w:type="dxa"/>
            <w:left w:w="108" w:type="dxa"/>
            <w:bottom w:w="0" w:type="dxa"/>
            <w:right w:w="108" w:type="dxa"/>
          </w:tblCellMar>
        </w:tblPrEx>
        <w:trPr>
          <w:trHeight w:val="420" w:hRule="atLeast"/>
        </w:trPr>
        <w:tc>
          <w:tcPr>
            <w:tcW w:w="3012"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966" w:type="dxa"/>
            <w:tcBorders>
              <w:top w:val="nil"/>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831" w:type="dxa"/>
            <w:tcBorders>
              <w:top w:val="nil"/>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968" w:type="dxa"/>
            <w:tcBorders>
              <w:top w:val="nil"/>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695" w:type="dxa"/>
            <w:gridSpan w:val="2"/>
            <w:tcBorders>
              <w:top w:val="nil"/>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991" w:type="dxa"/>
            <w:tcBorders>
              <w:top w:val="nil"/>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1382" w:type="dxa"/>
            <w:tcBorders>
              <w:top w:val="nil"/>
              <w:left w:val="nil"/>
              <w:bottom w:val="single" w:color="000000" w:sz="4" w:space="0"/>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37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15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事业单位经营支出</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576.07</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人大事务</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行政运行</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2010102</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一般行政管理事务</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210.41</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210.41</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2010107</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人大代表履职能力提升</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行政单位离退休</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167.76</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2080505</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2080506</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机关事业单位职业年金缴费支出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8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2210201</w:t>
            </w:r>
          </w:p>
        </w:tc>
        <w:tc>
          <w:tcPr>
            <w:tcW w:w="21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8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spacing w:line="560" w:lineRule="exact"/>
        <w:jc w:val="right"/>
        <w:rPr>
          <w:rFonts w:ascii="TimesNewRoman" w:hAnsi="TimesNewRoman" w:cs="TimesNewRoman"/>
          <w:kern w:val="0"/>
          <w:sz w:val="20"/>
        </w:rPr>
      </w:pPr>
    </w:p>
    <w:p>
      <w:pPr>
        <w:spacing w:line="560" w:lineRule="exact"/>
        <w:rPr>
          <w:rFonts w:ascii="TimesNewRoman" w:hAnsi="TimesNewRoman" w:cs="TimesNewRoman"/>
        </w:rPr>
      </w:pPr>
    </w:p>
    <w:p>
      <w:pPr>
        <w:spacing w:line="560" w:lineRule="exact"/>
        <w:rPr>
          <w:rFonts w:ascii="TimesNewRoman" w:hAnsi="TimesNewRoman" w:cs="TimesNewRoman"/>
          <w:kern w:val="0"/>
          <w:sz w:val="20"/>
        </w:rPr>
        <w:sectPr>
          <w:pgSz w:w="11907" w:h="16840"/>
          <w:pgMar w:top="1389" w:right="1474" w:bottom="1418" w:left="1588" w:header="851" w:footer="1021" w:gutter="0"/>
          <w:cols w:space="425" w:num="1"/>
          <w:docGrid w:type="linesAndChars" w:linePitch="312" w:charSpace="0"/>
        </w:sect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rPr>
        <w:t xml:space="preserve">          部门公开表4</w:t>
      </w:r>
    </w:p>
    <w:tbl>
      <w:tblPr>
        <w:tblStyle w:val="5"/>
        <w:tblW w:w="8845" w:type="dxa"/>
        <w:tblInd w:w="0" w:type="dxa"/>
        <w:tblLayout w:type="fixed"/>
        <w:tblCellMar>
          <w:top w:w="0" w:type="dxa"/>
          <w:left w:w="108" w:type="dxa"/>
          <w:bottom w:w="0" w:type="dxa"/>
          <w:right w:w="108" w:type="dxa"/>
        </w:tblCellMar>
      </w:tblPr>
      <w:tblGrid>
        <w:gridCol w:w="3940"/>
        <w:gridCol w:w="748"/>
        <w:gridCol w:w="3054"/>
        <w:gridCol w:w="1103"/>
      </w:tblGrid>
      <w:tr>
        <w:tblPrEx>
          <w:tblLayout w:type="fixed"/>
          <w:tblCellMar>
            <w:top w:w="0" w:type="dxa"/>
            <w:left w:w="108" w:type="dxa"/>
            <w:bottom w:w="0" w:type="dxa"/>
            <w:right w:w="108" w:type="dxa"/>
          </w:tblCellMar>
        </w:tblPrEx>
        <w:trPr>
          <w:trHeight w:val="690" w:hRule="atLeast"/>
        </w:trPr>
        <w:tc>
          <w:tcPr>
            <w:tcW w:w="8845" w:type="dxa"/>
            <w:gridSpan w:val="4"/>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2024年财政拨款收支总表</w:t>
            </w:r>
          </w:p>
        </w:tc>
      </w:tr>
      <w:tr>
        <w:tblPrEx>
          <w:tblLayout w:type="fixed"/>
          <w:tblCellMar>
            <w:top w:w="0" w:type="dxa"/>
            <w:left w:w="108" w:type="dxa"/>
            <w:bottom w:w="0" w:type="dxa"/>
            <w:right w:w="108" w:type="dxa"/>
          </w:tblCellMar>
        </w:tblPrEx>
        <w:trPr>
          <w:trHeight w:val="375" w:hRule="atLeast"/>
        </w:trPr>
        <w:tc>
          <w:tcPr>
            <w:tcW w:w="3940"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748"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375" w:hRule="atLeast"/>
        </w:trPr>
        <w:tc>
          <w:tcPr>
            <w:tcW w:w="4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          收            入             </w:t>
            </w:r>
          </w:p>
        </w:tc>
        <w:tc>
          <w:tcPr>
            <w:tcW w:w="415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 项目</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一、本年收入</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一、本年支出</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二、上年结转</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（十四）资源勘探信息等事务支出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（十五）商业服务业等事务支出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（二十一）灾害防治及应急管理支出</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（二十二）预备费</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（二十三）其他支出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（二十四）转移性支出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（二十五）债务还本支出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（二十六）债务利息支出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（二十七）债务发行费用支出</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二、年终结转结余</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（一）一般公共预算结转结余</w:t>
            </w:r>
          </w:p>
        </w:tc>
        <w:tc>
          <w:tcPr>
            <w:tcW w:w="11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（二）政府性基金预算结转结余</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（三）国有资本经营预算结转结余</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4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收   入   总   计</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30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  总　计</w:t>
            </w:r>
          </w:p>
        </w:tc>
        <w:tc>
          <w:tcPr>
            <w:tcW w:w="11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r>
    </w:tbl>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p>
    <w:p>
      <w:pPr>
        <w:spacing w:line="560" w:lineRule="exact"/>
        <w:jc w:val="right"/>
        <w:rPr>
          <w:rFonts w:ascii="TimesNewRoman" w:hAnsi="TimesNewRoman" w:cs="TimesNewRoman"/>
          <w:kern w:val="0"/>
          <w:sz w:val="20"/>
        </w:rPr>
        <w:sectPr>
          <w:pgSz w:w="11907" w:h="16840"/>
          <w:pgMar w:top="2098" w:right="1474" w:bottom="1985" w:left="1588"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部门公开表5</w:t>
      </w:r>
    </w:p>
    <w:tbl>
      <w:tblPr>
        <w:tblStyle w:val="5"/>
        <w:tblW w:w="8845" w:type="dxa"/>
        <w:tblInd w:w="0" w:type="dxa"/>
        <w:tblLayout w:type="fixed"/>
        <w:tblCellMar>
          <w:top w:w="0" w:type="dxa"/>
          <w:left w:w="108" w:type="dxa"/>
          <w:bottom w:w="0" w:type="dxa"/>
          <w:right w:w="108" w:type="dxa"/>
        </w:tblCellMar>
      </w:tblPr>
      <w:tblGrid>
        <w:gridCol w:w="1224"/>
        <w:gridCol w:w="3516"/>
        <w:gridCol w:w="766"/>
        <w:gridCol w:w="766"/>
        <w:gridCol w:w="766"/>
        <w:gridCol w:w="674"/>
        <w:gridCol w:w="1133"/>
      </w:tblGrid>
      <w:tr>
        <w:tblPrEx>
          <w:tblLayout w:type="fixed"/>
          <w:tblCellMar>
            <w:top w:w="0" w:type="dxa"/>
            <w:left w:w="108" w:type="dxa"/>
            <w:bottom w:w="0" w:type="dxa"/>
            <w:right w:w="108" w:type="dxa"/>
          </w:tblCellMar>
        </w:tblPrEx>
        <w:trPr>
          <w:trHeight w:val="525" w:hRule="atLeast"/>
        </w:trPr>
        <w:tc>
          <w:tcPr>
            <w:tcW w:w="8845" w:type="dxa"/>
            <w:gridSpan w:val="7"/>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2024年部门一般公共预算支出表</w:t>
            </w:r>
          </w:p>
        </w:tc>
      </w:tr>
      <w:tr>
        <w:tblPrEx>
          <w:tblLayout w:type="fixed"/>
          <w:tblCellMar>
            <w:top w:w="0" w:type="dxa"/>
            <w:left w:w="108" w:type="dxa"/>
            <w:bottom w:w="0" w:type="dxa"/>
            <w:right w:w="108" w:type="dxa"/>
          </w:tblCellMar>
        </w:tblPrEx>
        <w:trPr>
          <w:trHeight w:val="360" w:hRule="atLeast"/>
        </w:trPr>
        <w:tc>
          <w:tcPr>
            <w:tcW w:w="4740"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766"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c>
          <w:tcPr>
            <w:tcW w:w="76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76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674"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3"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375" w:hRule="atLeast"/>
        </w:trPr>
        <w:tc>
          <w:tcPr>
            <w:tcW w:w="122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35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220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基本支出</w:t>
            </w:r>
          </w:p>
        </w:tc>
        <w:tc>
          <w:tcPr>
            <w:tcW w:w="11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项目支出</w:t>
            </w:r>
          </w:p>
        </w:tc>
      </w:tr>
      <w:tr>
        <w:tblPrEx>
          <w:tblLayout w:type="fixed"/>
          <w:tblCellMar>
            <w:top w:w="0" w:type="dxa"/>
            <w:left w:w="108" w:type="dxa"/>
            <w:bottom w:w="0" w:type="dxa"/>
            <w:right w:w="108" w:type="dxa"/>
          </w:tblCellMar>
        </w:tblPrEx>
        <w:trPr>
          <w:trHeight w:val="375" w:hRule="atLeast"/>
        </w:trPr>
        <w:tc>
          <w:tcPr>
            <w:tcW w:w="12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color w:val="000000"/>
                <w:kern w:val="0"/>
                <w:sz w:val="20"/>
                <w:szCs w:val="20"/>
              </w:rPr>
            </w:pPr>
          </w:p>
        </w:tc>
        <w:tc>
          <w:tcPr>
            <w:tcW w:w="351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color w:val="000000"/>
                <w:kern w:val="0"/>
                <w:sz w:val="20"/>
                <w:szCs w:val="20"/>
              </w:rPr>
            </w:pPr>
          </w:p>
        </w:tc>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7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7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人员经费</w:t>
            </w:r>
          </w:p>
        </w:tc>
        <w:tc>
          <w:tcPr>
            <w:tcW w:w="6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w:t>
            </w:r>
          </w:p>
        </w:tc>
        <w:tc>
          <w:tcPr>
            <w:tcW w:w="1133"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7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516"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806.48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576.07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520.46</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w:t>
            </w:r>
          </w:p>
        </w:tc>
        <w:tc>
          <w:tcPr>
            <w:tcW w:w="1133"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268.83</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人大事务</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554.85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268.83</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行政运行</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324.44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268.83</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2010102</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一般行政管理事务</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210.41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210.41</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2010107</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人大代表履职能力提升</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行政单位离退休</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167.76</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2080505</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2080506</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机关事业单位职业年金缴费支出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2210201</w:t>
            </w:r>
          </w:p>
        </w:tc>
        <w:tc>
          <w:tcPr>
            <w:tcW w:w="35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6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p>
    <w:p>
      <w:pPr>
        <w:spacing w:line="560" w:lineRule="exact"/>
        <w:ind w:left="903" w:leftChars="430"/>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公开表6</w:t>
      </w:r>
    </w:p>
    <w:tbl>
      <w:tblPr>
        <w:tblStyle w:val="5"/>
        <w:tblW w:w="8845" w:type="dxa"/>
        <w:tblInd w:w="0" w:type="dxa"/>
        <w:tblLayout w:type="fixed"/>
        <w:tblCellMar>
          <w:top w:w="0" w:type="dxa"/>
          <w:left w:w="108" w:type="dxa"/>
          <w:bottom w:w="0" w:type="dxa"/>
          <w:right w:w="108" w:type="dxa"/>
        </w:tblCellMar>
      </w:tblPr>
      <w:tblGrid>
        <w:gridCol w:w="1237"/>
        <w:gridCol w:w="4116"/>
        <w:gridCol w:w="856"/>
        <w:gridCol w:w="1237"/>
        <w:gridCol w:w="1399"/>
      </w:tblGrid>
      <w:tr>
        <w:tblPrEx>
          <w:tblLayout w:type="fixed"/>
          <w:tblCellMar>
            <w:top w:w="0" w:type="dxa"/>
            <w:left w:w="108" w:type="dxa"/>
            <w:bottom w:w="0" w:type="dxa"/>
            <w:right w:w="108" w:type="dxa"/>
          </w:tblCellMar>
        </w:tblPrEx>
        <w:trPr>
          <w:trHeight w:val="645" w:hRule="atLeast"/>
        </w:trPr>
        <w:tc>
          <w:tcPr>
            <w:tcW w:w="8845" w:type="dxa"/>
            <w:gridSpan w:val="5"/>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2024年部门一般公共预算基本支出表</w:t>
            </w:r>
          </w:p>
        </w:tc>
      </w:tr>
      <w:tr>
        <w:tblPrEx>
          <w:tblLayout w:type="fixed"/>
          <w:tblCellMar>
            <w:top w:w="0" w:type="dxa"/>
            <w:left w:w="108" w:type="dxa"/>
            <w:bottom w:w="0" w:type="dxa"/>
            <w:right w:w="108" w:type="dxa"/>
          </w:tblCellMar>
        </w:tblPrEx>
        <w:trPr>
          <w:trHeight w:val="360" w:hRule="atLeast"/>
        </w:trPr>
        <w:tc>
          <w:tcPr>
            <w:tcW w:w="5353"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856"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37"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99"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420" w:hRule="atLeast"/>
        </w:trPr>
        <w:tc>
          <w:tcPr>
            <w:tcW w:w="5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部门预算支出经济分类科目</w:t>
            </w:r>
          </w:p>
        </w:tc>
        <w:tc>
          <w:tcPr>
            <w:tcW w:w="3492"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本年一般公共预算基本支出</w:t>
            </w:r>
          </w:p>
        </w:tc>
      </w:tr>
      <w:tr>
        <w:tblPrEx>
          <w:tblLayout w:type="fixed"/>
          <w:tblCellMar>
            <w:top w:w="0" w:type="dxa"/>
            <w:left w:w="108" w:type="dxa"/>
            <w:bottom w:w="0" w:type="dxa"/>
            <w:right w:w="108" w:type="dxa"/>
          </w:tblCellMar>
        </w:tblPrEx>
        <w:trPr>
          <w:trHeight w:val="420"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576.07</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520.46</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347.82</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347.82</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30101</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基本工资</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114.98</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114.98</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30102</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津贴补贴</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50.61</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50.61</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30103</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奖金</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67.38</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67.38</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30108</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37.28</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30109</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职业年金缴费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18.64</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30110</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职工基本医疗保险缴费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12.09</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12.09</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30111</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公务员医疗补助缴费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18.52</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18.52</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30112</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其他社会保障缴费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0.35</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0.35</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30113</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27.96</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30199</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其他工资福利支出</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0.02</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0.02</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52.41</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52.41</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30201</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办公费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30215</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会议费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3.60</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30228</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工会经费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2.80</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30239</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其他交通费用</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22.02</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22.02</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30299</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其他商品和服务支出</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172.64</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172.64</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30301</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离休费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14.96</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14.96</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30302</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退休费</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152.80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152.80</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30305</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生活补助</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1.88</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1.88</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30399</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其他对个人和家庭的补助</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r>
      <w:tr>
        <w:tblPrEx>
          <w:tblLayout w:type="fixed"/>
          <w:tblCellMar>
            <w:top w:w="0" w:type="dxa"/>
            <w:left w:w="108" w:type="dxa"/>
            <w:bottom w:w="0" w:type="dxa"/>
            <w:right w:w="108" w:type="dxa"/>
          </w:tblCellMar>
        </w:tblPrEx>
        <w:trPr>
          <w:trHeight w:val="375" w:hRule="atLeast"/>
        </w:trPr>
        <w:tc>
          <w:tcPr>
            <w:tcW w:w="12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31002</w:t>
            </w:r>
          </w:p>
        </w:tc>
        <w:tc>
          <w:tcPr>
            <w:tcW w:w="41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办公设备购置</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r>
    </w:tbl>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p>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rPr>
        <w:t>部门公开表7</w:t>
      </w:r>
    </w:p>
    <w:tbl>
      <w:tblPr>
        <w:tblStyle w:val="5"/>
        <w:tblW w:w="8845" w:type="dxa"/>
        <w:tblInd w:w="0" w:type="dxa"/>
        <w:tblLayout w:type="fixed"/>
        <w:tblCellMar>
          <w:top w:w="0" w:type="dxa"/>
          <w:left w:w="108" w:type="dxa"/>
          <w:bottom w:w="0" w:type="dxa"/>
          <w:right w:w="108" w:type="dxa"/>
        </w:tblCellMar>
      </w:tblPr>
      <w:tblGrid>
        <w:gridCol w:w="1030"/>
        <w:gridCol w:w="3642"/>
        <w:gridCol w:w="1183"/>
        <w:gridCol w:w="1495"/>
        <w:gridCol w:w="1495"/>
      </w:tblGrid>
      <w:tr>
        <w:tblPrEx>
          <w:tblLayout w:type="fixed"/>
          <w:tblCellMar>
            <w:top w:w="0" w:type="dxa"/>
            <w:left w:w="108" w:type="dxa"/>
            <w:bottom w:w="0" w:type="dxa"/>
            <w:right w:w="108" w:type="dxa"/>
          </w:tblCellMar>
        </w:tblPrEx>
        <w:trPr>
          <w:trHeight w:val="795" w:hRule="atLeast"/>
        </w:trPr>
        <w:tc>
          <w:tcPr>
            <w:tcW w:w="8845" w:type="dxa"/>
            <w:gridSpan w:val="5"/>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2024年部门政府性基金预算支出表</w:t>
            </w:r>
          </w:p>
        </w:tc>
      </w:tr>
      <w:tr>
        <w:tblPrEx>
          <w:tblLayout w:type="fixed"/>
          <w:tblCellMar>
            <w:top w:w="0" w:type="dxa"/>
            <w:left w:w="108" w:type="dxa"/>
            <w:bottom w:w="0" w:type="dxa"/>
            <w:right w:w="108" w:type="dxa"/>
          </w:tblCellMar>
        </w:tblPrEx>
        <w:trPr>
          <w:trHeight w:val="360" w:hRule="atLeast"/>
        </w:trPr>
        <w:tc>
          <w:tcPr>
            <w:tcW w:w="4672"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118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95"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95"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525" w:hRule="atLeast"/>
        </w:trPr>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41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本年政府性基金预算支出</w:t>
            </w:r>
          </w:p>
        </w:tc>
      </w:tr>
      <w:tr>
        <w:tblPrEx>
          <w:tblLayout w:type="fixed"/>
          <w:tblCellMar>
            <w:top w:w="0" w:type="dxa"/>
            <w:left w:w="108" w:type="dxa"/>
            <w:bottom w:w="0" w:type="dxa"/>
            <w:right w:w="108" w:type="dxa"/>
          </w:tblCellMar>
        </w:tblPrEx>
        <w:trPr>
          <w:trHeight w:val="525" w:hRule="atLeast"/>
        </w:trPr>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6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bl>
    <w:p>
      <w:pPr>
        <w:widowControl/>
        <w:spacing w:line="560" w:lineRule="exact"/>
        <w:jc w:val="left"/>
        <w:rPr>
          <w:rFonts w:ascii="TimesNewRoman" w:hAnsi="TimesNewRoman" w:cs="TimesNewRoman"/>
          <w:kern w:val="0"/>
          <w:sz w:val="24"/>
        </w:rPr>
      </w:pPr>
      <w:r>
        <w:rPr>
          <w:rFonts w:hint="eastAsia" w:ascii="TimesNewRoman" w:hAnsi="TimesNewRoman" w:cs="TimesNewRoman"/>
          <w:kern w:val="0"/>
          <w:sz w:val="24"/>
        </w:rPr>
        <w:t>寿县人大常委会办公室</w:t>
      </w:r>
      <w:r>
        <w:rPr>
          <w:rFonts w:ascii="TimesNewRoman" w:hAnsi="TimesNewRoman" w:cs="TimesNewRoman"/>
          <w:kern w:val="0"/>
          <w:sz w:val="24"/>
        </w:rPr>
        <w:t>没有政府性基金预算拨款收入，也没有政府性基金预算拨款安排的支出，故本表无数据</w:t>
      </w:r>
      <w:r>
        <w:rPr>
          <w:rFonts w:hint="eastAsia" w:ascii="TimesNewRoman" w:hAnsi="TimesNewRoman" w:cs="TimesNewRoman"/>
          <w:kern w:val="0"/>
          <w:sz w:val="24"/>
        </w:rPr>
        <w:t>。</w:t>
      </w:r>
    </w:p>
    <w:p>
      <w:pPr>
        <w:pStyle w:val="4"/>
        <w:adjustRightInd w:val="0"/>
        <w:snapToGrid w:val="0"/>
        <w:spacing w:before="100" w:after="156" w:afterLines="50" w:afterAutospacing="0" w:line="560" w:lineRule="exact"/>
        <w:ind w:right="102"/>
        <w:jc w:val="right"/>
        <w:rPr>
          <w:rFonts w:ascii="TimesNewRoman" w:hAnsi="TimesNewRoman" w:eastAsia="黑体" w:cs="TimesNewRoman"/>
          <w:bCs/>
          <w:sz w:val="36"/>
          <w:szCs w:val="36"/>
        </w:rPr>
      </w:pPr>
      <w:r>
        <w:rPr>
          <w:rFonts w:ascii="TimesNewRoman" w:hAnsi="TimesNewRoman" w:cs="TimesNewRoman"/>
          <w:sz w:val="20"/>
          <w:szCs w:val="20"/>
        </w:rPr>
        <w:t xml:space="preserve"> </w:t>
      </w:r>
      <w:r>
        <w:rPr>
          <w:rFonts w:ascii="TimesNewRoman" w:hAnsi="TimesNewRoman" w:eastAsia="仿宋_GB2312" w:cs="TimesNewRoman"/>
          <w:sz w:val="20"/>
          <w:szCs w:val="20"/>
        </w:rPr>
        <w:t xml:space="preserve"> 部门公开表8</w:t>
      </w:r>
    </w:p>
    <w:tbl>
      <w:tblPr>
        <w:tblStyle w:val="5"/>
        <w:tblW w:w="8845" w:type="dxa"/>
        <w:tblInd w:w="0" w:type="dxa"/>
        <w:tblLayout w:type="fixed"/>
        <w:tblCellMar>
          <w:top w:w="0" w:type="dxa"/>
          <w:left w:w="108" w:type="dxa"/>
          <w:bottom w:w="0" w:type="dxa"/>
          <w:right w:w="108" w:type="dxa"/>
        </w:tblCellMar>
      </w:tblPr>
      <w:tblGrid>
        <w:gridCol w:w="1978"/>
        <w:gridCol w:w="1978"/>
        <w:gridCol w:w="1025"/>
        <w:gridCol w:w="1589"/>
        <w:gridCol w:w="2275"/>
      </w:tblGrid>
      <w:tr>
        <w:tblPrEx>
          <w:tblLayout w:type="fixed"/>
          <w:tblCellMar>
            <w:top w:w="0" w:type="dxa"/>
            <w:left w:w="108" w:type="dxa"/>
            <w:bottom w:w="0" w:type="dxa"/>
            <w:right w:w="108" w:type="dxa"/>
          </w:tblCellMar>
        </w:tblPrEx>
        <w:trPr>
          <w:trHeight w:val="441" w:hRule="atLeast"/>
        </w:trPr>
        <w:tc>
          <w:tcPr>
            <w:tcW w:w="8845" w:type="dxa"/>
            <w:gridSpan w:val="5"/>
            <w:tcBorders>
              <w:top w:val="nil"/>
              <w:left w:val="nil"/>
              <w:bottom w:val="nil"/>
              <w:right w:val="nil"/>
            </w:tcBorders>
            <w:vAlign w:val="center"/>
          </w:tcPr>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2024</w:t>
            </w:r>
            <w:r>
              <w:rPr>
                <w:rFonts w:ascii="宋体" w:hAnsi="宋体" w:cs="TimesNewRoman"/>
                <w:b/>
                <w:bCs/>
                <w:kern w:val="0"/>
                <w:sz w:val="28"/>
                <w:szCs w:val="32"/>
              </w:rPr>
              <w:t>年国有资本经营预算支出表</w:t>
            </w:r>
          </w:p>
        </w:tc>
      </w:tr>
      <w:tr>
        <w:tblPrEx>
          <w:tblLayout w:type="fixed"/>
          <w:tblCellMar>
            <w:top w:w="0" w:type="dxa"/>
            <w:left w:w="108" w:type="dxa"/>
            <w:bottom w:w="0" w:type="dxa"/>
            <w:right w:w="108" w:type="dxa"/>
          </w:tblCellMar>
        </w:tblPrEx>
        <w:trPr>
          <w:trHeight w:val="299" w:hRule="atLeast"/>
        </w:trPr>
        <w:tc>
          <w:tcPr>
            <w:tcW w:w="3956" w:type="dxa"/>
            <w:gridSpan w:val="2"/>
            <w:tcBorders>
              <w:top w:val="nil"/>
              <w:left w:val="nil"/>
              <w:bottom w:val="single" w:color="auto" w:sz="4" w:space="0"/>
              <w:right w:val="nil"/>
            </w:tcBorders>
            <w:vAlign w:val="center"/>
          </w:tcPr>
          <w:p>
            <w:pPr>
              <w:widowControl/>
              <w:spacing w:line="560" w:lineRule="exact"/>
              <w:jc w:val="left"/>
              <w:rPr>
                <w:rFonts w:ascii="TimesNewRoman" w:hAnsi="TimesNewRoman" w:cs="TimesNewRoman"/>
                <w:kern w:val="0"/>
                <w:sz w:val="20"/>
              </w:rPr>
            </w:pPr>
            <w:r>
              <w:rPr>
                <w:rFonts w:hint="eastAsia" w:ascii="宋体" w:hAnsi="宋体" w:cs="Arial"/>
                <w:color w:val="000000"/>
                <w:kern w:val="0"/>
                <w:sz w:val="20"/>
                <w:szCs w:val="20"/>
              </w:rPr>
              <w:t>部门名称：寿县人民代表大会常务委员会办公室</w:t>
            </w:r>
          </w:p>
        </w:tc>
        <w:tc>
          <w:tcPr>
            <w:tcW w:w="1025" w:type="dxa"/>
            <w:tcBorders>
              <w:top w:val="nil"/>
              <w:left w:val="nil"/>
              <w:bottom w:val="nil"/>
              <w:right w:val="nil"/>
            </w:tcBorders>
            <w:vAlign w:val="center"/>
          </w:tcPr>
          <w:p>
            <w:pPr>
              <w:widowControl/>
              <w:spacing w:line="560" w:lineRule="exact"/>
              <w:jc w:val="left"/>
              <w:rPr>
                <w:rFonts w:ascii="TimesNewRoman" w:hAnsi="TimesNewRoman" w:cs="TimesNewRoman"/>
                <w:kern w:val="0"/>
                <w:sz w:val="20"/>
              </w:rPr>
            </w:pPr>
          </w:p>
        </w:tc>
        <w:tc>
          <w:tcPr>
            <w:tcW w:w="1589" w:type="dxa"/>
            <w:tcBorders>
              <w:top w:val="nil"/>
              <w:left w:val="nil"/>
              <w:bottom w:val="nil"/>
              <w:right w:val="nil"/>
            </w:tcBorders>
            <w:vAlign w:val="center"/>
          </w:tcPr>
          <w:p>
            <w:pPr>
              <w:widowControl/>
              <w:spacing w:line="560" w:lineRule="exact"/>
              <w:jc w:val="left"/>
              <w:rPr>
                <w:rFonts w:ascii="TimesNewRoman" w:hAnsi="TimesNewRoman" w:cs="TimesNewRoman"/>
                <w:kern w:val="0"/>
                <w:sz w:val="20"/>
              </w:rPr>
            </w:pPr>
          </w:p>
        </w:tc>
        <w:tc>
          <w:tcPr>
            <w:tcW w:w="2275" w:type="dxa"/>
            <w:tcBorders>
              <w:top w:val="nil"/>
              <w:left w:val="nil"/>
              <w:bottom w:val="nil"/>
              <w:right w:val="nil"/>
            </w:tcBorders>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Layout w:type="fixed"/>
          <w:tblCellMar>
            <w:top w:w="0" w:type="dxa"/>
            <w:left w:w="108" w:type="dxa"/>
            <w:bottom w:w="0" w:type="dxa"/>
            <w:right w:w="108" w:type="dxa"/>
          </w:tblCellMar>
        </w:tblPrEx>
        <w:trPr>
          <w:trHeight w:val="323" w:hRule="atLeast"/>
        </w:trPr>
        <w:tc>
          <w:tcPr>
            <w:tcW w:w="395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488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197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58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275" w:type="dxa"/>
            <w:tcBorders>
              <w:top w:val="nil"/>
              <w:left w:val="nil"/>
              <w:bottom w:val="single" w:color="auto" w:sz="4" w:space="0"/>
              <w:right w:val="single" w:color="auto" w:sz="4" w:space="0"/>
            </w:tcBorders>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NewRoman" w:hAnsi="TimesNewRoman" w:cs="TimesNewRoman"/>
                <w:bCs/>
                <w:kern w:val="0"/>
                <w:sz w:val="18"/>
                <w:szCs w:val="18"/>
              </w:rPr>
            </w:pPr>
          </w:p>
        </w:tc>
        <w:tc>
          <w:tcPr>
            <w:tcW w:w="19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NewRoman" w:hAnsi="TimesNewRoman" w:cs="TimesNewRoman"/>
                <w:bCs/>
                <w:kern w:val="0"/>
                <w:sz w:val="18"/>
                <w:szCs w:val="18"/>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978" w:type="dxa"/>
            <w:tcBorders>
              <w:top w:val="single" w:color="auto" w:sz="4" w:space="0"/>
              <w:left w:val="nil"/>
              <w:bottom w:val="single" w:color="auto" w:sz="4" w:space="0"/>
              <w:right w:val="single" w:color="auto" w:sz="4" w:space="0"/>
            </w:tcBorders>
            <w:vAlign w:val="center"/>
          </w:tcPr>
          <w:p>
            <w:pPr>
              <w:widowControl/>
              <w:spacing w:line="280" w:lineRule="exact"/>
              <w:ind w:firstLine="360" w:firstLineChars="200"/>
              <w:jc w:val="left"/>
              <w:rPr>
                <w:rFonts w:ascii="TimesNewRoman" w:hAnsi="TimesNewRoman" w:cs="TimesNewRoman"/>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978" w:type="dxa"/>
            <w:tcBorders>
              <w:top w:val="single" w:color="auto" w:sz="4" w:space="0"/>
              <w:left w:val="nil"/>
              <w:bottom w:val="single" w:color="auto" w:sz="4" w:space="0"/>
              <w:right w:val="single" w:color="auto" w:sz="4" w:space="0"/>
            </w:tcBorders>
            <w:vAlign w:val="center"/>
          </w:tcPr>
          <w:p>
            <w:pPr>
              <w:widowControl/>
              <w:spacing w:line="280" w:lineRule="exact"/>
              <w:ind w:firstLine="720" w:firstLineChars="400"/>
              <w:jc w:val="left"/>
              <w:rPr>
                <w:rFonts w:ascii="TimesNewRoman" w:hAnsi="TimesNewRoman" w:cs="TimesNewRoman"/>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NewRoman" w:hAnsi="TimesNewRoman" w:cs="TimesNewRoman"/>
                <w:kern w:val="0"/>
                <w:sz w:val="18"/>
                <w:szCs w:val="18"/>
              </w:rPr>
            </w:pPr>
          </w:p>
        </w:tc>
        <w:tc>
          <w:tcPr>
            <w:tcW w:w="1978" w:type="dxa"/>
            <w:tcBorders>
              <w:top w:val="single" w:color="auto" w:sz="4" w:space="0"/>
              <w:left w:val="nil"/>
              <w:bottom w:val="single" w:color="auto" w:sz="4" w:space="0"/>
              <w:right w:val="single" w:color="auto" w:sz="4" w:space="0"/>
            </w:tcBorders>
            <w:vAlign w:val="center"/>
          </w:tcPr>
          <w:p>
            <w:pPr>
              <w:widowControl/>
              <w:spacing w:line="280" w:lineRule="exact"/>
              <w:rPr>
                <w:rFonts w:ascii="TimesNewRoman" w:hAnsi="TimesNewRoman" w:cs="TimesNewRoman"/>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TimesNewRoman" w:hAnsi="TimesNewRoman" w:cs="TimesNewRoman"/>
                <w:kern w:val="0"/>
                <w:sz w:val="18"/>
                <w:szCs w:val="18"/>
              </w:rPr>
            </w:pPr>
          </w:p>
        </w:tc>
        <w:tc>
          <w:tcPr>
            <w:tcW w:w="1978" w:type="dxa"/>
            <w:tcBorders>
              <w:top w:val="nil"/>
              <w:left w:val="nil"/>
              <w:bottom w:val="single" w:color="auto" w:sz="4" w:space="0"/>
              <w:right w:val="single" w:color="auto" w:sz="4" w:space="0"/>
            </w:tcBorders>
            <w:vAlign w:val="bottom"/>
          </w:tcPr>
          <w:p>
            <w:pPr>
              <w:widowControl/>
              <w:spacing w:line="280" w:lineRule="exact"/>
              <w:jc w:val="center"/>
              <w:rPr>
                <w:rFonts w:ascii="TimesNewRoman" w:hAnsi="TimesNewRoman" w:cs="TimesNewRoman"/>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trHeight w:val="323" w:hRule="atLeast"/>
        </w:trPr>
        <w:tc>
          <w:tcPr>
            <w:tcW w:w="19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978"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02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trHeight w:val="323" w:hRule="atLeast"/>
        </w:trPr>
        <w:tc>
          <w:tcPr>
            <w:tcW w:w="395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hint="eastAsia" w:ascii="汉仪中秀体简" w:hAnsi="汉仪中秀体简" w:eastAsia="汉仪中秀体简" w:cs="汉仪中秀体简"/>
                <w:sz w:val="18"/>
                <w:szCs w:val="18"/>
              </w:rPr>
              <w:t>总</w:t>
            </w:r>
            <w:r>
              <w:rPr>
                <w:rFonts w:ascii="汉仪中秀体简" w:hAnsi="汉仪中秀体简" w:eastAsia="汉仪中秀体简" w:cs="汉仪中秀体简"/>
                <w:sz w:val="18"/>
                <w:szCs w:val="18"/>
              </w:rPr>
              <w:t xml:space="preserve"> 计</w:t>
            </w:r>
          </w:p>
        </w:tc>
        <w:tc>
          <w:tcPr>
            <w:tcW w:w="1025" w:type="dxa"/>
            <w:tcBorders>
              <w:top w:val="nil"/>
              <w:left w:val="nil"/>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589" w:type="dxa"/>
            <w:tcBorders>
              <w:top w:val="nil"/>
              <w:left w:val="nil"/>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275" w:type="dxa"/>
            <w:tcBorders>
              <w:top w:val="nil"/>
              <w:left w:val="nil"/>
              <w:bottom w:val="single" w:color="auto" w:sz="4" w:space="0"/>
              <w:right w:val="single" w:color="auto" w:sz="4" w:space="0"/>
            </w:tcBorders>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trHeight w:val="633" w:hRule="atLeast"/>
        </w:trPr>
        <w:tc>
          <w:tcPr>
            <w:tcW w:w="8845" w:type="dxa"/>
            <w:gridSpan w:val="5"/>
            <w:tcBorders>
              <w:top w:val="single" w:color="auto" w:sz="4" w:space="0"/>
              <w:left w:val="nil"/>
              <w:bottom w:val="nil"/>
              <w:right w:val="nil"/>
            </w:tcBorders>
            <w:vAlign w:val="center"/>
          </w:tcPr>
          <w:p>
            <w:pPr>
              <w:widowControl/>
              <w:spacing w:line="560" w:lineRule="exact"/>
              <w:jc w:val="left"/>
              <w:rPr>
                <w:rFonts w:ascii="TimesNewRoman" w:hAnsi="TimesNewRoman" w:cs="TimesNewRoman"/>
                <w:kern w:val="0"/>
                <w:sz w:val="24"/>
              </w:rPr>
            </w:pPr>
            <w:r>
              <w:rPr>
                <w:rFonts w:hint="eastAsia" w:ascii="TimesNewRoman" w:hAnsi="TimesNewRoman" w:cs="TimesNewRoman"/>
                <w:kern w:val="0"/>
                <w:sz w:val="24"/>
              </w:rPr>
              <w:t>寿县人大常委会办公室</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ascii="TimesNewRoman" w:hAnsi="TimesNewRoman" w:cs="TimesNewRoman"/>
          <w:kern w:val="0"/>
          <w:sz w:val="20"/>
        </w:rPr>
      </w:pP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部门公开表9</w:t>
      </w:r>
    </w:p>
    <w:tbl>
      <w:tblPr>
        <w:tblStyle w:val="5"/>
        <w:tblW w:w="8845" w:type="dxa"/>
        <w:tblInd w:w="0" w:type="dxa"/>
        <w:tblLayout w:type="fixed"/>
        <w:tblCellMar>
          <w:top w:w="0" w:type="dxa"/>
          <w:left w:w="108" w:type="dxa"/>
          <w:bottom w:w="0" w:type="dxa"/>
          <w:right w:w="108" w:type="dxa"/>
        </w:tblCellMar>
      </w:tblPr>
      <w:tblGrid>
        <w:gridCol w:w="1202"/>
        <w:gridCol w:w="2758"/>
        <w:gridCol w:w="392"/>
        <w:gridCol w:w="696"/>
        <w:gridCol w:w="696"/>
        <w:gridCol w:w="392"/>
        <w:gridCol w:w="392"/>
        <w:gridCol w:w="392"/>
        <w:gridCol w:w="392"/>
        <w:gridCol w:w="392"/>
        <w:gridCol w:w="519"/>
        <w:gridCol w:w="622"/>
      </w:tblGrid>
      <w:tr>
        <w:tblPrEx>
          <w:tblLayout w:type="fixed"/>
          <w:tblCellMar>
            <w:top w:w="0" w:type="dxa"/>
            <w:left w:w="108" w:type="dxa"/>
            <w:bottom w:w="0" w:type="dxa"/>
            <w:right w:w="108" w:type="dxa"/>
          </w:tblCellMar>
        </w:tblPrEx>
        <w:trPr>
          <w:trHeight w:val="525" w:hRule="atLeast"/>
        </w:trPr>
        <w:tc>
          <w:tcPr>
            <w:tcW w:w="8845" w:type="dxa"/>
            <w:gridSpan w:val="12"/>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2024年部门项目支出表</w:t>
            </w:r>
          </w:p>
        </w:tc>
      </w:tr>
      <w:tr>
        <w:tblPrEx>
          <w:tblLayout w:type="fixed"/>
          <w:tblCellMar>
            <w:top w:w="0" w:type="dxa"/>
            <w:left w:w="108" w:type="dxa"/>
            <w:bottom w:w="0" w:type="dxa"/>
            <w:right w:w="108" w:type="dxa"/>
          </w:tblCellMar>
        </w:tblPrEx>
        <w:trPr>
          <w:trHeight w:val="360" w:hRule="atLeast"/>
        </w:trPr>
        <w:tc>
          <w:tcPr>
            <w:tcW w:w="3960"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部门名称：寿县人民代表大会常务委员会办公室</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92"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1" w:type="dxa"/>
            <w:gridSpan w:val="2"/>
            <w:tcBorders>
              <w:top w:val="nil"/>
              <w:left w:val="nil"/>
              <w:bottom w:val="single" w:color="000000" w:sz="4" w:space="0"/>
              <w:right w:val="nil"/>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类型</w:t>
            </w:r>
          </w:p>
        </w:tc>
        <w:tc>
          <w:tcPr>
            <w:tcW w:w="275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项目名称</w:t>
            </w:r>
          </w:p>
        </w:tc>
        <w:tc>
          <w:tcPr>
            <w:tcW w:w="3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项目单位</w:t>
            </w:r>
          </w:p>
        </w:tc>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本年财政拨款</w:t>
            </w:r>
          </w:p>
        </w:tc>
        <w:tc>
          <w:tcPr>
            <w:tcW w:w="11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财政拨款结转结余</w:t>
            </w:r>
          </w:p>
        </w:tc>
        <w:tc>
          <w:tcPr>
            <w:tcW w:w="5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财政专户管理资金</w:t>
            </w:r>
          </w:p>
        </w:tc>
        <w:tc>
          <w:tcPr>
            <w:tcW w:w="6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单位资金</w:t>
            </w:r>
          </w:p>
        </w:tc>
      </w:tr>
      <w:tr>
        <w:tblPrEx>
          <w:tblLayout w:type="fixed"/>
          <w:tblCellMar>
            <w:top w:w="0" w:type="dxa"/>
            <w:left w:w="108" w:type="dxa"/>
            <w:bottom w:w="0" w:type="dxa"/>
            <w:right w:w="108" w:type="dxa"/>
          </w:tblCellMar>
        </w:tblPrEx>
        <w:trPr>
          <w:trHeight w:val="750"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5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Arial"/>
                <w:color w:val="000000"/>
                <w:kern w:val="0"/>
                <w:sz w:val="22"/>
                <w:szCs w:val="22"/>
              </w:rPr>
            </w:pPr>
          </w:p>
        </w:tc>
        <w:tc>
          <w:tcPr>
            <w:tcW w:w="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96"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w:t>
            </w:r>
          </w:p>
        </w:tc>
        <w:tc>
          <w:tcPr>
            <w:tcW w:w="392"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w:t>
            </w:r>
          </w:p>
        </w:tc>
        <w:tc>
          <w:tcPr>
            <w:tcW w:w="392"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国有资本经营预算</w:t>
            </w:r>
          </w:p>
        </w:tc>
        <w:tc>
          <w:tcPr>
            <w:tcW w:w="392"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w:t>
            </w:r>
          </w:p>
        </w:tc>
        <w:tc>
          <w:tcPr>
            <w:tcW w:w="392"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w:t>
            </w:r>
          </w:p>
        </w:tc>
        <w:tc>
          <w:tcPr>
            <w:tcW w:w="392"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国有资本经营预算</w:t>
            </w:r>
          </w:p>
        </w:tc>
        <w:tc>
          <w:tcPr>
            <w:tcW w:w="5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75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230.41</w:t>
            </w:r>
          </w:p>
        </w:tc>
        <w:tc>
          <w:tcPr>
            <w:tcW w:w="392"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人大代表履职补贴项目</w:t>
            </w:r>
          </w:p>
        </w:tc>
        <w:tc>
          <w:tcPr>
            <w:tcW w:w="3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寿县人民代表大会常务委员会办公室</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88.56</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88.56</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75"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人大事务运转项目</w:t>
            </w:r>
          </w:p>
        </w:tc>
        <w:tc>
          <w:tcPr>
            <w:tcW w:w="3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寿县人民代表大会常务委员会办公室</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141.85</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141.85</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spacing w:line="560" w:lineRule="exact"/>
        <w:jc w:val="center"/>
        <w:rPr>
          <w:rFonts w:ascii="TimesNewRoman" w:hAnsi="TimesNewRoman" w:cs="TimesNewRoman"/>
          <w:kern w:val="0"/>
          <w:sz w:val="20"/>
        </w:rPr>
      </w:pPr>
    </w:p>
    <w:p>
      <w:pPr>
        <w:spacing w:line="560" w:lineRule="exact"/>
        <w:ind w:left="7400" w:hanging="7400" w:hangingChars="3700"/>
        <w:rPr>
          <w:rFonts w:ascii="TimesNewRoman" w:hAnsi="TimesNewRoman" w:cs="TimesNewRoman"/>
          <w:kern w:val="0"/>
          <w:sz w:val="20"/>
        </w:rPr>
      </w:pPr>
    </w:p>
    <w:p>
      <w:pPr>
        <w:pStyle w:val="4"/>
        <w:adjustRightInd w:val="0"/>
        <w:snapToGrid w:val="0"/>
        <w:spacing w:after="156" w:afterLines="50" w:line="560" w:lineRule="exact"/>
        <w:jc w:val="right"/>
        <w:rPr>
          <w:rFonts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rPr>
        <w:t xml:space="preserve">    </w:t>
      </w:r>
      <w:r>
        <w:rPr>
          <w:rFonts w:hint="eastAsia" w:ascii="TimesNewRoman" w:hAnsi="TimesNewRoman" w:cs="TimesNewRoman"/>
          <w:sz w:val="20"/>
          <w:szCs w:val="20"/>
        </w:rPr>
        <w:t xml:space="preserve">                                                      </w:t>
      </w:r>
      <w:r>
        <w:rPr>
          <w:rFonts w:ascii="TimesNewRoman" w:hAnsi="TimesNewRoman" w:cs="TimesNewRoman"/>
          <w:sz w:val="20"/>
          <w:szCs w:val="20"/>
        </w:rPr>
        <w:t>部门公开表10</w:t>
      </w:r>
    </w:p>
    <w:tbl>
      <w:tblPr>
        <w:tblStyle w:val="5"/>
        <w:tblW w:w="8845" w:type="dxa"/>
        <w:tblInd w:w="0" w:type="dxa"/>
        <w:tblLayout w:type="fixed"/>
        <w:tblCellMar>
          <w:top w:w="0" w:type="dxa"/>
          <w:left w:w="108" w:type="dxa"/>
          <w:bottom w:w="0" w:type="dxa"/>
          <w:right w:w="108" w:type="dxa"/>
        </w:tblCellMar>
      </w:tblPr>
      <w:tblGrid>
        <w:gridCol w:w="4416"/>
        <w:gridCol w:w="642"/>
        <w:gridCol w:w="642"/>
        <w:gridCol w:w="643"/>
        <w:gridCol w:w="643"/>
        <w:gridCol w:w="643"/>
        <w:gridCol w:w="1216"/>
      </w:tblGrid>
      <w:tr>
        <w:tblPrEx>
          <w:tblLayout w:type="fixed"/>
          <w:tblCellMar>
            <w:top w:w="0" w:type="dxa"/>
            <w:left w:w="108" w:type="dxa"/>
            <w:bottom w:w="0" w:type="dxa"/>
            <w:right w:w="108" w:type="dxa"/>
          </w:tblCellMar>
        </w:tblPrEx>
        <w:trPr>
          <w:trHeight w:val="525" w:hRule="atLeast"/>
        </w:trPr>
        <w:tc>
          <w:tcPr>
            <w:tcW w:w="8845" w:type="dxa"/>
            <w:gridSpan w:val="7"/>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2024年部门政府采购支出表</w:t>
            </w:r>
          </w:p>
        </w:tc>
      </w:tr>
      <w:tr>
        <w:tblPrEx>
          <w:tblLayout w:type="fixed"/>
          <w:tblCellMar>
            <w:top w:w="0" w:type="dxa"/>
            <w:left w:w="108" w:type="dxa"/>
            <w:bottom w:w="0" w:type="dxa"/>
            <w:right w:w="108" w:type="dxa"/>
          </w:tblCellMar>
        </w:tblPrEx>
        <w:trPr>
          <w:trHeight w:val="360" w:hRule="atLeast"/>
        </w:trPr>
        <w:tc>
          <w:tcPr>
            <w:tcW w:w="4416"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642"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64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643"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43"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43"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16"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810" w:hRule="atLeast"/>
        </w:trPr>
        <w:tc>
          <w:tcPr>
            <w:tcW w:w="4416"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单位名称/支出项目/政府采购品目</w:t>
            </w:r>
          </w:p>
        </w:tc>
        <w:tc>
          <w:tcPr>
            <w:tcW w:w="6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6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一般公共预算</w:t>
            </w:r>
          </w:p>
        </w:tc>
        <w:tc>
          <w:tcPr>
            <w:tcW w:w="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政府性基金预算</w:t>
            </w:r>
          </w:p>
        </w:tc>
        <w:tc>
          <w:tcPr>
            <w:tcW w:w="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国有资本经营预算</w:t>
            </w:r>
          </w:p>
        </w:tc>
        <w:tc>
          <w:tcPr>
            <w:tcW w:w="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财政专户管理资金</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单位资金</w:t>
            </w:r>
          </w:p>
        </w:tc>
      </w:tr>
      <w:tr>
        <w:tblPrEx>
          <w:tblLayout w:type="fixed"/>
          <w:tblCellMar>
            <w:top w:w="0" w:type="dxa"/>
            <w:left w:w="108" w:type="dxa"/>
            <w:bottom w:w="0" w:type="dxa"/>
            <w:right w:w="108" w:type="dxa"/>
          </w:tblCellMar>
        </w:tblPrEx>
        <w:trPr>
          <w:trHeight w:val="465" w:hRule="atLeast"/>
        </w:trPr>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65" w:hRule="atLeast"/>
        </w:trPr>
        <w:tc>
          <w:tcPr>
            <w:tcW w:w="44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寿县人民代表大会常务委员会办公室</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65" w:hRule="atLeast"/>
        </w:trPr>
        <w:tc>
          <w:tcPr>
            <w:tcW w:w="44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寿县人民代表大会常务委员会办公室_在职人员综合定额公务费（一）</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65" w:hRule="atLeast"/>
        </w:trPr>
        <w:tc>
          <w:tcPr>
            <w:tcW w:w="44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台式计算机</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pStyle w:val="4"/>
        <w:adjustRightInd w:val="0"/>
        <w:snapToGrid w:val="0"/>
        <w:spacing w:after="156" w:afterLines="50" w:line="560" w:lineRule="exact"/>
        <w:jc w:val="right"/>
        <w:rPr>
          <w:rFonts w:ascii="TimesNewRoman" w:hAnsi="TimesNewRoman" w:cs="TimesNewRoman"/>
          <w:sz w:val="20"/>
          <w:szCs w:val="20"/>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4"/>
        <w:wordWrap w:val="0"/>
        <w:adjustRightInd w:val="0"/>
        <w:snapToGrid w:val="0"/>
        <w:spacing w:line="560" w:lineRule="exact"/>
        <w:jc w:val="right"/>
        <w:rPr>
          <w:rFonts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rPr>
        <w:t>部门公开表11</w:t>
      </w:r>
    </w:p>
    <w:tbl>
      <w:tblPr>
        <w:tblStyle w:val="5"/>
        <w:tblW w:w="8845" w:type="dxa"/>
        <w:tblInd w:w="0" w:type="dxa"/>
        <w:tblLayout w:type="fixed"/>
        <w:tblCellMar>
          <w:top w:w="0" w:type="dxa"/>
          <w:left w:w="108" w:type="dxa"/>
          <w:bottom w:w="0" w:type="dxa"/>
          <w:right w:w="108" w:type="dxa"/>
        </w:tblCellMar>
      </w:tblPr>
      <w:tblGrid>
        <w:gridCol w:w="2272"/>
        <w:gridCol w:w="1000"/>
        <w:gridCol w:w="358"/>
        <w:gridCol w:w="358"/>
        <w:gridCol w:w="358"/>
        <w:gridCol w:w="358"/>
        <w:gridCol w:w="1071"/>
        <w:gridCol w:w="1356"/>
        <w:gridCol w:w="786"/>
        <w:gridCol w:w="928"/>
      </w:tblGrid>
      <w:tr>
        <w:tblPrEx>
          <w:tblLayout w:type="fixed"/>
          <w:tblCellMar>
            <w:top w:w="0" w:type="dxa"/>
            <w:left w:w="108" w:type="dxa"/>
            <w:bottom w:w="0" w:type="dxa"/>
            <w:right w:w="108" w:type="dxa"/>
          </w:tblCellMar>
        </w:tblPrEx>
        <w:trPr>
          <w:trHeight w:val="600" w:hRule="atLeast"/>
        </w:trPr>
        <w:tc>
          <w:tcPr>
            <w:tcW w:w="8845" w:type="dxa"/>
            <w:gridSpan w:val="10"/>
            <w:tcBorders>
              <w:top w:val="nil"/>
              <w:left w:val="nil"/>
              <w:bottom w:val="nil"/>
              <w:right w:val="nil"/>
            </w:tcBorders>
            <w:shd w:val="clear" w:color="auto" w:fill="auto"/>
            <w:noWrap/>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2024年部门政府购买服务支出表</w:t>
            </w:r>
          </w:p>
        </w:tc>
      </w:tr>
      <w:tr>
        <w:tblPrEx>
          <w:tblLayout w:type="fixed"/>
          <w:tblCellMar>
            <w:top w:w="0" w:type="dxa"/>
            <w:left w:w="108" w:type="dxa"/>
            <w:bottom w:w="0" w:type="dxa"/>
            <w:right w:w="108" w:type="dxa"/>
          </w:tblCellMar>
        </w:tblPrEx>
        <w:trPr>
          <w:trHeight w:val="390" w:hRule="atLeast"/>
        </w:trPr>
        <w:tc>
          <w:tcPr>
            <w:tcW w:w="3272"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部门名称：寿县人民代表大会常务委员会办公室</w:t>
            </w:r>
          </w:p>
        </w:tc>
        <w:tc>
          <w:tcPr>
            <w:tcW w:w="358"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c>
          <w:tcPr>
            <w:tcW w:w="358"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358"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358"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071"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356"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786"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928" w:type="dxa"/>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Layout w:type="fixed"/>
          <w:tblCellMar>
            <w:top w:w="0" w:type="dxa"/>
            <w:left w:w="108" w:type="dxa"/>
            <w:bottom w:w="0" w:type="dxa"/>
            <w:right w:w="108" w:type="dxa"/>
          </w:tblCellMar>
        </w:tblPrEx>
        <w:trPr>
          <w:trHeight w:val="720" w:hRule="atLeast"/>
        </w:trPr>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项目名称</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一级目录代码</w:t>
            </w:r>
          </w:p>
        </w:tc>
        <w:tc>
          <w:tcPr>
            <w:tcW w:w="3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一级目录名称</w:t>
            </w:r>
          </w:p>
        </w:tc>
        <w:tc>
          <w:tcPr>
            <w:tcW w:w="3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二级目录代码</w:t>
            </w:r>
          </w:p>
        </w:tc>
        <w:tc>
          <w:tcPr>
            <w:tcW w:w="3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二级目录名称</w:t>
            </w:r>
          </w:p>
        </w:tc>
        <w:tc>
          <w:tcPr>
            <w:tcW w:w="3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三级目录代码</w:t>
            </w:r>
          </w:p>
        </w:tc>
        <w:tc>
          <w:tcPr>
            <w:tcW w:w="10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三级目录名称</w:t>
            </w:r>
          </w:p>
        </w:tc>
        <w:tc>
          <w:tcPr>
            <w:tcW w:w="135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政府购买服务内容</w:t>
            </w:r>
          </w:p>
        </w:tc>
        <w:tc>
          <w:tcPr>
            <w:tcW w:w="78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购买数量</w:t>
            </w:r>
          </w:p>
        </w:tc>
        <w:tc>
          <w:tcPr>
            <w:tcW w:w="92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购买金额</w:t>
            </w:r>
          </w:p>
        </w:tc>
      </w:tr>
    </w:tbl>
    <w:p>
      <w:pPr>
        <w:pStyle w:val="4"/>
        <w:wordWrap w:val="0"/>
        <w:adjustRightInd w:val="0"/>
        <w:snapToGrid w:val="0"/>
        <w:spacing w:line="560" w:lineRule="exact"/>
        <w:jc w:val="center"/>
        <w:rPr>
          <w:rFonts w:ascii="TimesNewRoman" w:hAnsi="TimesNewRoman" w:cs="TimesNewRoman"/>
          <w:sz w:val="20"/>
          <w:szCs w:val="20"/>
        </w:rPr>
      </w:pPr>
    </w:p>
    <w:p>
      <w:pPr>
        <w:spacing w:line="560" w:lineRule="exact"/>
        <w:rPr>
          <w:rFonts w:ascii="TimesNewRoman" w:hAnsi="TimesNewRoman" w:cs="TimesNewRoman"/>
          <w:kern w:val="0"/>
          <w:sz w:val="24"/>
        </w:rPr>
      </w:pPr>
      <w:r>
        <w:rPr>
          <w:rFonts w:hint="eastAsia" w:ascii="TimesNewRoman" w:hAnsi="TimesNewRoman" w:cs="TimesNewRoman"/>
          <w:kern w:val="0"/>
          <w:sz w:val="24"/>
        </w:rPr>
        <w:t>寿县人大常委会办公室</w:t>
      </w:r>
      <w:r>
        <w:rPr>
          <w:rFonts w:ascii="TimesNewRoman" w:hAnsi="TimesNewRoman" w:cs="TimesNewRoman"/>
          <w:kern w:val="0"/>
          <w:sz w:val="24"/>
        </w:rPr>
        <w:t>没有安排政府购买服务支出，故本表无数据。</w:t>
      </w:r>
    </w:p>
    <w:p>
      <w:pPr>
        <w:pStyle w:val="4"/>
        <w:adjustRightInd w:val="0"/>
        <w:snapToGrid w:val="0"/>
        <w:spacing w:before="100" w:after="100" w:line="560" w:lineRule="exact"/>
        <w:ind w:firstLine="640" w:firstLineChars="200"/>
        <w:rPr>
          <w:rFonts w:ascii="TimesNewRoman" w:hAnsi="TimesNewRoman" w:eastAsia="楷体_GB2312" w:cs="TimesNewRoman"/>
          <w:bCs/>
          <w:sz w:val="32"/>
          <w:szCs w:val="32"/>
        </w:rPr>
        <w:sectPr>
          <w:pgSz w:w="11907" w:h="16840"/>
          <w:pgMar w:top="1560" w:right="1588" w:bottom="1531" w:left="1474" w:header="851" w:footer="1021" w:gutter="0"/>
          <w:cols w:space="425" w:num="1"/>
          <w:docGrid w:type="linesAndChars" w:linePitch="312" w:charSpace="0"/>
        </w:sect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
          <w:bCs/>
          <w:sz w:val="44"/>
          <w:szCs w:val="36"/>
        </w:rPr>
      </w:pPr>
      <w:r>
        <w:rPr>
          <w:rFonts w:ascii="TimesNewRoman" w:hAnsi="TimesNewRoman" w:eastAsia="黑体" w:cs="TimesNewRoman"/>
          <w:b/>
          <w:bCs/>
          <w:sz w:val="44"/>
          <w:szCs w:val="36"/>
        </w:rPr>
        <w:t xml:space="preserve">第三部分 </w:t>
      </w:r>
      <w:r>
        <w:rPr>
          <w:rFonts w:hint="eastAsia" w:ascii="TimesNewRoman" w:hAnsi="TimesNewRoman" w:eastAsia="黑体" w:cs="TimesNewRoman"/>
          <w:b/>
          <w:bCs/>
          <w:sz w:val="44"/>
          <w:szCs w:val="36"/>
        </w:rPr>
        <w:t>2024</w:t>
      </w:r>
      <w:r>
        <w:rPr>
          <w:rFonts w:ascii="TimesNewRoman" w:hAnsi="TimesNewRoman" w:eastAsia="黑体" w:cs="TimesNewRoman"/>
          <w:b/>
          <w:bCs/>
          <w:sz w:val="44"/>
          <w:szCs w:val="36"/>
        </w:rPr>
        <w:t>年部门（单位）预算情况说明</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p>
    <w:p>
      <w:pPr>
        <w:pStyle w:val="4"/>
        <w:topLinePunct/>
        <w:adjustRightInd w:val="0"/>
        <w:snapToGrid w:val="0"/>
        <w:spacing w:beforeAutospacing="0" w:afterAutospacing="0" w:line="580" w:lineRule="exact"/>
        <w:ind w:firstLine="723" w:firstLineChars="200"/>
        <w:jc w:val="both"/>
        <w:rPr>
          <w:rFonts w:ascii="楷体_GB2312" w:hAnsi="TimesNewRoman" w:eastAsia="楷体_GB2312" w:cs="TimesNewRoman"/>
          <w:b/>
          <w:sz w:val="36"/>
          <w:szCs w:val="32"/>
        </w:rPr>
      </w:pPr>
      <w:r>
        <w:rPr>
          <w:rFonts w:hint="eastAsia" w:ascii="楷体_GB2312" w:hAnsi="TimesNewRoman" w:eastAsia="楷体_GB2312" w:cs="TimesNewRoman"/>
          <w:b/>
          <w:sz w:val="36"/>
          <w:szCs w:val="32"/>
        </w:rPr>
        <w:t>一、关于2024年收支总表的说明</w:t>
      </w:r>
    </w:p>
    <w:p>
      <w:pPr>
        <w:topLinePunct/>
        <w:adjustRightInd w:val="0"/>
        <w:snapToGrid w:val="0"/>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按照综合预算的原则，寿县人大常委会办公室所有收入和支出均纳入部门预算管理。寿县人大常委会办公室2024年收支总预算</w:t>
      </w:r>
      <w:r>
        <w:rPr>
          <w:rFonts w:asciiTheme="minorEastAsia" w:hAnsiTheme="minorEastAsia" w:eastAsiaTheme="minorEastAsia"/>
          <w:kern w:val="0"/>
          <w:sz w:val="32"/>
          <w:szCs w:val="32"/>
        </w:rPr>
        <w:t>806.48</w:t>
      </w:r>
      <w:r>
        <w:rPr>
          <w:rFonts w:hint="eastAsia" w:asciiTheme="minorEastAsia" w:hAnsiTheme="minorEastAsia" w:eastAsiaTheme="minorEastAsia"/>
          <w:kern w:val="0"/>
          <w:sz w:val="32"/>
          <w:szCs w:val="32"/>
        </w:rPr>
        <w:t>万元，收入全是一般公共预算拨款收入，支出仅包括：一般公共服务支出、社会保障和就业支出、住房保障支出。</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寿县人大常委会办公室2024年收入预算</w:t>
      </w:r>
      <w:r>
        <w:rPr>
          <w:rFonts w:asciiTheme="minorEastAsia" w:hAnsiTheme="minorEastAsia" w:eastAsiaTheme="minorEastAsia"/>
          <w:kern w:val="0"/>
          <w:sz w:val="32"/>
          <w:szCs w:val="32"/>
        </w:rPr>
        <w:t>806.48</w:t>
      </w:r>
      <w:r>
        <w:rPr>
          <w:rFonts w:hint="eastAsia" w:asciiTheme="minorEastAsia" w:hAnsiTheme="minorEastAsia" w:eastAsiaTheme="minorEastAsia"/>
          <w:kern w:val="0"/>
          <w:sz w:val="32"/>
          <w:szCs w:val="32"/>
        </w:rPr>
        <w:t>万元，其中，本年收入</w:t>
      </w:r>
      <w:r>
        <w:rPr>
          <w:rFonts w:asciiTheme="minorEastAsia" w:hAnsiTheme="minorEastAsia" w:eastAsiaTheme="minorEastAsia"/>
          <w:kern w:val="0"/>
          <w:sz w:val="32"/>
          <w:szCs w:val="32"/>
        </w:rPr>
        <w:t>806.48</w:t>
      </w:r>
      <w:r>
        <w:rPr>
          <w:rFonts w:hint="eastAsia" w:asciiTheme="minorEastAsia" w:hAnsiTheme="minorEastAsia" w:eastAsiaTheme="minorEastAsia"/>
          <w:kern w:val="0"/>
          <w:sz w:val="32"/>
          <w:szCs w:val="32"/>
        </w:rPr>
        <w:t>万元，上年结转收入</w:t>
      </w:r>
      <w:r>
        <w:rPr>
          <w:rFonts w:asciiTheme="minorEastAsia" w:hAnsiTheme="minorEastAsia" w:eastAsiaTheme="minorEastAsia"/>
          <w:kern w:val="0"/>
          <w:sz w:val="32"/>
          <w:szCs w:val="32"/>
        </w:rPr>
        <w:t>0</w:t>
      </w:r>
      <w:r>
        <w:rPr>
          <w:rFonts w:hint="eastAsia" w:asciiTheme="minorEastAsia" w:hAnsiTheme="minorEastAsia" w:eastAsiaTheme="minorEastAsia"/>
          <w:kern w:val="0"/>
          <w:sz w:val="32"/>
          <w:szCs w:val="32"/>
        </w:rPr>
        <w:t>万元。</w:t>
      </w:r>
    </w:p>
    <w:p>
      <w:pPr>
        <w:topLinePunct/>
        <w:adjustRightInd w:val="0"/>
        <w:snapToGrid w:val="0"/>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（一）本年收入</w:t>
      </w:r>
      <w:r>
        <w:rPr>
          <w:rFonts w:asciiTheme="minorEastAsia" w:hAnsiTheme="minorEastAsia" w:eastAsiaTheme="minorEastAsia"/>
          <w:kern w:val="0"/>
          <w:sz w:val="32"/>
          <w:szCs w:val="32"/>
        </w:rPr>
        <w:t>806.48</w:t>
      </w:r>
      <w:r>
        <w:rPr>
          <w:rFonts w:hint="eastAsia" w:asciiTheme="minorEastAsia" w:hAnsiTheme="minorEastAsia" w:eastAsiaTheme="minorEastAsia"/>
          <w:kern w:val="0"/>
          <w:sz w:val="32"/>
          <w:szCs w:val="32"/>
        </w:rPr>
        <w:t>万元，全部都是一般公共预算拨款，本年一般公共预算拨款收入</w:t>
      </w:r>
      <w:r>
        <w:rPr>
          <w:rFonts w:asciiTheme="minorEastAsia" w:hAnsiTheme="minorEastAsia" w:eastAsiaTheme="minorEastAsia"/>
          <w:kern w:val="0"/>
          <w:sz w:val="32"/>
          <w:szCs w:val="32"/>
        </w:rPr>
        <w:t>806.48</w:t>
      </w:r>
      <w:r>
        <w:rPr>
          <w:rFonts w:hint="eastAsia" w:asciiTheme="minorEastAsia" w:hAnsiTheme="minorEastAsia" w:eastAsiaTheme="minorEastAsia"/>
          <w:kern w:val="0"/>
          <w:sz w:val="32"/>
          <w:szCs w:val="32"/>
        </w:rPr>
        <w:t>万元，占</w:t>
      </w:r>
      <w:r>
        <w:rPr>
          <w:rFonts w:asciiTheme="minorEastAsia" w:hAnsiTheme="minorEastAsia" w:eastAsiaTheme="minorEastAsia"/>
          <w:kern w:val="0"/>
          <w:sz w:val="32"/>
          <w:szCs w:val="32"/>
        </w:rPr>
        <w:t>100</w:t>
      </w:r>
      <w:r>
        <w:rPr>
          <w:rFonts w:hint="eastAsia" w:asciiTheme="minorEastAsia" w:hAnsiTheme="minorEastAsia" w:eastAsiaTheme="minorEastAsia"/>
          <w:kern w:val="0"/>
          <w:sz w:val="32"/>
          <w:szCs w:val="32"/>
        </w:rPr>
        <w:t>%，比2023年预算增加2</w:t>
      </w:r>
      <w:r>
        <w:rPr>
          <w:rFonts w:asciiTheme="minorEastAsia" w:hAnsiTheme="minorEastAsia" w:eastAsiaTheme="minorEastAsia"/>
          <w:kern w:val="0"/>
          <w:sz w:val="32"/>
          <w:szCs w:val="32"/>
        </w:rPr>
        <w:t>03.03</w:t>
      </w:r>
      <w:r>
        <w:rPr>
          <w:rFonts w:hint="eastAsia" w:asciiTheme="minorEastAsia" w:hAnsiTheme="minorEastAsia" w:eastAsiaTheme="minorEastAsia"/>
          <w:kern w:val="0"/>
          <w:sz w:val="32"/>
          <w:szCs w:val="32"/>
        </w:rPr>
        <w:t>万元，增长3</w:t>
      </w:r>
      <w:r>
        <w:rPr>
          <w:rFonts w:asciiTheme="minorEastAsia" w:hAnsiTheme="minorEastAsia" w:eastAsiaTheme="minorEastAsia"/>
          <w:kern w:val="0"/>
          <w:sz w:val="32"/>
          <w:szCs w:val="32"/>
        </w:rPr>
        <w:t>3.64</w:t>
      </w:r>
      <w:r>
        <w:rPr>
          <w:rFonts w:hint="eastAsia" w:asciiTheme="minorEastAsia" w:hAnsiTheme="minorEastAsia" w:eastAsiaTheme="minorEastAsia"/>
          <w:kern w:val="0"/>
          <w:sz w:val="32"/>
          <w:szCs w:val="32"/>
        </w:rPr>
        <w:t>%，增长原因主要是人员调整及各项福利工资调整。</w:t>
      </w:r>
    </w:p>
    <w:p>
      <w:pPr>
        <w:topLinePunct/>
        <w:adjustRightInd w:val="0"/>
        <w:snapToGrid w:val="0"/>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（二）上年结转收入</w:t>
      </w:r>
      <w:r>
        <w:rPr>
          <w:rFonts w:asciiTheme="minorEastAsia" w:hAnsiTheme="minorEastAsia" w:eastAsiaTheme="minorEastAsia"/>
          <w:kern w:val="0"/>
          <w:sz w:val="32"/>
          <w:szCs w:val="32"/>
        </w:rPr>
        <w:t>0</w:t>
      </w:r>
      <w:r>
        <w:rPr>
          <w:rFonts w:hint="eastAsia" w:asciiTheme="minorEastAsia" w:hAnsiTheme="minorEastAsia" w:eastAsiaTheme="minorEastAsia"/>
          <w:kern w:val="0"/>
          <w:sz w:val="32"/>
          <w:szCs w:val="32"/>
        </w:rPr>
        <w:t>万元，</w:t>
      </w:r>
      <w:r>
        <w:rPr>
          <w:rFonts w:asciiTheme="minorEastAsia" w:hAnsiTheme="minorEastAsia" w:eastAsiaTheme="minorEastAsia"/>
          <w:kern w:val="0"/>
          <w:sz w:val="32"/>
          <w:szCs w:val="32"/>
        </w:rPr>
        <w:t xml:space="preserve"> </w:t>
      </w:r>
    </w:p>
    <w:p>
      <w:pPr>
        <w:topLinePunct/>
        <w:adjustRightInd w:val="0"/>
        <w:snapToGrid w:val="0"/>
        <w:spacing w:line="580" w:lineRule="exact"/>
        <w:ind w:firstLine="640" w:firstLineChars="200"/>
        <w:rPr>
          <w:rFonts w:asciiTheme="minorEastAsia" w:hAnsiTheme="minorEastAsia" w:eastAsiaTheme="minorEastAsia"/>
          <w:kern w:val="0"/>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寿县人大常委会办公室2024年支出预算</w:t>
      </w:r>
      <w:r>
        <w:rPr>
          <w:rFonts w:asciiTheme="minorEastAsia" w:hAnsiTheme="minorEastAsia" w:eastAsiaTheme="minorEastAsia"/>
          <w:sz w:val="32"/>
          <w:szCs w:val="32"/>
        </w:rPr>
        <w:t>806.48</w:t>
      </w:r>
      <w:r>
        <w:rPr>
          <w:rFonts w:hint="eastAsia" w:asciiTheme="minorEastAsia" w:hAnsiTheme="minorEastAsia" w:eastAsiaTheme="minorEastAsia"/>
          <w:sz w:val="32"/>
          <w:szCs w:val="32"/>
        </w:rPr>
        <w:t>万元，比2023年预算增加2</w:t>
      </w:r>
      <w:r>
        <w:rPr>
          <w:rFonts w:asciiTheme="minorEastAsia" w:hAnsiTheme="minorEastAsia" w:eastAsiaTheme="minorEastAsia"/>
          <w:sz w:val="32"/>
          <w:szCs w:val="32"/>
        </w:rPr>
        <w:t>03.03</w:t>
      </w:r>
      <w:r>
        <w:rPr>
          <w:rFonts w:hint="eastAsia" w:asciiTheme="minorEastAsia" w:hAnsiTheme="minorEastAsia" w:eastAsiaTheme="minorEastAsia"/>
          <w:sz w:val="32"/>
          <w:szCs w:val="32"/>
        </w:rPr>
        <w:t>万元，增长3</w:t>
      </w:r>
      <w:r>
        <w:rPr>
          <w:rFonts w:asciiTheme="minorEastAsia" w:hAnsiTheme="minorEastAsia" w:eastAsiaTheme="minorEastAsia"/>
          <w:sz w:val="32"/>
          <w:szCs w:val="32"/>
        </w:rPr>
        <w:t>3.64</w:t>
      </w:r>
      <w:r>
        <w:rPr>
          <w:rFonts w:hint="eastAsia" w:asciiTheme="minorEastAsia" w:hAnsiTheme="minorEastAsia" w:eastAsiaTheme="minorEastAsia"/>
          <w:sz w:val="32"/>
          <w:szCs w:val="32"/>
        </w:rPr>
        <w:t>%，增长原因主要是人员调整及各项福利工资调整。其中，基本支出576.0</w:t>
      </w:r>
      <w:r>
        <w:rPr>
          <w:rFonts w:asciiTheme="minorEastAsia" w:hAnsiTheme="minorEastAsia" w:eastAsiaTheme="minorEastAsia"/>
          <w:sz w:val="32"/>
          <w:szCs w:val="32"/>
        </w:rPr>
        <w:t>7</w:t>
      </w:r>
      <w:r>
        <w:rPr>
          <w:rFonts w:hint="eastAsia" w:asciiTheme="minorEastAsia" w:hAnsiTheme="minorEastAsia" w:eastAsiaTheme="minorEastAsia"/>
          <w:sz w:val="32"/>
          <w:szCs w:val="32"/>
        </w:rPr>
        <w:t>万元，占7</w:t>
      </w:r>
      <w:r>
        <w:rPr>
          <w:rFonts w:asciiTheme="minorEastAsia" w:hAnsiTheme="minorEastAsia" w:eastAsiaTheme="minorEastAsia"/>
          <w:sz w:val="32"/>
          <w:szCs w:val="32"/>
        </w:rPr>
        <w:t>1.43</w:t>
      </w:r>
      <w:r>
        <w:rPr>
          <w:rFonts w:hint="eastAsia" w:asciiTheme="minorEastAsia" w:hAnsiTheme="minorEastAsia" w:eastAsiaTheme="minorEastAsia"/>
          <w:sz w:val="32"/>
          <w:szCs w:val="32"/>
        </w:rPr>
        <w:t>%，主要用于保障机构日常运转、各项人员工资待遇发放；项目支出</w:t>
      </w:r>
      <w:r>
        <w:rPr>
          <w:rFonts w:asciiTheme="minorEastAsia" w:hAnsiTheme="minorEastAsia" w:eastAsiaTheme="minorEastAsia"/>
          <w:sz w:val="32"/>
          <w:szCs w:val="32"/>
        </w:rPr>
        <w:t>230.41</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28.57</w:t>
      </w:r>
      <w:r>
        <w:rPr>
          <w:rFonts w:hint="eastAsia" w:asciiTheme="minorEastAsia" w:hAnsiTheme="minorEastAsia" w:eastAsiaTheme="minorEastAsia"/>
          <w:sz w:val="32"/>
          <w:szCs w:val="32"/>
        </w:rPr>
        <w:t>%，主要用于保障人大日常运转，各项职能正常发挥，人大代表履职能力提升等。</w:t>
      </w:r>
    </w:p>
    <w:p>
      <w:pPr>
        <w:widowControl/>
        <w:rPr>
          <w:rFonts w:ascii="宋体" w:hAnsi="宋体" w:cs="Arial"/>
          <w:color w:val="000000"/>
          <w:kern w:val="0"/>
          <w:sz w:val="20"/>
          <w:szCs w:val="20"/>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寿县人大常委会办公室2024年财政拨款收支预算</w:t>
      </w:r>
      <w:r>
        <w:rPr>
          <w:rFonts w:asciiTheme="minorEastAsia" w:hAnsiTheme="minorEastAsia" w:eastAsiaTheme="minorEastAsia"/>
          <w:sz w:val="32"/>
          <w:szCs w:val="32"/>
        </w:rPr>
        <w:t>806.48</w:t>
      </w:r>
      <w:r>
        <w:rPr>
          <w:rFonts w:hint="eastAsia" w:asciiTheme="minorEastAsia" w:hAnsiTheme="minorEastAsia" w:eastAsiaTheme="minorEastAsia"/>
          <w:sz w:val="32"/>
          <w:szCs w:val="32"/>
        </w:rPr>
        <w:t>万元。收入按资金来源均为一般公共预算拨款</w:t>
      </w:r>
      <w:r>
        <w:rPr>
          <w:rFonts w:asciiTheme="minorEastAsia" w:hAnsiTheme="minorEastAsia" w:eastAsiaTheme="minorEastAsia"/>
          <w:sz w:val="32"/>
          <w:szCs w:val="32"/>
        </w:rPr>
        <w:t>806.48</w:t>
      </w:r>
      <w:r>
        <w:rPr>
          <w:rFonts w:hint="eastAsia" w:asciiTheme="minorEastAsia" w:hAnsiTheme="minorEastAsia" w:eastAsiaTheme="minorEastAsia"/>
          <w:sz w:val="32"/>
          <w:szCs w:val="32"/>
        </w:rPr>
        <w:t>万元；按资金年度分为：本年财政拨款收入</w:t>
      </w:r>
      <w:r>
        <w:rPr>
          <w:rFonts w:asciiTheme="minorEastAsia" w:hAnsiTheme="minorEastAsia" w:eastAsiaTheme="minorEastAsia"/>
          <w:sz w:val="32"/>
          <w:szCs w:val="32"/>
        </w:rPr>
        <w:t>806.48</w:t>
      </w:r>
      <w:r>
        <w:rPr>
          <w:rFonts w:hint="eastAsia" w:asciiTheme="minorEastAsia" w:hAnsiTheme="minorEastAsia" w:eastAsiaTheme="minorEastAsia"/>
          <w:sz w:val="32"/>
          <w:szCs w:val="32"/>
        </w:rPr>
        <w:t>万元，上年结转收入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万元。支出按功能分类分为：一般公共服务支出</w:t>
      </w:r>
      <w:r>
        <w:rPr>
          <w:rFonts w:asciiTheme="minorEastAsia" w:hAnsiTheme="minorEastAsia" w:eastAsiaTheme="minorEastAsia"/>
          <w:sz w:val="32"/>
          <w:szCs w:val="32"/>
        </w:rPr>
        <w:t>554.85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68.80</w:t>
      </w:r>
      <w:r>
        <w:rPr>
          <w:rFonts w:hint="eastAsia" w:asciiTheme="minorEastAsia" w:hAnsiTheme="minorEastAsia" w:eastAsiaTheme="minorEastAsia"/>
          <w:sz w:val="32"/>
          <w:szCs w:val="32"/>
        </w:rPr>
        <w:t>%；社会保障和就业支出</w:t>
      </w:r>
      <w:r>
        <w:rPr>
          <w:rFonts w:asciiTheme="minorEastAsia" w:hAnsiTheme="minorEastAsia" w:eastAsiaTheme="minorEastAsia"/>
          <w:sz w:val="32"/>
          <w:szCs w:val="32"/>
        </w:rPr>
        <w:t>223.68</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27.74</w:t>
      </w:r>
      <w:r>
        <w:rPr>
          <w:rFonts w:hint="eastAsia" w:asciiTheme="minorEastAsia" w:hAnsiTheme="minorEastAsia" w:eastAsiaTheme="minorEastAsia"/>
          <w:sz w:val="32"/>
          <w:szCs w:val="32"/>
        </w:rPr>
        <w:t>%；住房保障支出</w:t>
      </w:r>
      <w:r>
        <w:rPr>
          <w:rFonts w:asciiTheme="minorEastAsia" w:hAnsiTheme="minorEastAsia" w:eastAsiaTheme="minorEastAsia"/>
          <w:sz w:val="32"/>
          <w:szCs w:val="32"/>
        </w:rPr>
        <w:t>27.96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3.47</w:t>
      </w:r>
      <w:r>
        <w:rPr>
          <w:rFonts w:hint="eastAsia" w:asciiTheme="minorEastAsia" w:hAnsiTheme="minorEastAsia" w:eastAsiaTheme="minorEastAsia"/>
          <w:sz w:val="32"/>
          <w:szCs w:val="32"/>
        </w:rPr>
        <w:t>%。</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寿县人大常委会办公室2024年一般公共预算支出</w:t>
      </w:r>
      <w:r>
        <w:rPr>
          <w:rFonts w:asciiTheme="minorEastAsia" w:hAnsiTheme="minorEastAsia" w:eastAsiaTheme="minorEastAsia"/>
          <w:sz w:val="32"/>
          <w:szCs w:val="32"/>
        </w:rPr>
        <w:t>806.48</w:t>
      </w:r>
      <w:r>
        <w:rPr>
          <w:rFonts w:hint="eastAsia" w:asciiTheme="minorEastAsia" w:hAnsiTheme="minorEastAsia" w:eastAsiaTheme="minorEastAsia"/>
          <w:sz w:val="32"/>
          <w:szCs w:val="32"/>
        </w:rPr>
        <w:t>万元，比2023年预算增加2</w:t>
      </w:r>
      <w:r>
        <w:rPr>
          <w:rFonts w:asciiTheme="minorEastAsia" w:hAnsiTheme="minorEastAsia" w:eastAsiaTheme="minorEastAsia"/>
          <w:sz w:val="32"/>
          <w:szCs w:val="32"/>
        </w:rPr>
        <w:t>03.03</w:t>
      </w:r>
      <w:r>
        <w:rPr>
          <w:rFonts w:hint="eastAsia" w:asciiTheme="minorEastAsia" w:hAnsiTheme="minorEastAsia" w:eastAsiaTheme="minorEastAsia"/>
          <w:sz w:val="32"/>
          <w:szCs w:val="32"/>
        </w:rPr>
        <w:t>万元，增长3</w:t>
      </w:r>
      <w:r>
        <w:rPr>
          <w:rFonts w:asciiTheme="minorEastAsia" w:hAnsiTheme="minorEastAsia" w:eastAsiaTheme="minorEastAsia"/>
          <w:sz w:val="32"/>
          <w:szCs w:val="32"/>
        </w:rPr>
        <w:t>3.64</w:t>
      </w:r>
      <w:r>
        <w:rPr>
          <w:rFonts w:hint="eastAsia" w:asciiTheme="minorEastAsia" w:hAnsiTheme="minorEastAsia" w:eastAsiaTheme="minorEastAsia"/>
          <w:sz w:val="32"/>
          <w:szCs w:val="32"/>
        </w:rPr>
        <w:t>%，主要原因是2</w:t>
      </w:r>
      <w:r>
        <w:rPr>
          <w:rFonts w:asciiTheme="minorEastAsia" w:hAnsiTheme="minorEastAsia" w:eastAsiaTheme="minorEastAsia"/>
          <w:sz w:val="32"/>
          <w:szCs w:val="32"/>
        </w:rPr>
        <w:t>024</w:t>
      </w:r>
      <w:r>
        <w:rPr>
          <w:rFonts w:hint="eastAsia" w:asciiTheme="minorEastAsia" w:hAnsiTheme="minorEastAsia" w:eastAsiaTheme="minorEastAsia"/>
          <w:sz w:val="32"/>
          <w:szCs w:val="32"/>
        </w:rPr>
        <w:t>年人员变动及配套工资待遇调整。</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w:t>
      </w:r>
      <w:r>
        <w:rPr>
          <w:rFonts w:asciiTheme="minorEastAsia" w:hAnsiTheme="minorEastAsia" w:eastAsiaTheme="minorEastAsia"/>
          <w:sz w:val="32"/>
          <w:szCs w:val="32"/>
        </w:rPr>
        <w:t>554.85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68.80</w:t>
      </w:r>
      <w:r>
        <w:rPr>
          <w:rFonts w:hint="eastAsia" w:asciiTheme="minorEastAsia" w:hAnsiTheme="minorEastAsia" w:eastAsiaTheme="minorEastAsia"/>
          <w:sz w:val="32"/>
          <w:szCs w:val="32"/>
        </w:rPr>
        <w:t>%；社会保障和就业支出</w:t>
      </w:r>
      <w:r>
        <w:rPr>
          <w:rFonts w:asciiTheme="minorEastAsia" w:hAnsiTheme="minorEastAsia" w:eastAsiaTheme="minorEastAsia"/>
          <w:sz w:val="32"/>
          <w:szCs w:val="32"/>
        </w:rPr>
        <w:t>223.68</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27.74</w:t>
      </w:r>
      <w:r>
        <w:rPr>
          <w:rFonts w:hint="eastAsia" w:asciiTheme="minorEastAsia" w:hAnsiTheme="minorEastAsia" w:eastAsiaTheme="minorEastAsia"/>
          <w:sz w:val="32"/>
          <w:szCs w:val="32"/>
        </w:rPr>
        <w:t>%；住房保障支出</w:t>
      </w:r>
      <w:r>
        <w:rPr>
          <w:rFonts w:asciiTheme="minorEastAsia" w:hAnsiTheme="minorEastAsia" w:eastAsiaTheme="minorEastAsia"/>
          <w:sz w:val="32"/>
          <w:szCs w:val="32"/>
        </w:rPr>
        <w:t>27.96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3.47</w:t>
      </w:r>
      <w:r>
        <w:rPr>
          <w:rFonts w:hint="eastAsia" w:asciiTheme="minorEastAsia" w:hAnsiTheme="minorEastAsia" w:eastAsiaTheme="minorEastAsia"/>
          <w:sz w:val="32"/>
          <w:szCs w:val="32"/>
        </w:rPr>
        <w:t>%。</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w:t>
      </w:r>
      <w:r>
        <w:rPr>
          <w:rFonts w:hint="eastAsia" w:ascii="仿宋_GB2312" w:hAnsi="仿宋" w:eastAsia="仿宋_GB2312"/>
          <w:b/>
          <w:sz w:val="32"/>
          <w:szCs w:val="32"/>
        </w:rPr>
        <w:t xml:space="preserve"> 一般公共服务支出（类）人大事务（款）行政运行、人大代表履职能力提升、一般行政管理事务支出（项）</w:t>
      </w:r>
      <w:r>
        <w:rPr>
          <w:rFonts w:hint="eastAsia" w:asciiTheme="minorEastAsia" w:hAnsiTheme="minorEastAsia" w:eastAsiaTheme="minorEastAsia"/>
          <w:kern w:val="0"/>
          <w:sz w:val="32"/>
          <w:szCs w:val="32"/>
        </w:rPr>
        <w:t>2024年预算</w:t>
      </w:r>
      <w:r>
        <w:rPr>
          <w:rFonts w:asciiTheme="minorEastAsia" w:hAnsiTheme="minorEastAsia" w:eastAsiaTheme="minorEastAsia"/>
          <w:kern w:val="0"/>
          <w:sz w:val="32"/>
          <w:szCs w:val="32"/>
        </w:rPr>
        <w:t>554.85</w:t>
      </w:r>
      <w:r>
        <w:rPr>
          <w:rFonts w:hint="eastAsia" w:asciiTheme="minorEastAsia" w:hAnsiTheme="minorEastAsia" w:eastAsiaTheme="minorEastAsia"/>
          <w:kern w:val="0"/>
          <w:sz w:val="32"/>
          <w:szCs w:val="32"/>
        </w:rPr>
        <w:t>万元，比2023年预算增加</w:t>
      </w:r>
      <w:r>
        <w:rPr>
          <w:rFonts w:asciiTheme="minorEastAsia" w:hAnsiTheme="minorEastAsia" w:eastAsiaTheme="minorEastAsia"/>
          <w:kern w:val="0"/>
          <w:sz w:val="32"/>
          <w:szCs w:val="32"/>
        </w:rPr>
        <w:t>55.26</w:t>
      </w:r>
      <w:r>
        <w:rPr>
          <w:rFonts w:hint="eastAsia" w:asciiTheme="minorEastAsia" w:hAnsiTheme="minorEastAsia" w:eastAsiaTheme="minorEastAsia"/>
          <w:kern w:val="0"/>
          <w:sz w:val="32"/>
          <w:szCs w:val="32"/>
        </w:rPr>
        <w:t>万元，增长1</w:t>
      </w:r>
      <w:r>
        <w:rPr>
          <w:rFonts w:asciiTheme="minorEastAsia" w:hAnsiTheme="minorEastAsia" w:eastAsiaTheme="minorEastAsia"/>
          <w:kern w:val="0"/>
          <w:sz w:val="32"/>
          <w:szCs w:val="32"/>
        </w:rPr>
        <w:t>1.06</w:t>
      </w:r>
      <w:r>
        <w:rPr>
          <w:rFonts w:hint="eastAsia" w:asciiTheme="minorEastAsia" w:hAnsiTheme="minorEastAsia" w:eastAsiaTheme="minorEastAsia"/>
          <w:kern w:val="0"/>
          <w:sz w:val="32"/>
          <w:szCs w:val="32"/>
        </w:rPr>
        <w:t>%，增长原因主要是本年预算将人大项目均纳入一般行政管理事务支出。</w:t>
      </w:r>
      <w:r>
        <w:rPr>
          <w:rFonts w:asciiTheme="minorEastAsia" w:hAnsiTheme="minorEastAsia" w:eastAsiaTheme="minorEastAsia"/>
          <w:kern w:val="0"/>
          <w:sz w:val="32"/>
          <w:szCs w:val="32"/>
        </w:rPr>
        <w:t xml:space="preserve"> </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2.</w:t>
      </w:r>
      <w:r>
        <w:rPr>
          <w:rFonts w:hint="eastAsia" w:ascii="仿宋_GB2312" w:hAnsi="仿宋" w:eastAsia="仿宋_GB2312"/>
          <w:b/>
          <w:sz w:val="32"/>
          <w:szCs w:val="32"/>
        </w:rPr>
        <w:t xml:space="preserve"> 社会保障和就业支出（类）行政事业单位养老支出（款）机关事业单位基本养老保险缴费、机关事业单位职业年金缴费支出（项）行政单位离退休（项）</w:t>
      </w:r>
      <w:r>
        <w:rPr>
          <w:rFonts w:hint="eastAsia" w:asciiTheme="minorEastAsia" w:hAnsiTheme="minorEastAsia" w:eastAsiaTheme="minorEastAsia"/>
          <w:kern w:val="0"/>
          <w:sz w:val="32"/>
          <w:szCs w:val="32"/>
        </w:rPr>
        <w:t>202</w:t>
      </w:r>
      <w:r>
        <w:rPr>
          <w:rFonts w:asciiTheme="minorEastAsia" w:hAnsiTheme="minorEastAsia" w:eastAsiaTheme="minorEastAsia"/>
          <w:kern w:val="0"/>
          <w:sz w:val="32"/>
          <w:szCs w:val="32"/>
        </w:rPr>
        <w:t>4</w:t>
      </w:r>
      <w:r>
        <w:rPr>
          <w:rFonts w:hint="eastAsia" w:asciiTheme="minorEastAsia" w:hAnsiTheme="minorEastAsia" w:eastAsiaTheme="minorEastAsia"/>
          <w:kern w:val="0"/>
          <w:sz w:val="32"/>
          <w:szCs w:val="32"/>
        </w:rPr>
        <w:t>年预算</w:t>
      </w:r>
      <w:r>
        <w:rPr>
          <w:rFonts w:asciiTheme="minorEastAsia" w:hAnsiTheme="minorEastAsia" w:eastAsiaTheme="minorEastAsia"/>
          <w:kern w:val="0"/>
          <w:sz w:val="32"/>
          <w:szCs w:val="32"/>
        </w:rPr>
        <w:t>223.68</w:t>
      </w:r>
      <w:r>
        <w:rPr>
          <w:rFonts w:hint="eastAsia" w:asciiTheme="minorEastAsia" w:hAnsiTheme="minorEastAsia" w:eastAsiaTheme="minorEastAsia"/>
          <w:kern w:val="0"/>
          <w:sz w:val="32"/>
          <w:szCs w:val="32"/>
        </w:rPr>
        <w:t>比2023年预算增加1</w:t>
      </w:r>
      <w:r>
        <w:rPr>
          <w:rFonts w:asciiTheme="minorEastAsia" w:hAnsiTheme="minorEastAsia" w:eastAsiaTheme="minorEastAsia"/>
          <w:kern w:val="0"/>
          <w:sz w:val="32"/>
          <w:szCs w:val="32"/>
        </w:rPr>
        <w:t>71.43</w:t>
      </w:r>
      <w:r>
        <w:rPr>
          <w:rFonts w:hint="eastAsia" w:asciiTheme="minorEastAsia" w:hAnsiTheme="minorEastAsia" w:eastAsiaTheme="minorEastAsia"/>
          <w:kern w:val="0"/>
          <w:sz w:val="32"/>
          <w:szCs w:val="32"/>
        </w:rPr>
        <w:t>万元，增长5</w:t>
      </w:r>
      <w:r>
        <w:rPr>
          <w:rFonts w:asciiTheme="minorEastAsia" w:hAnsiTheme="minorEastAsia" w:eastAsiaTheme="minorEastAsia"/>
          <w:kern w:val="0"/>
          <w:sz w:val="32"/>
          <w:szCs w:val="32"/>
        </w:rPr>
        <w:t>2.25</w:t>
      </w:r>
      <w:r>
        <w:rPr>
          <w:rFonts w:hint="eastAsia" w:asciiTheme="minorEastAsia" w:hAnsiTheme="minorEastAsia" w:eastAsiaTheme="minorEastAsia"/>
          <w:kern w:val="0"/>
          <w:sz w:val="32"/>
          <w:szCs w:val="32"/>
        </w:rPr>
        <w:t>%，增长原因主要是本年离退休费用增加以及社保缴费基数提升。</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ascii="仿宋_GB2312" w:hAnsi="TimesNewRoman" w:eastAsia="仿宋_GB2312" w:cs="TimesNewRoman"/>
          <w:b/>
          <w:sz w:val="32"/>
          <w:szCs w:val="32"/>
        </w:rPr>
        <w:t>3</w:t>
      </w:r>
      <w:r>
        <w:rPr>
          <w:rFonts w:hint="eastAsia" w:ascii="仿宋_GB2312" w:hAnsi="TimesNewRoman" w:eastAsia="仿宋_GB2312" w:cs="TimesNewRoman"/>
          <w:b/>
          <w:sz w:val="32"/>
          <w:szCs w:val="32"/>
        </w:rPr>
        <w:t>.住房保障支出（类）住房改革支出（款）住房公积金（项）</w:t>
      </w:r>
      <w:r>
        <w:rPr>
          <w:rFonts w:hint="eastAsia" w:asciiTheme="minorEastAsia" w:hAnsiTheme="minorEastAsia" w:eastAsiaTheme="minorEastAsia"/>
          <w:kern w:val="0"/>
          <w:sz w:val="32"/>
          <w:szCs w:val="32"/>
        </w:rPr>
        <w:t>2024年预算</w:t>
      </w:r>
      <w:r>
        <w:rPr>
          <w:rFonts w:asciiTheme="minorEastAsia" w:hAnsiTheme="minorEastAsia" w:eastAsiaTheme="minorEastAsia"/>
          <w:kern w:val="0"/>
          <w:sz w:val="32"/>
          <w:szCs w:val="32"/>
        </w:rPr>
        <w:t>27.96</w:t>
      </w:r>
      <w:r>
        <w:rPr>
          <w:rFonts w:hint="eastAsia" w:asciiTheme="minorEastAsia" w:hAnsiTheme="minorEastAsia" w:eastAsiaTheme="minorEastAsia"/>
          <w:kern w:val="0"/>
          <w:sz w:val="32"/>
          <w:szCs w:val="32"/>
        </w:rPr>
        <w:t>万元，比2023年预算增加1</w:t>
      </w:r>
      <w:r>
        <w:rPr>
          <w:rFonts w:asciiTheme="minorEastAsia" w:hAnsiTheme="minorEastAsia" w:eastAsiaTheme="minorEastAsia"/>
          <w:kern w:val="0"/>
          <w:sz w:val="32"/>
          <w:szCs w:val="32"/>
        </w:rPr>
        <w:t>.83</w:t>
      </w:r>
      <w:r>
        <w:rPr>
          <w:rFonts w:hint="eastAsia" w:asciiTheme="minorEastAsia" w:hAnsiTheme="minorEastAsia" w:eastAsiaTheme="minorEastAsia"/>
          <w:kern w:val="0"/>
          <w:sz w:val="32"/>
          <w:szCs w:val="32"/>
        </w:rPr>
        <w:t>万元，增长7%，增长原因主要是公积金缴费基数调整。</w:t>
      </w:r>
    </w:p>
    <w:p>
      <w:pPr>
        <w:topLinePunct/>
        <w:adjustRightInd w:val="0"/>
        <w:snapToGrid w:val="0"/>
        <w:spacing w:line="580" w:lineRule="exact"/>
        <w:ind w:firstLine="640" w:firstLineChars="200"/>
        <w:rPr>
          <w:rFonts w:ascii="仿宋_GB2312" w:hAnsi="TimesNewRoman" w:eastAsia="仿宋_GB2312" w:cs="TimesNewRoman"/>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寿县人大常委会办公室2024年一般公共预算基本支出</w:t>
      </w:r>
      <w:r>
        <w:rPr>
          <w:rFonts w:asciiTheme="minorEastAsia" w:hAnsiTheme="minorEastAsia" w:eastAsiaTheme="minorEastAsia"/>
          <w:kern w:val="0"/>
          <w:sz w:val="32"/>
          <w:szCs w:val="32"/>
        </w:rPr>
        <w:t>576.07</w:t>
      </w:r>
      <w:r>
        <w:rPr>
          <w:rFonts w:hint="eastAsia" w:asciiTheme="minorEastAsia" w:hAnsiTheme="minorEastAsia" w:eastAsiaTheme="minorEastAsia"/>
          <w:kern w:val="0"/>
          <w:sz w:val="32"/>
          <w:szCs w:val="32"/>
        </w:rPr>
        <w:t>万元，其中，人员经费</w:t>
      </w:r>
      <w:r>
        <w:rPr>
          <w:rFonts w:asciiTheme="minorEastAsia" w:hAnsiTheme="minorEastAsia" w:eastAsiaTheme="minorEastAsia"/>
          <w:kern w:val="0"/>
          <w:sz w:val="32"/>
          <w:szCs w:val="32"/>
        </w:rPr>
        <w:t>520.46</w:t>
      </w:r>
      <w:r>
        <w:rPr>
          <w:rFonts w:hint="eastAsia" w:asciiTheme="minorEastAsia" w:hAnsiTheme="minorEastAsia" w:eastAsiaTheme="minorEastAsia"/>
          <w:kern w:val="0"/>
          <w:sz w:val="32"/>
          <w:szCs w:val="32"/>
        </w:rPr>
        <w:t>万元，公用经费</w:t>
      </w:r>
      <w:r>
        <w:rPr>
          <w:rFonts w:asciiTheme="minorEastAsia" w:hAnsiTheme="minorEastAsia" w:eastAsiaTheme="minorEastAsia"/>
          <w:kern w:val="0"/>
          <w:sz w:val="32"/>
          <w:szCs w:val="32"/>
        </w:rPr>
        <w:t>55.61</w:t>
      </w:r>
      <w:r>
        <w:rPr>
          <w:rFonts w:hint="eastAsia" w:asciiTheme="minorEastAsia" w:hAnsiTheme="minorEastAsia" w:eastAsiaTheme="minorEastAsia"/>
          <w:kern w:val="0"/>
          <w:sz w:val="32"/>
          <w:szCs w:val="32"/>
        </w:rPr>
        <w:t>万元。</w:t>
      </w:r>
    </w:p>
    <w:p>
      <w:pPr>
        <w:topLinePunct/>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（一）人员经费</w:t>
      </w:r>
      <w:r>
        <w:rPr>
          <w:rFonts w:asciiTheme="minorEastAsia" w:hAnsiTheme="minorEastAsia" w:eastAsiaTheme="minorEastAsia"/>
          <w:kern w:val="0"/>
          <w:sz w:val="32"/>
          <w:szCs w:val="32"/>
        </w:rPr>
        <w:t>520.46</w:t>
      </w:r>
      <w:r>
        <w:rPr>
          <w:rFonts w:hint="eastAsia" w:asciiTheme="minorEastAsia" w:hAnsiTheme="minorEastAsia" w:eastAsiaTheme="minorEastAsia"/>
          <w:kern w:val="0"/>
          <w:sz w:val="32"/>
          <w:szCs w:val="32"/>
        </w:rPr>
        <w:t>万元，主要包括:基本工资、津贴补贴、奖金、机关事业单位基本养老保险费、职业年金缴费、职工基本医疗保险缴费、公务员医疗补助缴费、其他社会保障缴费、住房公积金、其他工资福利支出、离休费、退休费、生活补助、其他对个人和家庭补助。</w:t>
      </w:r>
    </w:p>
    <w:p>
      <w:pPr>
        <w:topLinePunct/>
        <w:spacing w:line="58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（二）公用经费</w:t>
      </w:r>
      <w:r>
        <w:rPr>
          <w:rFonts w:asciiTheme="minorEastAsia" w:hAnsiTheme="minorEastAsia" w:eastAsiaTheme="minorEastAsia"/>
          <w:kern w:val="0"/>
          <w:sz w:val="32"/>
          <w:szCs w:val="32"/>
        </w:rPr>
        <w:t>55.61</w:t>
      </w:r>
      <w:r>
        <w:rPr>
          <w:rFonts w:hint="eastAsia" w:asciiTheme="minorEastAsia" w:hAnsiTheme="minorEastAsia" w:eastAsiaTheme="minorEastAsia"/>
          <w:kern w:val="0"/>
          <w:sz w:val="32"/>
          <w:szCs w:val="32"/>
        </w:rPr>
        <w:t>万元，主要包括：办公费、会议费、工会经费、其他交通费用、其他商品和服务支出、办公设备购置。</w:t>
      </w:r>
    </w:p>
    <w:p>
      <w:pPr>
        <w:topLinePunct/>
        <w:spacing w:line="580" w:lineRule="exact"/>
        <w:ind w:firstLine="640" w:firstLineChars="200"/>
        <w:rPr>
          <w:rFonts w:asciiTheme="minorEastAsia" w:hAnsiTheme="minorEastAsia" w:eastAsiaTheme="minorEastAsia"/>
          <w:kern w:val="0"/>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寿县人大常委会办公室2024年没有政府性基金预算拨款收入，也没有使用政府性基金预算拨款安排的支出。</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寿县人大常委会办公室2024年没有国有资本经营预算拨款收入，也没有使用国有资本经营预算拨款安排的支出。</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寿县人大常委会办公室2024年预算共安排项目支出</w:t>
      </w:r>
      <w:r>
        <w:rPr>
          <w:rFonts w:asciiTheme="minorEastAsia" w:hAnsiTheme="minorEastAsia" w:eastAsiaTheme="minorEastAsia"/>
          <w:sz w:val="32"/>
          <w:szCs w:val="32"/>
        </w:rPr>
        <w:t>230.41</w:t>
      </w:r>
      <w:r>
        <w:rPr>
          <w:rFonts w:hint="eastAsia" w:asciiTheme="minorEastAsia" w:hAnsiTheme="minorEastAsia" w:eastAsiaTheme="minorEastAsia"/>
          <w:sz w:val="32"/>
          <w:szCs w:val="32"/>
        </w:rPr>
        <w:t>万元，比2023年预算增加0</w:t>
      </w:r>
      <w:r>
        <w:rPr>
          <w:rFonts w:asciiTheme="minorEastAsia" w:hAnsiTheme="minorEastAsia" w:eastAsiaTheme="minorEastAsia"/>
          <w:sz w:val="32"/>
          <w:szCs w:val="32"/>
        </w:rPr>
        <w:t>.41</w:t>
      </w:r>
      <w:r>
        <w:rPr>
          <w:rFonts w:hint="eastAsia" w:asciiTheme="minorEastAsia" w:hAnsiTheme="minorEastAsia" w:eastAsiaTheme="minorEastAsia"/>
          <w:sz w:val="32"/>
          <w:szCs w:val="32"/>
        </w:rPr>
        <w:t>万元，增加0</w:t>
      </w:r>
      <w:r>
        <w:rPr>
          <w:rFonts w:asciiTheme="minorEastAsia" w:hAnsiTheme="minorEastAsia" w:eastAsiaTheme="minorEastAsia"/>
          <w:sz w:val="32"/>
          <w:szCs w:val="32"/>
        </w:rPr>
        <w:t>.01</w:t>
      </w:r>
      <w:r>
        <w:rPr>
          <w:rFonts w:hint="eastAsia" w:asciiTheme="minorEastAsia" w:hAnsiTheme="minorEastAsia" w:eastAsiaTheme="minorEastAsia"/>
          <w:sz w:val="32"/>
          <w:szCs w:val="32"/>
        </w:rPr>
        <w:t>%，增加原因主要是人大代表人数调整。</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寿县人大常委会办公室2024年预算安排政府采购支出</w:t>
      </w:r>
      <w:r>
        <w:rPr>
          <w:rFonts w:asciiTheme="minorEastAsia" w:hAnsiTheme="minorEastAsia" w:eastAsiaTheme="minorEastAsia"/>
          <w:sz w:val="32"/>
          <w:szCs w:val="32"/>
        </w:rPr>
        <w:t>3.20</w:t>
      </w:r>
      <w:r>
        <w:rPr>
          <w:rFonts w:hint="eastAsia" w:asciiTheme="minorEastAsia" w:hAnsiTheme="minorEastAsia" w:eastAsiaTheme="minorEastAsia"/>
          <w:sz w:val="32"/>
          <w:szCs w:val="32"/>
        </w:rPr>
        <w:t>万元，比2023年预算增加</w:t>
      </w:r>
      <w:r>
        <w:rPr>
          <w:rFonts w:asciiTheme="minorEastAsia" w:hAnsiTheme="minorEastAsia" w:eastAsiaTheme="minorEastAsia"/>
          <w:sz w:val="32"/>
          <w:szCs w:val="32"/>
        </w:rPr>
        <w:t>1.26</w:t>
      </w:r>
      <w:r>
        <w:rPr>
          <w:rFonts w:hint="eastAsia" w:asciiTheme="minorEastAsia" w:hAnsiTheme="minorEastAsia" w:eastAsiaTheme="minorEastAsia"/>
          <w:sz w:val="32"/>
          <w:szCs w:val="32"/>
        </w:rPr>
        <w:t>万元，增长</w:t>
      </w:r>
      <w:r>
        <w:rPr>
          <w:rFonts w:asciiTheme="minorEastAsia" w:hAnsiTheme="minorEastAsia" w:eastAsiaTheme="minorEastAsia"/>
          <w:sz w:val="32"/>
          <w:szCs w:val="32"/>
        </w:rPr>
        <w:t>64.94</w:t>
      </w:r>
      <w:r>
        <w:rPr>
          <w:rFonts w:hint="eastAsia" w:asciiTheme="minorEastAsia" w:hAnsiTheme="minorEastAsia" w:eastAsiaTheme="minorEastAsia"/>
          <w:sz w:val="32"/>
          <w:szCs w:val="32"/>
        </w:rPr>
        <w:t>%，增长原因主要是人员变动以及老旧资产处置急需新增采购，办公硬件国产化后采购金额增加。其中，一般公共预算安排</w:t>
      </w:r>
      <w:r>
        <w:rPr>
          <w:rFonts w:asciiTheme="minorEastAsia" w:hAnsiTheme="minorEastAsia" w:eastAsiaTheme="minorEastAsia"/>
          <w:sz w:val="32"/>
          <w:szCs w:val="32"/>
        </w:rPr>
        <w:t>3.20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寿县人大常委会办公室2024年没有安排政府购买服务支出。</w:t>
      </w:r>
    </w:p>
    <w:p>
      <w:pPr>
        <w:pStyle w:val="4"/>
        <w:topLinePunct/>
        <w:adjustRightInd w:val="0"/>
        <w:snapToGrid w:val="0"/>
        <w:spacing w:beforeAutospacing="0" w:afterAutospacing="0" w:line="580" w:lineRule="exact"/>
        <w:ind w:firstLine="640" w:firstLineChars="200"/>
        <w:jc w:val="both"/>
        <w:rPr>
          <w:rFonts w:asciiTheme="minorEastAsia" w:hAnsiTheme="minorEastAsia" w:eastAsiaTheme="minorEastAsia"/>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1.“人大运转事务”项目。</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（1）项目概述</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保障人大常委会依法召开各项会议，保障和促进各项活动开展，保障人大机关日常运转。</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（2）立项依据</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根据监督法、县委转发人大工作要点（寿发[2023]3号）文件精神要求，对县人大办2024年各项运转支出予以保障。</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（3）实施主体</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（4）起止时间</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024</w:t>
      </w:r>
      <w:r>
        <w:rPr>
          <w:rFonts w:hint="eastAsia" w:asciiTheme="minorEastAsia" w:hAnsiTheme="minorEastAsia" w:eastAsiaTheme="minorEastAsia"/>
          <w:sz w:val="32"/>
          <w:szCs w:val="32"/>
        </w:rPr>
        <w:t>年1月1日-</w:t>
      </w:r>
      <w:r>
        <w:rPr>
          <w:rFonts w:asciiTheme="minorEastAsia" w:hAnsiTheme="minorEastAsia" w:eastAsiaTheme="minorEastAsia"/>
          <w:sz w:val="32"/>
          <w:szCs w:val="32"/>
        </w:rPr>
        <w:t>2024</w:t>
      </w:r>
      <w:r>
        <w:rPr>
          <w:rFonts w:hint="eastAsia" w:asciiTheme="minorEastAsia" w:hAnsiTheme="minorEastAsia" w:eastAsiaTheme="minorEastAsia"/>
          <w:sz w:val="32"/>
          <w:szCs w:val="32"/>
        </w:rPr>
        <w:t>年1</w:t>
      </w:r>
      <w:r>
        <w:rPr>
          <w:rFonts w:asciiTheme="minorEastAsia" w:hAnsiTheme="minorEastAsia" w:eastAsiaTheme="minorEastAsia"/>
          <w:sz w:val="32"/>
          <w:szCs w:val="32"/>
        </w:rPr>
        <w:t>2</w:t>
      </w:r>
      <w:r>
        <w:rPr>
          <w:rFonts w:hint="eastAsia" w:asciiTheme="minorEastAsia" w:hAnsiTheme="minorEastAsia" w:eastAsiaTheme="minorEastAsia"/>
          <w:sz w:val="32"/>
          <w:szCs w:val="32"/>
        </w:rPr>
        <w:t>月3</w:t>
      </w:r>
      <w:r>
        <w:rPr>
          <w:rFonts w:asciiTheme="minorEastAsia" w:hAnsiTheme="minorEastAsia" w:eastAsiaTheme="minorEastAsia"/>
          <w:sz w:val="32"/>
          <w:szCs w:val="32"/>
        </w:rPr>
        <w:t>1</w:t>
      </w:r>
      <w:r>
        <w:rPr>
          <w:rFonts w:hint="eastAsia" w:asciiTheme="minorEastAsia" w:hAnsiTheme="minorEastAsia" w:eastAsiaTheme="minorEastAsia"/>
          <w:sz w:val="32"/>
          <w:szCs w:val="32"/>
        </w:rPr>
        <w:t>日。</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（5）项目内容</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保障人大机关日常运转开支。</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（6）年度预算安排</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141.85</w:t>
      </w:r>
      <w:r>
        <w:rPr>
          <w:rFonts w:hint="eastAsia" w:asciiTheme="minorEastAsia" w:hAnsiTheme="minorEastAsia" w:eastAsiaTheme="minorEastAsia"/>
          <w:sz w:val="32"/>
          <w:szCs w:val="32"/>
        </w:rPr>
        <w:t>万元。</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（7）绩效目标</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保障人大常委会依法召开各项会议、开展监督、视察、调研、培训等，保障人大机关日常运转。</w:t>
      </w:r>
    </w:p>
    <w:tbl>
      <w:tblPr>
        <w:tblStyle w:val="5"/>
        <w:tblW w:w="8845" w:type="dxa"/>
        <w:tblInd w:w="0" w:type="dxa"/>
        <w:tblLayout w:type="fixed"/>
        <w:tblCellMar>
          <w:top w:w="0" w:type="dxa"/>
          <w:left w:w="108" w:type="dxa"/>
          <w:bottom w:w="0" w:type="dxa"/>
          <w:right w:w="108" w:type="dxa"/>
        </w:tblCellMar>
      </w:tblPr>
      <w:tblGrid>
        <w:gridCol w:w="462"/>
        <w:gridCol w:w="479"/>
        <w:gridCol w:w="175"/>
        <w:gridCol w:w="959"/>
        <w:gridCol w:w="3156"/>
        <w:gridCol w:w="1205"/>
        <w:gridCol w:w="2409"/>
      </w:tblGrid>
      <w:tr>
        <w:tblPrEx>
          <w:tblLayout w:type="fixed"/>
          <w:tblCellMar>
            <w:top w:w="0" w:type="dxa"/>
            <w:left w:w="108" w:type="dxa"/>
            <w:bottom w:w="0" w:type="dxa"/>
            <w:right w:w="108" w:type="dxa"/>
          </w:tblCellMar>
        </w:tblPrEx>
        <w:trPr>
          <w:trHeight w:val="795" w:hRule="atLeast"/>
        </w:trPr>
        <w:tc>
          <w:tcPr>
            <w:tcW w:w="8845"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项目支出绩效目标表</w:t>
            </w:r>
          </w:p>
        </w:tc>
      </w:tr>
      <w:tr>
        <w:tblPrEx>
          <w:tblLayout w:type="fixed"/>
          <w:tblCellMar>
            <w:top w:w="0" w:type="dxa"/>
            <w:left w:w="108" w:type="dxa"/>
            <w:bottom w:w="0" w:type="dxa"/>
            <w:right w:w="108" w:type="dxa"/>
          </w:tblCellMar>
        </w:tblPrEx>
        <w:trPr>
          <w:trHeight w:val="465" w:hRule="atLeast"/>
        </w:trPr>
        <w:tc>
          <w:tcPr>
            <w:tcW w:w="8845" w:type="dxa"/>
            <w:gridSpan w:val="7"/>
            <w:tcBorders>
              <w:top w:val="nil"/>
              <w:left w:val="nil"/>
              <w:bottom w:val="single" w:color="auto" w:sz="8"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（2024年度）                           单位：万元</w:t>
            </w:r>
          </w:p>
        </w:tc>
      </w:tr>
      <w:tr>
        <w:tblPrEx>
          <w:tblLayout w:type="fixed"/>
          <w:tblCellMar>
            <w:top w:w="0" w:type="dxa"/>
            <w:left w:w="108" w:type="dxa"/>
            <w:bottom w:w="0" w:type="dxa"/>
            <w:right w:w="108" w:type="dxa"/>
          </w:tblCellMar>
        </w:tblPrEx>
        <w:trPr>
          <w:trHeight w:val="51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7729" w:type="dxa"/>
            <w:gridSpan w:val="4"/>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人大事务运转项目</w:t>
            </w:r>
          </w:p>
        </w:tc>
      </w:tr>
      <w:tr>
        <w:tblPrEx>
          <w:tblLayout w:type="fixed"/>
          <w:tblCellMar>
            <w:top w:w="0" w:type="dxa"/>
            <w:left w:w="108" w:type="dxa"/>
            <w:bottom w:w="0" w:type="dxa"/>
            <w:right w:w="108" w:type="dxa"/>
          </w:tblCellMar>
        </w:tblPrEx>
        <w:trPr>
          <w:trHeight w:val="66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   及代码</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102-寿县人民代表大会常务委员会办公室</w:t>
            </w:r>
          </w:p>
        </w:tc>
        <w:tc>
          <w:tcPr>
            <w:tcW w:w="120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寿县人民代表大会常务委员会办公室</w:t>
            </w:r>
          </w:p>
        </w:tc>
      </w:tr>
      <w:tr>
        <w:tblPrEx>
          <w:tblLayout w:type="fixed"/>
          <w:tblCellMar>
            <w:top w:w="0" w:type="dxa"/>
            <w:left w:w="108" w:type="dxa"/>
            <w:bottom w:w="0" w:type="dxa"/>
            <w:right w:w="108" w:type="dxa"/>
          </w:tblCellMar>
        </w:tblPrEx>
        <w:trPr>
          <w:trHeight w:val="63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项目来源</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w:t>
            </w:r>
          </w:p>
        </w:tc>
        <w:tc>
          <w:tcPr>
            <w:tcW w:w="120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项目期</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w:t>
            </w:r>
          </w:p>
        </w:tc>
      </w:tr>
      <w:tr>
        <w:tblPrEx>
          <w:tblLayout w:type="fixed"/>
          <w:tblCellMar>
            <w:top w:w="0" w:type="dxa"/>
            <w:left w:w="108" w:type="dxa"/>
            <w:bottom w:w="0" w:type="dxa"/>
            <w:right w:w="108" w:type="dxa"/>
          </w:tblCellMar>
        </w:tblPrEx>
        <w:trPr>
          <w:trHeight w:val="480" w:hRule="atLeast"/>
        </w:trPr>
        <w:tc>
          <w:tcPr>
            <w:tcW w:w="1116" w:type="dxa"/>
            <w:gridSpan w:val="3"/>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年度资金总额：</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41.85</w:t>
            </w:r>
          </w:p>
        </w:tc>
      </w:tr>
      <w:tr>
        <w:tblPrEx>
          <w:tblLayout w:type="fixed"/>
          <w:tblCellMar>
            <w:top w:w="0" w:type="dxa"/>
            <w:left w:w="108" w:type="dxa"/>
            <w:bottom w:w="0" w:type="dxa"/>
            <w:right w:w="108" w:type="dxa"/>
          </w:tblCellMar>
        </w:tblPrEx>
        <w:trPr>
          <w:trHeight w:val="435" w:hRule="atLeast"/>
        </w:trPr>
        <w:tc>
          <w:tcPr>
            <w:tcW w:w="1116" w:type="dxa"/>
            <w:gridSpan w:val="3"/>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其中：财政拨款</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41.85</w:t>
            </w:r>
          </w:p>
        </w:tc>
      </w:tr>
      <w:tr>
        <w:tblPrEx>
          <w:tblLayout w:type="fixed"/>
          <w:tblCellMar>
            <w:top w:w="0" w:type="dxa"/>
            <w:left w:w="108" w:type="dxa"/>
            <w:bottom w:w="0" w:type="dxa"/>
            <w:right w:w="108" w:type="dxa"/>
          </w:tblCellMar>
        </w:tblPrEx>
        <w:trPr>
          <w:trHeight w:val="450" w:hRule="atLeast"/>
        </w:trPr>
        <w:tc>
          <w:tcPr>
            <w:tcW w:w="1116" w:type="dxa"/>
            <w:gridSpan w:val="3"/>
            <w:tcBorders>
              <w:top w:val="nil"/>
              <w:left w:val="single" w:color="auto" w:sz="8" w:space="0"/>
              <w:bottom w:val="nil"/>
              <w:right w:val="single" w:color="000000"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116" w:type="dxa"/>
            <w:gridSpan w:val="3"/>
            <w:tcBorders>
              <w:top w:val="nil"/>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462"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8383" w:type="dxa"/>
            <w:gridSpan w:val="6"/>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保障人大常委会依法召开各项会议、开展监督、视察、调研、培训等，保障人大机关日常运转</w:t>
            </w:r>
          </w:p>
        </w:tc>
      </w:tr>
      <w:tr>
        <w:tblPrEx>
          <w:tblLayout w:type="fixed"/>
          <w:tblCellMar>
            <w:top w:w="0" w:type="dxa"/>
            <w:left w:w="108" w:type="dxa"/>
            <w:bottom w:w="0" w:type="dxa"/>
            <w:right w:w="108" w:type="dxa"/>
          </w:tblCellMar>
        </w:tblPrEx>
        <w:trPr>
          <w:trHeight w:val="465" w:hRule="atLeast"/>
        </w:trPr>
        <w:tc>
          <w:tcPr>
            <w:tcW w:w="46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w:t>
            </w:r>
          </w:p>
        </w:tc>
        <w:tc>
          <w:tcPr>
            <w:tcW w:w="8383" w:type="dxa"/>
            <w:gridSpan w:val="6"/>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4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47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w:t>
            </w:r>
          </w:p>
        </w:tc>
        <w:tc>
          <w:tcPr>
            <w:tcW w:w="113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15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361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tblPrEx>
          <w:tblLayout w:type="fixed"/>
          <w:tblCellMar>
            <w:top w:w="0" w:type="dxa"/>
            <w:left w:w="108" w:type="dxa"/>
            <w:bottom w:w="0" w:type="dxa"/>
            <w:right w:w="108" w:type="dxa"/>
          </w:tblCellMar>
        </w:tblPrEx>
        <w:trPr>
          <w:trHeight w:val="28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p>
        </w:tc>
        <w:tc>
          <w:tcPr>
            <w:tcW w:w="1134" w:type="dxa"/>
            <w:gridSpan w:val="2"/>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15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614"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13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指标1：常委会会议召开次数</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≥6次</w:t>
            </w:r>
          </w:p>
        </w:tc>
      </w:tr>
      <w:tr>
        <w:tblPrEx>
          <w:tblLayout w:type="fixed"/>
          <w:tblCellMar>
            <w:top w:w="0" w:type="dxa"/>
            <w:left w:w="108" w:type="dxa"/>
            <w:bottom w:w="0" w:type="dxa"/>
            <w:right w:w="108" w:type="dxa"/>
          </w:tblCellMar>
        </w:tblPrEx>
        <w:trPr>
          <w:trHeight w:val="54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指标2：人代会召开次数</w:t>
            </w:r>
          </w:p>
        </w:tc>
        <w:tc>
          <w:tcPr>
            <w:tcW w:w="361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≥1次</w:t>
            </w:r>
          </w:p>
        </w:tc>
      </w:tr>
      <w:tr>
        <w:tblPrEx>
          <w:tblLayout w:type="fixed"/>
          <w:tblCellMar>
            <w:top w:w="0" w:type="dxa"/>
            <w:left w:w="108" w:type="dxa"/>
            <w:bottom w:w="0" w:type="dxa"/>
            <w:right w:w="108" w:type="dxa"/>
          </w:tblCellMar>
        </w:tblPrEx>
        <w:trPr>
          <w:trHeight w:val="54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指标3：人大工作者能力提升培训次数</w:t>
            </w:r>
          </w:p>
        </w:tc>
        <w:tc>
          <w:tcPr>
            <w:tcW w:w="361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≥3次</w:t>
            </w:r>
          </w:p>
        </w:tc>
      </w:tr>
      <w:tr>
        <w:tblPrEx>
          <w:tblLayout w:type="fixed"/>
          <w:tblCellMar>
            <w:top w:w="0" w:type="dxa"/>
            <w:left w:w="108" w:type="dxa"/>
            <w:bottom w:w="0" w:type="dxa"/>
            <w:right w:w="108" w:type="dxa"/>
          </w:tblCellMar>
        </w:tblPrEx>
        <w:trPr>
          <w:trHeight w:val="60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指标1：人大监督、视察工作开展合规性</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依法履行政策文件要求</w:t>
            </w:r>
          </w:p>
        </w:tc>
      </w:tr>
      <w:tr>
        <w:tblPrEx>
          <w:tblLayout w:type="fixed"/>
          <w:tblCellMar>
            <w:top w:w="0" w:type="dxa"/>
            <w:left w:w="108" w:type="dxa"/>
            <w:bottom w:w="0" w:type="dxa"/>
            <w:right w:w="108" w:type="dxa"/>
          </w:tblCellMar>
        </w:tblPrEx>
        <w:trPr>
          <w:trHeight w:val="66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指标1：监督、视察工作的及时性</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严格执行，序时完成</w:t>
            </w:r>
          </w:p>
        </w:tc>
      </w:tr>
      <w:tr>
        <w:tblPrEx>
          <w:tblLayout w:type="fixed"/>
          <w:tblCellMar>
            <w:top w:w="0" w:type="dxa"/>
            <w:left w:w="108" w:type="dxa"/>
            <w:bottom w:w="0" w:type="dxa"/>
            <w:right w:w="108" w:type="dxa"/>
          </w:tblCellMar>
        </w:tblPrEx>
        <w:trPr>
          <w:trHeight w:val="61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指标1：人大运转工作总成本</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141.85</w:t>
            </w:r>
            <w:r>
              <w:rPr>
                <w:rFonts w:hint="eastAsia" w:ascii="宋体" w:hAnsi="宋体" w:cs="宋体"/>
                <w:color w:val="000000"/>
                <w:kern w:val="0"/>
                <w:sz w:val="20"/>
                <w:szCs w:val="20"/>
              </w:rPr>
              <w:t>万元</w:t>
            </w:r>
          </w:p>
        </w:tc>
      </w:tr>
      <w:tr>
        <w:tblPrEx>
          <w:tblLayout w:type="fixed"/>
          <w:tblCellMar>
            <w:top w:w="0" w:type="dxa"/>
            <w:left w:w="108" w:type="dxa"/>
            <w:bottom w:w="0" w:type="dxa"/>
            <w:right w:w="108" w:type="dxa"/>
          </w:tblCellMar>
        </w:tblPrEx>
        <w:trPr>
          <w:trHeight w:val="81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指标1：通过依法监督，促进“一府一委两院”依法行政、公正司法，对经济转型和发展的促进程度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影响程度较大</w:t>
            </w:r>
          </w:p>
        </w:tc>
      </w:tr>
      <w:tr>
        <w:tblPrEx>
          <w:tblLayout w:type="fixed"/>
          <w:tblCellMar>
            <w:top w:w="0" w:type="dxa"/>
            <w:left w:w="108" w:type="dxa"/>
            <w:bottom w:w="0" w:type="dxa"/>
            <w:right w:w="108" w:type="dxa"/>
          </w:tblCellMar>
        </w:tblPrEx>
        <w:trPr>
          <w:trHeight w:val="79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指标1：通过人大职能化解社会矛盾，对社会和谐稳定的影响程度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对社会稳定性影响较大</w:t>
            </w:r>
          </w:p>
        </w:tc>
      </w:tr>
      <w:tr>
        <w:tblPrEx>
          <w:tblLayout w:type="fixed"/>
          <w:tblCellMar>
            <w:top w:w="0" w:type="dxa"/>
            <w:left w:w="108" w:type="dxa"/>
            <w:bottom w:w="0" w:type="dxa"/>
            <w:right w:w="108" w:type="dxa"/>
          </w:tblCellMar>
        </w:tblPrEx>
        <w:trPr>
          <w:trHeight w:val="70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指标1：生态效益指标不适用</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不适用</w:t>
            </w:r>
          </w:p>
        </w:tc>
      </w:tr>
      <w:tr>
        <w:tblPrEx>
          <w:tblLayout w:type="fixed"/>
          <w:tblCellMar>
            <w:top w:w="0" w:type="dxa"/>
            <w:left w:w="108" w:type="dxa"/>
            <w:bottom w:w="0" w:type="dxa"/>
            <w:right w:w="108" w:type="dxa"/>
          </w:tblCellMar>
        </w:tblPrEx>
        <w:trPr>
          <w:trHeight w:val="85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指标1：坚持和完善人民代表大会制度，推动基层民主法治建设程度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不断提升</w:t>
            </w:r>
          </w:p>
        </w:tc>
      </w:tr>
      <w:tr>
        <w:tblPrEx>
          <w:tblLayout w:type="fixed"/>
          <w:tblCellMar>
            <w:top w:w="0" w:type="dxa"/>
            <w:left w:w="108" w:type="dxa"/>
            <w:bottom w:w="0" w:type="dxa"/>
            <w:right w:w="108" w:type="dxa"/>
          </w:tblCellMar>
        </w:tblPrEx>
        <w:trPr>
          <w:trHeight w:val="81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指标1：人民群众满意度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bl>
    <w:p>
      <w:pPr>
        <w:topLinePunct/>
        <w:adjustRightInd w:val="0"/>
        <w:snapToGrid w:val="0"/>
        <w:spacing w:line="580" w:lineRule="exact"/>
        <w:ind w:firstLine="640" w:firstLineChars="200"/>
        <w:rPr>
          <w:rFonts w:ascii="仿宋_GB2312" w:hAnsi="TimesNewRoman" w:eastAsia="仿宋_GB2312" w:cs="TimesNewRoman"/>
          <w:sz w:val="32"/>
          <w:szCs w:val="32"/>
        </w:rPr>
      </w:pP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2.“人大代表履职补贴”项目。</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（1）项目概述。保障人大常委会依法召开各项会议，保障和促进各项活动开展，保障人大机关日常运转</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（2）立项依据</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根据监督法、县委转发人大工作要点（寿发[2023]3号）文件精神要求，对县人大办2024年各项运转支出予以保障。</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（3）实施主体</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（4）起止时间</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024</w:t>
      </w:r>
      <w:r>
        <w:rPr>
          <w:rFonts w:hint="eastAsia" w:asciiTheme="minorEastAsia" w:hAnsiTheme="minorEastAsia" w:eastAsiaTheme="minorEastAsia"/>
          <w:sz w:val="32"/>
          <w:szCs w:val="32"/>
        </w:rPr>
        <w:t>年1月1日-</w:t>
      </w:r>
      <w:r>
        <w:rPr>
          <w:rFonts w:asciiTheme="minorEastAsia" w:hAnsiTheme="minorEastAsia" w:eastAsiaTheme="minorEastAsia"/>
          <w:sz w:val="32"/>
          <w:szCs w:val="32"/>
        </w:rPr>
        <w:t>2024</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月3</w:t>
      </w:r>
      <w:r>
        <w:rPr>
          <w:rFonts w:asciiTheme="minorEastAsia" w:hAnsiTheme="minorEastAsia" w:eastAsiaTheme="minorEastAsia"/>
          <w:sz w:val="32"/>
          <w:szCs w:val="32"/>
        </w:rPr>
        <w:t>1</w:t>
      </w:r>
      <w:r>
        <w:rPr>
          <w:rFonts w:hint="eastAsia" w:asciiTheme="minorEastAsia" w:hAnsiTheme="minorEastAsia" w:eastAsiaTheme="minorEastAsia"/>
          <w:sz w:val="32"/>
          <w:szCs w:val="32"/>
        </w:rPr>
        <w:t>日。</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（5）项目内容</w:t>
      </w:r>
    </w:p>
    <w:p>
      <w:pPr>
        <w:topLinePunct/>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发放人大代表履职补助。</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（6）年度预算安排</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88.56</w:t>
      </w:r>
      <w:r>
        <w:rPr>
          <w:rFonts w:hint="eastAsia" w:asciiTheme="minorEastAsia" w:hAnsiTheme="minorEastAsia" w:eastAsiaTheme="minorEastAsia"/>
          <w:sz w:val="32"/>
          <w:szCs w:val="32"/>
        </w:rPr>
        <w:t>万元。</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（7）绩效目标</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据宪法及代表法等法律法规要求，用于人大代表调研、视察、交通等履职工作补贴，保障代表依法履职，保持与人民群众紧密联系，保证群众呼声能够及时上传，提升人大代表的履职能力。</w:t>
      </w:r>
    </w:p>
    <w:tbl>
      <w:tblPr>
        <w:tblStyle w:val="5"/>
        <w:tblW w:w="8845" w:type="dxa"/>
        <w:tblInd w:w="0" w:type="dxa"/>
        <w:tblLayout w:type="fixed"/>
        <w:tblCellMar>
          <w:top w:w="0" w:type="dxa"/>
          <w:left w:w="108" w:type="dxa"/>
          <w:bottom w:w="0" w:type="dxa"/>
          <w:right w:w="108" w:type="dxa"/>
        </w:tblCellMar>
      </w:tblPr>
      <w:tblGrid>
        <w:gridCol w:w="462"/>
        <w:gridCol w:w="479"/>
        <w:gridCol w:w="175"/>
        <w:gridCol w:w="959"/>
        <w:gridCol w:w="3156"/>
        <w:gridCol w:w="1205"/>
        <w:gridCol w:w="2409"/>
      </w:tblGrid>
      <w:tr>
        <w:tblPrEx>
          <w:tblLayout w:type="fixed"/>
          <w:tblCellMar>
            <w:top w:w="0" w:type="dxa"/>
            <w:left w:w="108" w:type="dxa"/>
            <w:bottom w:w="0" w:type="dxa"/>
            <w:right w:w="108" w:type="dxa"/>
          </w:tblCellMar>
        </w:tblPrEx>
        <w:trPr>
          <w:trHeight w:val="945" w:hRule="atLeast"/>
        </w:trPr>
        <w:tc>
          <w:tcPr>
            <w:tcW w:w="8845"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项目支出绩效目标表</w:t>
            </w:r>
          </w:p>
        </w:tc>
      </w:tr>
      <w:tr>
        <w:tblPrEx>
          <w:tblLayout w:type="fixed"/>
          <w:tblCellMar>
            <w:top w:w="0" w:type="dxa"/>
            <w:left w:w="108" w:type="dxa"/>
            <w:bottom w:w="0" w:type="dxa"/>
            <w:right w:w="108" w:type="dxa"/>
          </w:tblCellMar>
        </w:tblPrEx>
        <w:trPr>
          <w:trHeight w:val="465" w:hRule="atLeast"/>
        </w:trPr>
        <w:tc>
          <w:tcPr>
            <w:tcW w:w="8845" w:type="dxa"/>
            <w:gridSpan w:val="7"/>
            <w:tcBorders>
              <w:top w:val="nil"/>
              <w:left w:val="nil"/>
              <w:bottom w:val="single" w:color="auto" w:sz="8"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（2024年度）                   </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单位：万元</w:t>
            </w:r>
          </w:p>
        </w:tc>
      </w:tr>
      <w:tr>
        <w:tblPrEx>
          <w:tblLayout w:type="fixed"/>
          <w:tblCellMar>
            <w:top w:w="0" w:type="dxa"/>
            <w:left w:w="108" w:type="dxa"/>
            <w:bottom w:w="0" w:type="dxa"/>
            <w:right w:w="108" w:type="dxa"/>
          </w:tblCellMar>
        </w:tblPrEx>
        <w:trPr>
          <w:trHeight w:val="51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7729" w:type="dxa"/>
            <w:gridSpan w:val="4"/>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人大代表履职补贴项目</w:t>
            </w:r>
          </w:p>
        </w:tc>
      </w:tr>
      <w:tr>
        <w:tblPrEx>
          <w:tblLayout w:type="fixed"/>
          <w:tblCellMar>
            <w:top w:w="0" w:type="dxa"/>
            <w:left w:w="108" w:type="dxa"/>
            <w:bottom w:w="0" w:type="dxa"/>
            <w:right w:w="108" w:type="dxa"/>
          </w:tblCellMar>
        </w:tblPrEx>
        <w:trPr>
          <w:trHeight w:val="66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   及代码</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102-寿县人民代表大会常务委员会办公室</w:t>
            </w:r>
          </w:p>
        </w:tc>
        <w:tc>
          <w:tcPr>
            <w:tcW w:w="120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寿县人民代表大会常务委员会办公室</w:t>
            </w:r>
          </w:p>
        </w:tc>
      </w:tr>
      <w:tr>
        <w:tblPrEx>
          <w:tblLayout w:type="fixed"/>
          <w:tblCellMar>
            <w:top w:w="0" w:type="dxa"/>
            <w:left w:w="108" w:type="dxa"/>
            <w:bottom w:w="0" w:type="dxa"/>
            <w:right w:w="108" w:type="dxa"/>
          </w:tblCellMar>
        </w:tblPrEx>
        <w:trPr>
          <w:trHeight w:val="630" w:hRule="atLeast"/>
        </w:trPr>
        <w:tc>
          <w:tcPr>
            <w:tcW w:w="1116" w:type="dxa"/>
            <w:gridSpan w:val="3"/>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项目来源</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w:t>
            </w:r>
          </w:p>
        </w:tc>
        <w:tc>
          <w:tcPr>
            <w:tcW w:w="120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项目期</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w:t>
            </w:r>
          </w:p>
        </w:tc>
      </w:tr>
      <w:tr>
        <w:tblPrEx>
          <w:tblLayout w:type="fixed"/>
          <w:tblCellMar>
            <w:top w:w="0" w:type="dxa"/>
            <w:left w:w="108" w:type="dxa"/>
            <w:bottom w:w="0" w:type="dxa"/>
            <w:right w:w="108" w:type="dxa"/>
          </w:tblCellMar>
        </w:tblPrEx>
        <w:trPr>
          <w:trHeight w:val="480" w:hRule="atLeast"/>
        </w:trPr>
        <w:tc>
          <w:tcPr>
            <w:tcW w:w="1116" w:type="dxa"/>
            <w:gridSpan w:val="3"/>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年度资金总额：</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88.56</w:t>
            </w:r>
          </w:p>
        </w:tc>
      </w:tr>
      <w:tr>
        <w:tblPrEx>
          <w:tblLayout w:type="fixed"/>
          <w:tblCellMar>
            <w:top w:w="0" w:type="dxa"/>
            <w:left w:w="108" w:type="dxa"/>
            <w:bottom w:w="0" w:type="dxa"/>
            <w:right w:w="108" w:type="dxa"/>
          </w:tblCellMar>
        </w:tblPrEx>
        <w:trPr>
          <w:trHeight w:val="435" w:hRule="atLeast"/>
        </w:trPr>
        <w:tc>
          <w:tcPr>
            <w:tcW w:w="1116" w:type="dxa"/>
            <w:gridSpan w:val="3"/>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其中：财政拨款</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88.56</w:t>
            </w:r>
          </w:p>
        </w:tc>
      </w:tr>
      <w:tr>
        <w:tblPrEx>
          <w:tblLayout w:type="fixed"/>
          <w:tblCellMar>
            <w:top w:w="0" w:type="dxa"/>
            <w:left w:w="108" w:type="dxa"/>
            <w:bottom w:w="0" w:type="dxa"/>
            <w:right w:w="108" w:type="dxa"/>
          </w:tblCellMar>
        </w:tblPrEx>
        <w:trPr>
          <w:trHeight w:val="450" w:hRule="atLeast"/>
        </w:trPr>
        <w:tc>
          <w:tcPr>
            <w:tcW w:w="1116" w:type="dxa"/>
            <w:gridSpan w:val="3"/>
            <w:tcBorders>
              <w:top w:val="nil"/>
              <w:left w:val="single" w:color="auto" w:sz="8" w:space="0"/>
              <w:bottom w:val="nil"/>
              <w:right w:val="single" w:color="000000"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116" w:type="dxa"/>
            <w:gridSpan w:val="3"/>
            <w:tcBorders>
              <w:top w:val="nil"/>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15" w:type="dxa"/>
            <w:gridSpan w:val="2"/>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462"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8383" w:type="dxa"/>
            <w:gridSpan w:val="6"/>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根据宪法及代表法等法律法规要求，用于人大代表调研、视察、交通等履职工作补贴，保障代表依法履职，保持与人民群众紧密联系，保证群众呼声能够及时上传，提升人大代表的履职能力。</w:t>
            </w:r>
          </w:p>
        </w:tc>
      </w:tr>
      <w:tr>
        <w:tblPrEx>
          <w:tblLayout w:type="fixed"/>
          <w:tblCellMar>
            <w:top w:w="0" w:type="dxa"/>
            <w:left w:w="108" w:type="dxa"/>
            <w:bottom w:w="0" w:type="dxa"/>
            <w:right w:w="108" w:type="dxa"/>
          </w:tblCellMar>
        </w:tblPrEx>
        <w:trPr>
          <w:trHeight w:val="465" w:hRule="atLeast"/>
        </w:trPr>
        <w:tc>
          <w:tcPr>
            <w:tcW w:w="46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w:t>
            </w:r>
          </w:p>
        </w:tc>
        <w:tc>
          <w:tcPr>
            <w:tcW w:w="8383" w:type="dxa"/>
            <w:gridSpan w:val="6"/>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4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47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w:t>
            </w:r>
          </w:p>
        </w:tc>
        <w:tc>
          <w:tcPr>
            <w:tcW w:w="113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15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361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tblPrEx>
          <w:tblLayout w:type="fixed"/>
          <w:tblCellMar>
            <w:top w:w="0" w:type="dxa"/>
            <w:left w:w="108" w:type="dxa"/>
            <w:bottom w:w="0" w:type="dxa"/>
            <w:right w:w="108" w:type="dxa"/>
          </w:tblCellMar>
        </w:tblPrEx>
        <w:trPr>
          <w:trHeight w:val="28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p>
        </w:tc>
        <w:tc>
          <w:tcPr>
            <w:tcW w:w="1134" w:type="dxa"/>
            <w:gridSpan w:val="2"/>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15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3614"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13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指标1：人大代表履职补贴标准</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2400元/人</w:t>
            </w:r>
          </w:p>
        </w:tc>
      </w:tr>
      <w:tr>
        <w:tblPrEx>
          <w:tblLayout w:type="fixed"/>
          <w:tblCellMar>
            <w:top w:w="0" w:type="dxa"/>
            <w:left w:w="108" w:type="dxa"/>
            <w:bottom w:w="0" w:type="dxa"/>
            <w:right w:w="108" w:type="dxa"/>
          </w:tblCellMar>
        </w:tblPrEx>
        <w:trPr>
          <w:trHeight w:val="54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指标2：人大代表补贴发放人数</w:t>
            </w:r>
          </w:p>
        </w:tc>
        <w:tc>
          <w:tcPr>
            <w:tcW w:w="361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375人</w:t>
            </w:r>
          </w:p>
        </w:tc>
      </w:tr>
      <w:tr>
        <w:tblPrEx>
          <w:tblLayout w:type="fixed"/>
          <w:tblCellMar>
            <w:top w:w="0" w:type="dxa"/>
            <w:left w:w="108" w:type="dxa"/>
            <w:bottom w:w="0" w:type="dxa"/>
            <w:right w:w="108" w:type="dxa"/>
          </w:tblCellMar>
        </w:tblPrEx>
        <w:trPr>
          <w:trHeight w:val="60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指标1：人大代表履职工作活动情况合规性</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依法履职</w:t>
            </w:r>
          </w:p>
        </w:tc>
      </w:tr>
      <w:tr>
        <w:tblPrEx>
          <w:tblLayout w:type="fixed"/>
          <w:tblCellMar>
            <w:top w:w="0" w:type="dxa"/>
            <w:left w:w="108" w:type="dxa"/>
            <w:bottom w:w="0" w:type="dxa"/>
            <w:right w:w="108" w:type="dxa"/>
          </w:tblCellMar>
        </w:tblPrEx>
        <w:trPr>
          <w:trHeight w:val="66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指标1：履职补贴发放的及时性</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按年度计划序时完成资金支付</w:t>
            </w:r>
          </w:p>
        </w:tc>
      </w:tr>
      <w:tr>
        <w:tblPrEx>
          <w:tblLayout w:type="fixed"/>
          <w:tblCellMar>
            <w:top w:w="0" w:type="dxa"/>
            <w:left w:w="108" w:type="dxa"/>
            <w:bottom w:w="0" w:type="dxa"/>
            <w:right w:w="108" w:type="dxa"/>
          </w:tblCellMar>
        </w:tblPrEx>
        <w:trPr>
          <w:trHeight w:val="61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指标1：履职补助总支出</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≤90万元</w:t>
            </w:r>
          </w:p>
        </w:tc>
      </w:tr>
      <w:tr>
        <w:tblPrEx>
          <w:tblLayout w:type="fixed"/>
          <w:tblCellMar>
            <w:top w:w="0" w:type="dxa"/>
            <w:left w:w="108" w:type="dxa"/>
            <w:bottom w:w="0" w:type="dxa"/>
            <w:right w:w="108" w:type="dxa"/>
          </w:tblCellMar>
        </w:tblPrEx>
        <w:trPr>
          <w:trHeight w:val="63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指标1：经济效益指标不适用</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不适用</w:t>
            </w:r>
          </w:p>
        </w:tc>
      </w:tr>
      <w:tr>
        <w:tblPrEx>
          <w:tblLayout w:type="fixed"/>
          <w:tblCellMar>
            <w:top w:w="0" w:type="dxa"/>
            <w:left w:w="108" w:type="dxa"/>
            <w:bottom w:w="0" w:type="dxa"/>
            <w:right w:w="108" w:type="dxa"/>
          </w:tblCellMar>
        </w:tblPrEx>
        <w:trPr>
          <w:trHeight w:val="90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指标1：通过人大代表调研、视察、对民情民意收集，推进社会发展的影响程度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影响程度较大</w:t>
            </w:r>
          </w:p>
        </w:tc>
      </w:tr>
      <w:tr>
        <w:tblPrEx>
          <w:tblLayout w:type="fixed"/>
          <w:tblCellMar>
            <w:top w:w="0" w:type="dxa"/>
            <w:left w:w="108" w:type="dxa"/>
            <w:bottom w:w="0" w:type="dxa"/>
            <w:right w:w="108" w:type="dxa"/>
          </w:tblCellMar>
        </w:tblPrEx>
        <w:trPr>
          <w:trHeight w:val="70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指标1：生态效益指标不适用</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不适用</w:t>
            </w:r>
          </w:p>
        </w:tc>
      </w:tr>
      <w:tr>
        <w:tblPrEx>
          <w:tblLayout w:type="fixed"/>
          <w:tblCellMar>
            <w:top w:w="0" w:type="dxa"/>
            <w:left w:w="108" w:type="dxa"/>
            <w:bottom w:w="0" w:type="dxa"/>
            <w:right w:w="108" w:type="dxa"/>
          </w:tblCellMar>
        </w:tblPrEx>
        <w:trPr>
          <w:trHeight w:val="1050"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指标1：对社会稳定和推动法律法规建成的影响程度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影响程度明显</w:t>
            </w:r>
          </w:p>
        </w:tc>
      </w:tr>
      <w:tr>
        <w:tblPrEx>
          <w:tblLayout w:type="fixed"/>
          <w:tblCellMar>
            <w:top w:w="0" w:type="dxa"/>
            <w:left w:w="108" w:type="dxa"/>
            <w:bottom w:w="0" w:type="dxa"/>
            <w:right w:w="108" w:type="dxa"/>
          </w:tblCellMar>
        </w:tblPrEx>
        <w:trPr>
          <w:trHeight w:val="975" w:hRule="atLeast"/>
        </w:trPr>
        <w:tc>
          <w:tcPr>
            <w:tcW w:w="46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1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31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361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topLinePunct/>
        <w:adjustRightInd w:val="0"/>
        <w:snapToGrid w:val="0"/>
        <w:spacing w:line="560" w:lineRule="exact"/>
        <w:ind w:firstLine="640" w:firstLineChars="200"/>
        <w:rPr>
          <w:rFonts w:ascii="仿宋_GB2312" w:hAnsi="TimesNewRoman" w:eastAsia="仿宋_GB2312" w:cs="TimesNewRoman"/>
          <w:sz w:val="32"/>
          <w:szCs w:val="32"/>
        </w:rPr>
      </w:pP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寿县人大常委会办公室2024年机关运行经费财政拨款预算</w:t>
      </w:r>
      <w:r>
        <w:rPr>
          <w:rFonts w:asciiTheme="minorEastAsia" w:hAnsiTheme="minorEastAsia" w:eastAsiaTheme="minorEastAsia"/>
          <w:sz w:val="32"/>
          <w:szCs w:val="32"/>
        </w:rPr>
        <w:t>194.26</w:t>
      </w:r>
      <w:r>
        <w:rPr>
          <w:rFonts w:hint="eastAsia" w:asciiTheme="minorEastAsia" w:hAnsiTheme="minorEastAsia" w:eastAsiaTheme="minorEastAsia"/>
          <w:sz w:val="32"/>
          <w:szCs w:val="32"/>
        </w:rPr>
        <w:t>万元，比2023年预算减少</w:t>
      </w:r>
      <w:r>
        <w:rPr>
          <w:rFonts w:asciiTheme="minorEastAsia" w:hAnsiTheme="minorEastAsia" w:eastAsiaTheme="minorEastAsia"/>
          <w:sz w:val="32"/>
          <w:szCs w:val="32"/>
        </w:rPr>
        <w:t>87.05</w:t>
      </w:r>
      <w:r>
        <w:rPr>
          <w:rFonts w:hint="eastAsia" w:asciiTheme="minorEastAsia" w:hAnsiTheme="minorEastAsia" w:eastAsiaTheme="minorEastAsia"/>
          <w:sz w:val="32"/>
          <w:szCs w:val="32"/>
        </w:rPr>
        <w:t>万元，下降3</w:t>
      </w:r>
      <w:r>
        <w:rPr>
          <w:rFonts w:asciiTheme="minorEastAsia" w:hAnsiTheme="minorEastAsia" w:eastAsiaTheme="minorEastAsia"/>
          <w:sz w:val="32"/>
          <w:szCs w:val="32"/>
        </w:rPr>
        <w:t>0.94</w:t>
      </w:r>
      <w:r>
        <w:rPr>
          <w:rFonts w:hint="eastAsia" w:asciiTheme="minorEastAsia" w:hAnsiTheme="minorEastAsia" w:eastAsiaTheme="minorEastAsia"/>
          <w:sz w:val="32"/>
          <w:szCs w:val="32"/>
        </w:rPr>
        <w:t>%%，下降主要原因是厉行节约、压缩机关运行开支。</w:t>
      </w:r>
    </w:p>
    <w:p>
      <w:pPr>
        <w:topLinePunct/>
        <w:adjustRightInd w:val="0"/>
        <w:snapToGrid w:val="0"/>
        <w:spacing w:line="560" w:lineRule="exact"/>
        <w:ind w:firstLine="640" w:firstLineChars="200"/>
        <w:rPr>
          <w:rFonts w:asciiTheme="minorEastAsia" w:hAnsiTheme="minorEastAsia" w:eastAsiaTheme="minorEastAsia"/>
          <w:sz w:val="32"/>
          <w:szCs w:val="32"/>
        </w:rPr>
      </w:pP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寿县人大常委会办公室2024年政府采购预算</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万元。其中：政府采购货物预算</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万元，政府采购工程预算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万元，政府采购服务预算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topLinePunct/>
        <w:adjustRightInd w:val="0"/>
        <w:snapToGrid w:val="0"/>
        <w:spacing w:line="560" w:lineRule="exact"/>
        <w:ind w:firstLine="640" w:firstLineChars="200"/>
        <w:rPr>
          <w:rFonts w:asciiTheme="minorEastAsia" w:hAnsiTheme="minorEastAsia" w:eastAsiaTheme="minorEastAsia"/>
          <w:sz w:val="32"/>
          <w:szCs w:val="32"/>
        </w:rPr>
      </w:pP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adjustRightInd w:val="0"/>
        <w:snapToGrid w:val="0"/>
        <w:spacing w:line="580" w:lineRule="exact"/>
        <w:ind w:firstLine="640" w:firstLineChars="200"/>
        <w:jc w:val="left"/>
        <w:rPr>
          <w:rFonts w:asciiTheme="minorEastAsia" w:hAnsiTheme="minorEastAsia" w:eastAsiaTheme="minorEastAsia"/>
          <w:color w:val="3366FF"/>
          <w:sz w:val="32"/>
          <w:szCs w:val="32"/>
        </w:rPr>
      </w:pPr>
      <w:r>
        <w:rPr>
          <w:rFonts w:hint="eastAsia" w:asciiTheme="minorEastAsia" w:hAnsiTheme="minorEastAsia" w:eastAsiaTheme="minorEastAsia"/>
          <w:sz w:val="32"/>
          <w:szCs w:val="32"/>
        </w:rPr>
        <w:t>截至202</w:t>
      </w:r>
      <w:r>
        <w:rPr>
          <w:rFonts w:asciiTheme="minorEastAsia" w:hAnsiTheme="minorEastAsia" w:eastAsiaTheme="minorEastAsia"/>
          <w:sz w:val="32"/>
          <w:szCs w:val="32"/>
        </w:rPr>
        <w:t>3</w:t>
      </w:r>
      <w:r>
        <w:rPr>
          <w:rFonts w:hint="eastAsia" w:asciiTheme="minorEastAsia" w:hAnsiTheme="minorEastAsia" w:eastAsiaTheme="minorEastAsia"/>
          <w:sz w:val="32"/>
          <w:szCs w:val="32"/>
        </w:rPr>
        <w:t>年12月31日，</w:t>
      </w:r>
      <w:r>
        <w:rPr>
          <w:rFonts w:hint="eastAsia" w:cs="宋体" w:asciiTheme="minorEastAsia" w:hAnsiTheme="minorEastAsia" w:eastAsiaTheme="minorEastAsia"/>
          <w:kern w:val="0"/>
          <w:sz w:val="32"/>
          <w:szCs w:val="32"/>
        </w:rPr>
        <w:t>寿县人大常委会办公室</w:t>
      </w:r>
      <w:r>
        <w:rPr>
          <w:rFonts w:hint="eastAsia" w:asciiTheme="minorEastAsia" w:hAnsiTheme="minorEastAsia" w:eastAsiaTheme="minorEastAsia"/>
          <w:sz w:val="32"/>
          <w:szCs w:val="32"/>
        </w:rPr>
        <w:t>共有车辆0辆；单位价值50万元以上的通用设备0台（套）；单位价值100万元以上的专用设备0台（套）。</w:t>
      </w:r>
    </w:p>
    <w:p>
      <w:pPr>
        <w:adjustRightInd w:val="0"/>
        <w:snapToGrid w:val="0"/>
        <w:spacing w:line="58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asciiTheme="minorEastAsia" w:hAnsiTheme="minorEastAsia" w:eastAsiaTheme="minorEastAsia"/>
          <w:sz w:val="32"/>
          <w:szCs w:val="32"/>
        </w:rPr>
        <w:t>4</w:t>
      </w:r>
      <w:r>
        <w:rPr>
          <w:rFonts w:hint="eastAsia" w:asciiTheme="minorEastAsia" w:hAnsiTheme="minorEastAsia" w:eastAsiaTheme="minorEastAsia"/>
          <w:sz w:val="32"/>
          <w:szCs w:val="32"/>
        </w:rPr>
        <w:t>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580" w:lineRule="exact"/>
        <w:ind w:firstLine="640" w:firstLineChars="200"/>
        <w:jc w:val="left"/>
        <w:rPr>
          <w:rFonts w:asciiTheme="minorEastAsia" w:hAnsiTheme="minorEastAsia" w:eastAsiaTheme="minorEastAsia"/>
          <w:sz w:val="32"/>
          <w:szCs w:val="32"/>
        </w:rPr>
      </w:pP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2024年，寿县人大常委会办公室</w:t>
      </w:r>
      <w:r>
        <w:rPr>
          <w:rFonts w:asciiTheme="minorEastAsia" w:hAnsiTheme="minorEastAsia" w:eastAsiaTheme="minorEastAsia"/>
          <w:sz w:val="32"/>
          <w:szCs w:val="32"/>
        </w:rPr>
        <w:t>2</w:t>
      </w:r>
      <w:r>
        <w:rPr>
          <w:rFonts w:hint="eastAsia" w:asciiTheme="minorEastAsia" w:hAnsiTheme="minorEastAsia" w:eastAsiaTheme="minorEastAsia"/>
          <w:sz w:val="32"/>
          <w:szCs w:val="32"/>
        </w:rPr>
        <w:t>个项目实行了绩效目标管理，涉及一般公共预算当年财政拨款</w:t>
      </w:r>
      <w:r>
        <w:rPr>
          <w:rFonts w:asciiTheme="minorEastAsia" w:hAnsiTheme="minorEastAsia" w:eastAsiaTheme="minorEastAsia"/>
          <w:sz w:val="32"/>
          <w:szCs w:val="32"/>
        </w:rPr>
        <w:t>230.41</w:t>
      </w:r>
      <w:r>
        <w:rPr>
          <w:rFonts w:hint="eastAsia" w:asciiTheme="minorEastAsia" w:hAnsiTheme="minorEastAsia" w:eastAsiaTheme="minorEastAsia"/>
          <w:sz w:val="32"/>
          <w:szCs w:val="32"/>
        </w:rPr>
        <w:t>万元、政府性基金预算当年财政拨款</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万元、国有资本经营预算当年财政拨款</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万元、财政专户管理资金当年安排</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万元和单位资金当年安排</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topLinePunct/>
        <w:adjustRightInd w:val="0"/>
        <w:snapToGrid w:val="0"/>
        <w:spacing w:line="560" w:lineRule="exact"/>
        <w:ind w:firstLine="720" w:firstLineChars="200"/>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b/>
          <w:sz w:val="44"/>
          <w:szCs w:val="36"/>
        </w:rPr>
      </w:pPr>
      <w:r>
        <w:rPr>
          <w:rFonts w:ascii="TimesNewRoman" w:hAnsi="TimesNewRoman" w:eastAsia="黑体" w:cs="TimesNewRoman"/>
          <w:b/>
          <w:sz w:val="44"/>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w:t>
      </w:r>
      <w:r>
        <w:rPr>
          <w:rFonts w:asciiTheme="minorEastAsia" w:hAnsiTheme="minorEastAsia" w:eastAsiaTheme="minorEastAsia"/>
          <w:sz w:val="32"/>
          <w:szCs w:val="32"/>
        </w:rPr>
        <w:t>指部门或单位从同级财政部门取得的财政预算资金。</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二、事业收入：指事业单位开展专业业务活动及辅助活动所取得的收入。</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三、财政专户管理资金：指按照非税收入管理相关规定，纳入财政专户管理的教育收费等。</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四、事业单位经营收入：指事业单位在专业业务活动及其辅助活动之外开展非独立核算经营活动取得的收入。</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五、附属单位上缴收入：本单位所属下级单位上缴给本单位的全部收入。</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六、上年结转：指以前年度安排、结转到本年仍按原用途继续使用的资金。</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七、结转下年：指以前年度预算安排、因客观条件发生变化无法按原计划实施，需以后年度按原用途继续使用的资金。</w:t>
      </w:r>
    </w:p>
    <w:p>
      <w:pPr>
        <w:pStyle w:val="4"/>
        <w:topLinePunct/>
        <w:adjustRightInd w:val="0"/>
        <w:snapToGrid w:val="0"/>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八、基本支出：指为保障机构正常运转、完成日常工作任务而发生的人员支出和公用支出。</w:t>
      </w:r>
    </w:p>
    <w:p>
      <w:pPr>
        <w:pStyle w:val="4"/>
        <w:topLinePunct/>
        <w:spacing w:beforeAutospacing="0" w:afterAutospacing="0" w:line="560" w:lineRule="exact"/>
        <w:ind w:firstLine="627" w:firstLineChars="196"/>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九、项目支出：指在除基本支出之外的支出，主要用于完成特定的工作任务和事业发展目标。</w:t>
      </w:r>
      <w:r>
        <w:rPr>
          <w:rFonts w:asciiTheme="minorEastAsia" w:hAnsiTheme="minorEastAsia" w:eastAsiaTheme="minorEastAsia"/>
          <w:kern w:val="2"/>
          <w:sz w:val="32"/>
          <w:szCs w:val="32"/>
        </w:rPr>
        <w:br w:type="textWrapping"/>
      </w:r>
      <w:r>
        <w:rPr>
          <w:rFonts w:asciiTheme="minorEastAsia" w:hAnsiTheme="minorEastAsia" w:eastAsiaTheme="minorEastAsia"/>
          <w:kern w:val="2"/>
          <w:sz w:val="32"/>
          <w:szCs w:val="32"/>
        </w:rPr>
        <w:t xml:space="preserve">    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topLinePunct/>
        <w:spacing w:beforeAutospacing="0" w:afterAutospacing="0" w:line="560" w:lineRule="exact"/>
        <w:ind w:firstLine="360" w:firstLineChars="150"/>
        <w:jc w:val="both"/>
        <w:rPr>
          <w:rFonts w:asciiTheme="minorEastAsia" w:hAnsiTheme="minorEastAsia" w:eastAsiaTheme="minorEastAsia"/>
          <w:bCs/>
          <w:kern w:val="2"/>
        </w:rPr>
      </w:pPr>
    </w:p>
    <w:p>
      <w:pPr>
        <w:rPr>
          <w:rFonts w:asciiTheme="minorEastAsia" w:hAnsiTheme="minorEastAsia" w:eastAsiaTheme="minorEastAsia"/>
          <w:sz w:val="32"/>
          <w:szCs w:val="32"/>
        </w:rPr>
      </w:pPr>
    </w:p>
    <w:sectPr>
      <w:footerReference r:id="rId5"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汉仪中秀体简">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38</w:t>
    </w:r>
    <w:r>
      <w:rPr>
        <w:rFonts w:hint="eastAsia"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zU0MGNiODRkZjMxOTk4NmUxY2Y0OWNmZjRjMmQifQ=="/>
  </w:docVars>
  <w:rsids>
    <w:rsidRoot w:val="34C97AC9"/>
    <w:rsid w:val="0002059B"/>
    <w:rsid w:val="00031D8E"/>
    <w:rsid w:val="00045EC3"/>
    <w:rsid w:val="00152059"/>
    <w:rsid w:val="00164F92"/>
    <w:rsid w:val="001C6C39"/>
    <w:rsid w:val="002C04C4"/>
    <w:rsid w:val="00323501"/>
    <w:rsid w:val="003A699D"/>
    <w:rsid w:val="005C576E"/>
    <w:rsid w:val="006511FC"/>
    <w:rsid w:val="00700553"/>
    <w:rsid w:val="00726427"/>
    <w:rsid w:val="007C16F4"/>
    <w:rsid w:val="008A36DE"/>
    <w:rsid w:val="008F3F38"/>
    <w:rsid w:val="009839C6"/>
    <w:rsid w:val="009E6899"/>
    <w:rsid w:val="00AB4257"/>
    <w:rsid w:val="00B02935"/>
    <w:rsid w:val="00B87770"/>
    <w:rsid w:val="00BD6D01"/>
    <w:rsid w:val="00C020DA"/>
    <w:rsid w:val="00C51DB9"/>
    <w:rsid w:val="00C74387"/>
    <w:rsid w:val="00CD6D48"/>
    <w:rsid w:val="00DE4A79"/>
    <w:rsid w:val="00E23BE4"/>
    <w:rsid w:val="00E34696"/>
    <w:rsid w:val="00E64A2A"/>
    <w:rsid w:val="00E74DBB"/>
    <w:rsid w:val="00F10697"/>
    <w:rsid w:val="00F92C8E"/>
    <w:rsid w:val="00FF3C94"/>
    <w:rsid w:val="062547BB"/>
    <w:rsid w:val="34C9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0"/>
    <w:rPr>
      <w:b/>
      <w:bCs/>
    </w:rPr>
  </w:style>
  <w:style w:type="character" w:customStyle="1" w:styleId="8">
    <w:name w:val="页眉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2061</Words>
  <Characters>11749</Characters>
  <Lines>97</Lines>
  <Paragraphs>27</Paragraphs>
  <TotalTime>42</TotalTime>
  <ScaleCrop>false</ScaleCrop>
  <LinksUpToDate>false</LinksUpToDate>
  <CharactersWithSpaces>13783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2024-01-25T12:01:00Z</dcterms:created>
  <dc:creator>二蛋</dc:creator>
  <cp:lastModifiedBy>李海静</cp:lastModifiedBy>
  <dcterms:modified xsi:type="dcterms:W3CDTF">2025-06-20T09:22:06Z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2052-11.8.2.8506</vt:lpwstr>
  </property>
</Properties>
</file>