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5.1.0 -->
  <w:body>
    <w:tbl>
      <w:tblPr>
        <w:tblW w:w="9246" w:type="dxa"/>
        <w:tblInd w:w="93" w:type="dxa"/>
        <w:tblLayout w:type="fixed"/>
        <w:tblLook w:val="04A0"/>
      </w:tblPr>
      <w:tblGrid>
        <w:gridCol w:w="416"/>
        <w:gridCol w:w="565"/>
        <w:gridCol w:w="780"/>
        <w:gridCol w:w="1800"/>
        <w:gridCol w:w="1230"/>
        <w:gridCol w:w="1036"/>
        <w:gridCol w:w="629"/>
        <w:gridCol w:w="1215"/>
        <w:gridCol w:w="915"/>
        <w:gridCol w:w="660"/>
      </w:tblGrid>
      <w:tr>
        <w:tblPrEx>
          <w:tblW w:w="9246" w:type="dxa"/>
          <w:tblInd w:w="93" w:type="dxa"/>
          <w:tblLayout w:type="fixed"/>
          <w:tblLook w:val="04A0"/>
        </w:tblPrEx>
        <w:trPr>
          <w:trHeight w:val="813"/>
        </w:trPr>
        <w:tc>
          <w:tcPr>
            <w:tcW w:w="9246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70AD">
            <w:pPr>
              <w:rPr>
                <w:b/>
                <w:bCs/>
                <w:sz w:val="32"/>
                <w:szCs w:val="32"/>
              </w:rPr>
            </w:pPr>
          </w:p>
          <w:p w:rsidR="000A70AD">
            <w:pPr>
              <w:jc w:val="center"/>
              <w:rPr>
                <w:rFonts w:ascii="宋体" w:hAnsi="宋体"/>
                <w:b/>
                <w:bCs/>
                <w:sz w:val="32"/>
                <w:szCs w:val="32"/>
              </w:rPr>
            </w:pPr>
            <w:r>
              <w:rPr>
                <w:rFonts w:ascii="宋体" w:hAnsi="宋体" w:hint="eastAsia"/>
                <w:b/>
                <w:bCs/>
                <w:sz w:val="32"/>
                <w:szCs w:val="32"/>
              </w:rPr>
              <w:t>项目支出绩效目标表</w:t>
            </w: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270"/>
        </w:trPr>
        <w:tc>
          <w:tcPr>
            <w:tcW w:w="9246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</w:rPr>
              <w:t>2022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宋体" w:hAnsi="宋体" w:hint="eastAsia"/>
                <w:sz w:val="20"/>
                <w:szCs w:val="20"/>
              </w:rPr>
              <w:t>年度）</w:t>
            </w: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826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A70AD">
            <w:pPr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乡镇卫生院医疗卫生支出　</w:t>
            </w: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826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 w:rsidP="00A36088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寿县安丰镇杨仙分院</w:t>
            </w: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项目属性</w:t>
            </w:r>
          </w:p>
        </w:tc>
        <w:tc>
          <w:tcPr>
            <w:tcW w:w="826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单位资金安排　</w:t>
            </w: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176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项目资金</w:t>
            </w:r>
          </w:p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（万元）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宋体" w:hAnsi="宋体" w:hint="eastAsia"/>
                <w:sz w:val="20"/>
                <w:szCs w:val="20"/>
              </w:rPr>
              <w:t>中期资金总额：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 w:rsidP="00A36088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</w:t>
            </w:r>
            <w:r>
              <w:rPr>
                <w:rFonts w:hint="eastAsia"/>
                <w:sz w:val="20"/>
                <w:szCs w:val="20"/>
              </w:rPr>
              <w:t>0</w:t>
            </w: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宋体" w:hAnsi="宋体" w:hint="eastAsia"/>
                <w:sz w:val="20"/>
                <w:szCs w:val="20"/>
              </w:rPr>
              <w:t>年度资金总额：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A70AD" w:rsidP="00A36088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</w:t>
            </w:r>
            <w:r>
              <w:rPr>
                <w:rFonts w:hint="eastAsia"/>
                <w:sz w:val="20"/>
                <w:szCs w:val="20"/>
              </w:rPr>
              <w:t>0</w:t>
            </w: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176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rFonts w:ascii="宋体" w:hAnsi="宋体" w:hint="eastAsia"/>
                <w:sz w:val="20"/>
                <w:szCs w:val="20"/>
              </w:rPr>
              <w:t>其中：财政拨款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rFonts w:ascii="宋体" w:hAnsi="宋体" w:hint="eastAsia"/>
                <w:sz w:val="20"/>
                <w:szCs w:val="20"/>
              </w:rPr>
              <w:t>其中：财政拨款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176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>
              <w:rPr>
                <w:rFonts w:ascii="宋体" w:hAnsi="宋体" w:hint="eastAsia"/>
                <w:sz w:val="20"/>
                <w:szCs w:val="20"/>
              </w:rPr>
              <w:t>其他资金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A70AD" w:rsidP="00A36088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</w:t>
            </w:r>
            <w:r>
              <w:rPr>
                <w:rFonts w:hint="eastAsia"/>
                <w:sz w:val="20"/>
                <w:szCs w:val="20"/>
              </w:rPr>
              <w:t>0</w:t>
            </w: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>
              <w:rPr>
                <w:rFonts w:ascii="宋体" w:hAnsi="宋体" w:hint="eastAsia"/>
                <w:sz w:val="20"/>
                <w:szCs w:val="20"/>
              </w:rPr>
              <w:t>其他资金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A70AD" w:rsidP="00A36088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</w:t>
            </w:r>
            <w:r>
              <w:rPr>
                <w:rFonts w:hint="eastAsia"/>
                <w:sz w:val="20"/>
                <w:szCs w:val="20"/>
              </w:rPr>
              <w:t>0</w:t>
            </w: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总</w:t>
            </w:r>
          </w:p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体</w:t>
            </w:r>
          </w:p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目</w:t>
            </w:r>
          </w:p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标</w:t>
            </w: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中期目标（</w:t>
            </w:r>
            <w:r>
              <w:rPr>
                <w:rFonts w:hint="eastAsia"/>
                <w:sz w:val="20"/>
                <w:szCs w:val="20"/>
              </w:rPr>
              <w:t>2022</w:t>
            </w:r>
            <w:r>
              <w:rPr>
                <w:rFonts w:ascii="宋体" w:hAnsi="宋体" w:hint="eastAsia"/>
                <w:sz w:val="20"/>
                <w:szCs w:val="20"/>
              </w:rPr>
              <w:t>年—</w:t>
            </w:r>
            <w:r>
              <w:rPr>
                <w:rFonts w:hint="eastAsia"/>
                <w:sz w:val="20"/>
                <w:szCs w:val="20"/>
              </w:rPr>
              <w:t>2023</w:t>
            </w:r>
            <w:r>
              <w:rPr>
                <w:rFonts w:ascii="宋体" w:hAnsi="宋体" w:hint="eastAsia"/>
                <w:sz w:val="20"/>
                <w:szCs w:val="20"/>
              </w:rPr>
              <w:t>年）</w:t>
            </w:r>
          </w:p>
        </w:tc>
        <w:tc>
          <w:tcPr>
            <w:tcW w:w="3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年度目标</w:t>
            </w: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66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1:</w:t>
            </w:r>
            <w:r>
              <w:rPr>
                <w:rFonts w:ascii="宋体" w:hAnsi="宋体" w:hint="eastAsia"/>
                <w:sz w:val="20"/>
                <w:szCs w:val="20"/>
              </w:rPr>
              <w:t>落实疫情常态化防控工作</w:t>
            </w:r>
            <w:r>
              <w:rPr>
                <w:rFonts w:hint="eastAsia"/>
                <w:sz w:val="20"/>
                <w:szCs w:val="20"/>
              </w:rPr>
              <w:t>;</w:t>
            </w:r>
          </w:p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rFonts w:ascii="宋体" w:hAnsi="宋体" w:hint="eastAsia"/>
                <w:sz w:val="20"/>
                <w:szCs w:val="20"/>
              </w:rPr>
              <w:t>：提供基本医疗服务，开展常见病多发病的诊治与护理；</w:t>
            </w:r>
            <w:r>
              <w:rPr>
                <w:rFonts w:ascii="宋体" w:hAnsi="宋体" w:hint="eastAsia"/>
                <w:sz w:val="20"/>
                <w:szCs w:val="20"/>
              </w:rPr>
              <w:t xml:space="preserve"> </w:t>
            </w:r>
          </w:p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3</w:t>
            </w:r>
            <w:r>
              <w:rPr>
                <w:rFonts w:ascii="宋体" w:hAnsi="宋体" w:hint="eastAsia"/>
                <w:sz w:val="20"/>
                <w:szCs w:val="20"/>
              </w:rPr>
              <w:t>：继续稳步推进国家基本公共卫生服务；</w:t>
            </w:r>
          </w:p>
          <w:p w:rsidR="000A70AD">
            <w:pPr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4</w:t>
            </w:r>
            <w:r>
              <w:rPr>
                <w:rFonts w:ascii="宋体" w:hAnsi="宋体" w:hint="eastAsia"/>
                <w:sz w:val="20"/>
                <w:szCs w:val="20"/>
              </w:rPr>
              <w:t>：</w:t>
            </w:r>
            <w:r>
              <w:rPr>
                <w:rFonts w:hint="eastAsia"/>
                <w:sz w:val="20"/>
                <w:szCs w:val="20"/>
              </w:rPr>
              <w:t>.</w:t>
            </w:r>
            <w:r>
              <w:rPr>
                <w:rFonts w:ascii="宋体" w:hAnsi="宋体" w:hint="eastAsia"/>
                <w:sz w:val="20"/>
                <w:szCs w:val="20"/>
              </w:rPr>
              <w:t>进一步完善医疗卫生基础设施，满足人民群众需求。</w:t>
            </w:r>
          </w:p>
        </w:tc>
        <w:tc>
          <w:tcPr>
            <w:tcW w:w="3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1:</w:t>
            </w:r>
            <w:r>
              <w:rPr>
                <w:rFonts w:ascii="宋体" w:hAnsi="宋体" w:hint="eastAsia"/>
                <w:sz w:val="20"/>
                <w:szCs w:val="20"/>
              </w:rPr>
              <w:t>落实疫情常态化防控工作</w:t>
            </w:r>
            <w:r>
              <w:rPr>
                <w:rFonts w:hint="eastAsia"/>
                <w:sz w:val="20"/>
                <w:szCs w:val="20"/>
              </w:rPr>
              <w:t>;</w:t>
            </w:r>
          </w:p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rFonts w:ascii="宋体" w:hAnsi="宋体" w:hint="eastAsia"/>
                <w:sz w:val="20"/>
                <w:szCs w:val="20"/>
              </w:rPr>
              <w:t>：提供基本医疗服务，开展常见病多发病的诊治与护理；</w:t>
            </w:r>
          </w:p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3</w:t>
            </w:r>
            <w:r>
              <w:rPr>
                <w:rFonts w:ascii="宋体" w:hAnsi="宋体" w:hint="eastAsia"/>
                <w:sz w:val="20"/>
                <w:szCs w:val="20"/>
              </w:rPr>
              <w:t>：继续稳步推进国家基本公共卫生服务。</w:t>
            </w:r>
          </w:p>
          <w:p w:rsidR="000A70AD">
            <w:pPr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8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绩</w:t>
            </w:r>
          </w:p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效</w:t>
            </w:r>
          </w:p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指</w:t>
            </w:r>
          </w:p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标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一级</w:t>
            </w:r>
          </w:p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指标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二级</w:t>
            </w:r>
          </w:p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指标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三级指标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指标值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绩效标准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二级</w:t>
            </w:r>
          </w:p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指标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三级指标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指标值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绩效标准</w:t>
            </w: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产</w:t>
            </w:r>
          </w:p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出</w:t>
            </w:r>
          </w:p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指</w:t>
            </w:r>
          </w:p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标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数量</w:t>
            </w:r>
          </w:p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指标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>院内感染事件发生数</w:t>
            </w:r>
            <w:bookmarkStart w:id="0" w:name="_GoBack"/>
            <w:bookmarkEnd w:id="0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0</w:t>
            </w:r>
            <w:r>
              <w:rPr>
                <w:rFonts w:ascii="宋体" w:hAnsi="宋体" w:hint="eastAsia"/>
                <w:sz w:val="20"/>
                <w:szCs w:val="20"/>
              </w:rPr>
              <w:t>次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0</w:t>
            </w:r>
            <w:r>
              <w:rPr>
                <w:rFonts w:ascii="宋体" w:hAnsi="宋体" w:hint="eastAsia"/>
                <w:sz w:val="20"/>
                <w:szCs w:val="20"/>
              </w:rPr>
              <w:t>次</w:t>
            </w:r>
          </w:p>
        </w:tc>
        <w:tc>
          <w:tcPr>
            <w:tcW w:w="62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数量</w:t>
            </w:r>
          </w:p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指标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>院内感染事件发生数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0</w:t>
            </w:r>
            <w:r>
              <w:rPr>
                <w:rFonts w:ascii="宋体" w:hAnsi="宋体" w:hint="eastAsia"/>
                <w:sz w:val="20"/>
                <w:szCs w:val="20"/>
              </w:rPr>
              <w:t>次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</w:t>
            </w:r>
            <w:r>
              <w:rPr>
                <w:rFonts w:ascii="宋体" w:hAnsi="宋体" w:hint="eastAsia"/>
                <w:sz w:val="20"/>
                <w:szCs w:val="20"/>
              </w:rPr>
              <w:t>次</w:t>
            </w: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门诊诊疗数量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>≥</w:t>
            </w:r>
            <w:r>
              <w:rPr>
                <w:rFonts w:hint="eastAsia"/>
                <w:sz w:val="15"/>
                <w:szCs w:val="15"/>
              </w:rPr>
              <w:t>1.2</w:t>
            </w:r>
            <w:r>
              <w:rPr>
                <w:rFonts w:ascii="宋体" w:hAnsi="宋体" w:hint="eastAsia"/>
                <w:sz w:val="15"/>
                <w:szCs w:val="15"/>
              </w:rPr>
              <w:t>万人次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&lt;</w:t>
            </w:r>
            <w:r>
              <w:rPr>
                <w:rFonts w:hint="eastAsia"/>
                <w:sz w:val="15"/>
                <w:szCs w:val="15"/>
              </w:rPr>
              <w:t>1.2</w:t>
            </w:r>
            <w:r>
              <w:rPr>
                <w:rFonts w:ascii="宋体" w:hAnsi="宋体" w:hint="eastAsia"/>
                <w:sz w:val="15"/>
                <w:szCs w:val="15"/>
              </w:rPr>
              <w:t>万人次</w:t>
            </w:r>
          </w:p>
        </w:tc>
        <w:tc>
          <w:tcPr>
            <w:tcW w:w="62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门诊诊疗数量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>≥</w:t>
            </w:r>
            <w:r>
              <w:rPr>
                <w:rFonts w:hint="eastAsia"/>
                <w:sz w:val="15"/>
                <w:szCs w:val="15"/>
              </w:rPr>
              <w:t>1.2</w:t>
            </w:r>
            <w:r>
              <w:rPr>
                <w:rFonts w:ascii="宋体" w:hAnsi="宋体" w:hint="eastAsia"/>
                <w:sz w:val="15"/>
                <w:szCs w:val="15"/>
              </w:rPr>
              <w:t>万人次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&lt;</w:t>
            </w:r>
            <w:r>
              <w:rPr>
                <w:rFonts w:hint="eastAsia"/>
                <w:sz w:val="15"/>
                <w:szCs w:val="15"/>
              </w:rPr>
              <w:t>1.2</w:t>
            </w:r>
            <w:r>
              <w:rPr>
                <w:rFonts w:ascii="宋体" w:hAnsi="宋体" w:hint="eastAsia"/>
                <w:sz w:val="15"/>
                <w:szCs w:val="15"/>
              </w:rPr>
              <w:t>万人次</w:t>
            </w: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质量</w:t>
            </w:r>
          </w:p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指标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好转率</w:t>
            </w:r>
            <w:r>
              <w:rPr>
                <w:rFonts w:ascii="宋体" w:hAnsi="宋体" w:hint="eastAsia"/>
                <w:sz w:val="20"/>
                <w:szCs w:val="20"/>
              </w:rPr>
              <w:t>/</w:t>
            </w:r>
            <w:r>
              <w:rPr>
                <w:rFonts w:ascii="宋体" w:hAnsi="宋体" w:hint="eastAsia"/>
                <w:sz w:val="20"/>
                <w:szCs w:val="20"/>
              </w:rPr>
              <w:t>治愈率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≥</w:t>
            </w:r>
            <w:r>
              <w:rPr>
                <w:rFonts w:hint="eastAsia"/>
                <w:sz w:val="20"/>
                <w:szCs w:val="20"/>
              </w:rPr>
              <w:t>95%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&lt;95</w:t>
            </w:r>
            <w:r>
              <w:rPr>
                <w:rFonts w:hint="eastAsia"/>
                <w:sz w:val="20"/>
                <w:szCs w:val="20"/>
              </w:rPr>
              <w:t>%</w:t>
            </w:r>
          </w:p>
        </w:tc>
        <w:tc>
          <w:tcPr>
            <w:tcW w:w="62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质量</w:t>
            </w:r>
          </w:p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指标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好转率</w:t>
            </w:r>
            <w:r>
              <w:rPr>
                <w:rFonts w:ascii="宋体" w:hAnsi="宋体" w:hint="eastAsia"/>
                <w:sz w:val="20"/>
                <w:szCs w:val="20"/>
              </w:rPr>
              <w:t>/</w:t>
            </w:r>
            <w:r>
              <w:rPr>
                <w:rFonts w:ascii="宋体" w:hAnsi="宋体" w:hint="eastAsia"/>
                <w:sz w:val="20"/>
                <w:szCs w:val="20"/>
              </w:rPr>
              <w:t>治愈率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≥</w:t>
            </w:r>
            <w:r>
              <w:rPr>
                <w:rFonts w:hint="eastAsia"/>
                <w:sz w:val="20"/>
                <w:szCs w:val="20"/>
              </w:rPr>
              <w:t>95%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&lt;95</w:t>
            </w:r>
            <w:r>
              <w:rPr>
                <w:rFonts w:hint="eastAsia"/>
                <w:sz w:val="20"/>
                <w:szCs w:val="20"/>
              </w:rPr>
              <w:t>%</w:t>
            </w: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药品合格率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100%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100%</w:t>
            </w:r>
          </w:p>
        </w:tc>
        <w:tc>
          <w:tcPr>
            <w:tcW w:w="62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药品合格率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100%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100%</w:t>
            </w: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时效</w:t>
            </w:r>
          </w:p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指标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满足病人快速就诊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及时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及时</w:t>
            </w:r>
          </w:p>
        </w:tc>
        <w:tc>
          <w:tcPr>
            <w:tcW w:w="62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时效</w:t>
            </w:r>
          </w:p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指标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满足病人快速就诊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及时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及时</w:t>
            </w: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项目完成及时性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100%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&lt;</w:t>
            </w:r>
            <w:r>
              <w:rPr>
                <w:rFonts w:hint="eastAsia"/>
                <w:sz w:val="15"/>
                <w:szCs w:val="15"/>
              </w:rPr>
              <w:t>100%</w:t>
            </w:r>
          </w:p>
        </w:tc>
        <w:tc>
          <w:tcPr>
            <w:tcW w:w="62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项目完成及时性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100%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&lt;</w:t>
            </w:r>
            <w:r>
              <w:rPr>
                <w:rFonts w:hint="eastAsia"/>
                <w:sz w:val="15"/>
                <w:szCs w:val="15"/>
              </w:rPr>
              <w:t>100%</w:t>
            </w: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成本</w:t>
            </w:r>
          </w:p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指标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降低门诊次均费用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16"/>
              </w:rPr>
              <w:t>≤50</w:t>
            </w:r>
            <w:r>
              <w:rPr>
                <w:rStyle w:val="15"/>
                <w:rFonts w:hint="default"/>
              </w:rPr>
              <w:t>元</w:t>
            </w:r>
            <w:r>
              <w:rPr>
                <w:rStyle w:val="16"/>
              </w:rPr>
              <w:t>/</w:t>
            </w:r>
            <w:r>
              <w:rPr>
                <w:rStyle w:val="15"/>
                <w:rFonts w:hint="default"/>
              </w:rPr>
              <w:t>人次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color w:val="333333"/>
                <w:sz w:val="13"/>
                <w:szCs w:val="13"/>
                <w:shd w:val="clear" w:color="auto" w:fill="FFFFFF"/>
              </w:rPr>
              <w:t>&gt;50</w:t>
            </w:r>
            <w:r>
              <w:rPr>
                <w:rStyle w:val="15"/>
                <w:rFonts w:hint="default"/>
                <w:sz w:val="15"/>
                <w:szCs w:val="15"/>
              </w:rPr>
              <w:t>元</w:t>
            </w:r>
            <w:r>
              <w:rPr>
                <w:rStyle w:val="16"/>
                <w:sz w:val="15"/>
                <w:szCs w:val="15"/>
              </w:rPr>
              <w:t>/</w:t>
            </w:r>
            <w:r>
              <w:rPr>
                <w:rStyle w:val="15"/>
                <w:rFonts w:hint="default"/>
                <w:sz w:val="15"/>
                <w:szCs w:val="15"/>
              </w:rPr>
              <w:t>人次</w:t>
            </w:r>
          </w:p>
        </w:tc>
        <w:tc>
          <w:tcPr>
            <w:tcW w:w="62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成本</w:t>
            </w:r>
          </w:p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指标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降低门诊次均费用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16"/>
              </w:rPr>
              <w:t>≤50</w:t>
            </w:r>
            <w:r>
              <w:rPr>
                <w:rStyle w:val="15"/>
                <w:rFonts w:hint="default"/>
              </w:rPr>
              <w:t>元</w:t>
            </w:r>
            <w:r>
              <w:rPr>
                <w:rStyle w:val="16"/>
              </w:rPr>
              <w:t>/</w:t>
            </w:r>
            <w:r>
              <w:rPr>
                <w:rStyle w:val="15"/>
                <w:rFonts w:hint="default"/>
              </w:rPr>
              <w:t>人次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color w:val="333333"/>
                <w:sz w:val="13"/>
                <w:szCs w:val="13"/>
                <w:shd w:val="clear" w:color="auto" w:fill="FFFFFF"/>
              </w:rPr>
              <w:t>&gt;50</w:t>
            </w:r>
            <w:r>
              <w:rPr>
                <w:rStyle w:val="15"/>
                <w:rFonts w:hint="default"/>
                <w:sz w:val="15"/>
                <w:szCs w:val="15"/>
              </w:rPr>
              <w:t>元</w:t>
            </w:r>
            <w:r>
              <w:rPr>
                <w:rStyle w:val="16"/>
                <w:sz w:val="15"/>
                <w:szCs w:val="15"/>
              </w:rPr>
              <w:t>/</w:t>
            </w:r>
            <w:r>
              <w:rPr>
                <w:rStyle w:val="15"/>
                <w:rFonts w:hint="default"/>
                <w:sz w:val="15"/>
                <w:szCs w:val="15"/>
              </w:rPr>
              <w:t>人次</w:t>
            </w: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项目支出控制额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 w:rsidP="00A36088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≤</w:t>
            </w:r>
            <w:r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  <w:t>10</w:t>
            </w:r>
            <w:r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万元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 w:rsidP="00A36088">
            <w:pPr>
              <w:rPr>
                <w:rFonts w:ascii="宋体" w:eastAsia="微软雅黑" w:hAnsi="宋体" w:cs="宋体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color w:val="333333"/>
                <w:sz w:val="13"/>
                <w:szCs w:val="13"/>
                <w:shd w:val="clear" w:color="auto" w:fill="FFFFFF"/>
              </w:rPr>
              <w:t>&gt;10</w:t>
            </w:r>
            <w:r>
              <w:rPr>
                <w:rFonts w:ascii="微软雅黑" w:eastAsia="微软雅黑" w:hAnsi="微软雅黑" w:hint="eastAsia"/>
                <w:color w:val="333333"/>
                <w:sz w:val="13"/>
                <w:szCs w:val="13"/>
                <w:shd w:val="clear" w:color="auto" w:fill="FFFFFF"/>
              </w:rPr>
              <w:t>0</w:t>
            </w:r>
            <w:r>
              <w:rPr>
                <w:rFonts w:ascii="微软雅黑" w:eastAsia="微软雅黑" w:hAnsi="微软雅黑" w:hint="eastAsia"/>
                <w:color w:val="333333"/>
                <w:sz w:val="13"/>
                <w:szCs w:val="13"/>
                <w:shd w:val="clear" w:color="auto" w:fill="FFFFFF"/>
              </w:rPr>
              <w:t>万元</w:t>
            </w:r>
          </w:p>
        </w:tc>
        <w:tc>
          <w:tcPr>
            <w:tcW w:w="62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项目支出控制额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 w:rsidP="00A36088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≤</w:t>
            </w:r>
            <w:r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  <w:t>10</w:t>
            </w:r>
            <w:r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万元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 w:rsidP="00A36088">
            <w:pPr>
              <w:rPr>
                <w:rFonts w:ascii="宋体" w:eastAsia="微软雅黑" w:hAnsi="宋体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color w:val="333333"/>
                <w:sz w:val="13"/>
                <w:szCs w:val="13"/>
                <w:shd w:val="clear" w:color="auto" w:fill="FFFFFF"/>
              </w:rPr>
              <w:t>&gt;10</w:t>
            </w:r>
            <w:r>
              <w:rPr>
                <w:rFonts w:ascii="微软雅黑" w:eastAsia="微软雅黑" w:hAnsi="微软雅黑" w:hint="eastAsia"/>
                <w:color w:val="333333"/>
                <w:sz w:val="13"/>
                <w:szCs w:val="13"/>
                <w:shd w:val="clear" w:color="auto" w:fill="FFFFFF"/>
              </w:rPr>
              <w:t>0</w:t>
            </w:r>
            <w:r>
              <w:rPr>
                <w:rFonts w:ascii="微软雅黑" w:eastAsia="微软雅黑" w:hAnsi="微软雅黑" w:hint="eastAsia"/>
                <w:color w:val="333333"/>
                <w:sz w:val="13"/>
                <w:szCs w:val="13"/>
                <w:shd w:val="clear" w:color="auto" w:fill="FFFFFF"/>
              </w:rPr>
              <w:t>万元</w:t>
            </w: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效</w:t>
            </w:r>
          </w:p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益</w:t>
            </w:r>
          </w:p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指</w:t>
            </w:r>
          </w:p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标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经济效益指标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降低经费开支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降低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降低</w:t>
            </w:r>
          </w:p>
        </w:tc>
        <w:tc>
          <w:tcPr>
            <w:tcW w:w="62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经济效</w:t>
            </w:r>
          </w:p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益指标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降低经费开支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降低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降低</w:t>
            </w: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2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社会效益指标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卫生健康知识知晓度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≤</w:t>
            </w:r>
            <w:r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  <w:t>90%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&lt;90</w:t>
            </w:r>
            <w:r>
              <w:rPr>
                <w:rFonts w:hint="eastAsia"/>
                <w:sz w:val="15"/>
                <w:szCs w:val="15"/>
              </w:rPr>
              <w:t>%</w:t>
            </w:r>
          </w:p>
        </w:tc>
        <w:tc>
          <w:tcPr>
            <w:tcW w:w="62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社会效</w:t>
            </w:r>
          </w:p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益指标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卫生健康知识知晓度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≤</w:t>
            </w:r>
            <w:r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  <w:t>90%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&lt;90</w:t>
            </w:r>
            <w:r>
              <w:rPr>
                <w:rFonts w:hint="eastAsia"/>
                <w:sz w:val="15"/>
                <w:szCs w:val="15"/>
              </w:rPr>
              <w:t>%</w:t>
            </w: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2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生态效益指标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医疗废物规范转运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100%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100%</w:t>
            </w:r>
          </w:p>
        </w:tc>
        <w:tc>
          <w:tcPr>
            <w:tcW w:w="62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生态效益指标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医疗废物规范转运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100%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100%</w:t>
            </w: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2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可持续影响</w:t>
            </w:r>
          </w:p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指标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医疗卫生服务能力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>有效提升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13"/>
                <w:szCs w:val="13"/>
              </w:rPr>
            </w:pPr>
            <w:r>
              <w:rPr>
                <w:rFonts w:ascii="宋体" w:hAnsi="宋体" w:hint="eastAsia"/>
                <w:sz w:val="13"/>
                <w:szCs w:val="13"/>
              </w:rPr>
              <w:t>有效提升</w:t>
            </w:r>
          </w:p>
        </w:tc>
        <w:tc>
          <w:tcPr>
            <w:tcW w:w="62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可持续</w:t>
            </w:r>
          </w:p>
          <w:p w:rsidR="000A70AD"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影响</w:t>
            </w:r>
          </w:p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指标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医疗卫生服务能力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>有效提升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13"/>
                <w:szCs w:val="13"/>
              </w:rPr>
            </w:pPr>
            <w:r>
              <w:rPr>
                <w:rFonts w:ascii="宋体" w:hAnsi="宋体" w:hint="eastAsia"/>
                <w:sz w:val="13"/>
                <w:szCs w:val="13"/>
              </w:rPr>
              <w:t>有效提升</w:t>
            </w: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长效管理机制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>建立健全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13"/>
                <w:szCs w:val="13"/>
              </w:rPr>
            </w:pPr>
            <w:r>
              <w:rPr>
                <w:rFonts w:ascii="宋体" w:hAnsi="宋体" w:hint="eastAsia"/>
                <w:sz w:val="13"/>
                <w:szCs w:val="13"/>
              </w:rPr>
              <w:t>建立健全</w:t>
            </w:r>
          </w:p>
        </w:tc>
        <w:tc>
          <w:tcPr>
            <w:tcW w:w="62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长效管理机制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>建立健全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13"/>
                <w:szCs w:val="13"/>
              </w:rPr>
            </w:pPr>
            <w:r>
              <w:rPr>
                <w:rFonts w:ascii="宋体" w:hAnsi="宋体" w:hint="eastAsia"/>
                <w:sz w:val="13"/>
                <w:szCs w:val="13"/>
              </w:rPr>
              <w:t>建立健全</w:t>
            </w: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满意度指标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服务对象满意度指标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社会公众</w:t>
            </w:r>
            <w:r>
              <w:rPr>
                <w:rFonts w:ascii="宋体" w:hAnsi="宋体" w:hint="eastAsia"/>
                <w:sz w:val="20"/>
                <w:szCs w:val="20"/>
              </w:rPr>
              <w:t>/</w:t>
            </w:r>
            <w:r>
              <w:rPr>
                <w:rFonts w:ascii="宋体" w:hAnsi="宋体" w:hint="eastAsia"/>
                <w:sz w:val="20"/>
                <w:szCs w:val="20"/>
              </w:rPr>
              <w:t>服务对象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≤</w:t>
            </w:r>
            <w:r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  <w:t>90%</w:t>
            </w: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&lt;90</w:t>
            </w:r>
            <w:r>
              <w:rPr>
                <w:rFonts w:hint="eastAsia"/>
                <w:sz w:val="15"/>
                <w:szCs w:val="15"/>
              </w:rPr>
              <w:t>%</w:t>
            </w:r>
          </w:p>
        </w:tc>
        <w:tc>
          <w:tcPr>
            <w:tcW w:w="62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服务对</w:t>
            </w:r>
          </w:p>
          <w:p w:rsidR="000A70AD"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象满意</w:t>
            </w:r>
          </w:p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度指标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社会公众</w:t>
            </w:r>
            <w:r>
              <w:rPr>
                <w:rFonts w:ascii="宋体" w:hAnsi="宋体" w:hint="eastAsia"/>
                <w:sz w:val="20"/>
                <w:szCs w:val="20"/>
              </w:rPr>
              <w:t>/</w:t>
            </w:r>
            <w:r>
              <w:rPr>
                <w:rFonts w:ascii="宋体" w:hAnsi="宋体" w:hint="eastAsia"/>
                <w:sz w:val="20"/>
                <w:szCs w:val="20"/>
              </w:rPr>
              <w:t>服务对象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≤</w:t>
            </w:r>
            <w:r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  <w:t>90%</w:t>
            </w: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&lt;90</w:t>
            </w:r>
            <w:r>
              <w:rPr>
                <w:rFonts w:hint="eastAsia"/>
                <w:sz w:val="15"/>
                <w:szCs w:val="15"/>
              </w:rPr>
              <w:t>%</w:t>
            </w: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2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A70AD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0AD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</w:tr>
    </w:tbl>
    <w:p w:rsidR="000A70AD"/>
    <w:sectPr w:rsidSect="000A70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17D98"/>
    <w:rsid w:val="000A70AD"/>
    <w:rsid w:val="003D63F0"/>
    <w:rsid w:val="00517D98"/>
    <w:rsid w:val="00A36088"/>
    <w:rsid w:val="7F8F400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0AD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5">
    <w:name w:val="15"/>
    <w:basedOn w:val="DefaultParagraphFont"/>
    <w:rsid w:val="000A70AD"/>
    <w:rPr>
      <w:rFonts w:ascii="宋体" w:eastAsia="宋体" w:hAnsi="宋体" w:hint="eastAsia"/>
      <w:color w:val="000000"/>
      <w:sz w:val="20"/>
      <w:szCs w:val="20"/>
    </w:rPr>
  </w:style>
  <w:style w:type="character" w:customStyle="1" w:styleId="16">
    <w:name w:val="16"/>
    <w:basedOn w:val="DefaultParagraphFont"/>
    <w:rsid w:val="000A70AD"/>
    <w:rPr>
      <w:rFonts w:ascii="Arial" w:hAnsi="Arial" w:cs="Arial" w:hint="default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192</Words>
  <Characters>1095</Characters>
  <Application>Microsoft Office Word</Application>
  <DocSecurity>0</DocSecurity>
  <Lines>9</Lines>
  <Paragraphs>2</Paragraphs>
  <ScaleCrop>false</ScaleCrop>
  <Company>微软中国</Company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3</cp:revision>
  <dcterms:created xsi:type="dcterms:W3CDTF">2022-02-13T09:36:00Z</dcterms:created>
  <dcterms:modified xsi:type="dcterms:W3CDTF">2022-02-15T11:22:00Z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148F04296B004BF08311DD8D7A21CC08</vt:lpwstr>
  </property>
  <property fmtid="{D5CDD505-2E9C-101B-9397-08002B2CF9AE}" pid="3" name="KSOProductBuildVer">
    <vt:lpwstr>2052-11.1.0.11294</vt:lpwstr>
  </property>
</Properties>
</file>