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6E35">
            <w:pPr>
              <w:rPr>
                <w:b/>
                <w:bCs/>
                <w:sz w:val="32"/>
                <w:szCs w:val="32"/>
              </w:rPr>
            </w:pPr>
          </w:p>
          <w:p w:rsidR="00356E35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6E3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68" w:rsidP="00AB734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卫生监督执法经费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AB734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寿县卫生健康监督管理所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万元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万元　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××年—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</w:t>
            </w:r>
            <w:r>
              <w:rPr>
                <w:rFonts w:hint="eastAsia"/>
                <w:sz w:val="20"/>
                <w:szCs w:val="20"/>
              </w:rPr>
              <w:t>+n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A2968" w:rsidP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58503B">
              <w:rPr>
                <w:rFonts w:hint="eastAsia"/>
                <w:sz w:val="20"/>
                <w:szCs w:val="20"/>
              </w:rPr>
              <w:t>解决卫生执法人员经费问题。</w:t>
            </w:r>
            <w:r w:rsidRPr="00141A7C"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58503B">
              <w:rPr>
                <w:rFonts w:hint="eastAsia"/>
                <w:sz w:val="20"/>
                <w:szCs w:val="20"/>
              </w:rPr>
              <w:t>开展公共卫生和医疗卫生监督，保障全县人民群众的健康权益。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：合法合规的支出人员经费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50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：合法合规的支出人员经费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：解决了卫生执法人员经费问题，消除了不稳定因素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50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指标：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人员经费支出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：为执法人员履行工作职责提供了经费保障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50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：确保卫生执法工作的正常运行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50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6A296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：满意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8C74AB">
              <w:rPr>
                <w:rFonts w:hint="eastAsia"/>
                <w:sz w:val="20"/>
                <w:szCs w:val="20"/>
              </w:rPr>
              <w:t>满意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 w:rsidP="008C74A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96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356E35"/>
    <w:sectPr w:rsidSect="00356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41A7C"/>
    <w:rsid w:val="0024277E"/>
    <w:rsid w:val="00356E35"/>
    <w:rsid w:val="0058503B"/>
    <w:rsid w:val="006A2968"/>
    <w:rsid w:val="008C74AB"/>
    <w:rsid w:val="00AB7346"/>
    <w:rsid w:val="108D3D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E3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xzjd</cp:lastModifiedBy>
  <cp:revision>3</cp:revision>
  <dcterms:created xsi:type="dcterms:W3CDTF">2022-02-10T01:28:00Z</dcterms:created>
  <dcterms:modified xsi:type="dcterms:W3CDTF">2022-02-15T09:09:00Z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