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5.1.0 -->
  <w:body>
    <w:tbl>
      <w:tblPr>
        <w:tblStyle w:val="TableNormal"/>
        <w:tblW w:w="90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6"/>
        <w:gridCol w:w="820"/>
        <w:gridCol w:w="940"/>
        <w:gridCol w:w="2000"/>
        <w:gridCol w:w="860"/>
        <w:gridCol w:w="791"/>
        <w:gridCol w:w="889"/>
        <w:gridCol w:w="1040"/>
        <w:gridCol w:w="623"/>
        <w:gridCol w:w="641"/>
      </w:tblGrid>
      <w:tr>
        <w:tblPrEx>
          <w:tblW w:w="9020" w:type="dxa"/>
          <w:tblInd w:w="93" w:type="dxa"/>
          <w:tblLayout w:type="fixed"/>
        </w:tblPrEx>
        <w:trPr>
          <w:trHeight w:val="360"/>
        </w:trPr>
        <w:tc>
          <w:tcPr>
            <w:tcW w:w="9020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b/>
                <w:bCs/>
                <w:sz w:val="32"/>
                <w:szCs w:val="32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b/>
                <w:bCs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项目支出绩效目标表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270"/>
        </w:trPr>
        <w:tc>
          <w:tcPr>
            <w:tcW w:w="9020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rFonts w:hint="eastAsia"/>
                <w:sz w:val="20"/>
                <w:szCs w:val="20"/>
                <w:lang w:eastAsia="zh-CN"/>
              </w:rPr>
              <w:t>2022</w:t>
            </w:r>
            <w:r>
              <w:rPr>
                <w:rFonts w:hint="eastAsia"/>
                <w:sz w:val="20"/>
                <w:szCs w:val="20"/>
              </w:rPr>
              <w:t xml:space="preserve"> 年度）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30"/>
        </w:trPr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项目名称</w:t>
            </w:r>
          </w:p>
        </w:tc>
        <w:tc>
          <w:tcPr>
            <w:tcW w:w="77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  <w:lang w:eastAsia="zh-CN"/>
              </w:rPr>
              <w:t>乡镇卫生院医疗卫生支出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30"/>
        </w:trPr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77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eastAsia="宋体" w:hAnsi="宋体" w:cs="宋体" w:hint="default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寿县寿春镇中心卫生院九龙分院</w:t>
            </w:r>
            <w:r>
              <w:rPr>
                <w:rFonts w:hint="eastAsia"/>
                <w:color w:val="000000"/>
                <w:sz w:val="20"/>
                <w:szCs w:val="20"/>
              </w:rPr>
              <w:t>　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30"/>
        </w:trPr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项目属性</w:t>
            </w:r>
          </w:p>
        </w:tc>
        <w:tc>
          <w:tcPr>
            <w:tcW w:w="77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eastAsia="宋体" w:hAnsi="宋体" w:cs="宋体" w:hint="default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常年项目</w:t>
            </w: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30"/>
        </w:trPr>
        <w:tc>
          <w:tcPr>
            <w:tcW w:w="21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宋体"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项目资金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（万元）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中期资金总额：</w:t>
            </w: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400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年度资金总额：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jc w:val="center"/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400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30"/>
        </w:trPr>
        <w:tc>
          <w:tcPr>
            <w:tcW w:w="21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其中：财政拨款</w:t>
            </w: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400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其中：财政拨款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jc w:val="center"/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30"/>
        </w:trPr>
        <w:tc>
          <w:tcPr>
            <w:tcW w:w="21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   其他资金</w:t>
            </w: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jc w:val="center"/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    其他资金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jc w:val="center"/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400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30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宋体"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总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宋体"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体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宋体"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目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54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中期目标（20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22</w:t>
            </w:r>
            <w:r>
              <w:rPr>
                <w:rFonts w:hint="eastAsia"/>
                <w:sz w:val="20"/>
                <w:szCs w:val="20"/>
              </w:rPr>
              <w:t>年—20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22</w:t>
            </w:r>
            <w:r>
              <w:rPr>
                <w:rFonts w:hint="eastAsia"/>
                <w:sz w:val="20"/>
                <w:szCs w:val="20"/>
              </w:rPr>
              <w:t>年）</w:t>
            </w:r>
          </w:p>
        </w:tc>
        <w:tc>
          <w:tcPr>
            <w:tcW w:w="31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年度目标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660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4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 w:val="0"/>
            <w:vAlign w:val="top"/>
          </w:tcPr>
          <w:p>
            <w:pPr>
              <w:rPr>
                <w:rFonts w:ascii="宋体" w:eastAsia="宋体" w:hAnsi="宋体"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 xml:space="preserve"> 目标1：</w:t>
            </w:r>
            <w:r>
              <w:rPr>
                <w:rFonts w:ascii="宋体" w:hAnsi="宋体" w:hint="eastAsia"/>
                <w:sz w:val="20"/>
                <w:szCs w:val="20"/>
              </w:rPr>
              <w:t>目标1：保障2022年人员工资和社保正常发放</w:t>
            </w:r>
          </w:p>
          <w:p>
            <w:pPr>
              <w:rPr>
                <w:rFonts w:ascii="宋体" w:hAnsi="宋体" w:hint="eastAsia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 xml:space="preserve"> 目标2：保障2022年整体支出正常运行</w:t>
            </w:r>
          </w:p>
          <w:p>
            <w:pPr>
              <w:rPr>
                <w:rFonts w:ascii="宋体" w:hAnsi="宋体" w:hint="eastAsia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hint="eastAsia"/>
                <w:sz w:val="20"/>
                <w:szCs w:val="20"/>
                <w:lang w:eastAsia="zh-CN"/>
              </w:rPr>
              <w:t>目标</w:t>
            </w:r>
            <w:r>
              <w:rPr>
                <w:rFonts w:ascii="宋体" w:hAnsi="宋体" w:hint="eastAsia"/>
                <w:sz w:val="20"/>
                <w:szCs w:val="20"/>
                <w:lang w:val="en-US" w:eastAsia="zh-CN"/>
              </w:rPr>
              <w:t>3：为人民身体健康提供医疗保健服务。常见病多发病诊治与护理，卫生防疫，妇幼保健，计划免疫，乡村医生业务培训，初级卫生保健规划实施。</w:t>
            </w:r>
          </w:p>
          <w:p>
            <w:pPr>
              <w:rPr>
                <w:rFonts w:ascii="宋体" w:hAnsi="宋体" w:hint="default"/>
                <w:sz w:val="20"/>
                <w:szCs w:val="20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31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 w:val="0"/>
            <w:vAlign w:val="top"/>
          </w:tcPr>
          <w:p>
            <w:pPr>
              <w:rPr>
                <w:rFonts w:ascii="宋体" w:eastAsia="宋体" w:hAnsi="宋体" w:hint="eastAsia"/>
                <w:sz w:val="20"/>
                <w:szCs w:val="20"/>
                <w:lang w:eastAsia="zh-CN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目标1：保障2022年人员工资和社保正常发放</w:t>
            </w:r>
          </w:p>
          <w:p>
            <w:pPr>
              <w:rPr>
                <w:rFonts w:ascii="宋体" w:eastAsia="宋体" w:hAnsi="宋体" w:hint="eastAsia"/>
                <w:sz w:val="20"/>
                <w:szCs w:val="20"/>
                <w:lang w:eastAsia="zh-CN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 xml:space="preserve"> 目标2：保障2022年整体支出正常运行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目标</w:t>
            </w:r>
            <w:r>
              <w:rPr>
                <w:rFonts w:ascii="宋体" w:hAnsi="宋体" w:cs="宋体" w:hint="eastAsia"/>
                <w:sz w:val="20"/>
                <w:szCs w:val="20"/>
                <w:lang w:val="en-US" w:eastAsia="zh-CN"/>
              </w:rPr>
              <w:t>3：</w:t>
            </w:r>
            <w:r>
              <w:rPr>
                <w:rFonts w:ascii="宋体" w:hAnsi="宋体" w:hint="eastAsia"/>
                <w:sz w:val="20"/>
                <w:szCs w:val="20"/>
                <w:lang w:val="en-US" w:eastAsia="zh-CN"/>
              </w:rPr>
              <w:t>为人民身体健康提供医疗保健服务。常见病多发病诊治与护理，卫生防疫，妇幼保健，计划免疫，乡村医生业务培训，初级卫生保健规划实施。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830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宋体"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绩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宋体"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效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宋体"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指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宋体"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一级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三级指标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指标值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绩效标准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三级指标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指标值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绩效标准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宋体"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产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宋体"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出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宋体"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指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接待就诊病人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≥10000人次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数量</w:t>
            </w:r>
          </w:p>
          <w:p>
            <w:pPr>
              <w:jc w:val="center"/>
              <w:rPr>
                <w:rFonts w:ascii="宋体" w:hAnsi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指标</w:t>
            </w:r>
          </w:p>
          <w:p>
            <w:pPr>
              <w:jc w:val="center"/>
              <w:rPr>
                <w:rFonts w:ascii="宋体" w:eastAsia="宋体" w:hAnsi="宋体" w:cs="宋体"/>
                <w:kern w:val="2"/>
                <w:sz w:val="20"/>
                <w:szCs w:val="20"/>
                <w:lang w:val="en-US" w:eastAsia="zh-CN" w:bidi="ar-SA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妇女“两癌”筛查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≥400人次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妇女“两癌”筛查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left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家庭医生签约服务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≥11838人次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家庭医生签约服务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hint="eastAsia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接待就诊病人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hint="eastAsia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≥10000人次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hint="eastAsia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接待就诊病人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质量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住院病人自费费用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≤500元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质量</w:t>
            </w:r>
          </w:p>
          <w:p>
            <w:pPr>
              <w:jc w:val="center"/>
              <w:rPr>
                <w:rFonts w:ascii="宋体" w:hAnsi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指标</w:t>
            </w:r>
          </w:p>
          <w:p>
            <w:pPr>
              <w:jc w:val="center"/>
              <w:rPr>
                <w:rFonts w:ascii="宋体" w:eastAsia="宋体" w:hAnsi="宋体" w:cs="宋体"/>
                <w:kern w:val="2"/>
                <w:sz w:val="20"/>
                <w:szCs w:val="20"/>
                <w:lang w:val="en-US" w:eastAsia="zh-CN" w:bidi="ar-SA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  <w:t>家庭医生签约服务完成合格率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≥</w:t>
            </w:r>
            <w:r>
              <w:rPr>
                <w:rFonts w:ascii="宋体" w:hAnsi="宋体" w:hint="eastAsia"/>
                <w:sz w:val="20"/>
                <w:szCs w:val="20"/>
                <w:lang w:val="en-US" w:eastAsia="zh-CN"/>
              </w:rPr>
              <w:t>95</w:t>
            </w:r>
            <w:r>
              <w:rPr>
                <w:rFonts w:ascii="宋体" w:hAnsi="宋体" w:hint="eastAsia"/>
                <w:sz w:val="20"/>
                <w:szCs w:val="20"/>
              </w:rPr>
              <w:t>%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时效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减少就诊病人等待时间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≤1小时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时效</w:t>
            </w:r>
          </w:p>
          <w:p>
            <w:pPr>
              <w:jc w:val="center"/>
              <w:rPr>
                <w:rFonts w:ascii="宋体" w:hAnsi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指标</w:t>
            </w:r>
          </w:p>
          <w:p>
            <w:pPr>
              <w:jc w:val="center"/>
              <w:rPr>
                <w:rFonts w:ascii="宋体" w:eastAsia="宋体" w:hAnsi="宋体" w:cs="宋体"/>
                <w:kern w:val="2"/>
                <w:sz w:val="20"/>
                <w:szCs w:val="20"/>
                <w:lang w:val="en-US" w:eastAsia="zh-CN" w:bidi="ar-SA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 xml:space="preserve"> 家庭医生签约服务完成周期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2022年12月31日前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 xml:space="preserve"> 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成本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减少病人看病花费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看病少花钱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减少病人看病花费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成本</w:t>
            </w:r>
          </w:p>
          <w:p>
            <w:pPr>
              <w:jc w:val="center"/>
              <w:rPr>
                <w:rFonts w:ascii="宋体" w:hAnsi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指标</w:t>
            </w:r>
          </w:p>
          <w:p>
            <w:pPr>
              <w:jc w:val="center"/>
              <w:rPr>
                <w:rFonts w:ascii="宋体" w:eastAsia="宋体" w:hAnsi="宋体" w:cs="宋体"/>
                <w:kern w:val="2"/>
                <w:sz w:val="20"/>
                <w:szCs w:val="20"/>
                <w:lang w:val="en-US" w:eastAsia="zh-CN" w:bidi="ar-SA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减少病人看病花费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看病少花钱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减少病人看病花费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宋体"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效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宋体"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益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宋体"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指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减少病人就诊距离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≤5公里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减少病人就诊距离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经济效</w:t>
            </w:r>
          </w:p>
          <w:p>
            <w:pPr>
              <w:jc w:val="center"/>
              <w:rPr>
                <w:rFonts w:ascii="宋体" w:hAnsi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益指标</w:t>
            </w:r>
          </w:p>
          <w:p>
            <w:pPr>
              <w:jc w:val="center"/>
              <w:rPr>
                <w:rFonts w:ascii="宋体" w:eastAsia="宋体" w:hAnsi="宋体" w:cs="宋体"/>
                <w:kern w:val="2"/>
                <w:sz w:val="20"/>
                <w:szCs w:val="20"/>
                <w:lang w:val="en-US" w:eastAsia="zh-CN" w:bidi="ar-SA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 xml:space="preserve"> 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bookmarkStart w:id="0" w:name="_GoBack" w:colFirst="3" w:colLast="4"/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 xml:space="preserve"> 指标1：接受质量患者满意度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≥9</w:t>
            </w:r>
            <w:r>
              <w:rPr>
                <w:rFonts w:ascii="宋体" w:hAnsi="宋体" w:hint="eastAsia"/>
                <w:sz w:val="20"/>
                <w:szCs w:val="20"/>
                <w:lang w:val="en-US" w:eastAsia="zh-CN"/>
              </w:rPr>
              <w:t>0</w:t>
            </w:r>
            <w:r>
              <w:rPr>
                <w:rFonts w:ascii="宋体" w:hAnsi="宋体" w:hint="eastAsia"/>
                <w:sz w:val="20"/>
                <w:szCs w:val="20"/>
              </w:rPr>
              <w:t>%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社会效</w:t>
            </w:r>
          </w:p>
          <w:p>
            <w:pPr>
              <w:jc w:val="center"/>
              <w:rPr>
                <w:rFonts w:ascii="宋体" w:hAnsi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益指标</w:t>
            </w:r>
          </w:p>
          <w:p>
            <w:pPr>
              <w:jc w:val="center"/>
              <w:rPr>
                <w:rFonts w:ascii="宋体" w:eastAsia="宋体" w:hAnsi="宋体" w:cs="宋体"/>
                <w:kern w:val="2"/>
                <w:sz w:val="20"/>
                <w:szCs w:val="20"/>
                <w:lang w:val="en-US" w:eastAsia="zh-CN" w:bidi="ar-SA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 xml:space="preserve"> 指标1：接受质量患者满意度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≥9</w:t>
            </w:r>
            <w:r>
              <w:rPr>
                <w:rFonts w:ascii="宋体" w:hAnsi="宋体" w:hint="eastAsia"/>
                <w:sz w:val="20"/>
                <w:szCs w:val="20"/>
                <w:lang w:val="en-US" w:eastAsia="zh-CN"/>
              </w:rPr>
              <w:t>0</w:t>
            </w:r>
            <w:r>
              <w:rPr>
                <w:rFonts w:ascii="宋体" w:hAnsi="宋体" w:hint="eastAsia"/>
                <w:sz w:val="20"/>
                <w:szCs w:val="20"/>
              </w:rPr>
              <w:t>%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</w:tr>
      <w:bookmarkEnd w:id="0"/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 xml:space="preserve">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 xml:space="preserve"> 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生态效益指标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 xml:space="preserve"> 指标1：医疗废物处置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100%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生态效益指标</w:t>
            </w:r>
          </w:p>
          <w:p>
            <w:pPr>
              <w:jc w:val="center"/>
              <w:rPr>
                <w:rFonts w:ascii="宋体" w:eastAsia="宋体" w:hAnsi="宋体" w:cs="宋体"/>
                <w:kern w:val="2"/>
                <w:sz w:val="20"/>
                <w:szCs w:val="20"/>
                <w:lang w:val="en-US" w:eastAsia="zh-CN" w:bidi="ar-SA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 xml:space="preserve"> 指标1：医疗废物处置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100%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 xml:space="preserve">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 xml:space="preserve"> 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宋体"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可持续影响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 xml:space="preserve"> 指标1：体现政策导向，长期保障工作平稳进行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长期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可持续</w:t>
            </w:r>
          </w:p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影响</w:t>
            </w:r>
          </w:p>
          <w:p>
            <w:pPr>
              <w:jc w:val="center"/>
              <w:rPr>
                <w:rFonts w:ascii="宋体" w:hAnsi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指标</w:t>
            </w:r>
          </w:p>
          <w:p>
            <w:pPr>
              <w:jc w:val="center"/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 xml:space="preserve"> 指标1：体现政策导向，长期保障工作平稳进行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长期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满意度指标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 xml:space="preserve"> 指标1：群众满意度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≥95%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服务对</w:t>
            </w:r>
          </w:p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象满意</w:t>
            </w:r>
          </w:p>
          <w:p>
            <w:pPr>
              <w:jc w:val="center"/>
              <w:rPr>
                <w:rFonts w:ascii="宋体" w:hAnsi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度指标</w:t>
            </w:r>
          </w:p>
          <w:p>
            <w:pPr>
              <w:jc w:val="center"/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 xml:space="preserve"> 指标1：群众满意度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≥95%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08D3DE4"/>
    <w:rsid w:val="108D3DE4"/>
    <w:rsid w:val="42FF2153"/>
    <w:rsid w:val="43235811"/>
    <w:rsid w:val="6859550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Theme="minorEastAsia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文档存本地丢失不负责</dc:creator>
  <cp:lastModifiedBy>゛F ",,,</cp:lastModifiedBy>
  <cp:revision>1</cp:revision>
  <dcterms:created xsi:type="dcterms:W3CDTF">2022-02-10T01:28:00Z</dcterms:created>
  <dcterms:modified xsi:type="dcterms:W3CDTF">2022-02-16T02:36:53Z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E70137CF772C449C8A9190DA0203DBC8</vt:lpwstr>
  </property>
  <property fmtid="{D5CDD505-2E9C-101B-9397-08002B2CF9AE}" pid="3" name="KSOProductBuildVer">
    <vt:lpwstr>2052-11.1.0.11365</vt:lpwstr>
  </property>
</Properties>
</file>