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1842D0" w14:paraId="1D4B7771" w14:textId="77777777">
      <w:pPr>
        <w:spacing w:line="560" w:lineRule="exact"/>
        <w:rPr>
          <w:rFonts w:ascii="黑体" w:eastAsia="黑体" w:hAnsi="黑体" w:cs="TimesNewRoman"/>
          <w:sz w:val="32"/>
          <w:szCs w:val="32"/>
        </w:rPr>
      </w:pPr>
      <w:r>
        <w:rPr>
          <w:rFonts w:ascii="黑体" w:eastAsia="黑体" w:hAnsi="黑体" w:cs="TimesNewRoman" w:hint="eastAsia"/>
          <w:sz w:val="32"/>
          <w:szCs w:val="32"/>
          <w:lang w:val="en"/>
        </w:rPr>
        <w:t>附件</w:t>
      </w:r>
      <w:r>
        <w:rPr>
          <w:rFonts w:ascii="黑体" w:eastAsia="黑体" w:hAnsi="黑体" w:cs="TimesNewRoman" w:hint="eastAsia"/>
          <w:sz w:val="32"/>
          <w:szCs w:val="32"/>
        </w:rPr>
        <w:t>1</w:t>
      </w:r>
    </w:p>
    <w:p w:rsidR="001842D0" w14:paraId="7331E29E" w14:textId="77777777">
      <w:pPr>
        <w:spacing w:line="560" w:lineRule="exact"/>
        <w:rPr>
          <w:rFonts w:ascii="TimesNewRoman" w:eastAsia="黑体" w:hAnsi="TimesNewRoman" w:cs="TimesNewRoman"/>
          <w:szCs w:val="32"/>
        </w:rPr>
      </w:pPr>
    </w:p>
    <w:p w:rsidR="001842D0" w14:paraId="5BCFCCEB" w14:textId="77777777">
      <w:pPr>
        <w:spacing w:line="560" w:lineRule="exact"/>
        <w:jc w:val="center"/>
        <w:rPr>
          <w:rFonts w:ascii="方正小标宋_GBK" w:eastAsia="方正小标宋_GBK" w:hAnsi="TimesNewRoman" w:cs="TimesNewRoman"/>
          <w:szCs w:val="32"/>
        </w:rPr>
      </w:pPr>
    </w:p>
    <w:p w:rsidR="001842D0" w:rsidP="00E73B7A" w14:paraId="4DF54796" w14:textId="77777777">
      <w:pPr>
        <w:adjustRightInd w:val="0"/>
        <w:snapToGrid w:val="0"/>
        <w:spacing w:line="360" w:lineRule="auto"/>
        <w:jc w:val="center"/>
        <w:rPr>
          <w:rFonts w:ascii="方正小标宋简体" w:eastAsia="方正小标宋简体" w:hAnsi="方正小标宋简体" w:cs="华文中宋"/>
          <w:b/>
          <w:sz w:val="44"/>
          <w:szCs w:val="44"/>
        </w:rPr>
      </w:pPr>
      <w:r>
        <w:rPr>
          <w:rFonts w:ascii="方正小标宋简体" w:eastAsia="方正小标宋简体" w:hAnsi="方正小标宋简体" w:cs="华文中宋" w:hint="eastAsia"/>
          <w:b/>
          <w:sz w:val="44"/>
          <w:szCs w:val="44"/>
        </w:rPr>
        <w:t>寿县住房和城乡建设局2024年部门</w:t>
      </w:r>
    </w:p>
    <w:p w:rsidR="00E73B7A" w:rsidRPr="00E73B7A" w:rsidP="00E73B7A" w14:paraId="55C814C4" w14:textId="77777777">
      <w:pPr>
        <w:adjustRightInd w:val="0"/>
        <w:snapToGrid w:val="0"/>
        <w:spacing w:line="360" w:lineRule="auto"/>
        <w:jc w:val="center"/>
        <w:rPr>
          <w:rFonts w:ascii="方正小标宋简体" w:eastAsia="方正小标宋简体" w:hAnsi="方正小标宋简体" w:cs="华文中宋"/>
          <w:b/>
          <w:sz w:val="44"/>
          <w:szCs w:val="44"/>
        </w:rPr>
      </w:pPr>
    </w:p>
    <w:p w:rsidR="001842D0" w14:paraId="77D183C8" w14:textId="77777777">
      <w:pPr>
        <w:pStyle w:val="NormalWeb"/>
        <w:adjustRightInd w:val="0"/>
        <w:snapToGrid w:val="0"/>
        <w:spacing w:line="560" w:lineRule="exact"/>
        <w:jc w:val="center"/>
        <w:rPr>
          <w:rFonts w:ascii="TimesNewRoman" w:eastAsia="黑体" w:hAnsi="TimesNewRoman" w:cs="TimesNewRoman"/>
          <w:bCs/>
          <w:sz w:val="36"/>
          <w:szCs w:val="36"/>
        </w:rPr>
      </w:pPr>
    </w:p>
    <w:p w:rsidR="001842D0" w14:paraId="3BB99507" w14:textId="77777777">
      <w:pPr>
        <w:pStyle w:val="NormalWeb"/>
        <w:adjustRightInd w:val="0"/>
        <w:snapToGrid w:val="0"/>
        <w:spacing w:line="560" w:lineRule="exact"/>
        <w:jc w:val="center"/>
        <w:rPr>
          <w:rFonts w:ascii="TimesNewRoman" w:eastAsia="黑体" w:hAnsi="TimesNewRoman" w:cs="TimesNewRoman"/>
          <w:bCs/>
          <w:sz w:val="36"/>
          <w:szCs w:val="36"/>
        </w:rPr>
      </w:pPr>
    </w:p>
    <w:p w:rsidR="001842D0" w14:paraId="599713AB" w14:textId="77777777">
      <w:pPr>
        <w:pStyle w:val="NormalWeb"/>
        <w:adjustRightInd w:val="0"/>
        <w:snapToGrid w:val="0"/>
        <w:spacing w:line="560" w:lineRule="exact"/>
        <w:jc w:val="center"/>
        <w:rPr>
          <w:rFonts w:ascii="TimesNewRoman" w:eastAsia="黑体" w:hAnsi="TimesNewRoman" w:cs="TimesNewRoman"/>
          <w:bCs/>
          <w:sz w:val="36"/>
          <w:szCs w:val="36"/>
        </w:rPr>
      </w:pPr>
    </w:p>
    <w:p w:rsidR="001842D0" w14:paraId="13DA7711" w14:textId="77777777">
      <w:pPr>
        <w:pStyle w:val="NormalWeb"/>
        <w:adjustRightInd w:val="0"/>
        <w:snapToGrid w:val="0"/>
        <w:spacing w:line="560" w:lineRule="exact"/>
        <w:jc w:val="center"/>
        <w:rPr>
          <w:rFonts w:ascii="TimesNewRoman" w:eastAsia="黑体" w:hAnsi="TimesNewRoman" w:cs="TimesNewRoman"/>
          <w:bCs/>
          <w:sz w:val="36"/>
          <w:szCs w:val="36"/>
        </w:rPr>
      </w:pPr>
    </w:p>
    <w:p w:rsidR="001842D0" w14:paraId="3F1688E3" w14:textId="77777777">
      <w:pPr>
        <w:pStyle w:val="NormalWeb"/>
        <w:adjustRightInd w:val="0"/>
        <w:snapToGrid w:val="0"/>
        <w:spacing w:line="560" w:lineRule="exact"/>
        <w:jc w:val="center"/>
        <w:rPr>
          <w:rFonts w:ascii="TimesNewRoman" w:eastAsia="黑体" w:hAnsi="TimesNewRoman" w:cs="TimesNewRoman"/>
          <w:bCs/>
          <w:sz w:val="32"/>
          <w:szCs w:val="32"/>
        </w:rPr>
      </w:pPr>
    </w:p>
    <w:p w:rsidR="001842D0" w14:paraId="5E8E51C4" w14:textId="77777777">
      <w:pPr>
        <w:pStyle w:val="NormalWeb"/>
        <w:adjustRightInd w:val="0"/>
        <w:snapToGrid w:val="0"/>
        <w:spacing w:line="560" w:lineRule="exact"/>
        <w:jc w:val="center"/>
        <w:rPr>
          <w:rFonts w:ascii="仿宋_GB2312" w:eastAsia="仿宋_GB2312" w:hAnsi="TimesNewRoman" w:cs="TimesNewRoman"/>
          <w:bCs/>
          <w:sz w:val="32"/>
          <w:szCs w:val="32"/>
        </w:rPr>
      </w:pPr>
    </w:p>
    <w:p w:rsidR="001842D0" w14:paraId="14E3BC39" w14:textId="77777777">
      <w:pPr>
        <w:pStyle w:val="NormalWeb"/>
        <w:adjustRightInd w:val="0"/>
        <w:snapToGrid w:val="0"/>
        <w:spacing w:line="560" w:lineRule="exact"/>
        <w:jc w:val="center"/>
        <w:rPr>
          <w:rFonts w:ascii="仿宋_GB2312" w:eastAsia="仿宋_GB2312" w:hAnsi="TimesNewRoman" w:cs="TimesNewRoman"/>
          <w:bCs/>
          <w:sz w:val="36"/>
          <w:szCs w:val="32"/>
        </w:rPr>
      </w:pPr>
      <w:r>
        <w:rPr>
          <w:rFonts w:ascii="仿宋_GB2312" w:eastAsia="仿宋_GB2312" w:hAnsi="TimesNewRoman" w:cs="TimesNewRoman" w:hint="eastAsia"/>
          <w:bCs/>
          <w:sz w:val="36"/>
          <w:szCs w:val="32"/>
        </w:rPr>
        <w:t>2024年*月</w:t>
      </w:r>
    </w:p>
    <w:p w:rsidR="00E73B7A" w14:paraId="7FB89F62" w14:textId="77777777">
      <w:pPr>
        <w:pStyle w:val="NormalWeb"/>
        <w:adjustRightInd w:val="0"/>
        <w:snapToGrid w:val="0"/>
        <w:spacing w:line="560" w:lineRule="exact"/>
        <w:jc w:val="center"/>
        <w:rPr>
          <w:rFonts w:ascii="仿宋_GB2312" w:eastAsia="仿宋_GB2312" w:hAnsi="TimesNewRoman" w:cs="TimesNewRoman"/>
          <w:bCs/>
          <w:sz w:val="36"/>
          <w:szCs w:val="32"/>
        </w:rPr>
      </w:pPr>
    </w:p>
    <w:p w:rsidR="00E73B7A" w14:paraId="68C77A25" w14:textId="77777777">
      <w:pPr>
        <w:pStyle w:val="NormalWeb"/>
        <w:adjustRightInd w:val="0"/>
        <w:snapToGrid w:val="0"/>
        <w:spacing w:line="560" w:lineRule="exact"/>
        <w:jc w:val="center"/>
        <w:rPr>
          <w:rFonts w:ascii="仿宋_GB2312" w:eastAsia="仿宋_GB2312" w:hAnsi="TimesNewRoman" w:cs="TimesNewRoman"/>
          <w:bCs/>
          <w:sz w:val="36"/>
          <w:szCs w:val="32"/>
        </w:rPr>
      </w:pPr>
    </w:p>
    <w:p w:rsidR="00E73B7A" w14:paraId="47A5CDE9" w14:textId="77777777">
      <w:pPr>
        <w:pStyle w:val="NormalWeb"/>
        <w:adjustRightInd w:val="0"/>
        <w:snapToGrid w:val="0"/>
        <w:spacing w:line="560" w:lineRule="exact"/>
        <w:jc w:val="center"/>
        <w:rPr>
          <w:rFonts w:ascii="仿宋_GB2312" w:eastAsia="仿宋_GB2312" w:hAnsi="TimesNewRoman" w:cs="TimesNewRoman"/>
          <w:bCs/>
          <w:sz w:val="36"/>
          <w:szCs w:val="32"/>
        </w:rPr>
      </w:pPr>
    </w:p>
    <w:p w:rsidR="001842D0" w14:paraId="3ED92FC6" w14:textId="77777777">
      <w:pPr>
        <w:pStyle w:val="NormalWeb"/>
        <w:adjustRightInd w:val="0"/>
        <w:snapToGrid w:val="0"/>
        <w:spacing w:line="560" w:lineRule="exact"/>
        <w:jc w:val="center"/>
        <w:rPr>
          <w:rFonts w:ascii="方正小标宋_GBK" w:eastAsia="方正小标宋_GBK" w:hAnsi="TimesNewRoman" w:cs="TimesNewRoman"/>
          <w:bCs/>
          <w:sz w:val="44"/>
          <w:szCs w:val="44"/>
        </w:rPr>
      </w:pPr>
      <w:r>
        <w:rPr>
          <w:rFonts w:ascii="方正小标宋_GBK" w:eastAsia="方正小标宋_GBK" w:hAnsi="TimesNewRoman" w:cs="TimesNewRoman" w:hint="eastAsia"/>
          <w:bCs/>
          <w:sz w:val="44"/>
          <w:szCs w:val="44"/>
        </w:rPr>
        <w:t>目  录</w:t>
      </w:r>
    </w:p>
    <w:p w:rsidR="001842D0" w14:paraId="2D0A8763" w14:textId="77777777">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p>
    <w:p w:rsidR="001842D0" w14:paraId="07F8AD3F" w14:textId="77777777">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第一部分 部门</w:t>
      </w:r>
      <w:r>
        <w:rPr>
          <w:rFonts w:ascii="黑体" w:eastAsia="黑体" w:hAnsi="黑体" w:cs="TimesNewRoman"/>
          <w:sz w:val="32"/>
          <w:szCs w:val="32"/>
          <w:u w:val="single"/>
        </w:rPr>
        <w:t>（单位）</w:t>
      </w:r>
      <w:r>
        <w:rPr>
          <w:rFonts w:ascii="黑体" w:eastAsia="黑体" w:hAnsi="黑体" w:cs="TimesNewRoman"/>
          <w:sz w:val="32"/>
          <w:szCs w:val="32"/>
        </w:rPr>
        <w:t>概况</w:t>
      </w:r>
    </w:p>
    <w:p w:rsidR="00E73B7A" w:rsidP="00E73B7A" w14:paraId="6A1AF9EA"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1.主要职责</w:t>
      </w:r>
    </w:p>
    <w:p w:rsidR="00E73B7A" w:rsidP="00E73B7A" w14:paraId="27F27068"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2.部门（单位）预算构成</w:t>
      </w:r>
    </w:p>
    <w:p w:rsidR="00E73B7A" w:rsidP="00E73B7A" w14:paraId="1ACF1CED" w14:textId="77777777">
      <w:pPr>
        <w:pStyle w:val="NormalWeb"/>
        <w:adjustRightInd w:val="0"/>
        <w:snapToGrid w:val="0"/>
        <w:spacing w:beforeAutospacing="0" w:afterAutospacing="0" w:line="500" w:lineRule="exact"/>
        <w:ind w:firstLine="640" w:firstLineChars="200"/>
        <w:rPr>
          <w:rFonts w:ascii="仿宋_GB2312" w:eastAsia="仿宋_GB2312" w:hAnsi="仿宋" w:cs="仿宋"/>
          <w:bCs/>
          <w:sz w:val="32"/>
          <w:szCs w:val="32"/>
        </w:rPr>
      </w:pPr>
      <w:r>
        <w:rPr>
          <w:rFonts w:ascii="仿宋_GB2312" w:eastAsia="仿宋_GB2312" w:hAnsi="仿宋" w:cs="仿宋" w:hint="eastAsia"/>
          <w:bCs/>
          <w:sz w:val="32"/>
          <w:szCs w:val="32"/>
        </w:rPr>
        <w:t>3.2024年度主要工作任务</w:t>
      </w:r>
    </w:p>
    <w:p w:rsidR="001842D0" w14:paraId="16956D18" w14:textId="77777777">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第二部分 </w:t>
      </w:r>
      <w:r>
        <w:rPr>
          <w:rFonts w:ascii="黑体" w:eastAsia="黑体" w:hAnsi="黑体" w:cs="TimesNewRoman" w:hint="eastAsia"/>
          <w:sz w:val="32"/>
          <w:szCs w:val="32"/>
        </w:rPr>
        <w:t>2024</w:t>
      </w:r>
      <w:r>
        <w:rPr>
          <w:rFonts w:ascii="黑体" w:eastAsia="黑体" w:hAnsi="黑体" w:cs="TimesNewRoman"/>
          <w:sz w:val="32"/>
          <w:szCs w:val="32"/>
        </w:rPr>
        <w:t>年部门（单位）预算表</w:t>
      </w:r>
    </w:p>
    <w:p w:rsidR="001842D0" w14:paraId="7D86DFA5"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w:t>
      </w:r>
      <w:r w:rsidRPr="00B52519" w:rsidR="00B52519">
        <w:rPr>
          <w:rFonts w:ascii="仿宋_GB2312" w:eastAsia="仿宋_GB2312" w:hAnsi="TimesNewRoman" w:cs="TimesNewRoman" w:hint="eastAsia"/>
          <w:bCs/>
          <w:sz w:val="32"/>
          <w:szCs w:val="32"/>
        </w:rPr>
        <w:t>寿县住房和城乡建设局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w:t>
      </w:r>
    </w:p>
    <w:p w:rsidR="001842D0" w14:paraId="3A3ECA68"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w:t>
      </w:r>
      <w:r w:rsidRPr="00B52519" w:rsidR="00B52519">
        <w:rPr>
          <w:rFonts w:ascii="仿宋_GB2312" w:eastAsia="仿宋_GB2312" w:hAnsi="TimesNewRoman" w:cs="TimesNewRoman" w:hint="eastAsia"/>
          <w:bCs/>
          <w:sz w:val="32"/>
          <w:szCs w:val="32"/>
        </w:rPr>
        <w:t>寿县住房和城乡建设局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w:t>
      </w:r>
    </w:p>
    <w:p w:rsidR="001842D0" w14:paraId="15E7CF3A"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w:t>
      </w:r>
      <w:r w:rsidRPr="00B52519" w:rsidR="00B52519">
        <w:rPr>
          <w:rFonts w:ascii="仿宋_GB2312" w:eastAsia="仿宋_GB2312" w:hAnsi="TimesNewRoman" w:cs="TimesNewRoman" w:hint="eastAsia"/>
          <w:bCs/>
          <w:sz w:val="32"/>
          <w:szCs w:val="32"/>
        </w:rPr>
        <w:t>寿县住房和城乡建设局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w:t>
      </w:r>
    </w:p>
    <w:p w:rsidR="001842D0" w14:paraId="79059692"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w:t>
      </w:r>
      <w:r w:rsidRPr="00B52519" w:rsidR="00B52519">
        <w:rPr>
          <w:rFonts w:ascii="仿宋_GB2312" w:eastAsia="仿宋_GB2312" w:hAnsi="TimesNewRoman" w:cs="TimesNewRoman" w:hint="eastAsia"/>
          <w:bCs/>
          <w:sz w:val="32"/>
          <w:szCs w:val="32"/>
        </w:rPr>
        <w:t>寿县住房和城乡建设局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w:t>
      </w:r>
    </w:p>
    <w:p w:rsidR="001842D0" w14:paraId="666E4936"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w:t>
      </w:r>
      <w:r w:rsidRPr="00B52519" w:rsidR="00B52519">
        <w:rPr>
          <w:rFonts w:ascii="仿宋_GB2312" w:eastAsia="仿宋_GB2312" w:hAnsi="TimesNewRoman" w:cs="TimesNewRoman" w:hint="eastAsia"/>
          <w:bCs/>
          <w:sz w:val="32"/>
          <w:szCs w:val="32"/>
        </w:rPr>
        <w:t>寿县住房和城乡建设局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w:t>
      </w:r>
    </w:p>
    <w:p w:rsidR="001842D0" w14:paraId="2FFB854B"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w:t>
      </w:r>
      <w:r w:rsidRPr="00B52519" w:rsidR="00B52519">
        <w:rPr>
          <w:rFonts w:ascii="仿宋_GB2312" w:eastAsia="仿宋_GB2312" w:hAnsi="TimesNewRoman" w:cs="TimesNewRoman" w:hint="eastAsia"/>
          <w:bCs/>
          <w:sz w:val="32"/>
          <w:szCs w:val="32"/>
        </w:rPr>
        <w:t>寿县住房和城乡建设局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w:t>
      </w:r>
    </w:p>
    <w:p w:rsidR="001842D0" w14:paraId="5F355E91"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w:t>
      </w:r>
      <w:r w:rsidRPr="00B52519" w:rsidR="00B52519">
        <w:rPr>
          <w:rFonts w:ascii="仿宋_GB2312" w:eastAsia="仿宋_GB2312" w:hAnsi="TimesNewRoman" w:cs="TimesNewRoman" w:hint="eastAsia"/>
          <w:bCs/>
          <w:sz w:val="32"/>
          <w:szCs w:val="32"/>
        </w:rPr>
        <w:t>寿县住房和城乡建设局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w:t>
      </w:r>
    </w:p>
    <w:p w:rsidR="001842D0" w14:paraId="1D79D617"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w:t>
      </w:r>
      <w:r w:rsidRPr="00B52519" w:rsidR="00B52519">
        <w:rPr>
          <w:rFonts w:ascii="仿宋_GB2312" w:eastAsia="仿宋_GB2312" w:hAnsi="TimesNewRoman" w:cs="TimesNewRoman" w:hint="eastAsia"/>
          <w:bCs/>
          <w:sz w:val="32"/>
          <w:szCs w:val="32"/>
        </w:rPr>
        <w:t>寿县住房和城乡建设局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w:t>
      </w:r>
    </w:p>
    <w:p w:rsidR="001842D0" w14:paraId="6616FC08"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w:t>
      </w:r>
      <w:r w:rsidRPr="00B52519" w:rsidR="00B52519">
        <w:rPr>
          <w:rFonts w:ascii="仿宋_GB2312" w:eastAsia="仿宋_GB2312" w:hAnsi="TimesNewRoman" w:cs="TimesNewRoman" w:hint="eastAsia"/>
          <w:bCs/>
          <w:sz w:val="32"/>
          <w:szCs w:val="32"/>
        </w:rPr>
        <w:t>寿县住房和城乡建设局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w:t>
      </w:r>
    </w:p>
    <w:p w:rsidR="001842D0" w14:paraId="1ACFAA48"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w:t>
      </w:r>
      <w:r w:rsidRPr="00B52519" w:rsidR="00B52519">
        <w:rPr>
          <w:rFonts w:ascii="仿宋_GB2312" w:eastAsia="仿宋_GB2312" w:hAnsi="TimesNewRoman" w:cs="TimesNewRoman" w:hint="eastAsia"/>
          <w:bCs/>
          <w:sz w:val="32"/>
          <w:szCs w:val="32"/>
        </w:rPr>
        <w:t>寿县住房和城乡建设局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w:t>
      </w:r>
    </w:p>
    <w:p w:rsidR="001842D0" w14:paraId="2BC44ACC" w14:textId="353274ED">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w:t>
      </w:r>
      <w:r w:rsidRPr="00BF7C58" w:rsidR="00BF7C58">
        <w:rPr>
          <w:rFonts w:ascii="仿宋_GB2312" w:eastAsia="仿宋_GB2312" w:hAnsi="TimesNewRoman" w:cs="TimesNewRoman" w:hint="eastAsia"/>
          <w:bCs/>
          <w:sz w:val="32"/>
          <w:szCs w:val="32"/>
        </w:rPr>
        <w:t xml:space="preserve"> </w:t>
      </w:r>
      <w:r w:rsidRPr="00B52519" w:rsidR="00BF7C58">
        <w:rPr>
          <w:rFonts w:ascii="仿宋_GB2312" w:eastAsia="仿宋_GB2312" w:hAnsi="TimesNewRoman" w:cs="TimesNewRoman" w:hint="eastAsia"/>
          <w:bCs/>
          <w:sz w:val="32"/>
          <w:szCs w:val="32"/>
        </w:rPr>
        <w:t>寿县住房和城乡建设局</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w:t>
      </w:r>
    </w:p>
    <w:p w:rsidR="001842D0" w14:paraId="24764841" w14:textId="77777777">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第三部分 </w:t>
      </w:r>
      <w:r>
        <w:rPr>
          <w:rFonts w:ascii="黑体" w:eastAsia="黑体" w:hAnsi="黑体" w:cs="TimesNewRoman" w:hint="eastAsia"/>
          <w:sz w:val="32"/>
          <w:szCs w:val="32"/>
        </w:rPr>
        <w:t>2024</w:t>
      </w:r>
      <w:r>
        <w:rPr>
          <w:rFonts w:ascii="黑体" w:eastAsia="黑体" w:hAnsi="黑体" w:cs="TimesNewRoman"/>
          <w:sz w:val="32"/>
          <w:szCs w:val="32"/>
        </w:rPr>
        <w:t>年部门（单位）预算情况说明</w:t>
      </w:r>
    </w:p>
    <w:p w:rsidR="001842D0" w14:paraId="68BEBEC7"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年收支总表的说明</w:t>
      </w:r>
    </w:p>
    <w:p w:rsidR="001842D0" w14:paraId="78A9B7F9"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年收入总表的说明</w:t>
      </w:r>
    </w:p>
    <w:p w:rsidR="001842D0" w14:paraId="2203C9F0"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年支出总表的说明</w:t>
      </w:r>
    </w:p>
    <w:p w:rsidR="001842D0" w14:paraId="0666C70B"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年财政拨款收支总表的说明</w:t>
      </w:r>
    </w:p>
    <w:p w:rsidR="001842D0" w14:paraId="2FEEB615"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年一般公共预算支出表的说明</w:t>
      </w:r>
    </w:p>
    <w:p w:rsidR="001842D0" w14:paraId="73CC093C"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年一般公共预算基本支出表的说明</w:t>
      </w:r>
    </w:p>
    <w:p w:rsidR="001842D0" w14:paraId="758B392E"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年政府性基金预算支出表的说明</w:t>
      </w:r>
    </w:p>
    <w:p w:rsidR="001842D0" w14:paraId="791D999C"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年国有资本经营预算支出表的说明</w:t>
      </w:r>
    </w:p>
    <w:p w:rsidR="001842D0" w14:paraId="7F9AF845"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年项目支出表的说明</w:t>
      </w:r>
    </w:p>
    <w:p w:rsidR="001842D0" w14:paraId="77335FFB"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年政府采购支出表的说明</w:t>
      </w:r>
    </w:p>
    <w:p w:rsidR="001842D0" w14:paraId="08F61633"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年政府购买服务支出表的说明</w:t>
      </w:r>
    </w:p>
    <w:p w:rsidR="001842D0" w14:paraId="63BE594C" w14:textId="77777777">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12.其他重要事项情况说明</w:t>
      </w:r>
    </w:p>
    <w:p w:rsidR="001842D0" w14:paraId="1874B059" w14:textId="77777777">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第四部分 名词解释</w:t>
      </w:r>
    </w:p>
    <w:p w:rsidR="001842D0" w:rsidP="00E73B7A" w14:paraId="4F9E03D9"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1842D0" w:rsidP="00E73B7A" w14:paraId="7C067A8A"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1842D0" w:rsidP="00E73B7A" w14:paraId="1F97F0C1"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1842D0" w:rsidP="00E73B7A" w14:paraId="22FBCFE4"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1842D0" w:rsidP="00E73B7A" w14:paraId="31632503"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1842D0" w:rsidP="00E73B7A" w14:paraId="438FACFF"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1842D0" w:rsidP="00E73B7A" w14:paraId="79EC825B" w14:textId="77777777">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rsidR="001842D0" w14:paraId="0151E775" w14:textId="77777777">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rsidR="001842D0" w14:paraId="3E291380" w14:textId="77777777">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rsidR="00B52519" w14:paraId="48DDDE7B"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B52519" w14:paraId="02ACF6D8"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B52519" w14:paraId="40866DFF"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1842D0" w14:paraId="0036ABF4"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第一部分</w:t>
      </w:r>
      <w:r>
        <w:rPr>
          <w:rFonts w:ascii="TimesNewRoman" w:eastAsia="黑体" w:hAnsi="TimesNewRoman" w:cs="TimesNewRoman"/>
          <w:bCs/>
          <w:sz w:val="36"/>
          <w:szCs w:val="36"/>
        </w:rPr>
        <w:t xml:space="preserve"> </w:t>
      </w:r>
      <w:r>
        <w:rPr>
          <w:rFonts w:ascii="TimesNewRoman" w:eastAsia="黑体" w:hAnsi="TimesNewRoman" w:cs="TimesNewRoman"/>
          <w:bCs/>
          <w:sz w:val="36"/>
          <w:szCs w:val="36"/>
        </w:rPr>
        <w:t>部门</w:t>
      </w:r>
      <w:r>
        <w:rPr>
          <w:rFonts w:ascii="TimesNewRoman" w:eastAsia="黑体" w:hAnsi="TimesNewRoman" w:cs="TimesNewRoman"/>
          <w:bCs/>
          <w:sz w:val="36"/>
          <w:szCs w:val="36"/>
          <w:u w:val="single"/>
        </w:rPr>
        <w:t>（单位）</w:t>
      </w:r>
      <w:r>
        <w:rPr>
          <w:rFonts w:ascii="TimesNewRoman" w:eastAsia="黑体" w:hAnsi="TimesNewRoman" w:cs="TimesNewRoman"/>
          <w:bCs/>
          <w:sz w:val="36"/>
          <w:szCs w:val="36"/>
        </w:rPr>
        <w:t>概况</w:t>
      </w:r>
    </w:p>
    <w:p w:rsidR="001842D0" w14:paraId="4C6F71BA" w14:textId="77777777">
      <w:pPr>
        <w:pStyle w:val="NormalWeb"/>
        <w:topLinePunct/>
        <w:adjustRightInd w:val="0"/>
        <w:snapToGrid w:val="0"/>
        <w:spacing w:beforeAutospacing="0" w:afterAutospacing="0" w:line="560" w:lineRule="exact"/>
        <w:ind w:firstLine="627" w:firstLineChars="196"/>
        <w:jc w:val="both"/>
        <w:rPr>
          <w:rFonts w:ascii="TimesNewRoman" w:eastAsia="黑体" w:hAnsi="TimesNewRoman" w:cs="TimesNewRoman"/>
          <w:bCs/>
          <w:sz w:val="32"/>
          <w:szCs w:val="32"/>
        </w:rPr>
      </w:pPr>
    </w:p>
    <w:p w:rsidR="001842D0" w:rsidP="00E73B7A" w14:paraId="6A6ACE5A"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一、主要职责</w:t>
      </w:r>
    </w:p>
    <w:p w:rsidR="00B52519" w:rsidP="00B52519" w14:paraId="1E7B3C7F" w14:textId="77777777">
      <w:pPr>
        <w:spacing w:line="560" w:lineRule="exact"/>
        <w:ind w:firstLine="640" w:firstLineChars="200"/>
        <w:rPr>
          <w:rFonts w:ascii="仿宋_GB2312" w:eastAsia="仿宋_GB2312" w:hAnsi="仿宋" w:cs="仿宋"/>
          <w:sz w:val="32"/>
          <w:szCs w:val="32"/>
        </w:rPr>
      </w:pPr>
      <w:bookmarkStart w:id="0" w:name="bookmark4"/>
      <w:r>
        <w:rPr>
          <w:rFonts w:ascii="仿宋_GB2312" w:eastAsia="仿宋_GB2312" w:hAnsi="仿宋" w:cs="仿宋" w:hint="eastAsia"/>
          <w:sz w:val="32"/>
          <w:szCs w:val="32"/>
        </w:rPr>
        <w:t>（</w:t>
      </w:r>
      <w:bookmarkEnd w:id="0"/>
      <w:r>
        <w:rPr>
          <w:rFonts w:ascii="仿宋_GB2312" w:eastAsia="仿宋_GB2312" w:hAnsi="仿宋" w:cs="仿宋" w:hint="eastAsia"/>
          <w:sz w:val="32"/>
          <w:szCs w:val="32"/>
        </w:rPr>
        <w:t>一）贯彻执行国家和省市有关住房和城乡建设的法律法规规章和标准规范等，研究制定相关实施细则、管理办法和规定及规范性文件，并组织实施。</w:t>
      </w:r>
    </w:p>
    <w:p w:rsidR="00B52519" w:rsidP="00B52519" w14:paraId="78CC99E4" w14:textId="77777777">
      <w:pPr>
        <w:spacing w:line="560" w:lineRule="exact"/>
        <w:ind w:firstLine="640" w:firstLineChars="200"/>
        <w:rPr>
          <w:rFonts w:ascii="仿宋_GB2312" w:eastAsia="仿宋_GB2312" w:hAnsi="仿宋" w:cs="仿宋"/>
          <w:sz w:val="32"/>
          <w:szCs w:val="32"/>
        </w:rPr>
      </w:pPr>
      <w:bookmarkStart w:id="1" w:name="bookmark5"/>
      <w:r>
        <w:rPr>
          <w:rFonts w:ascii="仿宋_GB2312" w:eastAsia="仿宋_GB2312" w:hAnsi="仿宋" w:cs="仿宋" w:hint="eastAsia"/>
          <w:sz w:val="32"/>
          <w:szCs w:val="32"/>
        </w:rPr>
        <w:t>（</w:t>
      </w:r>
      <w:bookmarkEnd w:id="1"/>
      <w:r>
        <w:rPr>
          <w:rFonts w:ascii="仿宋_GB2312" w:eastAsia="仿宋_GB2312" w:hAnsi="仿宋" w:cs="仿宋" w:hint="eastAsia"/>
          <w:sz w:val="32"/>
          <w:szCs w:val="32"/>
        </w:rPr>
        <w:t>二）组织拟订全县城市建设、村镇建设、建筑业、房地产业、勘察设计、名城保护、人民防空的政策、法规及相关发展战略，改革方案及中长期规划和年度计划，并组织实施。</w:t>
      </w:r>
    </w:p>
    <w:p w:rsidR="00B52519" w:rsidP="00B52519" w14:paraId="5C38C426" w14:textId="77777777">
      <w:pPr>
        <w:spacing w:line="560" w:lineRule="exact"/>
        <w:ind w:firstLine="640" w:firstLineChars="200"/>
        <w:rPr>
          <w:rFonts w:ascii="仿宋_GB2312" w:eastAsia="仿宋_GB2312" w:hAnsi="仿宋" w:cs="仿宋"/>
          <w:sz w:val="32"/>
          <w:szCs w:val="32"/>
        </w:rPr>
      </w:pPr>
      <w:bookmarkStart w:id="2" w:name="bookmark6"/>
      <w:r>
        <w:rPr>
          <w:rFonts w:ascii="仿宋_GB2312" w:eastAsia="仿宋_GB2312" w:hAnsi="仿宋" w:cs="仿宋" w:hint="eastAsia"/>
          <w:sz w:val="32"/>
          <w:szCs w:val="32"/>
        </w:rPr>
        <w:t>（</w:t>
      </w:r>
      <w:bookmarkEnd w:id="2"/>
      <w:r>
        <w:rPr>
          <w:rFonts w:ascii="仿宋_GB2312" w:eastAsia="仿宋_GB2312" w:hAnsi="仿宋" w:cs="仿宋" w:hint="eastAsia"/>
          <w:sz w:val="32"/>
          <w:szCs w:val="32"/>
        </w:rPr>
        <w:t>三）承担住房保障工作责任。负责制定全县住房保障规划和年度保障计划并指导实施；负责</w:t>
      </w:r>
      <w:r>
        <w:rPr>
          <w:rFonts w:ascii="仿宋_GB2312" w:eastAsia="仿宋_GB2312" w:hAnsi="仿宋" w:cs="仿宋" w:hint="eastAsia"/>
          <w:sz w:val="32"/>
          <w:szCs w:val="32"/>
        </w:rPr>
        <w:t>住房保障工作的监督检查；指导协调廉租房、经济适用住房、棚户区改造和公共租赁住房等保障性住房的建设和管理；会同有关部门做好保障性住房资金安排 并监督实施。</w:t>
      </w:r>
    </w:p>
    <w:p w:rsidR="00B52519" w:rsidP="00B52519" w14:paraId="08C9DD9E" w14:textId="77777777">
      <w:pPr>
        <w:spacing w:line="560" w:lineRule="exact"/>
        <w:ind w:firstLine="640" w:firstLineChars="200"/>
        <w:rPr>
          <w:rFonts w:ascii="仿宋_GB2312" w:eastAsia="仿宋_GB2312" w:hAnsi="仿宋" w:cs="仿宋"/>
          <w:sz w:val="32"/>
          <w:szCs w:val="32"/>
        </w:rPr>
      </w:pPr>
      <w:bookmarkStart w:id="3" w:name="bookmark7"/>
      <w:r>
        <w:rPr>
          <w:rFonts w:ascii="仿宋_GB2312" w:eastAsia="仿宋_GB2312" w:hAnsi="仿宋" w:cs="仿宋" w:hint="eastAsia"/>
          <w:sz w:val="32"/>
          <w:szCs w:val="32"/>
        </w:rPr>
        <w:t>（</w:t>
      </w:r>
      <w:bookmarkEnd w:id="3"/>
      <w:r>
        <w:rPr>
          <w:rFonts w:ascii="仿宋_GB2312" w:eastAsia="仿宋_GB2312" w:hAnsi="仿宋" w:cs="仿宋" w:hint="eastAsia"/>
          <w:sz w:val="32"/>
          <w:szCs w:val="32"/>
        </w:rPr>
        <w:t>四）承担规范房地产市场秩序、监督管理房地产市场的责任。会同或配合有关部门组织拟订房地产市场监管政策并监督执行；负责城市综合开发管理、办理资质审查，对房地产开发项目进行动态监控；负责房地产开发项目的预售审批、网签备案，项目保证金和房地产开发项目资本金监管工作，负责房地产市场管理；负责房地产交易管理；指导房产测绘及成果应用；参与核定廉租房租金标准和经济适用房的销售指导价格。</w:t>
      </w:r>
    </w:p>
    <w:p w:rsidR="00B52519" w:rsidP="00B52519" w14:paraId="4347BAE2" w14:textId="77777777">
      <w:pPr>
        <w:spacing w:line="560" w:lineRule="exact"/>
        <w:ind w:firstLine="640" w:firstLineChars="200"/>
        <w:rPr>
          <w:rFonts w:ascii="仿宋_GB2312" w:eastAsia="仿宋_GB2312" w:hAnsi="仿宋" w:cs="仿宋"/>
          <w:sz w:val="32"/>
          <w:szCs w:val="32"/>
        </w:rPr>
      </w:pPr>
      <w:bookmarkStart w:id="4" w:name="bookmark8"/>
      <w:r>
        <w:rPr>
          <w:rFonts w:ascii="仿宋_GB2312" w:eastAsia="仿宋_GB2312" w:hAnsi="仿宋" w:cs="仿宋" w:hint="eastAsia"/>
          <w:sz w:val="32"/>
          <w:szCs w:val="32"/>
        </w:rPr>
        <w:t>（</w:t>
      </w:r>
      <w:bookmarkEnd w:id="4"/>
      <w:r>
        <w:rPr>
          <w:rFonts w:ascii="仿宋_GB2312" w:eastAsia="仿宋_GB2312" w:hAnsi="仿宋" w:cs="仿宋" w:hint="eastAsia"/>
          <w:sz w:val="32"/>
          <w:szCs w:val="32"/>
        </w:rPr>
        <w:t>五）负责住房建设管理工作。负责制定和实施全县中长期住宅发展规划和短期计划；指导全县房屋重置价格测算、发布；指导城镇房屋拆迁管理；指导房地产业协会工作。指导制定全县物业管理发展规划；指导房屋安全鉴定、白蚁防治等工作。</w:t>
      </w:r>
    </w:p>
    <w:p w:rsidR="00B52519" w:rsidP="00B52519" w14:paraId="31D94AB1" w14:textId="77777777">
      <w:pPr>
        <w:spacing w:line="560" w:lineRule="exact"/>
        <w:ind w:firstLine="640" w:firstLineChars="200"/>
        <w:rPr>
          <w:rFonts w:ascii="仿宋_GB2312" w:eastAsia="仿宋_GB2312" w:hAnsi="仿宋" w:cs="仿宋"/>
          <w:sz w:val="32"/>
          <w:szCs w:val="32"/>
        </w:rPr>
      </w:pPr>
      <w:bookmarkStart w:id="5" w:name="bookmark9"/>
      <w:r>
        <w:rPr>
          <w:rFonts w:ascii="仿宋_GB2312" w:eastAsia="仿宋_GB2312" w:hAnsi="仿宋" w:cs="仿宋" w:hint="eastAsia"/>
          <w:sz w:val="32"/>
          <w:szCs w:val="32"/>
        </w:rPr>
        <w:t>（</w:t>
      </w:r>
      <w:bookmarkEnd w:id="5"/>
      <w:r>
        <w:rPr>
          <w:rFonts w:ascii="仿宋_GB2312" w:eastAsia="仿宋_GB2312" w:hAnsi="仿宋" w:cs="仿宋" w:hint="eastAsia"/>
          <w:sz w:val="32"/>
          <w:szCs w:val="32"/>
        </w:rPr>
        <w:t>六）负责全县建筑市场监督管理，规范市场秩序，推动建筑行业发展;负责全县城乡工程建设的勘察设计、建筑施工、建筑安装、房屋建筑装饰装修等行业管理；负责建筑市场主体资质、资格管理以及工程质量、安全及监管工作；负责全县建设工程消防设计审查验收工作；负责全县房地产企业资质管理，协调综合开发中的有关问题；负责城乡建设相关社会中介组织的监督管理工作。</w:t>
      </w:r>
    </w:p>
    <w:p w:rsidR="00B52519" w:rsidP="00B52519" w14:paraId="781332ED" w14:textId="77777777">
      <w:pPr>
        <w:spacing w:line="560" w:lineRule="exact"/>
        <w:ind w:firstLine="640" w:firstLineChars="200"/>
        <w:rPr>
          <w:rFonts w:ascii="仿宋_GB2312" w:eastAsia="仿宋_GB2312" w:hAnsi="仿宋" w:cs="仿宋"/>
          <w:sz w:val="32"/>
          <w:szCs w:val="32"/>
        </w:rPr>
      </w:pPr>
      <w:bookmarkStart w:id="6" w:name="bookmark10"/>
      <w:r>
        <w:rPr>
          <w:rFonts w:ascii="仿宋_GB2312" w:eastAsia="仿宋_GB2312" w:hAnsi="仿宋" w:cs="仿宋" w:hint="eastAsia"/>
          <w:sz w:val="32"/>
          <w:szCs w:val="32"/>
        </w:rPr>
        <w:t>（</w:t>
      </w:r>
      <w:bookmarkEnd w:id="6"/>
      <w:r>
        <w:rPr>
          <w:rFonts w:ascii="仿宋_GB2312" w:eastAsia="仿宋_GB2312" w:hAnsi="仿宋" w:cs="仿宋" w:hint="eastAsia"/>
          <w:sz w:val="32"/>
          <w:szCs w:val="32"/>
        </w:rPr>
        <w:t>七）负责市政公用基础设施重点项目前期工作；负责城市市政基础设施、园林绿化、公园等</w:t>
      </w:r>
      <w:r>
        <w:rPr>
          <w:rFonts w:ascii="仿宋_GB2312" w:eastAsia="仿宋_GB2312" w:hAnsi="仿宋" w:cs="仿宋" w:hint="eastAsia"/>
          <w:sz w:val="32"/>
          <w:szCs w:val="32"/>
        </w:rPr>
        <w:t>建设与养护工作；负责全县城乡建设行业科技管理和技术推广工作；负责建筑节能和指导城镇减排工作。</w:t>
      </w:r>
    </w:p>
    <w:p w:rsidR="00B52519" w:rsidP="00B52519" w14:paraId="1395AB02" w14:textId="77777777">
      <w:pPr>
        <w:spacing w:line="560" w:lineRule="exact"/>
        <w:ind w:firstLine="640" w:firstLineChars="200"/>
        <w:rPr>
          <w:rFonts w:ascii="仿宋_GB2312" w:eastAsia="仿宋_GB2312" w:hAnsi="仿宋" w:cs="仿宋"/>
          <w:sz w:val="32"/>
          <w:szCs w:val="32"/>
        </w:rPr>
      </w:pPr>
      <w:bookmarkStart w:id="7" w:name="bookmark11"/>
      <w:r>
        <w:rPr>
          <w:rFonts w:ascii="仿宋_GB2312" w:eastAsia="仿宋_GB2312" w:hAnsi="仿宋" w:cs="仿宋" w:hint="eastAsia"/>
          <w:sz w:val="32"/>
          <w:szCs w:val="32"/>
        </w:rPr>
        <w:t>（</w:t>
      </w:r>
      <w:bookmarkEnd w:id="7"/>
      <w:r>
        <w:rPr>
          <w:rFonts w:ascii="仿宋_GB2312" w:eastAsia="仿宋_GB2312" w:hAnsi="仿宋" w:cs="仿宋" w:hint="eastAsia"/>
          <w:sz w:val="32"/>
          <w:szCs w:val="32"/>
        </w:rPr>
        <w:t>八）负责全县公用事业的行业管理工作，负责城市供水、节水、管道燃气、集中供热、污水处理、路灯照明的管理；指导乡镇公用事业的发展；负责公用事业特许经营权的授予与管理。</w:t>
      </w:r>
    </w:p>
    <w:p w:rsidR="00B52519" w:rsidP="00B52519" w14:paraId="6FCE1768" w14:textId="77777777">
      <w:pPr>
        <w:spacing w:line="560" w:lineRule="exact"/>
        <w:ind w:firstLine="640" w:firstLineChars="200"/>
        <w:rPr>
          <w:rFonts w:ascii="仿宋_GB2312" w:eastAsia="仿宋_GB2312" w:hAnsi="仿宋" w:cs="仿宋"/>
          <w:sz w:val="32"/>
          <w:szCs w:val="32"/>
        </w:rPr>
      </w:pPr>
      <w:bookmarkStart w:id="8" w:name="bookmark12"/>
      <w:r>
        <w:rPr>
          <w:rFonts w:ascii="仿宋_GB2312" w:eastAsia="仿宋_GB2312" w:hAnsi="仿宋" w:cs="仿宋" w:hint="eastAsia"/>
          <w:sz w:val="32"/>
          <w:szCs w:val="32"/>
        </w:rPr>
        <w:t>（</w:t>
      </w:r>
      <w:bookmarkEnd w:id="8"/>
      <w:r>
        <w:rPr>
          <w:rFonts w:ascii="仿宋_GB2312" w:eastAsia="仿宋_GB2312" w:hAnsi="仿宋" w:cs="仿宋" w:hint="eastAsia"/>
          <w:sz w:val="32"/>
          <w:szCs w:val="32"/>
        </w:rPr>
        <w:t>九）指导、规范全县村镇建设管理工作。负责村镇工程建设管理、指导和技术服务；制定村镇建设工作技术标准；指导农村危房改造工作。会同文物主管部门负责历史文化名城保护和监督管理工作。</w:t>
      </w:r>
    </w:p>
    <w:p w:rsidR="00B52519" w:rsidP="00B52519" w14:paraId="5064ED03" w14:textId="77777777">
      <w:pPr>
        <w:spacing w:line="560" w:lineRule="exact"/>
        <w:ind w:firstLine="640" w:firstLineChars="200"/>
        <w:rPr>
          <w:rFonts w:ascii="仿宋_GB2312" w:eastAsia="仿宋_GB2312" w:hAnsi="仿宋" w:cs="仿宋"/>
          <w:sz w:val="32"/>
          <w:szCs w:val="32"/>
        </w:rPr>
      </w:pPr>
      <w:r>
        <w:rPr>
          <w:rFonts w:ascii="仿宋_GB2312" w:eastAsia="仿宋_GB2312" w:hAnsi="仿宋" w:cs="仿宋" w:hint="eastAsia"/>
          <w:sz w:val="32"/>
          <w:szCs w:val="32"/>
        </w:rPr>
        <w:t>（十）研究制定全县城乡建设信息化发展战略；负责城乡建设信息、数据的收集、存储、运用；指导乡镇组织实施信息资源的开发利用；指导全县城乡建设档案管理工作。</w:t>
      </w:r>
    </w:p>
    <w:p w:rsidR="00B52519" w:rsidP="00B52519" w14:paraId="4AE56C39" w14:textId="77777777">
      <w:pPr>
        <w:spacing w:line="560" w:lineRule="exact"/>
        <w:ind w:firstLine="640" w:firstLineChars="200"/>
        <w:rPr>
          <w:rFonts w:ascii="仿宋_GB2312" w:eastAsia="仿宋_GB2312" w:hAnsi="仿宋" w:cs="仿宋"/>
          <w:sz w:val="32"/>
          <w:szCs w:val="32"/>
        </w:rPr>
      </w:pPr>
      <w:r>
        <w:rPr>
          <w:rFonts w:ascii="仿宋_GB2312" w:eastAsia="仿宋_GB2312" w:hAnsi="仿宋" w:cs="仿宋" w:hint="eastAsia"/>
          <w:sz w:val="32"/>
          <w:szCs w:val="32"/>
        </w:rPr>
        <w:t>（十一）负责编制城乡建设、维护资金计划，负责资金的调配和管理，监督资金计划的落实；参与建设资金审计工作。</w:t>
      </w:r>
    </w:p>
    <w:p w:rsidR="00B52519" w:rsidP="00B52519" w14:paraId="5E75A245" w14:textId="77777777">
      <w:pPr>
        <w:spacing w:line="560" w:lineRule="exact"/>
        <w:ind w:firstLine="640" w:firstLineChars="200"/>
        <w:rPr>
          <w:rFonts w:ascii="仿宋_GB2312" w:eastAsia="仿宋_GB2312" w:hAnsi="仿宋" w:cs="仿宋"/>
          <w:sz w:val="32"/>
          <w:szCs w:val="32"/>
        </w:rPr>
      </w:pPr>
      <w:r>
        <w:rPr>
          <w:rFonts w:ascii="仿宋_GB2312" w:eastAsia="仿宋_GB2312" w:hAnsi="仿宋" w:cs="仿宋" w:hint="eastAsia"/>
          <w:sz w:val="32"/>
          <w:szCs w:val="32"/>
        </w:rPr>
        <w:t>（十二）监督指导各类建设工程标准定额的实施；组织实施建设工程造价计价法规；管理和指导全县工程造价工作。</w:t>
      </w:r>
    </w:p>
    <w:p w:rsidR="00B52519" w:rsidP="00B52519" w14:paraId="61DF098E" w14:textId="77777777">
      <w:pPr>
        <w:spacing w:line="560" w:lineRule="exact"/>
        <w:ind w:firstLine="640" w:firstLineChars="200"/>
        <w:rPr>
          <w:rFonts w:ascii="仿宋_GB2312" w:eastAsia="仿宋_GB2312" w:hAnsi="仿宋" w:cs="仿宋"/>
          <w:sz w:val="32"/>
          <w:szCs w:val="32"/>
        </w:rPr>
      </w:pPr>
      <w:r>
        <w:rPr>
          <w:rFonts w:ascii="仿宋_GB2312" w:eastAsia="仿宋_GB2312" w:hAnsi="仿宋" w:cs="仿宋" w:hint="eastAsia"/>
          <w:sz w:val="32"/>
          <w:szCs w:val="32"/>
        </w:rPr>
        <w:t>（十三）组织开展人民防空和民防指挥工作。指导乡镇制定防空袭及保障方案并监督检查，战时组织开展城市人民防空袭斗争；指导防空防灾专业队伍和群众防空队伍建设与训练工作；实施组</w:t>
      </w:r>
      <w:r>
        <w:rPr>
          <w:rFonts w:ascii="仿宋_GB2312" w:eastAsia="仿宋_GB2312" w:hAnsi="仿宋" w:cs="仿宋" w:hint="eastAsia"/>
          <w:sz w:val="32"/>
          <w:szCs w:val="32"/>
        </w:rPr>
        <w:t>织有关防空防灾演练。</w:t>
      </w:r>
    </w:p>
    <w:p w:rsidR="00B52519" w:rsidP="00B52519" w14:paraId="447E7A48" w14:textId="77777777">
      <w:pPr>
        <w:spacing w:line="560" w:lineRule="exact"/>
        <w:ind w:firstLine="640" w:firstLineChars="200"/>
        <w:rPr>
          <w:rFonts w:ascii="仿宋_GB2312" w:eastAsia="仿宋_GB2312" w:hAnsi="仿宋" w:cs="仿宋"/>
          <w:sz w:val="32"/>
          <w:szCs w:val="32"/>
        </w:rPr>
      </w:pPr>
      <w:r>
        <w:rPr>
          <w:rFonts w:ascii="仿宋_GB2312" w:eastAsia="仿宋_GB2312" w:hAnsi="仿宋" w:cs="仿宋" w:hint="eastAsia"/>
          <w:sz w:val="32"/>
          <w:szCs w:val="32"/>
        </w:rPr>
        <w:t>（十四）负责人民防空通信警报工作，协同军事部门搞好城市防空等战备工作。拟订人口疏散计划，搞好疏散基地建设。</w:t>
      </w:r>
    </w:p>
    <w:p w:rsidR="00B52519" w:rsidP="00B52519" w14:paraId="4325F300" w14:textId="77777777">
      <w:pPr>
        <w:spacing w:line="560" w:lineRule="exact"/>
        <w:ind w:firstLine="640" w:firstLineChars="200"/>
        <w:rPr>
          <w:rFonts w:ascii="仿宋_GB2312" w:eastAsia="仿宋_GB2312" w:hAnsi="仿宋" w:cs="仿宋"/>
          <w:sz w:val="32"/>
          <w:szCs w:val="32"/>
        </w:rPr>
      </w:pPr>
      <w:r>
        <w:rPr>
          <w:rFonts w:ascii="仿宋_GB2312" w:eastAsia="仿宋_GB2312" w:hAnsi="仿宋" w:cs="仿宋" w:hint="eastAsia"/>
          <w:sz w:val="32"/>
          <w:szCs w:val="32"/>
        </w:rPr>
        <w:t>（十五）负责人民防空工程建设与管理，组织开展人民防空与经济社会融合发展及平战结合工作，组织开展人防（民防）宣传教育。实施人民防空国有资产的管理。指导和监督乡镇、社区人防工作站开展工作。</w:t>
      </w:r>
    </w:p>
    <w:p w:rsidR="00B52519" w:rsidP="00B52519" w14:paraId="21E80E7C" w14:textId="77777777">
      <w:pPr>
        <w:spacing w:line="560" w:lineRule="exact"/>
        <w:ind w:firstLine="640" w:firstLineChars="200"/>
        <w:rPr>
          <w:rFonts w:ascii="仿宋_GB2312" w:eastAsia="仿宋_GB2312" w:hAnsi="仿宋" w:cs="仿宋"/>
          <w:sz w:val="32"/>
          <w:szCs w:val="32"/>
        </w:rPr>
      </w:pPr>
      <w:r>
        <w:rPr>
          <w:rFonts w:ascii="仿宋_GB2312" w:eastAsia="仿宋_GB2312" w:hAnsi="仿宋" w:cs="仿宋" w:hint="eastAsia"/>
          <w:sz w:val="32"/>
          <w:szCs w:val="32"/>
        </w:rPr>
        <w:t>（十六）负责县委、县政府和县委编委明确的安全生产职责。</w:t>
      </w:r>
    </w:p>
    <w:p w:rsidR="00B52519" w:rsidP="00B52519" w14:paraId="5E806976" w14:textId="77777777">
      <w:pPr>
        <w:spacing w:line="560" w:lineRule="exact"/>
        <w:ind w:firstLine="640" w:firstLineChars="200"/>
        <w:rPr>
          <w:rFonts w:ascii="仿宋_GB2312" w:eastAsia="仿宋_GB2312" w:hAnsi="仿宋" w:cs="仿宋"/>
          <w:sz w:val="32"/>
          <w:szCs w:val="32"/>
        </w:rPr>
      </w:pPr>
      <w:r>
        <w:rPr>
          <w:rFonts w:ascii="仿宋_GB2312" w:eastAsia="仿宋_GB2312" w:hAnsi="仿宋" w:cs="仿宋" w:hint="eastAsia"/>
          <w:sz w:val="32"/>
          <w:szCs w:val="32"/>
        </w:rPr>
        <w:t>（十七）配合县委非公有制经济和社会组织工作委员会做好 非公企业和社会组织相关党建工作。</w:t>
      </w:r>
    </w:p>
    <w:p w:rsidR="00B52519" w:rsidP="00B52519" w14:paraId="7F5AB977" w14:textId="77777777">
      <w:pPr>
        <w:spacing w:line="560" w:lineRule="exact"/>
        <w:ind w:left="627"/>
        <w:rPr>
          <w:rFonts w:ascii="仿宋_GB2312" w:eastAsia="仿宋_GB2312" w:hAnsi="仿宋" w:cs="仿宋"/>
          <w:sz w:val="32"/>
          <w:szCs w:val="32"/>
        </w:rPr>
      </w:pPr>
      <w:r>
        <w:rPr>
          <w:rFonts w:ascii="仿宋_GB2312" w:eastAsia="仿宋_GB2312" w:hAnsi="仿宋" w:cs="仿宋" w:hint="eastAsia"/>
          <w:sz w:val="32"/>
          <w:szCs w:val="32"/>
        </w:rPr>
        <w:t>（十八）完成县委、县政府交办的其他任务。</w:t>
      </w:r>
    </w:p>
    <w:p w:rsidR="00B52519" w14:paraId="568A161F" w14:textId="77777777">
      <w:pPr>
        <w:pStyle w:val="NormalWeb"/>
        <w:topLinePunct/>
        <w:adjustRightInd w:val="0"/>
        <w:snapToGrid w:val="0"/>
        <w:spacing w:beforeAutospacing="0" w:afterAutospacing="0" w:line="580" w:lineRule="exact"/>
        <w:ind w:firstLine="640" w:firstLineChars="200"/>
        <w:jc w:val="both"/>
        <w:rPr>
          <w:rFonts w:ascii="TimesNewRoman" w:eastAsia="仿宋_GB2312" w:hAnsi="TimesNewRoman" w:cs="TimesNewRoman"/>
          <w:bCs/>
          <w:sz w:val="32"/>
          <w:szCs w:val="32"/>
        </w:rPr>
      </w:pPr>
    </w:p>
    <w:p w:rsidR="00B52519" w14:paraId="0A7F81E6" w14:textId="77777777">
      <w:pPr>
        <w:pStyle w:val="NormalWeb"/>
        <w:topLinePunct/>
        <w:adjustRightInd w:val="0"/>
        <w:snapToGrid w:val="0"/>
        <w:spacing w:beforeAutospacing="0" w:afterAutospacing="0" w:line="580" w:lineRule="exact"/>
        <w:ind w:firstLine="640" w:firstLineChars="200"/>
        <w:jc w:val="both"/>
        <w:rPr>
          <w:rFonts w:ascii="TimesNewRoman" w:eastAsia="仿宋_GB2312" w:hAnsi="TimesNewRoman" w:cs="TimesNewRoman"/>
          <w:bCs/>
          <w:sz w:val="32"/>
          <w:szCs w:val="32"/>
        </w:rPr>
      </w:pPr>
    </w:p>
    <w:p w:rsidR="00B52519" w:rsidP="00B52519" w14:paraId="58A717D7" w14:textId="77777777">
      <w:pPr>
        <w:pStyle w:val="NormalWeb"/>
        <w:adjustRightInd w:val="0"/>
        <w:snapToGrid w:val="0"/>
        <w:spacing w:beforeAutospacing="0" w:afterAutospacing="0" w:line="360" w:lineRule="auto"/>
        <w:ind w:firstLine="627" w:firstLineChars="196"/>
        <w:jc w:val="both"/>
        <w:rPr>
          <w:rFonts w:ascii="仿宋_GB2312" w:eastAsia="仿宋_GB2312"/>
          <w:sz w:val="32"/>
          <w:szCs w:val="32"/>
        </w:rPr>
      </w:pPr>
      <w:r>
        <w:rPr>
          <w:rFonts w:ascii="黑体" w:eastAsia="黑体" w:hAnsi="黑体" w:hint="eastAsia"/>
          <w:bCs/>
          <w:sz w:val="32"/>
          <w:szCs w:val="32"/>
        </w:rPr>
        <w:t>二、部门预算单位构成</w:t>
      </w:r>
    </w:p>
    <w:p w:rsidR="00B52519" w:rsidP="00B52519" w14:paraId="1D4A714B" w14:textId="40727387">
      <w:pPr>
        <w:pStyle w:val="NormalWeb"/>
        <w:adjustRightInd w:val="0"/>
        <w:snapToGrid w:val="0"/>
        <w:spacing w:beforeAutospacing="0" w:afterAutospacing="0" w:line="360" w:lineRule="auto"/>
        <w:ind w:firstLine="627" w:firstLineChars="196"/>
        <w:jc w:val="both"/>
        <w:rPr>
          <w:rFonts w:ascii="仿宋_GB2312" w:eastAsia="仿宋_GB2312" w:hAnsi="仿宋"/>
          <w:sz w:val="32"/>
          <w:szCs w:val="32"/>
        </w:rPr>
      </w:pPr>
      <w:r>
        <w:rPr>
          <w:rFonts w:ascii="仿宋_GB2312" w:eastAsia="仿宋_GB2312" w:hAnsi="仿宋" w:hint="eastAsia"/>
          <w:sz w:val="32"/>
          <w:szCs w:val="32"/>
        </w:rPr>
        <w:t>从预算单位构成看，</w:t>
      </w:r>
      <w:r>
        <w:rPr>
          <w:rFonts w:ascii="仿宋_GB2312" w:eastAsia="仿宋_GB2312" w:hAnsi="仿宋" w:cs="仿宋" w:hint="eastAsia"/>
          <w:bCs/>
          <w:sz w:val="32"/>
          <w:szCs w:val="32"/>
        </w:rPr>
        <w:t>寿县住房和城乡建设局</w:t>
      </w:r>
      <w:r>
        <w:rPr>
          <w:rFonts w:ascii="仿宋_GB2312" w:eastAsia="仿宋_GB2312" w:hAnsi="仿宋" w:hint="eastAsia"/>
          <w:sz w:val="32"/>
          <w:szCs w:val="32"/>
        </w:rPr>
        <w:t>202</w:t>
      </w:r>
      <w:r w:rsidR="00BF7C58">
        <w:rPr>
          <w:rFonts w:ascii="仿宋_GB2312" w:eastAsia="仿宋_GB2312" w:hAnsi="仿宋" w:hint="eastAsia"/>
          <w:sz w:val="32"/>
          <w:szCs w:val="32"/>
        </w:rPr>
        <w:t>4</w:t>
      </w:r>
      <w:r>
        <w:rPr>
          <w:rFonts w:ascii="仿宋_GB2312" w:eastAsia="仿宋_GB2312" w:hAnsi="仿宋" w:hint="eastAsia"/>
          <w:sz w:val="32"/>
          <w:szCs w:val="32"/>
        </w:rPr>
        <w:t>年度部门预算包括局本级预算和局下属单位预算，纳入部门预算编制范围的单位共</w:t>
      </w:r>
      <w:r w:rsidR="00BF7C58">
        <w:rPr>
          <w:rFonts w:ascii="仿宋_GB2312" w:eastAsia="仿宋_GB2312" w:hAnsi="仿宋" w:hint="eastAsia"/>
          <w:sz w:val="32"/>
          <w:szCs w:val="32"/>
        </w:rPr>
        <w:t>1</w:t>
      </w:r>
      <w:r>
        <w:rPr>
          <w:rFonts w:ascii="仿宋_GB2312" w:eastAsia="仿宋_GB2312" w:hAnsi="仿宋" w:hint="eastAsia"/>
          <w:sz w:val="32"/>
          <w:szCs w:val="32"/>
        </w:rPr>
        <w:t>个，具体情况见下表。</w:t>
      </w:r>
    </w:p>
    <w:tbl>
      <w:tblPr>
        <w:tblW w:w="9000" w:type="dxa"/>
        <w:tblInd w:w="288" w:type="dxa"/>
        <w:shd w:val="clear" w:color="auto" w:fill="FFFFFF"/>
        <w:tblLayout w:type="fixed"/>
        <w:tblCellMar>
          <w:left w:w="0" w:type="dxa"/>
          <w:right w:w="0" w:type="dxa"/>
        </w:tblCellMar>
        <w:tblLook w:val="0000"/>
      </w:tblPr>
      <w:tblGrid>
        <w:gridCol w:w="900"/>
        <w:gridCol w:w="3600"/>
        <w:gridCol w:w="4500"/>
      </w:tblGrid>
      <w:tr w14:paraId="439D69AC" w14:textId="77777777" w:rsidTr="00677385">
        <w:tblPrEx>
          <w:tblW w:w="9000" w:type="dxa"/>
          <w:tblInd w:w="288" w:type="dxa"/>
          <w:shd w:val="clear" w:color="auto" w:fill="FFFFFF"/>
          <w:tblLayout w:type="fixed"/>
          <w:tblCellMar>
            <w:left w:w="0" w:type="dxa"/>
            <w:right w:w="0" w:type="dxa"/>
          </w:tblCellMar>
          <w:tblLook w:val="0000"/>
        </w:tblPrEx>
        <w:trPr>
          <w:trHeight w:hRule="exact" w:val="397"/>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52519" w:rsidP="00677385" w14:paraId="4BE90A16" w14:textId="77777777">
            <w:pPr>
              <w:adjustRightInd w:val="0"/>
              <w:snapToGrid w:val="0"/>
              <w:spacing w:line="360" w:lineRule="auto"/>
              <w:jc w:val="center"/>
              <w:rPr>
                <w:rFonts w:ascii="仿宋_GB2312" w:eastAsia="仿宋_GB2312" w:hAnsi="宋体"/>
                <w:sz w:val="32"/>
                <w:szCs w:val="32"/>
              </w:rPr>
            </w:pPr>
            <w:r>
              <w:rPr>
                <w:rFonts w:ascii="仿宋_GB2312" w:eastAsia="仿宋_GB2312" w:hAnsi="宋体" w:hint="eastAsia"/>
                <w:sz w:val="32"/>
                <w:szCs w:val="32"/>
              </w:rPr>
              <w:t>序号</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52519" w:rsidP="00677385" w14:paraId="4634BE8A" w14:textId="77777777">
            <w:pPr>
              <w:adjustRightInd w:val="0"/>
              <w:snapToGrid w:val="0"/>
              <w:spacing w:line="360" w:lineRule="auto"/>
              <w:jc w:val="center"/>
              <w:rPr>
                <w:rFonts w:ascii="仿宋_GB2312" w:eastAsia="仿宋_GB2312" w:hAnsi="宋体"/>
                <w:sz w:val="32"/>
                <w:szCs w:val="32"/>
              </w:rPr>
            </w:pPr>
            <w:r>
              <w:rPr>
                <w:rFonts w:ascii="仿宋_GB2312" w:eastAsia="仿宋_GB2312" w:hAnsi="宋体" w:hint="eastAsia"/>
                <w:sz w:val="32"/>
                <w:szCs w:val="32"/>
              </w:rPr>
              <w:t>单位名称</w:t>
            </w:r>
          </w:p>
        </w:tc>
        <w:tc>
          <w:tcPr>
            <w:tcW w:w="4500" w:type="dxa"/>
            <w:tcBorders>
              <w:top w:val="single" w:sz="8" w:space="0" w:color="auto"/>
              <w:left w:val="nil"/>
              <w:bottom w:val="single" w:sz="8" w:space="0" w:color="auto"/>
              <w:right w:val="single" w:sz="8" w:space="0" w:color="auto"/>
            </w:tcBorders>
            <w:shd w:val="clear" w:color="auto" w:fill="FFFFFF"/>
          </w:tcPr>
          <w:p w:rsidR="00B52519" w:rsidP="00677385" w14:paraId="707E9816" w14:textId="77777777">
            <w:pPr>
              <w:adjustRightInd w:val="0"/>
              <w:snapToGrid w:val="0"/>
              <w:spacing w:line="360" w:lineRule="auto"/>
              <w:jc w:val="center"/>
              <w:rPr>
                <w:rFonts w:ascii="仿宋_GB2312" w:eastAsia="仿宋_GB2312" w:hAnsi="宋体"/>
                <w:sz w:val="32"/>
                <w:szCs w:val="32"/>
              </w:rPr>
            </w:pPr>
            <w:r>
              <w:rPr>
                <w:rFonts w:ascii="仿宋_GB2312" w:eastAsia="仿宋_GB2312" w:hAnsi="宋体" w:hint="eastAsia"/>
                <w:sz w:val="32"/>
                <w:szCs w:val="32"/>
              </w:rPr>
              <w:t>单位性质</w:t>
            </w:r>
          </w:p>
        </w:tc>
      </w:tr>
      <w:tr w14:paraId="5C3FD918" w14:textId="77777777" w:rsidTr="00677385">
        <w:tblPrEx>
          <w:tblW w:w="9000" w:type="dxa"/>
          <w:tblInd w:w="288" w:type="dxa"/>
          <w:shd w:val="clear" w:color="auto" w:fill="FFFFFF"/>
          <w:tblLayout w:type="fixed"/>
          <w:tblCellMar>
            <w:left w:w="0" w:type="dxa"/>
            <w:right w:w="0" w:type="dxa"/>
          </w:tblCellMar>
          <w:tblLook w:val="0000"/>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52519" w:rsidP="00677385" w14:paraId="08EBB1B2" w14:textId="77777777">
            <w:pPr>
              <w:adjustRightInd w:val="0"/>
              <w:snapToGrid w:val="0"/>
              <w:spacing w:line="360" w:lineRule="auto"/>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1</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52519" w:rsidP="00677385" w14:paraId="550CB4B5" w14:textId="77777777">
            <w:pPr>
              <w:adjustRightInd w:val="0"/>
              <w:snapToGrid w:val="0"/>
              <w:spacing w:line="360" w:lineRule="auto"/>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寿县住房和城乡建设局本级</w:t>
            </w:r>
          </w:p>
        </w:tc>
        <w:tc>
          <w:tcPr>
            <w:tcW w:w="4500" w:type="dxa"/>
            <w:tcBorders>
              <w:top w:val="nil"/>
              <w:left w:val="nil"/>
              <w:bottom w:val="single" w:sz="8" w:space="0" w:color="auto"/>
              <w:right w:val="single" w:sz="8" w:space="0" w:color="auto"/>
            </w:tcBorders>
            <w:shd w:val="clear" w:color="auto" w:fill="FFFFFF"/>
            <w:vAlign w:val="center"/>
          </w:tcPr>
          <w:p w:rsidR="00B52519" w:rsidP="00677385" w14:paraId="637D62B0" w14:textId="77777777">
            <w:pPr>
              <w:adjustRightInd w:val="0"/>
              <w:snapToGrid w:val="0"/>
              <w:spacing w:line="360" w:lineRule="auto"/>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行政单位</w:t>
            </w:r>
          </w:p>
        </w:tc>
      </w:tr>
    </w:tbl>
    <w:p w:rsidR="00BF7C58" w:rsidP="00B52519" w14:paraId="43225377" w14:textId="77777777">
      <w:pPr>
        <w:pStyle w:val="NormalWeb"/>
        <w:adjustRightInd w:val="0"/>
        <w:snapToGrid w:val="0"/>
        <w:spacing w:beforeAutospacing="0" w:afterAutospacing="0" w:line="360" w:lineRule="auto"/>
        <w:ind w:firstLine="627" w:firstLineChars="196"/>
        <w:rPr>
          <w:rFonts w:ascii="黑体" w:eastAsia="黑体" w:hAnsi="黑体"/>
          <w:bCs/>
          <w:sz w:val="32"/>
          <w:szCs w:val="32"/>
        </w:rPr>
      </w:pPr>
    </w:p>
    <w:p w:rsidR="00B52519" w:rsidP="00B52519" w14:paraId="5215EACD" w14:textId="7E6C0D92">
      <w:pPr>
        <w:pStyle w:val="NormalWeb"/>
        <w:adjustRightInd w:val="0"/>
        <w:snapToGrid w:val="0"/>
        <w:spacing w:beforeAutospacing="0" w:afterAutospacing="0" w:line="360" w:lineRule="auto"/>
        <w:ind w:firstLine="627" w:firstLineChars="196"/>
        <w:rPr>
          <w:rFonts w:ascii="黑体" w:eastAsia="黑体" w:hAnsi="黑体"/>
          <w:bCs/>
          <w:sz w:val="32"/>
          <w:szCs w:val="32"/>
        </w:rPr>
      </w:pPr>
      <w:r>
        <w:rPr>
          <w:rFonts w:ascii="黑体" w:eastAsia="黑体" w:hAnsi="黑体" w:hint="eastAsia"/>
          <w:bCs/>
          <w:sz w:val="32"/>
          <w:szCs w:val="32"/>
        </w:rPr>
        <w:t>三、202</w:t>
      </w:r>
      <w:r w:rsidR="00BF7C58">
        <w:rPr>
          <w:rFonts w:ascii="黑体" w:eastAsia="黑体" w:hAnsi="黑体" w:hint="eastAsia"/>
          <w:bCs/>
          <w:sz w:val="32"/>
          <w:szCs w:val="32"/>
        </w:rPr>
        <w:t>4</w:t>
      </w:r>
      <w:r>
        <w:rPr>
          <w:rFonts w:ascii="黑体" w:eastAsia="黑体" w:hAnsi="黑体" w:hint="eastAsia"/>
          <w:bCs/>
          <w:sz w:val="32"/>
          <w:szCs w:val="32"/>
        </w:rPr>
        <w:t>年度主要工作任务</w:t>
      </w:r>
    </w:p>
    <w:p w:rsidR="00BF7C58" w:rsidRPr="00BF7C58" w:rsidP="00BF7C58" w14:paraId="59C6898D" w14:textId="545B8A0C">
      <w:pPr>
        <w:spacing w:line="580" w:lineRule="exact"/>
        <w:ind w:firstLine="640" w:firstLineChars="200"/>
        <w:rPr>
          <w:rFonts w:ascii="仿宋_GB2312" w:eastAsia="仿宋_GB2312" w:hint="eastAsia"/>
          <w:sz w:val="32"/>
          <w:szCs w:val="32"/>
        </w:rPr>
      </w:pPr>
      <w:r w:rsidRPr="00B63079">
        <w:rPr>
          <w:rFonts w:ascii="仿宋_GB2312" w:eastAsia="仿宋_GB2312" w:hint="eastAsia"/>
          <w:b/>
          <w:bCs/>
          <w:sz w:val="32"/>
          <w:szCs w:val="32"/>
        </w:rPr>
        <w:t>1.加快推进重点项目建设。</w:t>
      </w:r>
      <w:r w:rsidRPr="00BF7C58">
        <w:rPr>
          <w:rFonts w:ascii="仿宋_GB2312" w:eastAsia="仿宋_GB2312" w:hint="eastAsia"/>
          <w:sz w:val="32"/>
          <w:szCs w:val="32"/>
        </w:rPr>
        <w:t>2024年，我局共计划实施重点项目26项，合计总投资11.255亿元。其中道路工程类8项，总投资3.78亿元；古城风貌整治类6项，总投资0.725亿元；污水治理类5项，总投资1.17亿元；城市功能完善类3项，总投资3.58亿元；园林绿化类2项，总投资0.3亿元；老旧小区改造1项，总投资1.2亿元；燃气一体化项目1项，总投资0.5亿元。</w:t>
      </w:r>
    </w:p>
    <w:p w:rsidR="00BF7C58" w:rsidRPr="00B63079" w:rsidP="00BF7C58" w14:paraId="3097C622" w14:textId="77777777">
      <w:pPr>
        <w:spacing w:line="580" w:lineRule="exact"/>
        <w:ind w:firstLine="640" w:firstLineChars="200"/>
        <w:rPr>
          <w:rFonts w:ascii="仿宋_GB2312" w:eastAsia="仿宋_GB2312" w:hint="eastAsia"/>
          <w:b/>
          <w:bCs/>
          <w:sz w:val="32"/>
          <w:szCs w:val="32"/>
        </w:rPr>
      </w:pPr>
      <w:r w:rsidRPr="00B63079">
        <w:rPr>
          <w:rFonts w:ascii="仿宋_GB2312" w:eastAsia="仿宋_GB2312" w:hint="eastAsia"/>
          <w:b/>
          <w:bCs/>
          <w:sz w:val="32"/>
          <w:szCs w:val="32"/>
        </w:rPr>
        <w:t>2.完成《寿县历史名城保护规划》、《寿县历史城区保护和复兴规划》编制审批，强化两个规划的引领作用。</w:t>
      </w:r>
    </w:p>
    <w:p w:rsidR="00BF7C58" w:rsidRPr="00BF7C58" w:rsidP="00BF7C58" w14:paraId="4998CD02" w14:textId="77777777">
      <w:pPr>
        <w:spacing w:line="580" w:lineRule="exact"/>
        <w:ind w:firstLine="640" w:firstLineChars="200"/>
        <w:rPr>
          <w:rFonts w:ascii="仿宋_GB2312" w:eastAsia="仿宋_GB2312" w:hint="eastAsia"/>
          <w:sz w:val="32"/>
          <w:szCs w:val="32"/>
        </w:rPr>
      </w:pPr>
      <w:r w:rsidRPr="00B63079">
        <w:rPr>
          <w:rFonts w:ascii="仿宋_GB2312" w:eastAsia="仿宋_GB2312" w:hint="eastAsia"/>
          <w:b/>
          <w:bCs/>
          <w:sz w:val="32"/>
          <w:szCs w:val="32"/>
        </w:rPr>
        <w:t>3.加强新老城区基础设施维护。</w:t>
      </w:r>
      <w:r w:rsidRPr="00BF7C58">
        <w:rPr>
          <w:rFonts w:ascii="仿宋_GB2312" w:eastAsia="仿宋_GB2312" w:hint="eastAsia"/>
          <w:sz w:val="32"/>
          <w:szCs w:val="32"/>
        </w:rPr>
        <w:t>对主次干道、路侧石、树池石、路面等开展维修维护，确保无破损、不松动、不积水。</w:t>
      </w:r>
    </w:p>
    <w:p w:rsidR="00BF7C58" w:rsidRPr="00BF7C58" w:rsidP="00BF7C58" w14:paraId="05FDAA95" w14:textId="77777777">
      <w:pPr>
        <w:spacing w:line="580" w:lineRule="exact"/>
        <w:ind w:firstLine="640" w:firstLineChars="200"/>
        <w:rPr>
          <w:rFonts w:ascii="仿宋_GB2312" w:eastAsia="仿宋_GB2312" w:hint="eastAsia"/>
          <w:sz w:val="32"/>
          <w:szCs w:val="32"/>
        </w:rPr>
      </w:pPr>
      <w:r w:rsidRPr="00B63079">
        <w:rPr>
          <w:rFonts w:ascii="仿宋_GB2312" w:eastAsia="仿宋_GB2312" w:hint="eastAsia"/>
          <w:b/>
          <w:bCs/>
          <w:sz w:val="32"/>
          <w:szCs w:val="32"/>
        </w:rPr>
        <w:t>4.抓好污水治理提质增效。</w:t>
      </w:r>
      <w:r w:rsidRPr="00BF7C58">
        <w:rPr>
          <w:rFonts w:ascii="仿宋_GB2312" w:eastAsia="仿宋_GB2312" w:hint="eastAsia"/>
          <w:sz w:val="32"/>
          <w:szCs w:val="32"/>
        </w:rPr>
        <w:t>对排查、检测出的错接、混接、破旧管网等问题，及时进行整改和修复，加快推进第二净水厂连接管网项目建设，早日通水运行。</w:t>
      </w:r>
    </w:p>
    <w:p w:rsidR="00BF7C58" w:rsidRPr="00BF7C58" w:rsidP="00BF7C58" w14:paraId="6F85DC56" w14:textId="77777777">
      <w:pPr>
        <w:spacing w:line="580" w:lineRule="exact"/>
        <w:ind w:firstLine="640" w:firstLineChars="200"/>
        <w:rPr>
          <w:rFonts w:ascii="仿宋_GB2312" w:eastAsia="仿宋_GB2312" w:hint="eastAsia"/>
          <w:sz w:val="32"/>
          <w:szCs w:val="32"/>
        </w:rPr>
      </w:pPr>
      <w:r w:rsidRPr="00B63079">
        <w:rPr>
          <w:rFonts w:ascii="仿宋_GB2312" w:eastAsia="仿宋_GB2312" w:hint="eastAsia"/>
          <w:b/>
          <w:bCs/>
          <w:sz w:val="32"/>
          <w:szCs w:val="32"/>
        </w:rPr>
        <w:t>5.加强民生工程保障。</w:t>
      </w:r>
      <w:r w:rsidRPr="00BF7C58">
        <w:rPr>
          <w:rFonts w:ascii="仿宋_GB2312" w:eastAsia="仿宋_GB2312" w:hint="eastAsia"/>
          <w:sz w:val="32"/>
          <w:szCs w:val="32"/>
        </w:rPr>
        <w:t>加强调度，全力推进，确保</w:t>
      </w:r>
      <w:r w:rsidRPr="00BF7C58">
        <w:rPr>
          <w:rFonts w:ascii="仿宋_GB2312" w:eastAsia="仿宋_GB2312" w:hint="eastAsia"/>
          <w:sz w:val="32"/>
          <w:szCs w:val="32"/>
        </w:rPr>
        <w:t>“十四五”规划</w:t>
      </w:r>
      <w:r w:rsidRPr="00BF7C58">
        <w:rPr>
          <w:rFonts w:ascii="仿宋_GB2312" w:eastAsia="仿宋_GB2312" w:hint="eastAsia"/>
          <w:sz w:val="32"/>
          <w:szCs w:val="32"/>
        </w:rPr>
        <w:t>老旧小区改造项目年度任务保质</w:t>
      </w:r>
      <w:r w:rsidRPr="00BF7C58">
        <w:rPr>
          <w:rFonts w:ascii="仿宋_GB2312" w:eastAsia="仿宋_GB2312" w:hint="eastAsia"/>
          <w:sz w:val="32"/>
          <w:szCs w:val="32"/>
        </w:rPr>
        <w:t>保量完成任务。持续推进自建房屋安全隐患排查整治。针对前期摸排出的102户存在安全隐患的农村房屋，尤其是对于C级和暂时无法采取工程措施的D级安全隐患房屋，严格落实管理措施，制定工程措施推进时间计划表，推进落实，采取维修加固、拆除重建等工程措施，从根本上解决问题，彻底消除安全隐患。</w:t>
      </w:r>
    </w:p>
    <w:p w:rsidR="00BF7C58" w:rsidRPr="00BF7C58" w:rsidP="00BF7C58" w14:paraId="7D62B0A5" w14:textId="77777777">
      <w:pPr>
        <w:spacing w:line="580" w:lineRule="exact"/>
        <w:ind w:firstLine="640" w:firstLineChars="200"/>
        <w:rPr>
          <w:rFonts w:ascii="仿宋_GB2312" w:eastAsia="仿宋_GB2312" w:hint="eastAsia"/>
          <w:sz w:val="32"/>
          <w:szCs w:val="32"/>
        </w:rPr>
      </w:pPr>
      <w:r w:rsidRPr="00B63079">
        <w:rPr>
          <w:rFonts w:ascii="仿宋_GB2312" w:eastAsia="仿宋_GB2312" w:hint="eastAsia"/>
          <w:b/>
          <w:bCs/>
          <w:sz w:val="32"/>
          <w:szCs w:val="32"/>
        </w:rPr>
        <w:t>6.加快推进城镇燃气、区域供水一体化。</w:t>
      </w:r>
      <w:r w:rsidRPr="00BF7C58">
        <w:rPr>
          <w:rFonts w:ascii="仿宋_GB2312" w:eastAsia="仿宋_GB2312" w:hint="eastAsia"/>
          <w:sz w:val="32"/>
          <w:szCs w:val="32"/>
        </w:rPr>
        <w:t>2024年，计划新建燃气管道50公里，接通保义、双庙、小甸、大顺、瓦埠、刘岗、板桥、安丰塘等乡镇 。配合自规部门做好三水厂二期16亩土地的报批和出让工作，以及三水厂规划许可、施工许可等；做好一水厂控规方案编制审批工作，配合做好一水厂的土地报批、征地、青苗补偿、修规方案审定、土地出让、规划许可、施工许可等后续环节工作，确保一、三水厂尽快开工建设。</w:t>
      </w:r>
    </w:p>
    <w:p w:rsidR="00BF7C58" w:rsidRPr="00BF7C58" w:rsidP="00BF7C58" w14:paraId="4E1FAF3D" w14:textId="77777777">
      <w:pPr>
        <w:spacing w:line="580" w:lineRule="exact"/>
        <w:ind w:firstLine="640" w:firstLineChars="200"/>
        <w:rPr>
          <w:rFonts w:ascii="仿宋_GB2312" w:eastAsia="仿宋_GB2312" w:hint="eastAsia"/>
          <w:sz w:val="32"/>
          <w:szCs w:val="32"/>
        </w:rPr>
      </w:pPr>
      <w:r w:rsidRPr="00B63079">
        <w:rPr>
          <w:rFonts w:ascii="仿宋_GB2312" w:eastAsia="仿宋_GB2312" w:hint="eastAsia"/>
          <w:b/>
          <w:bCs/>
          <w:sz w:val="32"/>
          <w:szCs w:val="32"/>
        </w:rPr>
        <w:t>7.全力抓好安全生产工作。</w:t>
      </w:r>
      <w:r w:rsidRPr="00BF7C58">
        <w:rPr>
          <w:rFonts w:ascii="仿宋_GB2312" w:eastAsia="仿宋_GB2312" w:hint="eastAsia"/>
          <w:sz w:val="32"/>
          <w:szCs w:val="32"/>
        </w:rPr>
        <w:t>明确责任，专人专责，加强联系，开展好专项整治行动，对安全隐患拉网式排查，做到 “全覆盖、不漏项、不留隐患、不留死角”，杜绝安全事故发生。积极开展争创标准化工地活动，增强施工企业安全文明施工意识，推进工地安全文明施工水平的提高。起草并出台《关于进一步规范建设工程消防设计审查、消防验收、备案和抽查等有关事项的通知》，进一步规范消防验收办理程序和时限。</w:t>
      </w:r>
    </w:p>
    <w:p w:rsidR="00BF7C58" w:rsidRPr="00BF7C58" w:rsidP="00BF7C58" w14:paraId="30929665" w14:textId="77777777">
      <w:pPr>
        <w:spacing w:line="580" w:lineRule="exact"/>
        <w:ind w:firstLine="640" w:firstLineChars="200"/>
        <w:rPr>
          <w:rFonts w:ascii="仿宋_GB2312" w:eastAsia="仿宋_GB2312" w:hint="eastAsia"/>
          <w:sz w:val="32"/>
          <w:szCs w:val="32"/>
        </w:rPr>
      </w:pPr>
      <w:r w:rsidRPr="00B63079">
        <w:rPr>
          <w:rFonts w:ascii="仿宋_GB2312" w:eastAsia="仿宋_GB2312" w:hint="eastAsia"/>
          <w:b/>
          <w:bCs/>
          <w:sz w:val="32"/>
          <w:szCs w:val="32"/>
        </w:rPr>
        <w:t>8.狠抓燃气安全专项整治。</w:t>
      </w:r>
      <w:r w:rsidRPr="00BF7C58">
        <w:rPr>
          <w:rFonts w:ascii="仿宋_GB2312" w:eastAsia="仿宋_GB2312" w:hint="eastAsia"/>
          <w:sz w:val="32"/>
          <w:szCs w:val="32"/>
        </w:rPr>
        <w:t>依托燃气安全隐患录入APP系统，持续常态化排查燃气安全隐患工</w:t>
      </w:r>
      <w:r w:rsidRPr="00BF7C58">
        <w:rPr>
          <w:rFonts w:ascii="仿宋_GB2312" w:eastAsia="仿宋_GB2312" w:hint="eastAsia"/>
          <w:sz w:val="32"/>
          <w:szCs w:val="32"/>
        </w:rPr>
        <w:t>作。尤其是餐饮企业和人员聚集场所等。针对瓶、管、阀等问题突出情况复杂，制定专门工作方案，深化推进燃气安全隐患排查整治工作。加快“瓶改管”工作持续有序推进，切实从源头上消除燃气安全隐患排查整治工作。</w:t>
      </w:r>
    </w:p>
    <w:p w:rsidR="00BF7C58" w:rsidRPr="00BF7C58" w:rsidP="00BF7C58" w14:paraId="02A0755D" w14:textId="77777777">
      <w:pPr>
        <w:spacing w:line="580" w:lineRule="exact"/>
        <w:ind w:firstLine="640" w:firstLineChars="200"/>
        <w:rPr>
          <w:rFonts w:ascii="仿宋_GB2312" w:eastAsia="仿宋_GB2312" w:hint="eastAsia"/>
          <w:sz w:val="32"/>
          <w:szCs w:val="32"/>
        </w:rPr>
      </w:pPr>
      <w:r w:rsidRPr="00B63079">
        <w:rPr>
          <w:rFonts w:ascii="仿宋_GB2312" w:eastAsia="仿宋_GB2312" w:hint="eastAsia"/>
          <w:b/>
          <w:bCs/>
          <w:sz w:val="32"/>
          <w:szCs w:val="32"/>
        </w:rPr>
        <w:t>9.持续推进文明城市创建工作。</w:t>
      </w:r>
      <w:r w:rsidRPr="00BF7C58">
        <w:rPr>
          <w:rFonts w:ascii="仿宋_GB2312" w:eastAsia="仿宋_GB2312" w:hint="eastAsia"/>
          <w:sz w:val="32"/>
          <w:szCs w:val="32"/>
        </w:rPr>
        <w:t>凝心聚力、务实苦干，高水平、高标准、高质量完成各项创城任务，促进工作常态化、长效化、制度化，推动我县文明城市创建工作提档升级。</w:t>
      </w:r>
    </w:p>
    <w:p w:rsidR="00BF7C58" w:rsidRPr="00BF7C58" w:rsidP="00BF7C58" w14:paraId="60C32E00" w14:textId="77777777">
      <w:pPr>
        <w:spacing w:line="580" w:lineRule="exact"/>
        <w:ind w:firstLine="640" w:firstLineChars="200"/>
        <w:rPr>
          <w:rFonts w:ascii="仿宋_GB2312" w:eastAsia="仿宋_GB2312" w:hint="eastAsia"/>
          <w:sz w:val="32"/>
          <w:szCs w:val="32"/>
        </w:rPr>
      </w:pPr>
      <w:r w:rsidRPr="00B63079">
        <w:rPr>
          <w:rFonts w:ascii="仿宋_GB2312" w:eastAsia="仿宋_GB2312" w:hint="eastAsia"/>
          <w:b/>
          <w:bCs/>
          <w:sz w:val="32"/>
          <w:szCs w:val="32"/>
        </w:rPr>
        <w:t>10.大力支持建筑业企业做大做强。</w:t>
      </w:r>
      <w:r w:rsidRPr="00BF7C58">
        <w:rPr>
          <w:rFonts w:ascii="仿宋_GB2312" w:eastAsia="仿宋_GB2312" w:hint="eastAsia"/>
          <w:sz w:val="32"/>
          <w:szCs w:val="32"/>
        </w:rPr>
        <w:t>积极引导我县建筑企业不断提高自身素质和发展能力，提升资质水平，扩大工程承揽能力，努力开拓县外市场，增强市场竞争力。</w:t>
      </w:r>
    </w:p>
    <w:p w:rsidR="00BF7C58" w:rsidRPr="00B63079" w:rsidP="00BF7C58" w14:paraId="3AC89F34" w14:textId="77777777">
      <w:pPr>
        <w:spacing w:line="580" w:lineRule="exact"/>
        <w:ind w:firstLine="640" w:firstLineChars="200"/>
        <w:rPr>
          <w:rFonts w:ascii="仿宋_GB2312" w:eastAsia="仿宋_GB2312" w:hint="eastAsia"/>
          <w:b/>
          <w:bCs/>
          <w:sz w:val="32"/>
          <w:szCs w:val="32"/>
        </w:rPr>
      </w:pPr>
      <w:r w:rsidRPr="00B63079">
        <w:rPr>
          <w:rFonts w:ascii="仿宋_GB2312" w:eastAsia="仿宋_GB2312" w:hint="eastAsia"/>
          <w:b/>
          <w:bCs/>
          <w:sz w:val="32"/>
          <w:szCs w:val="32"/>
        </w:rPr>
        <w:t>11.加强与各相关部门沟通，及时协调处理重点项目建设、创建省级文明城市、城乡自建房排查整治、燃气安全专项整治、建筑工地质量安全监管等工作推进过程中的问题，确保住建部门承担的各项任务全面落实。</w:t>
      </w:r>
    </w:p>
    <w:p w:rsidR="001842D0" w:rsidP="00BF7C58" w14:paraId="1AFE3191" w14:textId="65A63D59">
      <w:pPr>
        <w:spacing w:line="580" w:lineRule="exact"/>
        <w:ind w:firstLine="640" w:firstLineChars="200"/>
        <w:rPr>
          <w:rFonts w:ascii="TimesNewRoman" w:eastAsia="黑体" w:hAnsi="TimesNewRoman" w:cs="TimesNewRoman"/>
          <w:bCs/>
          <w:sz w:val="36"/>
          <w:szCs w:val="36"/>
        </w:rPr>
      </w:pPr>
      <w:r w:rsidRPr="00B63079">
        <w:rPr>
          <w:rFonts w:ascii="仿宋_GB2312" w:eastAsia="仿宋_GB2312" w:hint="eastAsia"/>
          <w:b/>
          <w:bCs/>
          <w:sz w:val="32"/>
          <w:szCs w:val="32"/>
        </w:rPr>
        <w:t>1</w:t>
      </w:r>
      <w:r w:rsidRPr="00B63079" w:rsidR="00B63079">
        <w:rPr>
          <w:rFonts w:ascii="仿宋_GB2312" w:eastAsia="仿宋_GB2312" w:hint="eastAsia"/>
          <w:b/>
          <w:bCs/>
          <w:sz w:val="32"/>
          <w:szCs w:val="32"/>
        </w:rPr>
        <w:t>2</w:t>
      </w:r>
      <w:r w:rsidRPr="00B63079">
        <w:rPr>
          <w:rFonts w:ascii="仿宋_GB2312" w:eastAsia="仿宋_GB2312" w:hint="eastAsia"/>
          <w:b/>
          <w:bCs/>
          <w:sz w:val="32"/>
          <w:szCs w:val="32"/>
        </w:rPr>
        <w:t>.加强内部协调配合，牢固树立“全局一盘棋”思想，密切分工协作，形成工作合力。</w:t>
      </w:r>
      <w:r w:rsidRPr="00BF7C58">
        <w:rPr>
          <w:rFonts w:ascii="仿宋_GB2312" w:eastAsia="仿宋_GB2312" w:hint="eastAsia"/>
          <w:sz w:val="32"/>
          <w:szCs w:val="32"/>
        </w:rPr>
        <w:t>认真履职，为城乡建设事业发展做出更大贡献。　</w:t>
      </w:r>
    </w:p>
    <w:p w:rsidR="00B52519" w14:paraId="24C04079" w14:textId="77777777">
      <w:pPr>
        <w:pStyle w:val="NormalWeb"/>
        <w:adjustRightInd w:val="0"/>
        <w:snapToGrid w:val="0"/>
        <w:spacing w:line="560" w:lineRule="exact"/>
        <w:rPr>
          <w:rFonts w:ascii="TimesNewRoman" w:eastAsia="黑体" w:hAnsi="TimesNewRoman" w:cs="TimesNewRoman"/>
          <w:bCs/>
          <w:sz w:val="36"/>
          <w:szCs w:val="36"/>
        </w:rPr>
      </w:pPr>
    </w:p>
    <w:p w:rsidR="00B52519" w:rsidRPr="00B52519" w14:paraId="7E762FA7" w14:textId="77777777">
      <w:pPr>
        <w:pStyle w:val="NormalWeb"/>
        <w:adjustRightInd w:val="0"/>
        <w:snapToGrid w:val="0"/>
        <w:spacing w:line="560" w:lineRule="exact"/>
        <w:rPr>
          <w:rFonts w:ascii="TimesNewRoman" w:eastAsia="黑体" w:hAnsi="TimesNewRoman" w:cs="TimesNewRoman"/>
          <w:bCs/>
          <w:sz w:val="36"/>
          <w:szCs w:val="36"/>
        </w:rPr>
      </w:pPr>
    </w:p>
    <w:p w:rsidR="001842D0" w14:paraId="170F27BC"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第二部分</w:t>
      </w:r>
      <w:r>
        <w:rPr>
          <w:rFonts w:ascii="TimesNewRoman" w:eastAsia="黑体" w:hAnsi="TimesNewRoman" w:cs="TimesNewRoman"/>
          <w:bCs/>
          <w:sz w:val="36"/>
          <w:szCs w:val="36"/>
        </w:rPr>
        <w:t xml:space="preserve">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年部门（单位）预算表</w:t>
      </w:r>
    </w:p>
    <w:tbl>
      <w:tblPr>
        <w:tblW w:w="5000" w:type="pct"/>
        <w:tblLook w:val="04A0"/>
      </w:tblPr>
      <w:tblGrid>
        <w:gridCol w:w="4192"/>
        <w:gridCol w:w="1729"/>
        <w:gridCol w:w="3852"/>
        <w:gridCol w:w="4192"/>
      </w:tblGrid>
      <w:tr w14:paraId="53D1E604" w14:textId="77777777" w:rsidTr="00B52519">
        <w:tblPrEx>
          <w:tblW w:w="5000" w:type="pct"/>
          <w:tblLook w:val="04A0"/>
        </w:tblPrEx>
        <w:trPr>
          <w:trHeight w:val="330"/>
        </w:trPr>
        <w:tc>
          <w:tcPr>
            <w:tcW w:w="1501" w:type="pct"/>
            <w:tcBorders>
              <w:top w:val="nil"/>
              <w:left w:val="nil"/>
              <w:bottom w:val="nil"/>
              <w:right w:val="nil"/>
            </w:tcBorders>
            <w:shd w:val="clear" w:color="auto" w:fill="auto"/>
            <w:noWrap/>
            <w:vAlign w:val="bottom"/>
            <w:hideMark/>
          </w:tcPr>
          <w:p w:rsidR="00B52519" w:rsidRPr="00B52519" w:rsidP="00B52519" w14:paraId="3B7419C2"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部门公开表1</w:t>
            </w:r>
          </w:p>
        </w:tc>
        <w:tc>
          <w:tcPr>
            <w:tcW w:w="618" w:type="pct"/>
            <w:tcBorders>
              <w:top w:val="nil"/>
              <w:left w:val="nil"/>
              <w:bottom w:val="nil"/>
              <w:right w:val="nil"/>
            </w:tcBorders>
            <w:shd w:val="clear" w:color="auto" w:fill="auto"/>
            <w:noWrap/>
            <w:vAlign w:val="bottom"/>
            <w:hideMark/>
          </w:tcPr>
          <w:p w:rsidR="00B52519" w:rsidRPr="00B52519" w:rsidP="00B52519" w14:paraId="700D05BC" w14:textId="77777777">
            <w:pPr>
              <w:widowControl/>
              <w:jc w:val="left"/>
              <w:rPr>
                <w:rFonts w:ascii="宋体" w:hAnsi="宋体" w:cs="Arial"/>
                <w:color w:val="000000"/>
                <w:kern w:val="0"/>
                <w:sz w:val="20"/>
                <w:szCs w:val="20"/>
              </w:rPr>
            </w:pPr>
          </w:p>
        </w:tc>
        <w:tc>
          <w:tcPr>
            <w:tcW w:w="1379" w:type="pct"/>
            <w:tcBorders>
              <w:top w:val="nil"/>
              <w:left w:val="nil"/>
              <w:bottom w:val="nil"/>
              <w:right w:val="nil"/>
            </w:tcBorders>
            <w:shd w:val="clear" w:color="auto" w:fill="auto"/>
            <w:noWrap/>
            <w:vAlign w:val="bottom"/>
            <w:hideMark/>
          </w:tcPr>
          <w:p w:rsidR="00B52519" w:rsidRPr="00B52519" w:rsidP="00B52519" w14:paraId="3EA1EA78" w14:textId="77777777">
            <w:pPr>
              <w:widowControl/>
              <w:jc w:val="left"/>
              <w:rPr>
                <w:rFonts w:ascii="宋体" w:hAnsi="宋体" w:cs="Arial"/>
                <w:color w:val="000000"/>
                <w:kern w:val="0"/>
                <w:sz w:val="20"/>
                <w:szCs w:val="20"/>
              </w:rPr>
            </w:pPr>
          </w:p>
        </w:tc>
        <w:tc>
          <w:tcPr>
            <w:tcW w:w="1501" w:type="pct"/>
            <w:tcBorders>
              <w:top w:val="nil"/>
              <w:left w:val="nil"/>
              <w:bottom w:val="nil"/>
              <w:right w:val="nil"/>
            </w:tcBorders>
            <w:shd w:val="clear" w:color="auto" w:fill="auto"/>
            <w:noWrap/>
            <w:vAlign w:val="bottom"/>
            <w:hideMark/>
          </w:tcPr>
          <w:p w:rsidR="00B52519" w:rsidRPr="00B52519" w:rsidP="00B52519" w14:paraId="64ACCA18" w14:textId="77777777">
            <w:pPr>
              <w:widowControl/>
              <w:jc w:val="left"/>
              <w:rPr>
                <w:rFonts w:ascii="宋体" w:hAnsi="宋体" w:cs="Arial"/>
                <w:color w:val="000000"/>
                <w:kern w:val="0"/>
                <w:sz w:val="20"/>
                <w:szCs w:val="20"/>
              </w:rPr>
            </w:pPr>
          </w:p>
        </w:tc>
      </w:tr>
      <w:tr w14:paraId="4F4964AD" w14:textId="77777777" w:rsidTr="00B52519">
        <w:tblPrEx>
          <w:tblW w:w="5000" w:type="pct"/>
          <w:tblLook w:val="04A0"/>
        </w:tblPrEx>
        <w:trPr>
          <w:trHeight w:val="480"/>
        </w:trPr>
        <w:tc>
          <w:tcPr>
            <w:tcW w:w="5000" w:type="pct"/>
            <w:gridSpan w:val="4"/>
            <w:tcBorders>
              <w:top w:val="nil"/>
              <w:left w:val="nil"/>
              <w:bottom w:val="nil"/>
              <w:right w:val="nil"/>
            </w:tcBorders>
            <w:shd w:val="clear" w:color="auto" w:fill="auto"/>
            <w:vAlign w:val="center"/>
            <w:hideMark/>
          </w:tcPr>
          <w:p w:rsidR="00B52519" w:rsidRPr="00B52519" w:rsidP="00B52519" w14:paraId="3672057D" w14:textId="77777777">
            <w:pPr>
              <w:widowControl/>
              <w:jc w:val="center"/>
              <w:rPr>
                <w:rFonts w:ascii="黑体" w:eastAsia="黑体" w:hAnsi="黑体" w:cs="Arial"/>
                <w:color w:val="000000"/>
                <w:kern w:val="0"/>
                <w:sz w:val="32"/>
                <w:szCs w:val="32"/>
              </w:rPr>
            </w:pPr>
            <w:r w:rsidRPr="00B52519">
              <w:rPr>
                <w:rFonts w:ascii="黑体" w:eastAsia="黑体" w:hAnsi="黑体" w:cs="Arial" w:hint="eastAsia"/>
                <w:color w:val="000000"/>
                <w:kern w:val="0"/>
                <w:sz w:val="32"/>
                <w:szCs w:val="32"/>
              </w:rPr>
              <w:t>2024年部门收支总表</w:t>
            </w:r>
          </w:p>
        </w:tc>
      </w:tr>
      <w:tr w14:paraId="7A832137" w14:textId="77777777" w:rsidTr="00B52519">
        <w:tblPrEx>
          <w:tblW w:w="5000" w:type="pct"/>
          <w:tblLook w:val="04A0"/>
        </w:tblPrEx>
        <w:trPr>
          <w:trHeight w:val="315"/>
        </w:trPr>
        <w:tc>
          <w:tcPr>
            <w:tcW w:w="1501" w:type="pct"/>
            <w:tcBorders>
              <w:top w:val="nil"/>
              <w:left w:val="nil"/>
              <w:bottom w:val="nil"/>
              <w:right w:val="nil"/>
            </w:tcBorders>
            <w:shd w:val="clear" w:color="auto" w:fill="auto"/>
            <w:noWrap/>
            <w:vAlign w:val="center"/>
            <w:hideMark/>
          </w:tcPr>
          <w:p w:rsidR="00B52519" w:rsidRPr="00B52519" w:rsidP="00B52519" w14:paraId="4DA819A3" w14:textId="77777777">
            <w:pPr>
              <w:widowControl/>
              <w:jc w:val="left"/>
              <w:rPr>
                <w:rFonts w:ascii="Calibri" w:hAnsi="Calibri" w:cs="Arial"/>
                <w:color w:val="000000"/>
                <w:kern w:val="0"/>
                <w:sz w:val="22"/>
                <w:szCs w:val="22"/>
              </w:rPr>
            </w:pPr>
            <w:r w:rsidRPr="00B52519">
              <w:rPr>
                <w:rFonts w:ascii="Calibri" w:hAnsi="Calibri" w:cs="Arial"/>
                <w:color w:val="000000"/>
                <w:kern w:val="0"/>
                <w:sz w:val="22"/>
                <w:szCs w:val="22"/>
              </w:rPr>
              <w:t>154001-</w:t>
            </w:r>
            <w:r w:rsidRPr="00B52519">
              <w:rPr>
                <w:rFonts w:ascii="Calibri" w:hAnsi="Calibri" w:cs="Arial"/>
                <w:color w:val="000000"/>
                <w:kern w:val="0"/>
                <w:sz w:val="22"/>
                <w:szCs w:val="22"/>
              </w:rPr>
              <w:t>寿县住房和城乡建设局</w:t>
            </w:r>
          </w:p>
        </w:tc>
        <w:tc>
          <w:tcPr>
            <w:tcW w:w="618" w:type="pct"/>
            <w:tcBorders>
              <w:top w:val="nil"/>
              <w:left w:val="nil"/>
              <w:bottom w:val="nil"/>
              <w:right w:val="nil"/>
            </w:tcBorders>
            <w:shd w:val="clear" w:color="auto" w:fill="auto"/>
            <w:noWrap/>
            <w:vAlign w:val="center"/>
            <w:hideMark/>
          </w:tcPr>
          <w:p w:rsidR="00B52519" w:rsidRPr="00B52519" w:rsidP="00B52519" w14:paraId="44EC656C" w14:textId="77777777">
            <w:pPr>
              <w:widowControl/>
              <w:jc w:val="center"/>
              <w:rPr>
                <w:rFonts w:ascii="宋体" w:hAnsi="宋体" w:cs="Arial"/>
                <w:color w:val="000000"/>
                <w:kern w:val="0"/>
                <w:sz w:val="20"/>
                <w:szCs w:val="20"/>
              </w:rPr>
            </w:pPr>
          </w:p>
        </w:tc>
        <w:tc>
          <w:tcPr>
            <w:tcW w:w="1379" w:type="pct"/>
            <w:tcBorders>
              <w:top w:val="nil"/>
              <w:left w:val="nil"/>
              <w:bottom w:val="nil"/>
              <w:right w:val="nil"/>
            </w:tcBorders>
            <w:shd w:val="clear" w:color="auto" w:fill="auto"/>
            <w:noWrap/>
            <w:vAlign w:val="bottom"/>
            <w:hideMark/>
          </w:tcPr>
          <w:p w:rsidR="00B52519" w:rsidRPr="00B52519" w:rsidP="00B52519" w14:paraId="3BFBA698" w14:textId="77777777">
            <w:pPr>
              <w:widowControl/>
              <w:jc w:val="left"/>
              <w:rPr>
                <w:rFonts w:ascii="宋体" w:hAnsi="宋体" w:cs="Arial"/>
                <w:color w:val="000000"/>
                <w:kern w:val="0"/>
                <w:sz w:val="20"/>
                <w:szCs w:val="20"/>
              </w:rPr>
            </w:pPr>
          </w:p>
        </w:tc>
        <w:tc>
          <w:tcPr>
            <w:tcW w:w="1501" w:type="pct"/>
            <w:tcBorders>
              <w:top w:val="nil"/>
              <w:left w:val="nil"/>
              <w:bottom w:val="nil"/>
              <w:right w:val="nil"/>
            </w:tcBorders>
            <w:shd w:val="clear" w:color="auto" w:fill="auto"/>
            <w:noWrap/>
            <w:vAlign w:val="bottom"/>
            <w:hideMark/>
          </w:tcPr>
          <w:p w:rsidR="00B52519" w:rsidRPr="00B52519" w:rsidP="00B52519" w14:paraId="4032DE33" w14:textId="77777777">
            <w:pPr>
              <w:widowControl/>
              <w:jc w:val="right"/>
              <w:rPr>
                <w:rFonts w:ascii="宋体" w:hAnsi="宋体" w:cs="Arial"/>
                <w:color w:val="000000"/>
                <w:kern w:val="0"/>
                <w:sz w:val="20"/>
                <w:szCs w:val="20"/>
              </w:rPr>
            </w:pPr>
            <w:r w:rsidRPr="00B52519">
              <w:rPr>
                <w:rFonts w:ascii="宋体" w:hAnsi="宋体" w:cs="Arial" w:hint="eastAsia"/>
                <w:color w:val="000000"/>
                <w:kern w:val="0"/>
                <w:sz w:val="20"/>
                <w:szCs w:val="20"/>
              </w:rPr>
              <w:t>单位：万元</w:t>
            </w:r>
          </w:p>
        </w:tc>
      </w:tr>
      <w:tr w14:paraId="061B38EC" w14:textId="77777777" w:rsidTr="00B52519">
        <w:tblPrEx>
          <w:tblW w:w="5000" w:type="pct"/>
          <w:tblLook w:val="04A0"/>
        </w:tblPrEx>
        <w:trPr>
          <w:trHeight w:val="390"/>
        </w:trPr>
        <w:tc>
          <w:tcPr>
            <w:tcW w:w="21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139E4141" w14:textId="77777777">
            <w:pPr>
              <w:widowControl/>
              <w:jc w:val="center"/>
              <w:rPr>
                <w:rFonts w:ascii="宋体" w:hAnsi="宋体" w:cs="Arial"/>
                <w:b/>
                <w:bCs/>
                <w:color w:val="000000"/>
                <w:kern w:val="0"/>
                <w:sz w:val="18"/>
                <w:szCs w:val="18"/>
              </w:rPr>
            </w:pPr>
            <w:r w:rsidRPr="00B52519">
              <w:rPr>
                <w:rFonts w:ascii="宋体" w:hAnsi="宋体" w:cs="Arial" w:hint="eastAsia"/>
                <w:b/>
                <w:bCs/>
                <w:color w:val="000000"/>
                <w:kern w:val="0"/>
                <w:sz w:val="18"/>
                <w:szCs w:val="18"/>
              </w:rPr>
              <w:t xml:space="preserve">收            入 </w:t>
            </w:r>
          </w:p>
        </w:tc>
        <w:tc>
          <w:tcPr>
            <w:tcW w:w="2880"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B52519" w:rsidRPr="00B52519" w:rsidP="00B52519" w14:paraId="393A2145" w14:textId="77777777">
            <w:pPr>
              <w:widowControl/>
              <w:jc w:val="center"/>
              <w:rPr>
                <w:rFonts w:ascii="宋体" w:hAnsi="宋体" w:cs="Arial"/>
                <w:b/>
                <w:bCs/>
                <w:color w:val="000000"/>
                <w:kern w:val="0"/>
                <w:sz w:val="18"/>
                <w:szCs w:val="18"/>
              </w:rPr>
            </w:pPr>
            <w:r w:rsidRPr="00B52519">
              <w:rPr>
                <w:rFonts w:ascii="宋体" w:hAnsi="宋体" w:cs="Arial" w:hint="eastAsia"/>
                <w:b/>
                <w:bCs/>
                <w:color w:val="000000"/>
                <w:kern w:val="0"/>
                <w:sz w:val="18"/>
                <w:szCs w:val="18"/>
              </w:rPr>
              <w:t>支                          出</w:t>
            </w:r>
          </w:p>
        </w:tc>
      </w:tr>
      <w:tr w14:paraId="28A44009" w14:textId="77777777" w:rsidTr="00B52519">
        <w:tblPrEx>
          <w:tblW w:w="5000" w:type="pct"/>
          <w:tblLook w:val="04A0"/>
        </w:tblPrEx>
        <w:trPr>
          <w:trHeight w:val="39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5D637BF1" w14:textId="77777777">
            <w:pPr>
              <w:widowControl/>
              <w:jc w:val="center"/>
              <w:rPr>
                <w:rFonts w:ascii="宋体" w:hAnsi="宋体" w:cs="Arial"/>
                <w:b/>
                <w:bCs/>
                <w:color w:val="000000"/>
                <w:kern w:val="0"/>
                <w:sz w:val="18"/>
                <w:szCs w:val="18"/>
              </w:rPr>
            </w:pPr>
            <w:r w:rsidRPr="00B52519">
              <w:rPr>
                <w:rFonts w:ascii="宋体" w:hAnsi="宋体" w:cs="Arial" w:hint="eastAsia"/>
                <w:b/>
                <w:bCs/>
                <w:color w:val="000000"/>
                <w:kern w:val="0"/>
                <w:sz w:val="18"/>
                <w:szCs w:val="18"/>
              </w:rPr>
              <w:t>收入项目</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C96ADF5" w14:textId="77777777">
            <w:pPr>
              <w:widowControl/>
              <w:jc w:val="center"/>
              <w:rPr>
                <w:rFonts w:ascii="宋体" w:hAnsi="宋体" w:cs="Arial"/>
                <w:b/>
                <w:bCs/>
                <w:color w:val="000000"/>
                <w:kern w:val="0"/>
                <w:sz w:val="18"/>
                <w:szCs w:val="18"/>
              </w:rPr>
            </w:pPr>
            <w:r w:rsidRPr="00B52519">
              <w:rPr>
                <w:rFonts w:ascii="宋体" w:hAnsi="宋体" w:cs="Arial" w:hint="eastAsia"/>
                <w:b/>
                <w:bCs/>
                <w:color w:val="000000"/>
                <w:kern w:val="0"/>
                <w:sz w:val="18"/>
                <w:szCs w:val="18"/>
              </w:rPr>
              <w:t>预算数</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B9C6EF0" w14:textId="77777777">
            <w:pPr>
              <w:widowControl/>
              <w:jc w:val="center"/>
              <w:rPr>
                <w:rFonts w:ascii="宋体" w:hAnsi="宋体" w:cs="Arial"/>
                <w:b/>
                <w:bCs/>
                <w:color w:val="000000"/>
                <w:kern w:val="0"/>
                <w:sz w:val="18"/>
                <w:szCs w:val="18"/>
              </w:rPr>
            </w:pPr>
            <w:r w:rsidRPr="00B52519">
              <w:rPr>
                <w:rFonts w:ascii="宋体" w:hAnsi="宋体" w:cs="Arial" w:hint="eastAsia"/>
                <w:b/>
                <w:bCs/>
                <w:color w:val="000000"/>
                <w:kern w:val="0"/>
                <w:sz w:val="18"/>
                <w:szCs w:val="18"/>
              </w:rPr>
              <w:t>支出功能分类科目</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B58CC59" w14:textId="77777777">
            <w:pPr>
              <w:widowControl/>
              <w:jc w:val="center"/>
              <w:rPr>
                <w:rFonts w:ascii="宋体" w:hAnsi="宋体" w:cs="Arial"/>
                <w:b/>
                <w:bCs/>
                <w:color w:val="000000"/>
                <w:kern w:val="0"/>
                <w:sz w:val="18"/>
                <w:szCs w:val="18"/>
              </w:rPr>
            </w:pPr>
            <w:r w:rsidRPr="00B52519">
              <w:rPr>
                <w:rFonts w:ascii="宋体" w:hAnsi="宋体" w:cs="Arial" w:hint="eastAsia"/>
                <w:b/>
                <w:bCs/>
                <w:color w:val="000000"/>
                <w:kern w:val="0"/>
                <w:sz w:val="18"/>
                <w:szCs w:val="18"/>
              </w:rPr>
              <w:t>预算数</w:t>
            </w:r>
          </w:p>
        </w:tc>
      </w:tr>
      <w:tr w14:paraId="469E32A3"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40395A9B"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一、一般公共预算拨款收入</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355D521"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985.49</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EDE579D"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一、一般公共服务支出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2D3E8FD"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5F6128EF"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3E097374"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其中：财政拨款</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B9EF39F"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985.49</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BF4E35D"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二、外交支出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CC3675D"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536E67BA"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2D6C43F9"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纳入国库管理的非税收入</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D78778F"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18F6319"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三、国防支出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4D967C2"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78ED1253"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4D8E1F50"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二、政府性基金预算拨款收入</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0542A9C"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7F387C1"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四、公共安全支出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4ABABDC"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35F24B31"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39E500A6"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三、国有资本经营预算拨款收入</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156BBF2"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774EC03"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五、教育支出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B8EF24C"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0D3798D8"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2B3B5AC3"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F15BB04"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FB44991"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六、科学技术支出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2771398"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045C90F1"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bottom"/>
            <w:hideMark/>
          </w:tcPr>
          <w:p w:rsidR="00B52519" w:rsidRPr="00B52519" w:rsidP="00B52519" w14:paraId="28EF5C27"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1AF1B2A"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5B1C950"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七、文化旅游体育传媒支出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084DE9B"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02D510AF"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6E311C9B"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四、财政专户管理资金收入（教育收费）</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D234E57"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E814D12"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八、社会保障和就业支出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176BA47"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108.59</w:t>
            </w:r>
          </w:p>
        </w:tc>
      </w:tr>
      <w:tr w14:paraId="6A3B0B1B"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42EDC9B7"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五、单位资金收入</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760378B"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13F939C"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九、卫生健康支出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F0E7F6A"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28.92</w:t>
            </w:r>
          </w:p>
        </w:tc>
      </w:tr>
      <w:tr w14:paraId="060B1E1C"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7625EB17"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其中：事业收入</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7B8BADB"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4E533CE"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十、节能环保支出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8015448"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2EED2A52"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738EC460"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事业单位经营收入</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7109D85"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377E0E3"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十一、城乡社区支出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8FB620C"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794.63</w:t>
            </w:r>
          </w:p>
        </w:tc>
      </w:tr>
      <w:tr w14:paraId="0B2B878B"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5B7D5BF6"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上级补助收入</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33DD3D7"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5F4D964"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十二、农林水支出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D449597"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2C9982F6"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1FFB9020"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附属单位上缴收入</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0D4F10C"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54300F88"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十三、交通运输支出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52D0BAC2"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550B9631"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1841F315"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其他收入</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5172CB2"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551A67C1"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十四、资源勘探信息等支出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10B2EB4"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40068B71"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bottom"/>
            <w:hideMark/>
          </w:tcPr>
          <w:p w:rsidR="00B52519" w:rsidRPr="00B52519" w:rsidP="00B52519" w14:paraId="388DB7BC"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FCE6A49"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CD034D5"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十五、商业服务业等支出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A879FB3"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5DFD9277"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562039CD"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D565FD1"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5A68F71"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十六、金融支出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1D9DCEF"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56F2A5A0"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63E8D0AC"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59A3078"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7427191"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十七、援助其他地区支出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B0B98D4"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0760DC18"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35C8D633"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4CE2BA8"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46DB0A9"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十八、自然资源海洋气象等支出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F1F1B23"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07849EC9"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29E8380C"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CBAE818"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966C25A"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十九、住房保障支出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63AC42C"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53.35</w:t>
            </w:r>
          </w:p>
        </w:tc>
      </w:tr>
      <w:tr w14:paraId="6FCDDC36"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05CC2D7C"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4F9A4D3"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834DDA8"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二十、粮油物资储备支出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F288047"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094BEB74"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4785FB34"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A02CFD5"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58EC0554"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二十一、国有资本经营预算支出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1955788"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5E073697"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40947C1C"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B6A1624"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FE01FFF"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二十二、灾害防治及应急管理支出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43846F6"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04FEF55F"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55C615EC"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B43DB1F"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53A0CAD"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二十三、预备费</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F052F92"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442534BD" w14:textId="77777777" w:rsidTr="00B52519">
        <w:tblPrEx>
          <w:tblW w:w="5000" w:type="pct"/>
          <w:tblLook w:val="04A0"/>
        </w:tblPrEx>
        <w:trPr>
          <w:trHeight w:val="360"/>
        </w:trPr>
        <w:tc>
          <w:tcPr>
            <w:tcW w:w="1501" w:type="pct"/>
            <w:tcBorders>
              <w:top w:val="nil"/>
              <w:left w:val="nil"/>
              <w:bottom w:val="nil"/>
              <w:right w:val="nil"/>
            </w:tcBorders>
            <w:shd w:val="clear" w:color="auto" w:fill="auto"/>
            <w:noWrap/>
            <w:vAlign w:val="bottom"/>
            <w:hideMark/>
          </w:tcPr>
          <w:p w:rsidR="00B52519" w:rsidRPr="00B52519" w:rsidP="00B52519" w14:paraId="4417DE68" w14:textId="77777777">
            <w:pPr>
              <w:widowControl/>
              <w:jc w:val="left"/>
              <w:rPr>
                <w:rFonts w:ascii="Calibri" w:hAnsi="Calibri" w:cs="Arial"/>
                <w:color w:val="000000"/>
                <w:kern w:val="0"/>
                <w:sz w:val="22"/>
                <w:szCs w:val="22"/>
              </w:rPr>
            </w:pPr>
          </w:p>
        </w:tc>
        <w:tc>
          <w:tcPr>
            <w:tcW w:w="618"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62BC0BA7"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317F7A2"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二十四、其他支出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983E642"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5596224F" w14:textId="77777777" w:rsidTr="00B52519">
        <w:tblPrEx>
          <w:tblW w:w="5000" w:type="pct"/>
          <w:tblLook w:val="04A0"/>
        </w:tblPrEx>
        <w:trPr>
          <w:trHeight w:val="360"/>
        </w:trPr>
        <w:tc>
          <w:tcPr>
            <w:tcW w:w="15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62650A6E"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594DFAA5"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F95803B"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二十五、转移性支出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5652DAD"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7837B0AA"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7BAF1014"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608D83D"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C5C5123"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二十六、债务还本支出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CA16F4D"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73D544FA"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0B8165D8"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E2CBB26"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5149D0A"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二十七、债务付息支出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52D94267"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34880428"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57C429AC"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B7F9942"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927306D"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二十八、债务发行费用支出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F7988F5"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091D6BDA"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6114549C"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3FEDBF5"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3492670"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二十九、抗疫特别国债安排的支出</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85467C2"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4126E35C"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48BF2CAA" w14:textId="77777777">
            <w:pPr>
              <w:widowControl/>
              <w:jc w:val="center"/>
              <w:rPr>
                <w:rFonts w:ascii="宋体" w:hAnsi="宋体" w:cs="Arial"/>
                <w:color w:val="000000"/>
                <w:kern w:val="0"/>
                <w:sz w:val="18"/>
                <w:szCs w:val="18"/>
              </w:rPr>
            </w:pPr>
            <w:r w:rsidRPr="00B52519">
              <w:rPr>
                <w:rFonts w:ascii="宋体" w:hAnsi="宋体" w:cs="Arial" w:hint="eastAsia"/>
                <w:color w:val="000000"/>
                <w:kern w:val="0"/>
                <w:sz w:val="18"/>
                <w:szCs w:val="18"/>
              </w:rPr>
              <w:t>本年收入小计</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9213E83"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0.00</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B680FBE" w14:textId="77777777">
            <w:pPr>
              <w:widowControl/>
              <w:jc w:val="center"/>
              <w:rPr>
                <w:rFonts w:ascii="宋体" w:hAnsi="宋体" w:cs="Arial"/>
                <w:color w:val="000000"/>
                <w:kern w:val="0"/>
                <w:sz w:val="18"/>
                <w:szCs w:val="18"/>
              </w:rPr>
            </w:pPr>
            <w:r w:rsidRPr="00B52519">
              <w:rPr>
                <w:rFonts w:ascii="宋体" w:hAnsi="宋体" w:cs="Arial" w:hint="eastAsia"/>
                <w:color w:val="000000"/>
                <w:kern w:val="0"/>
                <w:sz w:val="18"/>
                <w:szCs w:val="18"/>
              </w:rPr>
              <w:t>本年支出小计</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230B1EF"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0.00</w:t>
            </w:r>
          </w:p>
        </w:tc>
      </w:tr>
      <w:tr w14:paraId="279B41BE"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0BED097B" w14:textId="77777777">
            <w:pPr>
              <w:widowControl/>
              <w:jc w:val="center"/>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1F916AFC"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8C1FAF9"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4C5E97D"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264A04E7"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0A35EDFE"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上年结转数</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51F7E630"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E46B321"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结转下年</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952BDD8"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1B60EFD0"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00AAC7F2"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一般公共预算</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2C540F8"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545A2A75"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一般公共预算</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21BB0F8"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3347C132"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70DCD09B"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政府性基金预算</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23BC68A"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A3C7C44"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政府性基金预算</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D781843"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7E9346E3"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62CB6292"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国有资本经营预算</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F9158DA"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60A668E"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国有资本经营预算</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80D3ABE"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4A2F2152"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731377AF"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财政专户管理资金</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CE37347"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CCA4AA0"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财政专户管理资金</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79DC22E"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499BD68B"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0D1E32FD"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单位资金</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5A96D279"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7155F7F"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xml:space="preserve">    单位资金</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9FD686C"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5FC93F6A"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7A826E21"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78C7EDCF"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8FB07ED"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416BCDF6"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6C219013"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4692B8AC"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05C37F4C"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37F72DCC" w14:textId="77777777">
            <w:pPr>
              <w:widowControl/>
              <w:jc w:val="left"/>
              <w:rPr>
                <w:rFonts w:ascii="宋体" w:hAnsi="宋体" w:cs="Arial"/>
                <w:color w:val="000000"/>
                <w:kern w:val="0"/>
                <w:sz w:val="18"/>
                <w:szCs w:val="18"/>
              </w:rPr>
            </w:pPr>
            <w:r w:rsidRPr="00B52519">
              <w:rPr>
                <w:rFonts w:ascii="宋体" w:hAnsi="宋体" w:cs="Arial" w:hint="eastAsia"/>
                <w:color w:val="000000"/>
                <w:kern w:val="0"/>
                <w:sz w:val="18"/>
                <w:szCs w:val="18"/>
              </w:rPr>
              <w:t>　</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20A4C4E0"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　</w:t>
            </w:r>
          </w:p>
        </w:tc>
      </w:tr>
      <w:tr w14:paraId="3719F3E6" w14:textId="77777777" w:rsidTr="00B52519">
        <w:tblPrEx>
          <w:tblW w:w="5000" w:type="pct"/>
          <w:tblLook w:val="04A0"/>
        </w:tblPrEx>
        <w:trPr>
          <w:trHeight w:val="360"/>
        </w:trPr>
        <w:tc>
          <w:tcPr>
            <w:tcW w:w="1501" w:type="pct"/>
            <w:tcBorders>
              <w:top w:val="nil"/>
              <w:left w:val="single" w:sz="4" w:space="0" w:color="000000"/>
              <w:bottom w:val="single" w:sz="4" w:space="0" w:color="000000"/>
              <w:right w:val="single" w:sz="4" w:space="0" w:color="000000"/>
            </w:tcBorders>
            <w:shd w:val="clear" w:color="auto" w:fill="auto"/>
            <w:noWrap/>
            <w:vAlign w:val="center"/>
            <w:hideMark/>
          </w:tcPr>
          <w:p w:rsidR="00B52519" w:rsidRPr="00B52519" w:rsidP="00B52519" w14:paraId="5EA12CC6" w14:textId="77777777">
            <w:pPr>
              <w:widowControl/>
              <w:jc w:val="center"/>
              <w:rPr>
                <w:rFonts w:ascii="宋体" w:hAnsi="宋体" w:cs="Arial"/>
                <w:color w:val="000000"/>
                <w:kern w:val="0"/>
                <w:sz w:val="18"/>
                <w:szCs w:val="18"/>
              </w:rPr>
            </w:pPr>
            <w:r w:rsidRPr="00B52519">
              <w:rPr>
                <w:rFonts w:ascii="宋体" w:hAnsi="宋体" w:cs="Arial" w:hint="eastAsia"/>
                <w:color w:val="000000"/>
                <w:kern w:val="0"/>
                <w:sz w:val="18"/>
                <w:szCs w:val="18"/>
              </w:rPr>
              <w:t>收入总计</w:t>
            </w:r>
          </w:p>
        </w:tc>
        <w:tc>
          <w:tcPr>
            <w:tcW w:w="618"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83F9C24"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0.00</w:t>
            </w:r>
          </w:p>
        </w:tc>
        <w:tc>
          <w:tcPr>
            <w:tcW w:w="1379"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6B5606B7" w14:textId="77777777">
            <w:pPr>
              <w:widowControl/>
              <w:jc w:val="center"/>
              <w:rPr>
                <w:rFonts w:ascii="宋体" w:hAnsi="宋体" w:cs="Arial"/>
                <w:color w:val="000000"/>
                <w:kern w:val="0"/>
                <w:sz w:val="18"/>
                <w:szCs w:val="18"/>
              </w:rPr>
            </w:pPr>
            <w:r w:rsidRPr="00B52519">
              <w:rPr>
                <w:rFonts w:ascii="宋体" w:hAnsi="宋体" w:cs="Arial" w:hint="eastAsia"/>
                <w:color w:val="000000"/>
                <w:kern w:val="0"/>
                <w:sz w:val="18"/>
                <w:szCs w:val="18"/>
              </w:rPr>
              <w:t>支出总计</w:t>
            </w:r>
          </w:p>
        </w:tc>
        <w:tc>
          <w:tcPr>
            <w:tcW w:w="1501" w:type="pct"/>
            <w:tcBorders>
              <w:top w:val="nil"/>
              <w:left w:val="nil"/>
              <w:bottom w:val="single" w:sz="4" w:space="0" w:color="000000"/>
              <w:right w:val="single" w:sz="4" w:space="0" w:color="000000"/>
            </w:tcBorders>
            <w:shd w:val="clear" w:color="auto" w:fill="auto"/>
            <w:noWrap/>
            <w:vAlign w:val="center"/>
            <w:hideMark/>
          </w:tcPr>
          <w:p w:rsidR="00B52519" w:rsidRPr="00B52519" w:rsidP="00B52519" w14:paraId="5E4C7B10" w14:textId="77777777">
            <w:pPr>
              <w:widowControl/>
              <w:jc w:val="right"/>
              <w:rPr>
                <w:rFonts w:ascii="宋体" w:hAnsi="宋体" w:cs="Arial"/>
                <w:color w:val="000000"/>
                <w:kern w:val="0"/>
                <w:sz w:val="18"/>
                <w:szCs w:val="18"/>
              </w:rPr>
            </w:pPr>
            <w:r w:rsidRPr="00B52519">
              <w:rPr>
                <w:rFonts w:ascii="宋体" w:hAnsi="宋体" w:cs="Arial" w:hint="eastAsia"/>
                <w:color w:val="000000"/>
                <w:kern w:val="0"/>
                <w:sz w:val="18"/>
                <w:szCs w:val="18"/>
              </w:rPr>
              <w:t>0.00</w:t>
            </w:r>
          </w:p>
        </w:tc>
      </w:tr>
    </w:tbl>
    <w:p w:rsidR="00677385" w14:paraId="79AE8549" w14:textId="77777777">
      <w:pPr>
        <w:spacing w:line="560" w:lineRule="exact"/>
        <w:jc w:val="center"/>
        <w:rPr>
          <w:rFonts w:ascii="TimesNewRoman" w:hAnsi="TimesNewRoman" w:cs="TimesNewRoman"/>
          <w:kern w:val="0"/>
          <w:sz w:val="20"/>
        </w:rPr>
      </w:pPr>
      <w:r>
        <w:rPr>
          <w:rFonts w:ascii="TimesNewRoman" w:hAnsi="TimesNewRoman" w:cs="TimesNewRoman" w:hint="eastAsia"/>
          <w:kern w:val="0"/>
          <w:sz w:val="20"/>
        </w:rPr>
        <w:t xml:space="preserve">                                                                                                            </w:t>
      </w:r>
    </w:p>
    <w:p w:rsidR="00677385" w14:paraId="373C2D58" w14:textId="77777777">
      <w:pPr>
        <w:spacing w:line="560" w:lineRule="exact"/>
        <w:jc w:val="center"/>
        <w:rPr>
          <w:rFonts w:ascii="TimesNewRoman" w:hAnsi="TimesNewRoman" w:cs="TimesNewRoman"/>
          <w:kern w:val="0"/>
          <w:sz w:val="20"/>
        </w:rPr>
      </w:pPr>
    </w:p>
    <w:p w:rsidR="00677385" w14:paraId="1AA44B22" w14:textId="77777777">
      <w:pPr>
        <w:spacing w:line="560" w:lineRule="exact"/>
        <w:jc w:val="center"/>
        <w:rPr>
          <w:rFonts w:ascii="TimesNewRoman" w:hAnsi="TimesNewRoman" w:cs="TimesNewRoman"/>
          <w:kern w:val="0"/>
          <w:sz w:val="20"/>
        </w:rPr>
      </w:pPr>
    </w:p>
    <w:tbl>
      <w:tblPr>
        <w:tblW w:w="5000" w:type="pct"/>
        <w:tblLayout w:type="fixed"/>
        <w:tblLook w:val="04A0"/>
      </w:tblPr>
      <w:tblGrid>
        <w:gridCol w:w="1344"/>
        <w:gridCol w:w="3019"/>
        <w:gridCol w:w="1131"/>
        <w:gridCol w:w="992"/>
        <w:gridCol w:w="1014"/>
        <w:gridCol w:w="430"/>
        <w:gridCol w:w="430"/>
        <w:gridCol w:w="430"/>
        <w:gridCol w:w="430"/>
        <w:gridCol w:w="430"/>
        <w:gridCol w:w="430"/>
        <w:gridCol w:w="430"/>
        <w:gridCol w:w="430"/>
        <w:gridCol w:w="439"/>
        <w:gridCol w:w="430"/>
        <w:gridCol w:w="430"/>
        <w:gridCol w:w="430"/>
        <w:gridCol w:w="430"/>
        <w:gridCol w:w="430"/>
        <w:gridCol w:w="436"/>
      </w:tblGrid>
      <w:tr w14:paraId="5F6AD53D" w14:textId="77777777" w:rsidTr="0063718D">
        <w:tblPrEx>
          <w:tblW w:w="5000" w:type="pct"/>
          <w:tblLayout w:type="fixed"/>
          <w:tblLook w:val="04A0"/>
        </w:tblPrEx>
        <w:trPr>
          <w:trHeight w:val="315"/>
        </w:trPr>
        <w:tc>
          <w:tcPr>
            <w:tcW w:w="481" w:type="pct"/>
            <w:tcBorders>
              <w:top w:val="nil"/>
              <w:left w:val="nil"/>
              <w:bottom w:val="nil"/>
              <w:right w:val="nil"/>
            </w:tcBorders>
            <w:shd w:val="clear" w:color="auto" w:fill="auto"/>
            <w:noWrap/>
            <w:vAlign w:val="center"/>
            <w:hideMark/>
          </w:tcPr>
          <w:p w:rsidR="00677385" w:rsidP="00677385" w14:paraId="2BE319BD" w14:textId="77777777">
            <w:pPr>
              <w:widowControl/>
              <w:jc w:val="left"/>
              <w:rPr>
                <w:rFonts w:ascii="宋体" w:hAnsi="宋体" w:cs="Arial"/>
                <w:color w:val="000000"/>
                <w:kern w:val="0"/>
                <w:sz w:val="20"/>
                <w:szCs w:val="20"/>
              </w:rPr>
            </w:pPr>
          </w:p>
          <w:p w:rsidR="00677385" w:rsidRPr="00677385" w:rsidP="00677385" w14:paraId="425F3EF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部门公开表2</w:t>
            </w:r>
          </w:p>
        </w:tc>
        <w:tc>
          <w:tcPr>
            <w:tcW w:w="1081" w:type="pct"/>
            <w:tcBorders>
              <w:top w:val="nil"/>
              <w:left w:val="nil"/>
              <w:bottom w:val="nil"/>
              <w:right w:val="nil"/>
            </w:tcBorders>
            <w:shd w:val="clear" w:color="auto" w:fill="auto"/>
            <w:noWrap/>
            <w:vAlign w:val="center"/>
            <w:hideMark/>
          </w:tcPr>
          <w:p w:rsidR="00677385" w:rsidRPr="00677385" w:rsidP="00677385" w14:paraId="5AFEE191" w14:textId="77777777">
            <w:pPr>
              <w:widowControl/>
              <w:jc w:val="left"/>
              <w:rPr>
                <w:rFonts w:ascii="宋体" w:hAnsi="宋体" w:cs="Arial"/>
                <w:color w:val="000000"/>
                <w:kern w:val="0"/>
                <w:sz w:val="20"/>
                <w:szCs w:val="20"/>
              </w:rPr>
            </w:pPr>
          </w:p>
        </w:tc>
        <w:tc>
          <w:tcPr>
            <w:tcW w:w="405" w:type="pct"/>
            <w:tcBorders>
              <w:top w:val="nil"/>
              <w:left w:val="nil"/>
              <w:bottom w:val="nil"/>
              <w:right w:val="nil"/>
            </w:tcBorders>
            <w:shd w:val="clear" w:color="auto" w:fill="auto"/>
            <w:noWrap/>
            <w:vAlign w:val="center"/>
            <w:hideMark/>
          </w:tcPr>
          <w:p w:rsidR="00677385" w:rsidRPr="00677385" w:rsidP="00677385" w14:paraId="7F206A16" w14:textId="77777777">
            <w:pPr>
              <w:widowControl/>
              <w:jc w:val="left"/>
              <w:rPr>
                <w:rFonts w:ascii="宋体" w:hAnsi="宋体" w:cs="Arial"/>
                <w:color w:val="000000"/>
                <w:kern w:val="0"/>
                <w:sz w:val="22"/>
                <w:szCs w:val="22"/>
              </w:rPr>
            </w:pPr>
          </w:p>
        </w:tc>
        <w:tc>
          <w:tcPr>
            <w:tcW w:w="355" w:type="pct"/>
            <w:tcBorders>
              <w:top w:val="nil"/>
              <w:left w:val="nil"/>
              <w:bottom w:val="nil"/>
              <w:right w:val="nil"/>
            </w:tcBorders>
            <w:shd w:val="clear" w:color="auto" w:fill="auto"/>
            <w:noWrap/>
            <w:vAlign w:val="center"/>
            <w:hideMark/>
          </w:tcPr>
          <w:p w:rsidR="00677385" w:rsidRPr="00677385" w:rsidP="00677385" w14:paraId="1992DC35" w14:textId="77777777">
            <w:pPr>
              <w:widowControl/>
              <w:jc w:val="left"/>
              <w:rPr>
                <w:rFonts w:ascii="宋体" w:hAnsi="宋体" w:cs="Arial"/>
                <w:color w:val="000000"/>
                <w:kern w:val="0"/>
                <w:sz w:val="22"/>
                <w:szCs w:val="22"/>
              </w:rPr>
            </w:pPr>
          </w:p>
        </w:tc>
        <w:tc>
          <w:tcPr>
            <w:tcW w:w="363" w:type="pct"/>
            <w:tcBorders>
              <w:top w:val="nil"/>
              <w:left w:val="nil"/>
              <w:bottom w:val="nil"/>
              <w:right w:val="nil"/>
            </w:tcBorders>
            <w:shd w:val="clear" w:color="auto" w:fill="auto"/>
            <w:noWrap/>
            <w:vAlign w:val="center"/>
            <w:hideMark/>
          </w:tcPr>
          <w:p w:rsidR="00677385" w:rsidRPr="00677385" w:rsidP="00677385" w14:paraId="3216ADCE"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2B16756E"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17A3BC47"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7F7AB5EC"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21A21F8A"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63A0ADE6"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263C364F"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6EFC41CC"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5E752BCA" w14:textId="77777777">
            <w:pPr>
              <w:widowControl/>
              <w:jc w:val="left"/>
              <w:rPr>
                <w:rFonts w:ascii="宋体" w:hAnsi="宋体" w:cs="Arial"/>
                <w:color w:val="000000"/>
                <w:kern w:val="0"/>
                <w:sz w:val="22"/>
                <w:szCs w:val="22"/>
              </w:rPr>
            </w:pPr>
          </w:p>
        </w:tc>
        <w:tc>
          <w:tcPr>
            <w:tcW w:w="157" w:type="pct"/>
            <w:tcBorders>
              <w:top w:val="nil"/>
              <w:left w:val="nil"/>
              <w:bottom w:val="nil"/>
              <w:right w:val="nil"/>
            </w:tcBorders>
            <w:shd w:val="clear" w:color="auto" w:fill="auto"/>
            <w:noWrap/>
            <w:vAlign w:val="center"/>
            <w:hideMark/>
          </w:tcPr>
          <w:p w:rsidR="00677385" w:rsidRPr="00677385" w:rsidP="00677385" w14:paraId="501DC7D0"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218751D4"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5F5AEEA2"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3E8194AB"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0C313978" w14:textId="77777777">
            <w:pPr>
              <w:widowControl/>
              <w:jc w:val="left"/>
              <w:rPr>
                <w:rFonts w:ascii="宋体" w:hAnsi="宋体" w:cs="Arial"/>
                <w:color w:val="000000"/>
                <w:kern w:val="0"/>
                <w:sz w:val="22"/>
                <w:szCs w:val="22"/>
              </w:rPr>
            </w:pPr>
          </w:p>
        </w:tc>
        <w:tc>
          <w:tcPr>
            <w:tcW w:w="154" w:type="pct"/>
            <w:tcBorders>
              <w:top w:val="nil"/>
              <w:left w:val="nil"/>
              <w:bottom w:val="nil"/>
              <w:right w:val="nil"/>
            </w:tcBorders>
            <w:shd w:val="clear" w:color="auto" w:fill="auto"/>
            <w:noWrap/>
            <w:vAlign w:val="center"/>
            <w:hideMark/>
          </w:tcPr>
          <w:p w:rsidR="00677385" w:rsidRPr="00677385" w:rsidP="00677385" w14:paraId="57765FCC" w14:textId="77777777">
            <w:pPr>
              <w:widowControl/>
              <w:jc w:val="left"/>
              <w:rPr>
                <w:rFonts w:ascii="宋体" w:hAnsi="宋体" w:cs="Arial"/>
                <w:color w:val="000000"/>
                <w:kern w:val="0"/>
                <w:sz w:val="22"/>
                <w:szCs w:val="22"/>
              </w:rPr>
            </w:pPr>
          </w:p>
        </w:tc>
        <w:tc>
          <w:tcPr>
            <w:tcW w:w="156" w:type="pct"/>
            <w:tcBorders>
              <w:top w:val="nil"/>
              <w:left w:val="nil"/>
              <w:bottom w:val="nil"/>
              <w:right w:val="nil"/>
            </w:tcBorders>
            <w:shd w:val="clear" w:color="auto" w:fill="auto"/>
            <w:noWrap/>
            <w:vAlign w:val="center"/>
            <w:hideMark/>
          </w:tcPr>
          <w:p w:rsidR="00677385" w:rsidRPr="00677385" w:rsidP="00677385" w14:paraId="7345FF94" w14:textId="77777777">
            <w:pPr>
              <w:widowControl/>
              <w:jc w:val="left"/>
              <w:rPr>
                <w:rFonts w:ascii="宋体" w:hAnsi="宋体" w:cs="Arial"/>
                <w:color w:val="000000"/>
                <w:kern w:val="0"/>
                <w:sz w:val="22"/>
                <w:szCs w:val="22"/>
              </w:rPr>
            </w:pPr>
          </w:p>
        </w:tc>
      </w:tr>
      <w:tr w14:paraId="6BAF4B5C" w14:textId="77777777" w:rsidTr="0063718D">
        <w:tblPrEx>
          <w:tblW w:w="5000" w:type="pct"/>
          <w:tblLayout w:type="fixed"/>
          <w:tblLook w:val="04A0"/>
        </w:tblPrEx>
        <w:trPr>
          <w:trHeight w:val="690"/>
        </w:trPr>
        <w:tc>
          <w:tcPr>
            <w:tcW w:w="5000" w:type="pct"/>
            <w:gridSpan w:val="20"/>
            <w:tcBorders>
              <w:top w:val="nil"/>
              <w:left w:val="nil"/>
              <w:bottom w:val="nil"/>
              <w:right w:val="nil"/>
            </w:tcBorders>
            <w:shd w:val="clear" w:color="auto" w:fill="auto"/>
            <w:noWrap/>
            <w:vAlign w:val="center"/>
            <w:hideMark/>
          </w:tcPr>
          <w:p w:rsidR="00677385" w:rsidRPr="00677385" w:rsidP="00677385" w14:paraId="20836465" w14:textId="77777777">
            <w:pPr>
              <w:widowControl/>
              <w:jc w:val="center"/>
              <w:rPr>
                <w:rFonts w:ascii="黑体" w:eastAsia="黑体" w:hAnsi="黑体" w:cs="Arial"/>
                <w:color w:val="000000"/>
                <w:kern w:val="0"/>
                <w:sz w:val="32"/>
                <w:szCs w:val="32"/>
              </w:rPr>
            </w:pPr>
            <w:r w:rsidRPr="00677385">
              <w:rPr>
                <w:rFonts w:ascii="黑体" w:eastAsia="黑体" w:hAnsi="黑体" w:cs="Arial" w:hint="eastAsia"/>
                <w:color w:val="000000"/>
                <w:kern w:val="0"/>
                <w:sz w:val="32"/>
                <w:szCs w:val="32"/>
              </w:rPr>
              <w:t>2024年部门收入总表</w:t>
            </w:r>
          </w:p>
        </w:tc>
      </w:tr>
      <w:tr w14:paraId="6EB8EFAD" w14:textId="77777777" w:rsidTr="0063718D">
        <w:tblPrEx>
          <w:tblW w:w="5000" w:type="pct"/>
          <w:tblLayout w:type="fixed"/>
          <w:tblLook w:val="04A0"/>
        </w:tblPrEx>
        <w:trPr>
          <w:trHeight w:val="600"/>
        </w:trPr>
        <w:tc>
          <w:tcPr>
            <w:tcW w:w="1562" w:type="pct"/>
            <w:gridSpan w:val="2"/>
            <w:tcBorders>
              <w:top w:val="nil"/>
              <w:left w:val="nil"/>
              <w:bottom w:val="nil"/>
              <w:right w:val="nil"/>
            </w:tcBorders>
            <w:shd w:val="clear" w:color="auto" w:fill="auto"/>
            <w:noWrap/>
            <w:vAlign w:val="center"/>
            <w:hideMark/>
          </w:tcPr>
          <w:p w:rsidR="00677385" w:rsidRPr="00677385" w:rsidP="00677385" w14:paraId="3EEAEC01" w14:textId="77777777">
            <w:pPr>
              <w:widowControl/>
              <w:jc w:val="left"/>
              <w:rPr>
                <w:rFonts w:ascii="Calibri" w:hAnsi="Calibri" w:cs="Arial"/>
                <w:color w:val="000000"/>
                <w:kern w:val="0"/>
                <w:sz w:val="22"/>
                <w:szCs w:val="22"/>
              </w:rPr>
            </w:pPr>
            <w:r w:rsidRPr="00677385">
              <w:rPr>
                <w:rFonts w:ascii="Calibri" w:hAnsi="Calibri" w:cs="Arial"/>
                <w:color w:val="000000"/>
                <w:kern w:val="0"/>
                <w:sz w:val="22"/>
                <w:szCs w:val="22"/>
              </w:rPr>
              <w:t>154001-</w:t>
            </w:r>
            <w:r w:rsidRPr="00677385">
              <w:rPr>
                <w:rFonts w:ascii="Calibri" w:hAnsi="Calibri" w:cs="Arial"/>
                <w:color w:val="000000"/>
                <w:kern w:val="0"/>
                <w:sz w:val="22"/>
                <w:szCs w:val="22"/>
              </w:rPr>
              <w:t>寿县住房和城乡建设局</w:t>
            </w:r>
          </w:p>
        </w:tc>
        <w:tc>
          <w:tcPr>
            <w:tcW w:w="405" w:type="pct"/>
            <w:tcBorders>
              <w:top w:val="nil"/>
              <w:left w:val="nil"/>
              <w:bottom w:val="nil"/>
              <w:right w:val="nil"/>
            </w:tcBorders>
            <w:shd w:val="clear" w:color="auto" w:fill="auto"/>
            <w:noWrap/>
            <w:vAlign w:val="bottom"/>
            <w:hideMark/>
          </w:tcPr>
          <w:p w:rsidR="00677385" w:rsidRPr="00677385" w:rsidP="00677385" w14:paraId="556CA546" w14:textId="77777777">
            <w:pPr>
              <w:widowControl/>
              <w:jc w:val="left"/>
              <w:rPr>
                <w:rFonts w:ascii="Calibri" w:hAnsi="Calibri" w:cs="Arial"/>
                <w:color w:val="000000"/>
                <w:kern w:val="0"/>
                <w:sz w:val="22"/>
                <w:szCs w:val="22"/>
              </w:rPr>
            </w:pPr>
          </w:p>
        </w:tc>
        <w:tc>
          <w:tcPr>
            <w:tcW w:w="355" w:type="pct"/>
            <w:tcBorders>
              <w:top w:val="nil"/>
              <w:left w:val="nil"/>
              <w:bottom w:val="single" w:sz="4" w:space="0" w:color="000000"/>
              <w:right w:val="nil"/>
            </w:tcBorders>
            <w:shd w:val="clear" w:color="auto" w:fill="auto"/>
            <w:noWrap/>
            <w:vAlign w:val="center"/>
            <w:hideMark/>
          </w:tcPr>
          <w:p w:rsidR="00677385" w:rsidRPr="00677385" w:rsidP="00677385" w14:paraId="440D5023"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363" w:type="pct"/>
            <w:tcBorders>
              <w:top w:val="nil"/>
              <w:left w:val="nil"/>
              <w:bottom w:val="single" w:sz="4" w:space="0" w:color="000000"/>
              <w:right w:val="nil"/>
            </w:tcBorders>
            <w:shd w:val="clear" w:color="auto" w:fill="auto"/>
            <w:noWrap/>
            <w:vAlign w:val="center"/>
            <w:hideMark/>
          </w:tcPr>
          <w:p w:rsidR="00677385" w:rsidRPr="00677385" w:rsidP="00677385" w14:paraId="4DC82329"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154" w:type="pct"/>
            <w:tcBorders>
              <w:top w:val="nil"/>
              <w:left w:val="nil"/>
              <w:bottom w:val="single" w:sz="4" w:space="0" w:color="000000"/>
              <w:right w:val="nil"/>
            </w:tcBorders>
            <w:shd w:val="clear" w:color="auto" w:fill="auto"/>
            <w:noWrap/>
            <w:vAlign w:val="center"/>
            <w:hideMark/>
          </w:tcPr>
          <w:p w:rsidR="00677385" w:rsidRPr="00677385" w:rsidP="00677385" w14:paraId="11F9AA93"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154" w:type="pct"/>
            <w:tcBorders>
              <w:top w:val="nil"/>
              <w:left w:val="nil"/>
              <w:bottom w:val="single" w:sz="4" w:space="0" w:color="000000"/>
              <w:right w:val="nil"/>
            </w:tcBorders>
            <w:shd w:val="clear" w:color="auto" w:fill="auto"/>
            <w:noWrap/>
            <w:vAlign w:val="center"/>
            <w:hideMark/>
          </w:tcPr>
          <w:p w:rsidR="00677385" w:rsidRPr="00677385" w:rsidP="00677385" w14:paraId="3211723D"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154" w:type="pct"/>
            <w:tcBorders>
              <w:top w:val="nil"/>
              <w:left w:val="nil"/>
              <w:bottom w:val="single" w:sz="4" w:space="0" w:color="000000"/>
              <w:right w:val="nil"/>
            </w:tcBorders>
            <w:shd w:val="clear" w:color="auto" w:fill="auto"/>
            <w:noWrap/>
            <w:vAlign w:val="center"/>
            <w:hideMark/>
          </w:tcPr>
          <w:p w:rsidR="00677385" w:rsidRPr="00677385" w:rsidP="00677385" w14:paraId="625867C6"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154" w:type="pct"/>
            <w:tcBorders>
              <w:top w:val="nil"/>
              <w:left w:val="nil"/>
              <w:bottom w:val="single" w:sz="4" w:space="0" w:color="000000"/>
              <w:right w:val="nil"/>
            </w:tcBorders>
            <w:shd w:val="clear" w:color="auto" w:fill="auto"/>
            <w:noWrap/>
            <w:vAlign w:val="center"/>
            <w:hideMark/>
          </w:tcPr>
          <w:p w:rsidR="00677385" w:rsidRPr="00677385" w:rsidP="00677385" w14:paraId="7491FA0F"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154" w:type="pct"/>
            <w:tcBorders>
              <w:top w:val="nil"/>
              <w:left w:val="nil"/>
              <w:bottom w:val="single" w:sz="4" w:space="0" w:color="000000"/>
              <w:right w:val="nil"/>
            </w:tcBorders>
            <w:shd w:val="clear" w:color="auto" w:fill="auto"/>
            <w:noWrap/>
            <w:vAlign w:val="center"/>
            <w:hideMark/>
          </w:tcPr>
          <w:p w:rsidR="00677385" w:rsidRPr="00677385" w:rsidP="00677385" w14:paraId="1F32F734"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154" w:type="pct"/>
            <w:tcBorders>
              <w:top w:val="nil"/>
              <w:left w:val="nil"/>
              <w:bottom w:val="single" w:sz="4" w:space="0" w:color="000000"/>
              <w:right w:val="nil"/>
            </w:tcBorders>
            <w:shd w:val="clear" w:color="auto" w:fill="auto"/>
            <w:noWrap/>
            <w:vAlign w:val="center"/>
            <w:hideMark/>
          </w:tcPr>
          <w:p w:rsidR="00677385" w:rsidRPr="00677385" w:rsidP="00677385" w14:paraId="01425325"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154" w:type="pct"/>
            <w:tcBorders>
              <w:top w:val="nil"/>
              <w:left w:val="nil"/>
              <w:bottom w:val="single" w:sz="4" w:space="0" w:color="000000"/>
              <w:right w:val="nil"/>
            </w:tcBorders>
            <w:shd w:val="clear" w:color="auto" w:fill="auto"/>
            <w:noWrap/>
            <w:vAlign w:val="center"/>
            <w:hideMark/>
          </w:tcPr>
          <w:p w:rsidR="00677385" w:rsidRPr="00677385" w:rsidP="00677385" w14:paraId="687C7054"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154" w:type="pct"/>
            <w:tcBorders>
              <w:top w:val="nil"/>
              <w:left w:val="nil"/>
              <w:bottom w:val="single" w:sz="4" w:space="0" w:color="000000"/>
              <w:right w:val="nil"/>
            </w:tcBorders>
            <w:shd w:val="clear" w:color="auto" w:fill="auto"/>
            <w:noWrap/>
            <w:vAlign w:val="center"/>
            <w:hideMark/>
          </w:tcPr>
          <w:p w:rsidR="00677385" w:rsidRPr="00677385" w:rsidP="00677385" w14:paraId="08EE4812"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157" w:type="pct"/>
            <w:tcBorders>
              <w:top w:val="nil"/>
              <w:left w:val="nil"/>
              <w:bottom w:val="single" w:sz="4" w:space="0" w:color="000000"/>
              <w:right w:val="nil"/>
            </w:tcBorders>
            <w:shd w:val="clear" w:color="auto" w:fill="auto"/>
            <w:noWrap/>
            <w:vAlign w:val="center"/>
            <w:hideMark/>
          </w:tcPr>
          <w:p w:rsidR="00677385" w:rsidRPr="00677385" w:rsidP="00677385" w14:paraId="384F9BA7"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154" w:type="pct"/>
            <w:tcBorders>
              <w:top w:val="nil"/>
              <w:left w:val="nil"/>
              <w:bottom w:val="single" w:sz="4" w:space="0" w:color="000000"/>
              <w:right w:val="nil"/>
            </w:tcBorders>
            <w:shd w:val="clear" w:color="auto" w:fill="auto"/>
            <w:noWrap/>
            <w:vAlign w:val="center"/>
            <w:hideMark/>
          </w:tcPr>
          <w:p w:rsidR="00677385" w:rsidRPr="00677385" w:rsidP="00677385" w14:paraId="61132996"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154" w:type="pct"/>
            <w:tcBorders>
              <w:top w:val="nil"/>
              <w:left w:val="nil"/>
              <w:bottom w:val="single" w:sz="4" w:space="0" w:color="000000"/>
              <w:right w:val="nil"/>
            </w:tcBorders>
            <w:shd w:val="clear" w:color="auto" w:fill="auto"/>
            <w:noWrap/>
            <w:vAlign w:val="center"/>
            <w:hideMark/>
          </w:tcPr>
          <w:p w:rsidR="00677385" w:rsidRPr="00677385" w:rsidP="00677385" w14:paraId="372F4A1E"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154" w:type="pct"/>
            <w:tcBorders>
              <w:top w:val="nil"/>
              <w:left w:val="nil"/>
              <w:bottom w:val="single" w:sz="4" w:space="0" w:color="000000"/>
              <w:right w:val="nil"/>
            </w:tcBorders>
            <w:shd w:val="clear" w:color="auto" w:fill="auto"/>
            <w:noWrap/>
            <w:vAlign w:val="center"/>
            <w:hideMark/>
          </w:tcPr>
          <w:p w:rsidR="00677385" w:rsidRPr="00677385" w:rsidP="00677385" w14:paraId="2C3B2695"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464" w:type="pct"/>
            <w:gridSpan w:val="3"/>
            <w:tcBorders>
              <w:top w:val="nil"/>
              <w:left w:val="nil"/>
              <w:bottom w:val="single" w:sz="4" w:space="0" w:color="000000"/>
              <w:right w:val="nil"/>
            </w:tcBorders>
            <w:shd w:val="clear" w:color="auto" w:fill="auto"/>
            <w:noWrap/>
            <w:vAlign w:val="center"/>
            <w:hideMark/>
          </w:tcPr>
          <w:p w:rsidR="00677385" w:rsidRPr="00677385" w:rsidP="00677385" w14:paraId="7443F91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单位：万元</w:t>
            </w:r>
          </w:p>
        </w:tc>
      </w:tr>
      <w:tr w14:paraId="74928D0A" w14:textId="77777777" w:rsidTr="0063718D">
        <w:tblPrEx>
          <w:tblW w:w="5000" w:type="pct"/>
          <w:tblLayout w:type="fixed"/>
          <w:tblLook w:val="04A0"/>
        </w:tblPrEx>
        <w:trPr>
          <w:trHeight w:val="420"/>
        </w:trPr>
        <w:tc>
          <w:tcPr>
            <w:tcW w:w="4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7385" w:rsidRPr="00677385" w:rsidP="00677385" w14:paraId="47CFC2BF"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科目编码</w:t>
            </w:r>
          </w:p>
        </w:tc>
        <w:tc>
          <w:tcPr>
            <w:tcW w:w="10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7385" w:rsidRPr="00677385" w:rsidP="00677385" w14:paraId="086EFFD1"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科目名称</w:t>
            </w:r>
          </w:p>
        </w:tc>
        <w:tc>
          <w:tcPr>
            <w:tcW w:w="405" w:type="pct"/>
            <w:vMerge w:val="restart"/>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2558B404"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合计</w:t>
            </w:r>
          </w:p>
        </w:tc>
        <w:tc>
          <w:tcPr>
            <w:tcW w:w="2107" w:type="pct"/>
            <w:gridSpan w:val="11"/>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56FED50B"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本年收入</w:t>
            </w:r>
          </w:p>
        </w:tc>
        <w:tc>
          <w:tcPr>
            <w:tcW w:w="926" w:type="pct"/>
            <w:gridSpan w:val="6"/>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093FEDCD"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上年结转结余</w:t>
            </w:r>
          </w:p>
        </w:tc>
      </w:tr>
      <w:tr w14:paraId="7337BFC4" w14:textId="77777777" w:rsidTr="0063718D">
        <w:tblPrEx>
          <w:tblW w:w="5000" w:type="pct"/>
          <w:tblLayout w:type="fixed"/>
          <w:tblLook w:val="04A0"/>
        </w:tblPrEx>
        <w:trPr>
          <w:trHeight w:val="420"/>
        </w:trPr>
        <w:tc>
          <w:tcPr>
            <w:tcW w:w="481" w:type="pct"/>
            <w:vMerge/>
            <w:tcBorders>
              <w:top w:val="single" w:sz="4" w:space="0" w:color="000000"/>
              <w:left w:val="single" w:sz="4" w:space="0" w:color="000000"/>
              <w:bottom w:val="single" w:sz="4" w:space="0" w:color="000000"/>
              <w:right w:val="single" w:sz="4" w:space="0" w:color="000000"/>
            </w:tcBorders>
            <w:vAlign w:val="center"/>
            <w:hideMark/>
          </w:tcPr>
          <w:p w:rsidR="00677385" w:rsidRPr="00677385" w:rsidP="00677385" w14:paraId="3539A1FC" w14:textId="77777777">
            <w:pPr>
              <w:widowControl/>
              <w:jc w:val="left"/>
              <w:rPr>
                <w:rFonts w:ascii="宋体" w:hAnsi="宋体" w:cs="Arial"/>
                <w:color w:val="000000"/>
                <w:kern w:val="0"/>
                <w:sz w:val="22"/>
                <w:szCs w:val="22"/>
              </w:rPr>
            </w:pP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677385" w:rsidRPr="00677385" w:rsidP="00677385" w14:paraId="7F080301" w14:textId="77777777">
            <w:pPr>
              <w:widowControl/>
              <w:jc w:val="left"/>
              <w:rPr>
                <w:rFonts w:ascii="宋体" w:hAnsi="宋体" w:cs="Arial"/>
                <w:color w:val="000000"/>
                <w:kern w:val="0"/>
                <w:sz w:val="22"/>
                <w:szCs w:val="22"/>
              </w:rPr>
            </w:pPr>
          </w:p>
        </w:tc>
        <w:tc>
          <w:tcPr>
            <w:tcW w:w="405" w:type="pct"/>
            <w:vMerge/>
            <w:tcBorders>
              <w:top w:val="single" w:sz="4" w:space="0" w:color="000000"/>
              <w:left w:val="nil"/>
              <w:bottom w:val="single" w:sz="4" w:space="0" w:color="000000"/>
              <w:right w:val="single" w:sz="4" w:space="0" w:color="000000"/>
            </w:tcBorders>
            <w:vAlign w:val="center"/>
            <w:hideMark/>
          </w:tcPr>
          <w:p w:rsidR="00677385" w:rsidRPr="00677385" w:rsidP="00677385" w14:paraId="716841FC" w14:textId="77777777">
            <w:pPr>
              <w:widowControl/>
              <w:jc w:val="left"/>
              <w:rPr>
                <w:rFonts w:ascii="宋体" w:hAnsi="宋体" w:cs="Arial"/>
                <w:color w:val="000000"/>
                <w:kern w:val="0"/>
                <w:sz w:val="22"/>
                <w:szCs w:val="22"/>
              </w:rPr>
            </w:pPr>
          </w:p>
        </w:tc>
        <w:tc>
          <w:tcPr>
            <w:tcW w:w="35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47B84DDE"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小计</w:t>
            </w:r>
          </w:p>
        </w:tc>
        <w:tc>
          <w:tcPr>
            <w:tcW w:w="36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04901817"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一般公共预算</w:t>
            </w:r>
          </w:p>
        </w:tc>
        <w:tc>
          <w:tcPr>
            <w:tcW w:w="15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26F8E70D"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政府性基金预算</w:t>
            </w:r>
          </w:p>
        </w:tc>
        <w:tc>
          <w:tcPr>
            <w:tcW w:w="15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35C49625"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国有资本经营预算</w:t>
            </w:r>
          </w:p>
        </w:tc>
        <w:tc>
          <w:tcPr>
            <w:tcW w:w="15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51C0DAAA"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财政专户管理资金</w:t>
            </w:r>
          </w:p>
        </w:tc>
        <w:tc>
          <w:tcPr>
            <w:tcW w:w="927" w:type="pct"/>
            <w:gridSpan w:val="6"/>
            <w:tcBorders>
              <w:top w:val="nil"/>
              <w:left w:val="nil"/>
              <w:bottom w:val="nil"/>
              <w:right w:val="nil"/>
            </w:tcBorders>
            <w:shd w:val="clear" w:color="auto" w:fill="auto"/>
            <w:vAlign w:val="center"/>
            <w:hideMark/>
          </w:tcPr>
          <w:p w:rsidR="00677385" w:rsidRPr="00677385" w:rsidP="00677385" w14:paraId="6E9181B3"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单位资金</w:t>
            </w:r>
          </w:p>
        </w:tc>
        <w:tc>
          <w:tcPr>
            <w:tcW w:w="15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5F2996FA"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小计</w:t>
            </w:r>
          </w:p>
        </w:tc>
        <w:tc>
          <w:tcPr>
            <w:tcW w:w="15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5991E4D6"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一般公共预算</w:t>
            </w:r>
          </w:p>
        </w:tc>
        <w:tc>
          <w:tcPr>
            <w:tcW w:w="15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4D04D4C9"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政府性基金预算</w:t>
            </w:r>
          </w:p>
        </w:tc>
        <w:tc>
          <w:tcPr>
            <w:tcW w:w="15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4D640433"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国有资本经营预算</w:t>
            </w:r>
          </w:p>
        </w:tc>
        <w:tc>
          <w:tcPr>
            <w:tcW w:w="15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110208EC"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财政专户管理资金</w:t>
            </w:r>
          </w:p>
        </w:tc>
        <w:tc>
          <w:tcPr>
            <w:tcW w:w="15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161D0AE5"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单位资金</w:t>
            </w:r>
          </w:p>
        </w:tc>
      </w:tr>
      <w:tr w14:paraId="31175BC6" w14:textId="77777777" w:rsidTr="0063718D">
        <w:tblPrEx>
          <w:tblW w:w="5000" w:type="pct"/>
          <w:tblLayout w:type="fixed"/>
          <w:tblLook w:val="04A0"/>
        </w:tblPrEx>
        <w:trPr>
          <w:trHeight w:val="825"/>
        </w:trPr>
        <w:tc>
          <w:tcPr>
            <w:tcW w:w="481" w:type="pct"/>
            <w:vMerge/>
            <w:tcBorders>
              <w:top w:val="single" w:sz="4" w:space="0" w:color="000000"/>
              <w:left w:val="single" w:sz="4" w:space="0" w:color="000000"/>
              <w:bottom w:val="single" w:sz="4" w:space="0" w:color="000000"/>
              <w:right w:val="single" w:sz="4" w:space="0" w:color="000000"/>
            </w:tcBorders>
            <w:vAlign w:val="center"/>
            <w:hideMark/>
          </w:tcPr>
          <w:p w:rsidR="00677385" w:rsidRPr="00677385" w:rsidP="00677385" w14:paraId="3CC4B478" w14:textId="77777777">
            <w:pPr>
              <w:widowControl/>
              <w:jc w:val="left"/>
              <w:rPr>
                <w:rFonts w:ascii="宋体" w:hAnsi="宋体" w:cs="Arial"/>
                <w:color w:val="000000"/>
                <w:kern w:val="0"/>
                <w:sz w:val="22"/>
                <w:szCs w:val="22"/>
              </w:rPr>
            </w:pPr>
          </w:p>
        </w:tc>
        <w:tc>
          <w:tcPr>
            <w:tcW w:w="1081" w:type="pct"/>
            <w:vMerge/>
            <w:tcBorders>
              <w:top w:val="single" w:sz="4" w:space="0" w:color="000000"/>
              <w:left w:val="single" w:sz="4" w:space="0" w:color="000000"/>
              <w:bottom w:val="single" w:sz="4" w:space="0" w:color="000000"/>
              <w:right w:val="single" w:sz="4" w:space="0" w:color="000000"/>
            </w:tcBorders>
            <w:vAlign w:val="center"/>
            <w:hideMark/>
          </w:tcPr>
          <w:p w:rsidR="00677385" w:rsidRPr="00677385" w:rsidP="00677385" w14:paraId="614C3995" w14:textId="77777777">
            <w:pPr>
              <w:widowControl/>
              <w:jc w:val="left"/>
              <w:rPr>
                <w:rFonts w:ascii="宋体" w:hAnsi="宋体" w:cs="Arial"/>
                <w:color w:val="000000"/>
                <w:kern w:val="0"/>
                <w:sz w:val="22"/>
                <w:szCs w:val="22"/>
              </w:rPr>
            </w:pPr>
          </w:p>
        </w:tc>
        <w:tc>
          <w:tcPr>
            <w:tcW w:w="405" w:type="pct"/>
            <w:vMerge/>
            <w:tcBorders>
              <w:top w:val="single" w:sz="4" w:space="0" w:color="000000"/>
              <w:left w:val="nil"/>
              <w:bottom w:val="single" w:sz="4" w:space="0" w:color="000000"/>
              <w:right w:val="single" w:sz="4" w:space="0" w:color="000000"/>
            </w:tcBorders>
            <w:vAlign w:val="center"/>
            <w:hideMark/>
          </w:tcPr>
          <w:p w:rsidR="00677385" w:rsidRPr="00677385" w:rsidP="00677385" w14:paraId="4449E8BD" w14:textId="77777777">
            <w:pPr>
              <w:widowControl/>
              <w:jc w:val="left"/>
              <w:rPr>
                <w:rFonts w:ascii="宋体" w:hAnsi="宋体" w:cs="Arial"/>
                <w:color w:val="000000"/>
                <w:kern w:val="0"/>
                <w:sz w:val="22"/>
                <w:szCs w:val="22"/>
              </w:rPr>
            </w:pPr>
          </w:p>
        </w:tc>
        <w:tc>
          <w:tcPr>
            <w:tcW w:w="355" w:type="pct"/>
            <w:vMerge/>
            <w:tcBorders>
              <w:top w:val="nil"/>
              <w:left w:val="single" w:sz="4" w:space="0" w:color="000000"/>
              <w:bottom w:val="single" w:sz="4" w:space="0" w:color="000000"/>
              <w:right w:val="single" w:sz="4" w:space="0" w:color="000000"/>
            </w:tcBorders>
            <w:vAlign w:val="center"/>
            <w:hideMark/>
          </w:tcPr>
          <w:p w:rsidR="00677385" w:rsidRPr="00677385" w:rsidP="00677385" w14:paraId="62726BCE" w14:textId="77777777">
            <w:pPr>
              <w:widowControl/>
              <w:jc w:val="left"/>
              <w:rPr>
                <w:rFonts w:ascii="宋体" w:hAnsi="宋体" w:cs="Arial"/>
                <w:color w:val="000000"/>
                <w:kern w:val="0"/>
                <w:sz w:val="22"/>
                <w:szCs w:val="22"/>
              </w:rPr>
            </w:pPr>
          </w:p>
        </w:tc>
        <w:tc>
          <w:tcPr>
            <w:tcW w:w="363" w:type="pct"/>
            <w:vMerge/>
            <w:tcBorders>
              <w:top w:val="nil"/>
              <w:left w:val="single" w:sz="4" w:space="0" w:color="000000"/>
              <w:bottom w:val="single" w:sz="4" w:space="0" w:color="000000"/>
              <w:right w:val="single" w:sz="4" w:space="0" w:color="000000"/>
            </w:tcBorders>
            <w:vAlign w:val="center"/>
            <w:hideMark/>
          </w:tcPr>
          <w:p w:rsidR="00677385" w:rsidRPr="00677385" w:rsidP="00677385" w14:paraId="5A9EB32C" w14:textId="77777777">
            <w:pPr>
              <w:widowControl/>
              <w:jc w:val="left"/>
              <w:rPr>
                <w:rFonts w:ascii="宋体" w:hAnsi="宋体" w:cs="Arial"/>
                <w:color w:val="000000"/>
                <w:kern w:val="0"/>
                <w:sz w:val="22"/>
                <w:szCs w:val="22"/>
              </w:rPr>
            </w:pPr>
          </w:p>
        </w:tc>
        <w:tc>
          <w:tcPr>
            <w:tcW w:w="154" w:type="pct"/>
            <w:vMerge/>
            <w:tcBorders>
              <w:top w:val="nil"/>
              <w:left w:val="single" w:sz="4" w:space="0" w:color="000000"/>
              <w:bottom w:val="single" w:sz="4" w:space="0" w:color="000000"/>
              <w:right w:val="single" w:sz="4" w:space="0" w:color="000000"/>
            </w:tcBorders>
            <w:vAlign w:val="center"/>
            <w:hideMark/>
          </w:tcPr>
          <w:p w:rsidR="00677385" w:rsidRPr="00677385" w:rsidP="00677385" w14:paraId="154C8A0F" w14:textId="77777777">
            <w:pPr>
              <w:widowControl/>
              <w:jc w:val="left"/>
              <w:rPr>
                <w:rFonts w:ascii="宋体" w:hAnsi="宋体" w:cs="Arial"/>
                <w:color w:val="000000"/>
                <w:kern w:val="0"/>
                <w:sz w:val="22"/>
                <w:szCs w:val="22"/>
              </w:rPr>
            </w:pPr>
          </w:p>
        </w:tc>
        <w:tc>
          <w:tcPr>
            <w:tcW w:w="154" w:type="pct"/>
            <w:vMerge/>
            <w:tcBorders>
              <w:top w:val="nil"/>
              <w:left w:val="single" w:sz="4" w:space="0" w:color="000000"/>
              <w:bottom w:val="single" w:sz="4" w:space="0" w:color="000000"/>
              <w:right w:val="single" w:sz="4" w:space="0" w:color="000000"/>
            </w:tcBorders>
            <w:vAlign w:val="center"/>
            <w:hideMark/>
          </w:tcPr>
          <w:p w:rsidR="00677385" w:rsidRPr="00677385" w:rsidP="00677385" w14:paraId="34592A95" w14:textId="77777777">
            <w:pPr>
              <w:widowControl/>
              <w:jc w:val="left"/>
              <w:rPr>
                <w:rFonts w:ascii="宋体" w:hAnsi="宋体" w:cs="Arial"/>
                <w:color w:val="000000"/>
                <w:kern w:val="0"/>
                <w:sz w:val="22"/>
                <w:szCs w:val="22"/>
              </w:rPr>
            </w:pPr>
          </w:p>
        </w:tc>
        <w:tc>
          <w:tcPr>
            <w:tcW w:w="154" w:type="pct"/>
            <w:vMerge/>
            <w:tcBorders>
              <w:top w:val="nil"/>
              <w:left w:val="single" w:sz="4" w:space="0" w:color="000000"/>
              <w:bottom w:val="single" w:sz="4" w:space="0" w:color="000000"/>
              <w:right w:val="single" w:sz="4" w:space="0" w:color="000000"/>
            </w:tcBorders>
            <w:vAlign w:val="center"/>
            <w:hideMark/>
          </w:tcPr>
          <w:p w:rsidR="00677385" w:rsidRPr="00677385" w:rsidP="00677385" w14:paraId="5BC35465" w14:textId="77777777">
            <w:pPr>
              <w:widowControl/>
              <w:jc w:val="left"/>
              <w:rPr>
                <w:rFonts w:ascii="宋体" w:hAnsi="宋体" w:cs="Arial"/>
                <w:color w:val="000000"/>
                <w:kern w:val="0"/>
                <w:sz w:val="22"/>
                <w:szCs w:val="22"/>
              </w:rPr>
            </w:pPr>
          </w:p>
        </w:tc>
        <w:tc>
          <w:tcPr>
            <w:tcW w:w="154" w:type="pct"/>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6F897E5B"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小计</w:t>
            </w:r>
          </w:p>
        </w:tc>
        <w:tc>
          <w:tcPr>
            <w:tcW w:w="154" w:type="pct"/>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08C156D5"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事业收入</w:t>
            </w:r>
          </w:p>
        </w:tc>
        <w:tc>
          <w:tcPr>
            <w:tcW w:w="154" w:type="pct"/>
            <w:tcBorders>
              <w:top w:val="single" w:sz="4" w:space="0" w:color="000000"/>
              <w:left w:val="nil"/>
              <w:bottom w:val="nil"/>
              <w:right w:val="single" w:sz="4" w:space="0" w:color="000000"/>
            </w:tcBorders>
            <w:shd w:val="clear" w:color="auto" w:fill="auto"/>
            <w:vAlign w:val="center"/>
            <w:hideMark/>
          </w:tcPr>
          <w:p w:rsidR="00677385" w:rsidRPr="00677385" w:rsidP="00677385" w14:paraId="7C2CE0E6"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事业单位经营收入</w:t>
            </w:r>
          </w:p>
        </w:tc>
        <w:tc>
          <w:tcPr>
            <w:tcW w:w="154" w:type="pct"/>
            <w:tcBorders>
              <w:top w:val="single" w:sz="4" w:space="0" w:color="000000"/>
              <w:left w:val="nil"/>
              <w:bottom w:val="nil"/>
              <w:right w:val="single" w:sz="4" w:space="0" w:color="000000"/>
            </w:tcBorders>
            <w:shd w:val="clear" w:color="auto" w:fill="auto"/>
            <w:vAlign w:val="center"/>
            <w:hideMark/>
          </w:tcPr>
          <w:p w:rsidR="00677385" w:rsidRPr="00677385" w:rsidP="00677385" w14:paraId="60BCC83F"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上级补助收入</w:t>
            </w:r>
          </w:p>
        </w:tc>
        <w:tc>
          <w:tcPr>
            <w:tcW w:w="154" w:type="pct"/>
            <w:tcBorders>
              <w:top w:val="single" w:sz="4" w:space="0" w:color="000000"/>
              <w:left w:val="nil"/>
              <w:bottom w:val="nil"/>
              <w:right w:val="single" w:sz="4" w:space="0" w:color="000000"/>
            </w:tcBorders>
            <w:shd w:val="clear" w:color="auto" w:fill="auto"/>
            <w:vAlign w:val="center"/>
            <w:hideMark/>
          </w:tcPr>
          <w:p w:rsidR="00677385" w:rsidRPr="00677385" w:rsidP="00677385" w14:paraId="455AF9EB"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附属单位上缴收入</w:t>
            </w:r>
          </w:p>
        </w:tc>
        <w:tc>
          <w:tcPr>
            <w:tcW w:w="157" w:type="pct"/>
            <w:tcBorders>
              <w:top w:val="single" w:sz="4" w:space="0" w:color="000000"/>
              <w:left w:val="nil"/>
              <w:bottom w:val="nil"/>
              <w:right w:val="single" w:sz="4" w:space="0" w:color="000000"/>
            </w:tcBorders>
            <w:shd w:val="clear" w:color="auto" w:fill="auto"/>
            <w:vAlign w:val="center"/>
            <w:hideMark/>
          </w:tcPr>
          <w:p w:rsidR="00677385" w:rsidRPr="00677385" w:rsidP="00677385" w14:paraId="4E328ED4"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其他收入</w:t>
            </w:r>
          </w:p>
        </w:tc>
        <w:tc>
          <w:tcPr>
            <w:tcW w:w="154" w:type="pct"/>
            <w:vMerge/>
            <w:tcBorders>
              <w:top w:val="nil"/>
              <w:left w:val="single" w:sz="4" w:space="0" w:color="000000"/>
              <w:bottom w:val="single" w:sz="4" w:space="0" w:color="000000"/>
              <w:right w:val="single" w:sz="4" w:space="0" w:color="000000"/>
            </w:tcBorders>
            <w:vAlign w:val="center"/>
            <w:hideMark/>
          </w:tcPr>
          <w:p w:rsidR="00677385" w:rsidRPr="00677385" w:rsidP="00677385" w14:paraId="049E286C" w14:textId="77777777">
            <w:pPr>
              <w:widowControl/>
              <w:jc w:val="left"/>
              <w:rPr>
                <w:rFonts w:ascii="宋体" w:hAnsi="宋体" w:cs="Arial"/>
                <w:color w:val="000000"/>
                <w:kern w:val="0"/>
                <w:sz w:val="22"/>
                <w:szCs w:val="22"/>
              </w:rPr>
            </w:pPr>
          </w:p>
        </w:tc>
        <w:tc>
          <w:tcPr>
            <w:tcW w:w="154" w:type="pct"/>
            <w:vMerge/>
            <w:tcBorders>
              <w:top w:val="nil"/>
              <w:left w:val="single" w:sz="4" w:space="0" w:color="000000"/>
              <w:bottom w:val="single" w:sz="4" w:space="0" w:color="000000"/>
              <w:right w:val="single" w:sz="4" w:space="0" w:color="000000"/>
            </w:tcBorders>
            <w:vAlign w:val="center"/>
            <w:hideMark/>
          </w:tcPr>
          <w:p w:rsidR="00677385" w:rsidRPr="00677385" w:rsidP="00677385" w14:paraId="42815CB3" w14:textId="77777777">
            <w:pPr>
              <w:widowControl/>
              <w:jc w:val="left"/>
              <w:rPr>
                <w:rFonts w:ascii="宋体" w:hAnsi="宋体" w:cs="Arial"/>
                <w:color w:val="000000"/>
                <w:kern w:val="0"/>
                <w:sz w:val="22"/>
                <w:szCs w:val="22"/>
              </w:rPr>
            </w:pPr>
          </w:p>
        </w:tc>
        <w:tc>
          <w:tcPr>
            <w:tcW w:w="154" w:type="pct"/>
            <w:vMerge/>
            <w:tcBorders>
              <w:top w:val="nil"/>
              <w:left w:val="single" w:sz="4" w:space="0" w:color="000000"/>
              <w:bottom w:val="single" w:sz="4" w:space="0" w:color="000000"/>
              <w:right w:val="single" w:sz="4" w:space="0" w:color="000000"/>
            </w:tcBorders>
            <w:vAlign w:val="center"/>
            <w:hideMark/>
          </w:tcPr>
          <w:p w:rsidR="00677385" w:rsidRPr="00677385" w:rsidP="00677385" w14:paraId="77CE11F8" w14:textId="77777777">
            <w:pPr>
              <w:widowControl/>
              <w:jc w:val="left"/>
              <w:rPr>
                <w:rFonts w:ascii="宋体" w:hAnsi="宋体" w:cs="Arial"/>
                <w:color w:val="000000"/>
                <w:kern w:val="0"/>
                <w:sz w:val="22"/>
                <w:szCs w:val="22"/>
              </w:rPr>
            </w:pPr>
          </w:p>
        </w:tc>
        <w:tc>
          <w:tcPr>
            <w:tcW w:w="154" w:type="pct"/>
            <w:vMerge/>
            <w:tcBorders>
              <w:top w:val="nil"/>
              <w:left w:val="single" w:sz="4" w:space="0" w:color="000000"/>
              <w:bottom w:val="single" w:sz="4" w:space="0" w:color="000000"/>
              <w:right w:val="single" w:sz="4" w:space="0" w:color="000000"/>
            </w:tcBorders>
            <w:vAlign w:val="center"/>
            <w:hideMark/>
          </w:tcPr>
          <w:p w:rsidR="00677385" w:rsidRPr="00677385" w:rsidP="00677385" w14:paraId="37945A38" w14:textId="77777777">
            <w:pPr>
              <w:widowControl/>
              <w:jc w:val="left"/>
              <w:rPr>
                <w:rFonts w:ascii="宋体" w:hAnsi="宋体" w:cs="Arial"/>
                <w:color w:val="000000"/>
                <w:kern w:val="0"/>
                <w:sz w:val="22"/>
                <w:szCs w:val="22"/>
              </w:rPr>
            </w:pPr>
          </w:p>
        </w:tc>
        <w:tc>
          <w:tcPr>
            <w:tcW w:w="154" w:type="pct"/>
            <w:vMerge/>
            <w:tcBorders>
              <w:top w:val="nil"/>
              <w:left w:val="single" w:sz="4" w:space="0" w:color="000000"/>
              <w:bottom w:val="single" w:sz="4" w:space="0" w:color="000000"/>
              <w:right w:val="single" w:sz="4" w:space="0" w:color="000000"/>
            </w:tcBorders>
            <w:vAlign w:val="center"/>
            <w:hideMark/>
          </w:tcPr>
          <w:p w:rsidR="00677385" w:rsidRPr="00677385" w:rsidP="00677385" w14:paraId="5155EB63" w14:textId="77777777">
            <w:pPr>
              <w:widowControl/>
              <w:jc w:val="left"/>
              <w:rPr>
                <w:rFonts w:ascii="宋体" w:hAnsi="宋体" w:cs="Arial"/>
                <w:color w:val="000000"/>
                <w:kern w:val="0"/>
                <w:sz w:val="22"/>
                <w:szCs w:val="22"/>
              </w:rPr>
            </w:pPr>
          </w:p>
        </w:tc>
        <w:tc>
          <w:tcPr>
            <w:tcW w:w="156" w:type="pct"/>
            <w:vMerge/>
            <w:tcBorders>
              <w:top w:val="nil"/>
              <w:left w:val="single" w:sz="4" w:space="0" w:color="000000"/>
              <w:bottom w:val="single" w:sz="4" w:space="0" w:color="000000"/>
              <w:right w:val="single" w:sz="4" w:space="0" w:color="000000"/>
            </w:tcBorders>
            <w:vAlign w:val="center"/>
            <w:hideMark/>
          </w:tcPr>
          <w:p w:rsidR="00677385" w:rsidRPr="00677385" w:rsidP="00677385" w14:paraId="68341505" w14:textId="77777777">
            <w:pPr>
              <w:widowControl/>
              <w:jc w:val="left"/>
              <w:rPr>
                <w:rFonts w:ascii="宋体" w:hAnsi="宋体" w:cs="Arial"/>
                <w:color w:val="000000"/>
                <w:kern w:val="0"/>
                <w:sz w:val="22"/>
                <w:szCs w:val="22"/>
              </w:rPr>
            </w:pPr>
          </w:p>
        </w:tc>
      </w:tr>
      <w:tr w14:paraId="6AE1A095"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828978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84A767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合计</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BAF1A8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985.49</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798A31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985.49</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5B5E6E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985.49</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E68DAB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79B059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132D97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6CD48A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C68FEC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030285B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12D06F2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61453BC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381347D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6B8CBD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A6FE54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1BC5C5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22E62B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88F12A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3CA81C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027203D"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CDA668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208</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19CCA6D"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社会保障和就业支出</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70E68A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108.59</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ED28DB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108.59</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E93694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108.59</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83B247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FF3726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978AC9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581E82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3B4356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37269D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75355B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30D1E6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9555BF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AB521A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1D94CE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868F59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DA2855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EE2FCA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503718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6BA9A7AE"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80C6F9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20805</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022E7B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行政事业单位养老支出</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6209F0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106.70</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C812B2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106.70</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260603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106.70</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656EB0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F8434D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DEC74F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34F5B6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6716E8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8AB210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81E71C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3003C6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B1A3C7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88DB30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F194C8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8990FE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305359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9E4CB2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9534C7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230D6D1"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692A35D"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2080505</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292090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机关事业单位基本养老保险缴费支出</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770BD5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71.13</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B1B7E4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71.13</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8C7557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71.13</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2256AA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0794EA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8CB292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4F741E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CA8B26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ED1180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6945D2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4C65E0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9115F7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A8787C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C6FF42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DF6F58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636291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6D22FB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87E593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5355B660"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6ADC8E0"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2080506</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3FFEEA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机关事业单位职业年金缴费支出</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C734CC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35.57</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E54DBC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35.57</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8808D0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35.57</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6AF2BA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92B2F1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8B960E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AC6C9C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737543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0A6D76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BA1D22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A07C5D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73D736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B8111A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18EB34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A7FB1B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FD1589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D3FF35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966444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1426510"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A425A4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20899</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E8DB0ED"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其他社会保障和就业支出</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CC9663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563180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59DD2C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2AB2D0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BEB233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6B294E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C0723E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8FA3C4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2E728F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91B55E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8BB9EB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0C5A35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918CD1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78024C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A0FA12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4A77F7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8D0ACB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87F288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80E1378"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3B2BDC1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2089999</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CA86BC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其他社会保障和就业支出</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43B74F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8028F4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54074F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4D2C75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5356E1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DCDC91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AA7610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242FB7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EB6434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1409B7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69A055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DCCC3C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37ED6C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4032A7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881400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182C8E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16216C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B1036A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41AD2B39"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F0D91C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210</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69F299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卫生健康支出</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30B175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B8A3E5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186671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C2EF01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FBDAEC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AE6A48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D432E6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558115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E9D197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BE7615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68E48C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B8A018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868B99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4A37AE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EAF464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528523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6E6A67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98D6D7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44FAC8C"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B5FFE2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21011</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CA5ECD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行政事业单位医疗</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47BE9A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0C01EB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567F56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03F3C5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4FB15C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F80096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DF67E0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44DADC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3119AD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56D1BB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5CE1D5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F4974B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00F7AF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CECC0C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1AB64F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74DEC3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36BDD8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C1FA02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5C0847C9"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F9B292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2101101</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E85F8FD"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行政单位医疗</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4ADAA2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6.28</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5653C0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6.28</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7BD030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6.28</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929201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9C2082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3C061B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67097C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87A491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651BA0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859DEB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AC1828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CB90E1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25D95A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B428AE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2D756A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A23040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C5E5A7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AC1132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34ED1E2F"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4B6BFA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2101102</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1E3A7D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事业单位医疗</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5AA96B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16.82</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C65638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16.82</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8A89CA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16.82</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78E34F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593BFF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037B8A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4B39D4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9A6B3D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B4E3EA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3C5AC8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178DBE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4985E5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46734D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6643AF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E37A59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7D7AB9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7DE28E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0D4F5F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48114F5F"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7ABCAE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2101103</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49444A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公务员医疗补助</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71BA09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5.83</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9ED022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5.83</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4791DB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5.83</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576A7A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409F91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DA608A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5A7B17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D4FC2D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7F1F30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804BC8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8C1DD0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049997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291DD2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0DDD02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887176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19881F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2BF7EA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76AD24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5C377C9F"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B1ED31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212</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895028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城乡社区支出</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78FDC5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50434B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D67452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DD46F2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9B9661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88F47C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BC207B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DAFEB6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0E7818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C61C69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E0CED9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104A0E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99DF4A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BC01ED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46CB67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9A1A7B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9ABC3D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D84D6F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753C225F"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7B4D71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21201</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FADA7A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城乡社区管理事务</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405F1B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3169B8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55842D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607D9B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6381C2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19C893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D47D6C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8081A3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9E27C2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0C2E68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01184A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B1AF7C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4A13F7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90BFFA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C5BCAE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88448A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5E3F9D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5F3CE4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464F2AAF"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EFF8E6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2120101</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D06AA82"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行政运行</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3C813B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DA85EA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F44992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5B3DDC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0511EF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31E08F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24A51F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836EB4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DEC393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A5BBE9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CAB3E9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08DB06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6B52F1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FDB7C3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239FA9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54E4E5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81F316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FB6E3D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BB7B64E"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625604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221</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2EB626D"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住房保障支出</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B2BD93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C3A241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D86ACB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29DC59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9B155F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33CD6F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00F14C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D9CCA5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30C5B3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C13C64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DABBE8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0B94EB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00E484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EF7BEA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15A1E6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94D3A7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2C9F54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8D26D4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0075A70"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1D9A2E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22102</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54C6112"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住房改革支出</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E34DCD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D09BE4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9D5D2C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B03270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2FD2D8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5C97DA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DE613B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E8EEEC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C6A407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337498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B0D94E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315D38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760E70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B8C544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18A2C5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CD3EBC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90A34B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796675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A33E95B" w14:textId="77777777" w:rsidTr="0063718D">
        <w:tblPrEx>
          <w:tblW w:w="5000" w:type="pct"/>
          <w:tblLayout w:type="fixed"/>
          <w:tblLook w:val="04A0"/>
        </w:tblPrEx>
        <w:trPr>
          <w:trHeight w:val="555"/>
        </w:trPr>
        <w:tc>
          <w:tcPr>
            <w:tcW w:w="481"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3525286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2210201</w:t>
            </w:r>
          </w:p>
        </w:tc>
        <w:tc>
          <w:tcPr>
            <w:tcW w:w="108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D8B7CE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住房公积金</w:t>
            </w:r>
          </w:p>
        </w:tc>
        <w:tc>
          <w:tcPr>
            <w:tcW w:w="40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B4301E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35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4ACFB6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36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B36256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74642E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D825BC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D06FD4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02EE0B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1706DA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12A917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91AF26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9D2E69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AE3E72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4285A0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B13814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652A75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BEA202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FE03B7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5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855AF5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bl>
    <w:p w:rsidR="00677385" w14:paraId="548C189B" w14:textId="77777777">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p w:rsidR="00677385" w14:paraId="1D98D644" w14:textId="77777777">
      <w:pPr>
        <w:spacing w:line="560" w:lineRule="exact"/>
        <w:jc w:val="right"/>
        <w:rPr>
          <w:rFonts w:ascii="TimesNewRoman" w:hAnsi="TimesNewRoman" w:cs="TimesNewRoman"/>
          <w:kern w:val="0"/>
          <w:sz w:val="20"/>
        </w:rPr>
      </w:pPr>
    </w:p>
    <w:p w:rsidR="00677385" w14:paraId="0B60AE05" w14:textId="77777777">
      <w:pPr>
        <w:spacing w:line="560" w:lineRule="exact"/>
        <w:jc w:val="right"/>
        <w:rPr>
          <w:rFonts w:ascii="TimesNewRoman" w:hAnsi="TimesNewRoman" w:cs="TimesNewRoman"/>
          <w:kern w:val="0"/>
          <w:sz w:val="20"/>
        </w:rPr>
      </w:pPr>
    </w:p>
    <w:p w:rsidR="00677385" w14:paraId="1700BBF4" w14:textId="77777777">
      <w:pPr>
        <w:spacing w:line="560" w:lineRule="exact"/>
        <w:jc w:val="right"/>
        <w:rPr>
          <w:rFonts w:ascii="TimesNewRoman" w:hAnsi="TimesNewRoman" w:cs="TimesNewRoman"/>
          <w:kern w:val="0"/>
          <w:sz w:val="20"/>
        </w:rPr>
      </w:pPr>
    </w:p>
    <w:tbl>
      <w:tblPr>
        <w:tblW w:w="5000" w:type="pct"/>
        <w:tblLook w:val="04A0"/>
      </w:tblPr>
      <w:tblGrid>
        <w:gridCol w:w="1737"/>
        <w:gridCol w:w="3816"/>
        <w:gridCol w:w="2209"/>
        <w:gridCol w:w="1997"/>
        <w:gridCol w:w="2103"/>
        <w:gridCol w:w="2103"/>
      </w:tblGrid>
      <w:tr w14:paraId="1F47B79E" w14:textId="77777777" w:rsidTr="00BF7C58">
        <w:tblPrEx>
          <w:tblW w:w="5000" w:type="pct"/>
          <w:tblLook w:val="04A0"/>
        </w:tblPrEx>
        <w:trPr>
          <w:trHeight w:val="420"/>
        </w:trPr>
        <w:tc>
          <w:tcPr>
            <w:tcW w:w="622" w:type="pct"/>
            <w:tcBorders>
              <w:top w:val="nil"/>
              <w:left w:val="nil"/>
              <w:bottom w:val="nil"/>
              <w:right w:val="nil"/>
            </w:tcBorders>
            <w:shd w:val="clear" w:color="auto" w:fill="auto"/>
            <w:noWrap/>
            <w:vAlign w:val="center"/>
            <w:hideMark/>
          </w:tcPr>
          <w:p w:rsidR="00677385" w:rsidRPr="00677385" w:rsidP="00677385" w14:paraId="123733B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部门公开表3</w:t>
            </w:r>
          </w:p>
        </w:tc>
        <w:tc>
          <w:tcPr>
            <w:tcW w:w="1366" w:type="pct"/>
            <w:tcBorders>
              <w:top w:val="nil"/>
              <w:left w:val="nil"/>
              <w:bottom w:val="nil"/>
              <w:right w:val="nil"/>
            </w:tcBorders>
            <w:shd w:val="clear" w:color="auto" w:fill="auto"/>
            <w:noWrap/>
            <w:vAlign w:val="center"/>
            <w:hideMark/>
          </w:tcPr>
          <w:p w:rsidR="00677385" w:rsidRPr="00677385" w:rsidP="00677385" w14:paraId="6AC7D689" w14:textId="77777777">
            <w:pPr>
              <w:widowControl/>
              <w:jc w:val="center"/>
              <w:rPr>
                <w:rFonts w:ascii="黑体" w:eastAsia="黑体" w:hAnsi="黑体" w:cs="Arial"/>
                <w:color w:val="000000"/>
                <w:kern w:val="0"/>
                <w:sz w:val="32"/>
                <w:szCs w:val="32"/>
              </w:rPr>
            </w:pPr>
          </w:p>
        </w:tc>
        <w:tc>
          <w:tcPr>
            <w:tcW w:w="791" w:type="pct"/>
            <w:tcBorders>
              <w:top w:val="nil"/>
              <w:left w:val="nil"/>
              <w:bottom w:val="nil"/>
              <w:right w:val="nil"/>
            </w:tcBorders>
            <w:shd w:val="clear" w:color="auto" w:fill="auto"/>
            <w:noWrap/>
            <w:vAlign w:val="center"/>
            <w:hideMark/>
          </w:tcPr>
          <w:p w:rsidR="00677385" w:rsidRPr="00677385" w:rsidP="00677385" w14:paraId="0F7E248F" w14:textId="77777777">
            <w:pPr>
              <w:widowControl/>
              <w:jc w:val="center"/>
              <w:rPr>
                <w:rFonts w:ascii="黑体" w:eastAsia="黑体" w:hAnsi="黑体" w:cs="Arial"/>
                <w:color w:val="000000"/>
                <w:kern w:val="0"/>
                <w:sz w:val="32"/>
                <w:szCs w:val="32"/>
              </w:rPr>
            </w:pPr>
          </w:p>
        </w:tc>
        <w:tc>
          <w:tcPr>
            <w:tcW w:w="715" w:type="pct"/>
            <w:tcBorders>
              <w:top w:val="nil"/>
              <w:left w:val="nil"/>
              <w:bottom w:val="nil"/>
              <w:right w:val="nil"/>
            </w:tcBorders>
            <w:shd w:val="clear" w:color="auto" w:fill="auto"/>
            <w:noWrap/>
            <w:vAlign w:val="center"/>
            <w:hideMark/>
          </w:tcPr>
          <w:p w:rsidR="00677385" w:rsidRPr="00677385" w:rsidP="00677385" w14:paraId="754D2CE1" w14:textId="77777777">
            <w:pPr>
              <w:widowControl/>
              <w:jc w:val="center"/>
              <w:rPr>
                <w:rFonts w:ascii="黑体" w:eastAsia="黑体" w:hAnsi="黑体" w:cs="Arial"/>
                <w:color w:val="000000"/>
                <w:kern w:val="0"/>
                <w:sz w:val="32"/>
                <w:szCs w:val="32"/>
              </w:rPr>
            </w:pPr>
          </w:p>
        </w:tc>
        <w:tc>
          <w:tcPr>
            <w:tcW w:w="753" w:type="pct"/>
            <w:tcBorders>
              <w:top w:val="nil"/>
              <w:left w:val="nil"/>
              <w:bottom w:val="nil"/>
              <w:right w:val="nil"/>
            </w:tcBorders>
            <w:shd w:val="clear" w:color="auto" w:fill="auto"/>
            <w:noWrap/>
            <w:vAlign w:val="center"/>
            <w:hideMark/>
          </w:tcPr>
          <w:p w:rsidR="00677385" w:rsidRPr="00677385" w:rsidP="00677385" w14:paraId="2CBFB704" w14:textId="77777777">
            <w:pPr>
              <w:widowControl/>
              <w:jc w:val="center"/>
              <w:rPr>
                <w:rFonts w:ascii="黑体" w:eastAsia="黑体" w:hAnsi="黑体" w:cs="Arial"/>
                <w:color w:val="000000"/>
                <w:kern w:val="0"/>
                <w:sz w:val="32"/>
                <w:szCs w:val="32"/>
              </w:rPr>
            </w:pPr>
          </w:p>
        </w:tc>
        <w:tc>
          <w:tcPr>
            <w:tcW w:w="752" w:type="pct"/>
            <w:tcBorders>
              <w:top w:val="nil"/>
              <w:left w:val="nil"/>
              <w:bottom w:val="nil"/>
              <w:right w:val="nil"/>
            </w:tcBorders>
            <w:shd w:val="clear" w:color="auto" w:fill="auto"/>
            <w:noWrap/>
            <w:vAlign w:val="center"/>
            <w:hideMark/>
          </w:tcPr>
          <w:p w:rsidR="00677385" w:rsidRPr="00677385" w:rsidP="00677385" w14:paraId="51DCD0EB" w14:textId="77777777">
            <w:pPr>
              <w:widowControl/>
              <w:jc w:val="center"/>
              <w:rPr>
                <w:rFonts w:ascii="黑体" w:eastAsia="黑体" w:hAnsi="黑体" w:cs="Arial"/>
                <w:color w:val="000000"/>
                <w:kern w:val="0"/>
                <w:sz w:val="32"/>
                <w:szCs w:val="32"/>
              </w:rPr>
            </w:pPr>
          </w:p>
        </w:tc>
      </w:tr>
      <w:tr w14:paraId="689EAB94" w14:textId="77777777" w:rsidTr="00677385">
        <w:tblPrEx>
          <w:tblW w:w="5000" w:type="pct"/>
          <w:tblLook w:val="04A0"/>
        </w:tblPrEx>
        <w:trPr>
          <w:trHeight w:val="585"/>
        </w:trPr>
        <w:tc>
          <w:tcPr>
            <w:tcW w:w="5000" w:type="pct"/>
            <w:gridSpan w:val="6"/>
            <w:tcBorders>
              <w:top w:val="nil"/>
              <w:left w:val="nil"/>
              <w:bottom w:val="nil"/>
              <w:right w:val="nil"/>
            </w:tcBorders>
            <w:shd w:val="clear" w:color="auto" w:fill="auto"/>
            <w:noWrap/>
            <w:vAlign w:val="center"/>
            <w:hideMark/>
          </w:tcPr>
          <w:p w:rsidR="00677385" w:rsidRPr="00677385" w:rsidP="00677385" w14:paraId="1D5BDF9F" w14:textId="77777777">
            <w:pPr>
              <w:widowControl/>
              <w:jc w:val="center"/>
              <w:rPr>
                <w:rFonts w:ascii="黑体" w:eastAsia="黑体" w:hAnsi="黑体" w:cs="Arial"/>
                <w:color w:val="000000"/>
                <w:kern w:val="0"/>
                <w:sz w:val="32"/>
                <w:szCs w:val="32"/>
              </w:rPr>
            </w:pPr>
            <w:r w:rsidRPr="00677385">
              <w:rPr>
                <w:rFonts w:ascii="黑体" w:eastAsia="黑体" w:hAnsi="黑体" w:cs="Arial" w:hint="eastAsia"/>
                <w:color w:val="000000"/>
                <w:kern w:val="0"/>
                <w:sz w:val="32"/>
                <w:szCs w:val="32"/>
              </w:rPr>
              <w:t>2024年部门支出总表</w:t>
            </w:r>
          </w:p>
        </w:tc>
      </w:tr>
      <w:tr w14:paraId="14631D04" w14:textId="77777777" w:rsidTr="00BF7C58">
        <w:tblPrEx>
          <w:tblW w:w="5000" w:type="pct"/>
          <w:tblLook w:val="04A0"/>
        </w:tblPrEx>
        <w:trPr>
          <w:trHeight w:val="420"/>
        </w:trPr>
        <w:tc>
          <w:tcPr>
            <w:tcW w:w="1988" w:type="pct"/>
            <w:gridSpan w:val="2"/>
            <w:tcBorders>
              <w:top w:val="nil"/>
              <w:left w:val="nil"/>
              <w:bottom w:val="nil"/>
              <w:right w:val="nil"/>
            </w:tcBorders>
            <w:shd w:val="clear" w:color="auto" w:fill="auto"/>
            <w:noWrap/>
            <w:vAlign w:val="center"/>
            <w:hideMark/>
          </w:tcPr>
          <w:p w:rsidR="00677385" w:rsidRPr="00677385" w:rsidP="00677385" w14:paraId="2A293E49" w14:textId="77777777">
            <w:pPr>
              <w:widowControl/>
              <w:jc w:val="left"/>
              <w:rPr>
                <w:rFonts w:ascii="Calibri" w:hAnsi="Calibri" w:cs="Arial"/>
                <w:color w:val="000000"/>
                <w:kern w:val="0"/>
                <w:sz w:val="22"/>
                <w:szCs w:val="22"/>
              </w:rPr>
            </w:pPr>
            <w:r w:rsidRPr="00677385">
              <w:rPr>
                <w:rFonts w:ascii="Calibri" w:hAnsi="Calibri" w:cs="Arial"/>
                <w:color w:val="000000"/>
                <w:kern w:val="0"/>
                <w:sz w:val="22"/>
                <w:szCs w:val="22"/>
              </w:rPr>
              <w:t>154001-</w:t>
            </w:r>
            <w:r w:rsidRPr="00677385">
              <w:rPr>
                <w:rFonts w:ascii="Calibri" w:hAnsi="Calibri" w:cs="Arial"/>
                <w:color w:val="000000"/>
                <w:kern w:val="0"/>
                <w:sz w:val="22"/>
                <w:szCs w:val="22"/>
              </w:rPr>
              <w:t>寿县住房和城乡建设局</w:t>
            </w:r>
          </w:p>
        </w:tc>
        <w:tc>
          <w:tcPr>
            <w:tcW w:w="791" w:type="pct"/>
            <w:tcBorders>
              <w:top w:val="nil"/>
              <w:left w:val="nil"/>
              <w:bottom w:val="single" w:sz="4" w:space="0" w:color="000000"/>
              <w:right w:val="nil"/>
            </w:tcBorders>
            <w:shd w:val="clear" w:color="auto" w:fill="auto"/>
            <w:noWrap/>
            <w:vAlign w:val="center"/>
            <w:hideMark/>
          </w:tcPr>
          <w:p w:rsidR="00677385" w:rsidRPr="00677385" w:rsidP="00677385" w14:paraId="0B47311E" w14:textId="77777777">
            <w:pPr>
              <w:widowControl/>
              <w:jc w:val="center"/>
              <w:rPr>
                <w:rFonts w:ascii="宋体" w:hAnsi="宋体" w:cs="Arial"/>
                <w:b/>
                <w:bCs/>
                <w:color w:val="000000"/>
                <w:kern w:val="0"/>
                <w:sz w:val="36"/>
                <w:szCs w:val="36"/>
              </w:rPr>
            </w:pPr>
            <w:r w:rsidRPr="00677385">
              <w:rPr>
                <w:rFonts w:ascii="宋体" w:hAnsi="宋体" w:cs="Arial" w:hint="eastAsia"/>
                <w:b/>
                <w:bCs/>
                <w:color w:val="000000"/>
                <w:kern w:val="0"/>
                <w:sz w:val="36"/>
                <w:szCs w:val="36"/>
              </w:rPr>
              <w:t>　</w:t>
            </w:r>
          </w:p>
        </w:tc>
        <w:tc>
          <w:tcPr>
            <w:tcW w:w="715" w:type="pct"/>
            <w:tcBorders>
              <w:top w:val="nil"/>
              <w:left w:val="nil"/>
              <w:bottom w:val="single" w:sz="4" w:space="0" w:color="000000"/>
              <w:right w:val="nil"/>
            </w:tcBorders>
            <w:shd w:val="clear" w:color="auto" w:fill="auto"/>
            <w:noWrap/>
            <w:vAlign w:val="center"/>
            <w:hideMark/>
          </w:tcPr>
          <w:p w:rsidR="00677385" w:rsidRPr="00677385" w:rsidP="00677385" w14:paraId="45340106" w14:textId="77777777">
            <w:pPr>
              <w:widowControl/>
              <w:jc w:val="center"/>
              <w:rPr>
                <w:rFonts w:ascii="宋体" w:hAnsi="宋体" w:cs="Arial"/>
                <w:b/>
                <w:bCs/>
                <w:color w:val="000000"/>
                <w:kern w:val="0"/>
                <w:sz w:val="36"/>
                <w:szCs w:val="36"/>
              </w:rPr>
            </w:pPr>
            <w:r w:rsidRPr="00677385">
              <w:rPr>
                <w:rFonts w:ascii="宋体" w:hAnsi="宋体" w:cs="Arial" w:hint="eastAsia"/>
                <w:b/>
                <w:bCs/>
                <w:color w:val="000000"/>
                <w:kern w:val="0"/>
                <w:sz w:val="36"/>
                <w:szCs w:val="36"/>
              </w:rPr>
              <w:t>　</w:t>
            </w:r>
          </w:p>
        </w:tc>
        <w:tc>
          <w:tcPr>
            <w:tcW w:w="753" w:type="pct"/>
            <w:tcBorders>
              <w:top w:val="nil"/>
              <w:left w:val="nil"/>
              <w:bottom w:val="single" w:sz="4" w:space="0" w:color="000000"/>
              <w:right w:val="nil"/>
            </w:tcBorders>
            <w:shd w:val="clear" w:color="auto" w:fill="auto"/>
            <w:noWrap/>
            <w:vAlign w:val="center"/>
            <w:hideMark/>
          </w:tcPr>
          <w:p w:rsidR="00677385" w:rsidRPr="00677385" w:rsidP="00677385" w14:paraId="771814B3" w14:textId="77777777">
            <w:pPr>
              <w:widowControl/>
              <w:jc w:val="center"/>
              <w:rPr>
                <w:rFonts w:ascii="宋体" w:hAnsi="宋体" w:cs="Arial"/>
                <w:b/>
                <w:bCs/>
                <w:color w:val="000000"/>
                <w:kern w:val="0"/>
                <w:sz w:val="36"/>
                <w:szCs w:val="36"/>
              </w:rPr>
            </w:pPr>
            <w:r w:rsidRPr="00677385">
              <w:rPr>
                <w:rFonts w:ascii="宋体" w:hAnsi="宋体" w:cs="Arial" w:hint="eastAsia"/>
                <w:b/>
                <w:bCs/>
                <w:color w:val="000000"/>
                <w:kern w:val="0"/>
                <w:sz w:val="36"/>
                <w:szCs w:val="36"/>
              </w:rPr>
              <w:t>　</w:t>
            </w:r>
          </w:p>
        </w:tc>
        <w:tc>
          <w:tcPr>
            <w:tcW w:w="752" w:type="pct"/>
            <w:tcBorders>
              <w:top w:val="nil"/>
              <w:left w:val="nil"/>
              <w:bottom w:val="single" w:sz="4" w:space="0" w:color="000000"/>
              <w:right w:val="nil"/>
            </w:tcBorders>
            <w:shd w:val="clear" w:color="auto" w:fill="auto"/>
            <w:noWrap/>
            <w:vAlign w:val="center"/>
            <w:hideMark/>
          </w:tcPr>
          <w:p w:rsidR="00677385" w:rsidRPr="00677385" w:rsidP="00677385" w14:paraId="71DF08D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单位：万元</w:t>
            </w:r>
          </w:p>
        </w:tc>
      </w:tr>
      <w:tr w14:paraId="7FED3C6C" w14:textId="77777777" w:rsidTr="00BF7C58">
        <w:tblPrEx>
          <w:tblW w:w="5000" w:type="pct"/>
          <w:tblLook w:val="04A0"/>
        </w:tblPrEx>
        <w:trPr>
          <w:trHeight w:val="450"/>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395CCE23"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科目编码</w:t>
            </w:r>
          </w:p>
        </w:tc>
        <w:tc>
          <w:tcPr>
            <w:tcW w:w="1366"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385CEA95"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科目名称</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FA0361C"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合计</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048C42A"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基本支出</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29A39A1"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项目支出</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1A19C13"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备注</w:t>
            </w:r>
          </w:p>
        </w:tc>
      </w:tr>
      <w:tr w14:paraId="1B9A3637"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4B33EBED"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1EEC422"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合计</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FE7087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985.49</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D3BCAD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741.49</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9E07FC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244.00</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491E20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7F710CA"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061E8AA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208</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CBA557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社会保障和就业支出</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36D17B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108.59</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B3463E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108.59</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3E9A89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5F5F65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40280FCA"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7C4BD1E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20805</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3C141F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行政事业单位养老支出</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80BBA7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106.70</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4FCD04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106.70</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1D003D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430688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778CAB47"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5BF28A0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2080505</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2A7147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机关事业单位基本养老保险缴费支出</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EC95A8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71.13</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DA3789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71.13</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357020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BF52B5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47D74D5"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6A93BA9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2080506</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06A90D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机关事业单位职业年金缴费支出</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344763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35.57</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47795C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35.57</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AB930C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D9050E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EC96705"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2BF7D5F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20899</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DD81C40"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其他社会保障和就业支出</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6C0B3F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9C4059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017079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E8AD2E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320EE72"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2F81FDC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2089999</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8F0FE9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其他社会保障和就业支出</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0642ED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E65C03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08C4DE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195992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2ADD98E"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21684DC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210</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397C18D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卫生健康支出</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8D1743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6633EA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866CDF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AF7E23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8054667"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027FEF50"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21011</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10C718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行政事业单位医疗</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56D35D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9B7877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0D4AB7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9C28F6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401A30E"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6D6AB64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2101101</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31DFD25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行政单位医疗</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294C93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6.28</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0F72D2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6.28</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58AF3A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EB2FF8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58FAE379"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6DD90EB9"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2101102</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3B16C9B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事业单位医疗</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4454AB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16.82</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1505B7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16.82</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2D2EB4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099025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47A0B70C"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2BF5711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2101103</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1FFB0C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公务员医疗补助</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92CC78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5.83</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5F0A4E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5.83</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BF3D8C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4CF815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77E62238"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7B9B312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212</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BB9B7A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城乡社区支出</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EC75FB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1AF54A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550.63</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E4F89F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244.00</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C6CE04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721EF587"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52BBB15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21201</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58FE95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城乡社区管理事务</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CF897E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7E89A8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550.63</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17D725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244.00</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497E45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397AC894"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28BE30C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2120101</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362427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行政运行</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B9DD3D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0D3859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550.63</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DB8C01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244.00</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3ADB16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C5CACE8"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366DB6A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221</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A04D2D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住房保障支出</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618BE4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E4934B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9771DE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9C3ECB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A7A9FCC"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5A61E8E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22102</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9305DE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住房改革支出</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F8F300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33320F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B85619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6FD322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8158E61" w14:textId="77777777" w:rsidTr="00BF7C58">
        <w:tblPrEx>
          <w:tblW w:w="5000" w:type="pct"/>
          <w:tblLook w:val="04A0"/>
        </w:tblPrEx>
        <w:trPr>
          <w:trHeight w:val="555"/>
        </w:trPr>
        <w:tc>
          <w:tcPr>
            <w:tcW w:w="622"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6D51187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2210201</w:t>
            </w:r>
          </w:p>
        </w:tc>
        <w:tc>
          <w:tcPr>
            <w:tcW w:w="1366"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B2498B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住房公积金</w:t>
            </w:r>
          </w:p>
        </w:tc>
        <w:tc>
          <w:tcPr>
            <w:tcW w:w="791"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604B99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715"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E51C14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753"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16FD92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5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AEB187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bl>
    <w:p w:rsidR="00677385" w14:paraId="5E03E54B" w14:textId="77777777">
      <w:pPr>
        <w:spacing w:line="560" w:lineRule="exac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p>
    <w:p w:rsidR="00677385" w14:paraId="56806814" w14:textId="77777777">
      <w:pPr>
        <w:spacing w:line="560" w:lineRule="exact"/>
        <w:rPr>
          <w:rFonts w:ascii="TimesNewRoman" w:hAnsi="TimesNewRoman" w:cs="TimesNewRoman"/>
          <w:kern w:val="0"/>
          <w:sz w:val="20"/>
        </w:rPr>
      </w:pPr>
    </w:p>
    <w:tbl>
      <w:tblPr>
        <w:tblW w:w="5000" w:type="pct"/>
        <w:tblLayout w:type="fixed"/>
        <w:tblLook w:val="04A0"/>
      </w:tblPr>
      <w:tblGrid>
        <w:gridCol w:w="2860"/>
        <w:gridCol w:w="236"/>
        <w:gridCol w:w="807"/>
        <w:gridCol w:w="3456"/>
        <w:gridCol w:w="691"/>
        <w:gridCol w:w="1718"/>
        <w:gridCol w:w="1998"/>
        <w:gridCol w:w="2199"/>
      </w:tblGrid>
      <w:tr w14:paraId="316B9A9D" w14:textId="77777777" w:rsidTr="00BF7C58">
        <w:tblPrEx>
          <w:tblW w:w="5000" w:type="pct"/>
          <w:tblLayout w:type="fixed"/>
          <w:tblLook w:val="04A0"/>
        </w:tblPrEx>
        <w:trPr>
          <w:trHeight w:val="480"/>
        </w:trPr>
        <w:tc>
          <w:tcPr>
            <w:tcW w:w="1104" w:type="pct"/>
            <w:gridSpan w:val="2"/>
            <w:tcBorders>
              <w:top w:val="nil"/>
              <w:left w:val="nil"/>
              <w:bottom w:val="nil"/>
              <w:right w:val="nil"/>
            </w:tcBorders>
            <w:shd w:val="clear" w:color="auto" w:fill="auto"/>
            <w:noWrap/>
            <w:vAlign w:val="center"/>
            <w:hideMark/>
          </w:tcPr>
          <w:p w:rsidR="00677385" w:rsidRPr="00677385" w:rsidP="00677385" w14:paraId="1725AE72"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部门公开表4</w:t>
            </w:r>
          </w:p>
        </w:tc>
        <w:tc>
          <w:tcPr>
            <w:tcW w:w="3896" w:type="pct"/>
            <w:gridSpan w:val="6"/>
            <w:tcBorders>
              <w:top w:val="nil"/>
              <w:left w:val="nil"/>
              <w:bottom w:val="nil"/>
              <w:right w:val="nil"/>
            </w:tcBorders>
            <w:shd w:val="clear" w:color="auto" w:fill="auto"/>
            <w:noWrap/>
            <w:vAlign w:val="center"/>
            <w:hideMark/>
          </w:tcPr>
          <w:p w:rsidR="00677385" w:rsidRPr="00677385" w:rsidP="00677385" w14:paraId="1BA20377" w14:textId="77777777">
            <w:pPr>
              <w:widowControl/>
              <w:jc w:val="center"/>
              <w:rPr>
                <w:rFonts w:ascii="宋体" w:hAnsi="宋体" w:cs="Arial"/>
                <w:b/>
                <w:bCs/>
                <w:color w:val="000000"/>
                <w:kern w:val="0"/>
                <w:sz w:val="32"/>
                <w:szCs w:val="32"/>
              </w:rPr>
            </w:pPr>
          </w:p>
        </w:tc>
      </w:tr>
      <w:tr w14:paraId="7E94726B" w14:textId="77777777" w:rsidTr="00BF7C58">
        <w:tblPrEx>
          <w:tblW w:w="5000" w:type="pct"/>
          <w:tblLayout w:type="fixed"/>
          <w:tblLook w:val="04A0"/>
        </w:tblPrEx>
        <w:trPr>
          <w:trHeight w:val="690"/>
        </w:trPr>
        <w:tc>
          <w:tcPr>
            <w:tcW w:w="5000" w:type="pct"/>
            <w:gridSpan w:val="8"/>
            <w:tcBorders>
              <w:top w:val="nil"/>
              <w:left w:val="nil"/>
              <w:bottom w:val="nil"/>
              <w:right w:val="nil"/>
            </w:tcBorders>
            <w:shd w:val="clear" w:color="auto" w:fill="auto"/>
            <w:noWrap/>
            <w:vAlign w:val="center"/>
            <w:hideMark/>
          </w:tcPr>
          <w:p w:rsidR="00677385" w:rsidRPr="00677385" w:rsidP="00677385" w14:paraId="08173D39" w14:textId="77777777">
            <w:pPr>
              <w:widowControl/>
              <w:jc w:val="center"/>
              <w:rPr>
                <w:rFonts w:ascii="黑体" w:eastAsia="黑体" w:hAnsi="黑体" w:cs="Arial"/>
                <w:color w:val="000000"/>
                <w:kern w:val="0"/>
                <w:sz w:val="32"/>
                <w:szCs w:val="32"/>
              </w:rPr>
            </w:pPr>
            <w:r w:rsidRPr="00677385">
              <w:rPr>
                <w:rFonts w:ascii="黑体" w:eastAsia="黑体" w:hAnsi="黑体" w:cs="Arial" w:hint="eastAsia"/>
                <w:color w:val="000000"/>
                <w:kern w:val="0"/>
                <w:sz w:val="32"/>
                <w:szCs w:val="32"/>
              </w:rPr>
              <w:t>2024年部门财政拨款收支总表</w:t>
            </w:r>
          </w:p>
        </w:tc>
      </w:tr>
      <w:tr w14:paraId="6FD49581" w14:textId="77777777" w:rsidTr="00BF7C58">
        <w:tblPrEx>
          <w:tblW w:w="5000" w:type="pct"/>
          <w:tblLayout w:type="fixed"/>
          <w:tblLook w:val="04A0"/>
        </w:tblPrEx>
        <w:trPr>
          <w:trHeight w:val="375"/>
        </w:trPr>
        <w:tc>
          <w:tcPr>
            <w:tcW w:w="1025" w:type="pct"/>
            <w:tcBorders>
              <w:top w:val="nil"/>
              <w:left w:val="nil"/>
              <w:bottom w:val="nil"/>
              <w:right w:val="nil"/>
            </w:tcBorders>
            <w:shd w:val="clear" w:color="auto" w:fill="auto"/>
            <w:noWrap/>
            <w:vAlign w:val="center"/>
            <w:hideMark/>
          </w:tcPr>
          <w:p w:rsidR="00677385" w:rsidRPr="00677385" w:rsidP="00677385" w14:paraId="1FF67459" w14:textId="77777777">
            <w:pPr>
              <w:widowControl/>
              <w:jc w:val="left"/>
              <w:rPr>
                <w:rFonts w:ascii="Calibri" w:hAnsi="Calibri" w:cs="Arial"/>
                <w:color w:val="000000"/>
                <w:kern w:val="0"/>
                <w:sz w:val="22"/>
                <w:szCs w:val="22"/>
              </w:rPr>
            </w:pPr>
            <w:r w:rsidRPr="00677385">
              <w:rPr>
                <w:rFonts w:ascii="Calibri" w:hAnsi="Calibri" w:cs="Arial"/>
                <w:color w:val="000000"/>
                <w:kern w:val="0"/>
                <w:sz w:val="22"/>
                <w:szCs w:val="22"/>
              </w:rPr>
              <w:t>154001-</w:t>
            </w:r>
            <w:r w:rsidRPr="00677385">
              <w:rPr>
                <w:rFonts w:ascii="Calibri" w:hAnsi="Calibri" w:cs="Arial"/>
                <w:color w:val="000000"/>
                <w:kern w:val="0"/>
                <w:sz w:val="22"/>
                <w:szCs w:val="22"/>
              </w:rPr>
              <w:t>寿县住房和城乡建设局</w:t>
            </w:r>
          </w:p>
        </w:tc>
        <w:tc>
          <w:tcPr>
            <w:tcW w:w="79" w:type="pct"/>
            <w:tcBorders>
              <w:top w:val="nil"/>
              <w:left w:val="nil"/>
              <w:bottom w:val="single" w:sz="4" w:space="0" w:color="000000"/>
              <w:right w:val="nil"/>
            </w:tcBorders>
            <w:shd w:val="clear" w:color="auto" w:fill="auto"/>
            <w:noWrap/>
            <w:vAlign w:val="bottom"/>
            <w:hideMark/>
          </w:tcPr>
          <w:p w:rsidR="00677385" w:rsidRPr="00677385" w:rsidP="00677385" w14:paraId="4CDA4F60" w14:textId="77777777">
            <w:pPr>
              <w:widowControl/>
              <w:jc w:val="left"/>
              <w:rPr>
                <w:rFonts w:ascii="Calibri" w:hAnsi="Calibri" w:cs="Arial"/>
                <w:color w:val="000000"/>
                <w:kern w:val="0"/>
                <w:sz w:val="22"/>
                <w:szCs w:val="22"/>
              </w:rPr>
            </w:pPr>
            <w:r w:rsidRPr="00677385">
              <w:rPr>
                <w:rFonts w:ascii="Calibri" w:hAnsi="Calibri" w:cs="Arial"/>
                <w:color w:val="000000"/>
                <w:kern w:val="0"/>
                <w:sz w:val="22"/>
                <w:szCs w:val="22"/>
              </w:rPr>
              <w:t>　</w:t>
            </w:r>
          </w:p>
        </w:tc>
        <w:tc>
          <w:tcPr>
            <w:tcW w:w="290" w:type="pct"/>
            <w:tcBorders>
              <w:top w:val="nil"/>
              <w:left w:val="nil"/>
              <w:bottom w:val="single" w:sz="4" w:space="0" w:color="000000"/>
              <w:right w:val="nil"/>
            </w:tcBorders>
            <w:shd w:val="clear" w:color="auto" w:fill="auto"/>
            <w:noWrap/>
            <w:vAlign w:val="center"/>
            <w:hideMark/>
          </w:tcPr>
          <w:p w:rsidR="00677385" w:rsidRPr="00677385" w:rsidP="00677385" w14:paraId="6E23F5E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nil"/>
            </w:tcBorders>
            <w:shd w:val="clear" w:color="auto" w:fill="auto"/>
            <w:noWrap/>
            <w:vAlign w:val="center"/>
            <w:hideMark/>
          </w:tcPr>
          <w:p w:rsidR="00677385" w:rsidRPr="00677385" w:rsidP="00677385" w14:paraId="749EA66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48" w:type="pct"/>
            <w:tcBorders>
              <w:top w:val="nil"/>
              <w:left w:val="nil"/>
              <w:bottom w:val="single" w:sz="4" w:space="0" w:color="000000"/>
              <w:right w:val="nil"/>
            </w:tcBorders>
            <w:shd w:val="clear" w:color="auto" w:fill="auto"/>
            <w:noWrap/>
            <w:vAlign w:val="center"/>
            <w:hideMark/>
          </w:tcPr>
          <w:p w:rsidR="00677385" w:rsidRPr="00677385" w:rsidP="00677385" w14:paraId="05633390"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nil"/>
            </w:tcBorders>
            <w:shd w:val="clear" w:color="auto" w:fill="auto"/>
            <w:noWrap/>
            <w:vAlign w:val="center"/>
            <w:hideMark/>
          </w:tcPr>
          <w:p w:rsidR="00677385" w:rsidRPr="00677385" w:rsidP="00677385" w14:paraId="49BDC2F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nil"/>
            </w:tcBorders>
            <w:shd w:val="clear" w:color="auto" w:fill="auto"/>
            <w:noWrap/>
            <w:vAlign w:val="center"/>
            <w:hideMark/>
          </w:tcPr>
          <w:p w:rsidR="00677385" w:rsidRPr="00677385" w:rsidP="00677385" w14:paraId="0FECC17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nil"/>
            </w:tcBorders>
            <w:shd w:val="clear" w:color="auto" w:fill="auto"/>
            <w:noWrap/>
            <w:vAlign w:val="center"/>
            <w:hideMark/>
          </w:tcPr>
          <w:p w:rsidR="00677385" w:rsidRPr="00677385" w:rsidP="00677385" w14:paraId="08C7B0C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单位：万元</w:t>
            </w:r>
          </w:p>
        </w:tc>
      </w:tr>
      <w:tr w14:paraId="0786A171" w14:textId="77777777" w:rsidTr="00BF7C58">
        <w:tblPrEx>
          <w:tblW w:w="5000" w:type="pct"/>
          <w:tblLayout w:type="fixed"/>
          <w:tblLook w:val="04A0"/>
        </w:tblPrEx>
        <w:trPr>
          <w:trHeight w:val="375"/>
        </w:trPr>
        <w:tc>
          <w:tcPr>
            <w:tcW w:w="13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9787B4F"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 xml:space="preserve">          收            入             </w:t>
            </w:r>
          </w:p>
        </w:tc>
        <w:tc>
          <w:tcPr>
            <w:tcW w:w="3606" w:type="pct"/>
            <w:gridSpan w:val="5"/>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2E1F72DF"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支          出</w:t>
            </w:r>
          </w:p>
        </w:tc>
      </w:tr>
      <w:tr w14:paraId="741BFDB6"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2EC2A04"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 xml:space="preserve"> 项目</w:t>
            </w:r>
          </w:p>
        </w:tc>
        <w:tc>
          <w:tcPr>
            <w:tcW w:w="290"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914BD9C"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预算数</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BBAE190"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支出功能分类科目</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B6C2DA1"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合计</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01F2492"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一般公共预算拨款</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5CADFE3"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政府性基金预算拨款</w:t>
            </w:r>
          </w:p>
        </w:tc>
        <w:tc>
          <w:tcPr>
            <w:tcW w:w="78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2FBE20D"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国有资本经营预算拨款</w:t>
            </w:r>
          </w:p>
        </w:tc>
      </w:tr>
      <w:tr w14:paraId="41CCA794"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0E12C0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一、本年收入</w:t>
            </w:r>
          </w:p>
        </w:tc>
        <w:tc>
          <w:tcPr>
            <w:tcW w:w="290"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962B43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0.00</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AA8EB0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一、本年支出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D4CB90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0.00</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363A47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0.00</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0AAA39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D535AB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38A4E75E"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345A4F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（一）一般公共预算拨款</w:t>
            </w:r>
          </w:p>
        </w:tc>
        <w:tc>
          <w:tcPr>
            <w:tcW w:w="290"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1D68D8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985.49</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EFFEF7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（一）一般公共服务支出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B92CBB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99E761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F2509D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AF6C9B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794CBB7"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94CC6F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（二）政府性基金预算拨款</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017A701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12BD5B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（二）外交支出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9B2846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08E4E3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E5A816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123DAF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3C86277C"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25800F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（三）国有资本经营预算拨款</w:t>
            </w:r>
          </w:p>
        </w:tc>
        <w:tc>
          <w:tcPr>
            <w:tcW w:w="290"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52A33F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F184699"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（三）国防支出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1593A7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723D93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551F16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33A7842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E521FAE"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1A58CED"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471C218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D3E680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（四）公共安全支出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E296D6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657876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6F232B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048F739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4FBD0010"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F96160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二、上年结转</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3BD8C14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57B5819"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（五）教育支出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7EF7D5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9A9412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D359CB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2CC9AB4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3AF2407"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0B838E9"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（一）一般公共预算拨款</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566C06F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95497D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（六）科学技术支出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D51BF9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430BFD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D3C010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720061A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6DF57570"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105EAC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（二）政府性基金预算拨款</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1B0D6E2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D48748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（七）文化旅游体育与传媒支出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FAC855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88429F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14A5D3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0CE5FBB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4C74879"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CA7361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（三）国有资本经营预算拨款</w:t>
            </w:r>
          </w:p>
        </w:tc>
        <w:tc>
          <w:tcPr>
            <w:tcW w:w="290"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5D3A3B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33C91B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（八）社会保障和就业支出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5AE614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0.00</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DD6FE8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108.59</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BEEF55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3947710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3149CB2"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C340F4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000000" w:fill="FFFFFF"/>
            <w:vAlign w:val="center"/>
            <w:hideMark/>
          </w:tcPr>
          <w:p w:rsidR="00677385" w:rsidRPr="00677385" w:rsidP="00677385" w14:paraId="243A7E3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308EE00"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（九）卫生健康支出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89F770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0.00</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8A6194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7250C3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635370A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6EE9640C"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8CC01BA"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656B04B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5A12A5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（十）节能环保支出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2E20C1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4F7C3C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01F4E5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0C0D224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1C74271"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AB0012C"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1D299C2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0591DB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（十一）城乡社区支出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5D7197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0.00</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7F854A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CD4588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0954B59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640492D"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44CA1B3"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2AE40FC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A3EA85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（十二）农林水支出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0CC603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B94765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98E0A8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0936CC1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8E92BC6"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3B440D61"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3CC2076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AA2A0A1"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（十三）交通运输支出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BF932C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21CF01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B33F50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334CEB3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5DDC8040"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4410FA4"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1F01CFB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38A3762"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（十四）资源勘探信息等事务支出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87B824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541587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6EBF7C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158D03E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3756522"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F30F954"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44DA02C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AAA52E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（十五）商业服务业等事务支出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33B5F5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7C5EE3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F508AD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1FEA882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4DF5E3DF"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9B58897"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5445EE6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9D7042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（十六）金融支出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8C77B9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7DC98B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4DB3D9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19D6513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74B67108"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D33D3C0"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784F629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886F03D"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（十七）援助其他地区支出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BBB077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11B0A2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5610F1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178C196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2F4C829"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61B3519"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2CD0B6D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E03C0E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（十八）自然资源海洋气象等支出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10D4E5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6833E5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3FA73A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6A34B44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6A7D639"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3AF8180"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7F07AC3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467C5D1"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（十九）住房保障支出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C1CC4D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0.00</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6B8EEE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FB2231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5FF9A12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5BC0EEA9"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FD1EAA6"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6323C70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E96765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（二十）粮油物资储备支出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D47911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D953DD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173882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083B087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53894CD7"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390A808"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2F8AFE3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2467BFD"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（二十一）国有资本经营预算安排的支出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50F58B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8CC8E4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A7BF49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0623B4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3F2FCC28"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555AE78"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3131C1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nil"/>
              <w:right w:val="nil"/>
            </w:tcBorders>
            <w:shd w:val="clear" w:color="auto" w:fill="auto"/>
            <w:noWrap/>
            <w:vAlign w:val="center"/>
            <w:hideMark/>
          </w:tcPr>
          <w:p w:rsidR="00677385" w:rsidRPr="00677385" w:rsidP="00677385" w14:paraId="1F28964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（二十二）灾害防治及应急管理支出</w:t>
            </w:r>
          </w:p>
        </w:tc>
        <w:tc>
          <w:tcPr>
            <w:tcW w:w="248"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31A4DC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325B9C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955116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7F88D3B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B2B1D12"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7B7F3EC"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71572F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6CE8131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（二十三）预备费</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E32583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C6FFD3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F51234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26C2686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142B72E"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006E820"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403CA0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06A1D1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（二十四）其他支出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1EA341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0DD86E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D8C8A3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039EE1A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113A729"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77A2371"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23AEAE0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F57DB72"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（二十五）转移性支出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88AA37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9AEF50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7FA3E9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163F2FA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6D77E531" w14:textId="77777777" w:rsidTr="00BF7C58">
        <w:tblPrEx>
          <w:tblW w:w="5000" w:type="pct"/>
          <w:tblLayout w:type="fixed"/>
          <w:tblLook w:val="04A0"/>
        </w:tblPrEx>
        <w:trPr>
          <w:trHeight w:val="375"/>
        </w:trPr>
        <w:tc>
          <w:tcPr>
            <w:tcW w:w="1104" w:type="pct"/>
            <w:gridSpan w:val="2"/>
            <w:tcBorders>
              <w:top w:val="nil"/>
              <w:left w:val="nil"/>
              <w:bottom w:val="nil"/>
              <w:right w:val="nil"/>
            </w:tcBorders>
            <w:shd w:val="clear" w:color="auto" w:fill="auto"/>
            <w:noWrap/>
            <w:vAlign w:val="center"/>
            <w:hideMark/>
          </w:tcPr>
          <w:p w:rsidR="00677385" w:rsidRPr="00677385" w:rsidP="00677385" w14:paraId="3A0077AF" w14:textId="77777777">
            <w:pPr>
              <w:widowControl/>
              <w:jc w:val="left"/>
              <w:rPr>
                <w:rFonts w:ascii="宋体" w:hAnsi="宋体" w:cs="Arial"/>
                <w:color w:val="000000"/>
                <w:kern w:val="0"/>
                <w:sz w:val="20"/>
                <w:szCs w:val="20"/>
              </w:rPr>
            </w:pPr>
          </w:p>
        </w:tc>
        <w:tc>
          <w:tcPr>
            <w:tcW w:w="290" w:type="pc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3EFC395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D314E8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（二十六）债务还本支出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79E24D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8F78AB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B90928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3452F46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7BD2BC19"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BA082B6"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47C347F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9ACFCB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（二十七）债务付息支出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C67C97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4A934B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A586A2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3CED6F4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511AB4A4"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E870BF5"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vAlign w:val="center"/>
            <w:hideMark/>
          </w:tcPr>
          <w:p w:rsidR="00677385" w:rsidRPr="00677385" w:rsidP="00677385" w14:paraId="7DE2A00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A22073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（二十八）债务发行费用支出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67B4E0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36C366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971116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71B53E0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4A9BA062"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890E6B3"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000000" w:fill="FFFFFF"/>
            <w:vAlign w:val="center"/>
            <w:hideMark/>
          </w:tcPr>
          <w:p w:rsidR="00677385" w:rsidRPr="00677385" w:rsidP="00677385" w14:paraId="39EF22D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61771D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（二十九）抗疫特别国债安排的支出</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C76E44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82040D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864A29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47BD776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51F9352"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F64BF3E"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90"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709A01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74F61C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二、年终结转结余</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B66FDD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923EB6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20ABC4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20E53B4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4F37F418" w14:textId="77777777" w:rsidTr="00BF7C58">
        <w:tblPrEx>
          <w:tblW w:w="5000" w:type="pct"/>
          <w:tblLayout w:type="fixed"/>
          <w:tblLook w:val="04A0"/>
        </w:tblPrEx>
        <w:trPr>
          <w:trHeight w:val="375"/>
        </w:trPr>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7636EAD"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收   入   总   计</w:t>
            </w:r>
          </w:p>
        </w:tc>
        <w:tc>
          <w:tcPr>
            <w:tcW w:w="290"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C99E46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0.00</w:t>
            </w:r>
          </w:p>
        </w:tc>
        <w:tc>
          <w:tcPr>
            <w:tcW w:w="123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6DBF923" w14:textId="77777777">
            <w:pPr>
              <w:widowControl/>
              <w:jc w:val="center"/>
              <w:rPr>
                <w:rFonts w:ascii="宋体" w:hAnsi="宋体" w:cs="Arial"/>
                <w:color w:val="000000"/>
                <w:kern w:val="0"/>
                <w:sz w:val="20"/>
                <w:szCs w:val="20"/>
              </w:rPr>
            </w:pPr>
            <w:r w:rsidRPr="00677385">
              <w:rPr>
                <w:rFonts w:ascii="宋体" w:hAnsi="宋体" w:cs="Arial" w:hint="eastAsia"/>
                <w:color w:val="000000"/>
                <w:kern w:val="0"/>
                <w:sz w:val="20"/>
                <w:szCs w:val="20"/>
              </w:rPr>
              <w:t>支　出  总　计</w:t>
            </w:r>
          </w:p>
        </w:tc>
        <w:tc>
          <w:tcPr>
            <w:tcW w:w="248"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FF1BCF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0.00</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7EBE06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0.00</w:t>
            </w:r>
          </w:p>
        </w:tc>
        <w:tc>
          <w:tcPr>
            <w:tcW w:w="7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F0C5C3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787" w:type="pct"/>
            <w:tcBorders>
              <w:top w:val="nil"/>
              <w:left w:val="nil"/>
              <w:bottom w:val="single" w:sz="4" w:space="0" w:color="000000"/>
              <w:right w:val="single" w:sz="4" w:space="0" w:color="000000"/>
            </w:tcBorders>
            <w:shd w:val="clear" w:color="auto" w:fill="auto"/>
            <w:vAlign w:val="center"/>
            <w:hideMark/>
          </w:tcPr>
          <w:p w:rsidR="00677385" w:rsidRPr="00677385" w:rsidP="00677385" w14:paraId="383B1F9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bl>
    <w:p w:rsidR="00677385" w14:paraId="309C0972" w14:textId="77777777">
      <w:pPr>
        <w:spacing w:line="560" w:lineRule="exact"/>
        <w:jc w:val="right"/>
        <w:rPr>
          <w:rFonts w:ascii="TimesNewRoman" w:hAnsi="TimesNewRoman" w:cs="TimesNewRoman"/>
          <w:kern w:val="0"/>
          <w:sz w:val="20"/>
        </w:rPr>
      </w:pPr>
    </w:p>
    <w:p w:rsidR="00677385" w14:paraId="6D233440" w14:textId="77777777">
      <w:pPr>
        <w:spacing w:line="560" w:lineRule="exact"/>
        <w:jc w:val="right"/>
        <w:rPr>
          <w:rFonts w:ascii="TimesNewRoman" w:hAnsi="TimesNewRoman" w:cs="TimesNewRoman"/>
          <w:kern w:val="0"/>
          <w:sz w:val="20"/>
        </w:rPr>
      </w:pPr>
    </w:p>
    <w:p w:rsidR="00677385" w14:paraId="7A987348" w14:textId="77777777">
      <w:pPr>
        <w:spacing w:line="560" w:lineRule="exact"/>
        <w:jc w:val="right"/>
        <w:rPr>
          <w:rFonts w:ascii="TimesNewRoman" w:hAnsi="TimesNewRoman" w:cs="TimesNewRoman"/>
          <w:kern w:val="0"/>
          <w:sz w:val="20"/>
        </w:rPr>
      </w:pPr>
    </w:p>
    <w:p w:rsidR="00677385" w14:paraId="458B910F" w14:textId="77777777">
      <w:pPr>
        <w:spacing w:line="560" w:lineRule="exact"/>
        <w:jc w:val="right"/>
        <w:rPr>
          <w:rFonts w:ascii="TimesNewRoman" w:hAnsi="TimesNewRoman" w:cs="TimesNewRoman"/>
          <w:kern w:val="0"/>
          <w:sz w:val="20"/>
        </w:rPr>
      </w:pPr>
    </w:p>
    <w:p w:rsidR="00677385" w14:paraId="1648C8B0" w14:textId="77777777">
      <w:pPr>
        <w:spacing w:line="560" w:lineRule="exact"/>
        <w:jc w:val="right"/>
        <w:rPr>
          <w:rFonts w:ascii="TimesNewRoman" w:hAnsi="TimesNewRoman" w:cs="TimesNewRoman"/>
          <w:kern w:val="0"/>
          <w:sz w:val="20"/>
        </w:rPr>
      </w:pPr>
    </w:p>
    <w:tbl>
      <w:tblPr>
        <w:tblW w:w="5000" w:type="pct"/>
        <w:tblLook w:val="04A0"/>
      </w:tblPr>
      <w:tblGrid>
        <w:gridCol w:w="1434"/>
        <w:gridCol w:w="3936"/>
        <w:gridCol w:w="1720"/>
        <w:gridCol w:w="1720"/>
        <w:gridCol w:w="1720"/>
        <w:gridCol w:w="1720"/>
        <w:gridCol w:w="1715"/>
      </w:tblGrid>
      <w:tr w14:paraId="710AF188" w14:textId="77777777" w:rsidTr="00677385">
        <w:tblPrEx>
          <w:tblW w:w="5000" w:type="pct"/>
          <w:tblLook w:val="04A0"/>
        </w:tblPrEx>
        <w:trPr>
          <w:trHeight w:val="315"/>
        </w:trPr>
        <w:tc>
          <w:tcPr>
            <w:tcW w:w="4384" w:type="pct"/>
            <w:gridSpan w:val="6"/>
            <w:tcBorders>
              <w:top w:val="nil"/>
              <w:left w:val="nil"/>
              <w:bottom w:val="nil"/>
              <w:right w:val="nil"/>
            </w:tcBorders>
            <w:shd w:val="clear" w:color="auto" w:fill="auto"/>
            <w:noWrap/>
            <w:vAlign w:val="center"/>
            <w:hideMark/>
          </w:tcPr>
          <w:p w:rsidR="00677385" w:rsidRPr="00677385" w:rsidP="00677385" w14:paraId="0147D26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部门公开表5</w:t>
            </w:r>
          </w:p>
        </w:tc>
        <w:tc>
          <w:tcPr>
            <w:tcW w:w="616" w:type="pct"/>
            <w:tcBorders>
              <w:top w:val="nil"/>
              <w:left w:val="nil"/>
              <w:bottom w:val="nil"/>
              <w:right w:val="nil"/>
            </w:tcBorders>
            <w:shd w:val="clear" w:color="auto" w:fill="auto"/>
            <w:noWrap/>
            <w:vAlign w:val="center"/>
            <w:hideMark/>
          </w:tcPr>
          <w:p w:rsidR="00677385" w:rsidRPr="00677385" w:rsidP="00677385" w14:paraId="3B601B7A" w14:textId="77777777">
            <w:pPr>
              <w:widowControl/>
              <w:jc w:val="right"/>
              <w:rPr>
                <w:rFonts w:ascii="宋体" w:hAnsi="宋体" w:cs="Arial"/>
                <w:color w:val="000000"/>
                <w:kern w:val="0"/>
                <w:sz w:val="22"/>
                <w:szCs w:val="22"/>
              </w:rPr>
            </w:pPr>
          </w:p>
        </w:tc>
      </w:tr>
      <w:tr w14:paraId="0F2608BC" w14:textId="77777777" w:rsidTr="00677385">
        <w:tblPrEx>
          <w:tblW w:w="5000" w:type="pct"/>
          <w:tblLook w:val="04A0"/>
        </w:tblPrEx>
        <w:trPr>
          <w:trHeight w:val="525"/>
        </w:trPr>
        <w:tc>
          <w:tcPr>
            <w:tcW w:w="5000" w:type="pct"/>
            <w:gridSpan w:val="7"/>
            <w:tcBorders>
              <w:top w:val="nil"/>
              <w:left w:val="nil"/>
              <w:bottom w:val="nil"/>
              <w:right w:val="nil"/>
            </w:tcBorders>
            <w:shd w:val="clear" w:color="auto" w:fill="auto"/>
            <w:noWrap/>
            <w:vAlign w:val="center"/>
            <w:hideMark/>
          </w:tcPr>
          <w:p w:rsidR="00677385" w:rsidRPr="00677385" w:rsidP="00677385" w14:paraId="4BE0EE62" w14:textId="77777777">
            <w:pPr>
              <w:widowControl/>
              <w:jc w:val="center"/>
              <w:rPr>
                <w:rFonts w:ascii="黑体" w:eastAsia="黑体" w:hAnsi="黑体" w:cs="Arial"/>
                <w:color w:val="000000"/>
                <w:kern w:val="0"/>
                <w:sz w:val="32"/>
                <w:szCs w:val="32"/>
              </w:rPr>
            </w:pPr>
            <w:r w:rsidRPr="00677385">
              <w:rPr>
                <w:rFonts w:ascii="黑体" w:eastAsia="黑体" w:hAnsi="黑体" w:cs="Arial" w:hint="eastAsia"/>
                <w:color w:val="000000"/>
                <w:kern w:val="0"/>
                <w:sz w:val="32"/>
                <w:szCs w:val="32"/>
              </w:rPr>
              <w:t>2024年部门一般公共预算支出表</w:t>
            </w:r>
          </w:p>
        </w:tc>
      </w:tr>
      <w:tr w14:paraId="7EF9C323" w14:textId="77777777" w:rsidTr="00677385">
        <w:tblPrEx>
          <w:tblW w:w="5000" w:type="pct"/>
          <w:tblLook w:val="04A0"/>
        </w:tblPrEx>
        <w:trPr>
          <w:trHeight w:val="360"/>
        </w:trPr>
        <w:tc>
          <w:tcPr>
            <w:tcW w:w="1922" w:type="pct"/>
            <w:gridSpan w:val="2"/>
            <w:tcBorders>
              <w:top w:val="nil"/>
              <w:left w:val="nil"/>
              <w:bottom w:val="nil"/>
              <w:right w:val="nil"/>
            </w:tcBorders>
            <w:shd w:val="clear" w:color="auto" w:fill="auto"/>
            <w:noWrap/>
            <w:vAlign w:val="center"/>
            <w:hideMark/>
          </w:tcPr>
          <w:p w:rsidR="00677385" w:rsidRPr="00677385" w:rsidP="00677385" w14:paraId="4129D3B0" w14:textId="77777777">
            <w:pPr>
              <w:widowControl/>
              <w:jc w:val="left"/>
              <w:rPr>
                <w:rFonts w:ascii="Calibri" w:hAnsi="Calibri" w:cs="Arial"/>
                <w:color w:val="000000"/>
                <w:kern w:val="0"/>
                <w:sz w:val="22"/>
                <w:szCs w:val="22"/>
              </w:rPr>
            </w:pPr>
            <w:r w:rsidRPr="00677385">
              <w:rPr>
                <w:rFonts w:ascii="Calibri" w:hAnsi="Calibri" w:cs="Arial"/>
                <w:color w:val="000000"/>
                <w:kern w:val="0"/>
                <w:sz w:val="22"/>
                <w:szCs w:val="22"/>
              </w:rPr>
              <w:t>154001-</w:t>
            </w:r>
            <w:r w:rsidRPr="00677385">
              <w:rPr>
                <w:rFonts w:ascii="Calibri" w:hAnsi="Calibri" w:cs="Arial"/>
                <w:color w:val="000000"/>
                <w:kern w:val="0"/>
                <w:sz w:val="22"/>
                <w:szCs w:val="22"/>
              </w:rPr>
              <w:t>寿县住房和城乡建设局</w:t>
            </w:r>
          </w:p>
        </w:tc>
        <w:tc>
          <w:tcPr>
            <w:tcW w:w="616" w:type="pct"/>
            <w:tcBorders>
              <w:top w:val="nil"/>
              <w:left w:val="nil"/>
              <w:bottom w:val="nil"/>
              <w:right w:val="nil"/>
            </w:tcBorders>
            <w:shd w:val="clear" w:color="auto" w:fill="auto"/>
            <w:noWrap/>
            <w:vAlign w:val="center"/>
            <w:hideMark/>
          </w:tcPr>
          <w:p w:rsidR="00677385" w:rsidRPr="00677385" w:rsidP="00677385" w14:paraId="7CAAD409" w14:textId="77777777">
            <w:pPr>
              <w:widowControl/>
              <w:jc w:val="left"/>
              <w:rPr>
                <w:rFonts w:ascii="宋体" w:hAnsi="宋体" w:cs="Arial"/>
                <w:color w:val="000000"/>
                <w:kern w:val="0"/>
                <w:sz w:val="22"/>
                <w:szCs w:val="22"/>
              </w:rPr>
            </w:pPr>
          </w:p>
        </w:tc>
        <w:tc>
          <w:tcPr>
            <w:tcW w:w="616" w:type="pct"/>
            <w:tcBorders>
              <w:top w:val="nil"/>
              <w:left w:val="nil"/>
              <w:bottom w:val="nil"/>
              <w:right w:val="nil"/>
            </w:tcBorders>
            <w:shd w:val="clear" w:color="auto" w:fill="auto"/>
            <w:noWrap/>
            <w:vAlign w:val="center"/>
            <w:hideMark/>
          </w:tcPr>
          <w:p w:rsidR="00677385" w:rsidRPr="00677385" w:rsidP="00677385" w14:paraId="409559F3" w14:textId="77777777">
            <w:pPr>
              <w:widowControl/>
              <w:jc w:val="left"/>
              <w:rPr>
                <w:rFonts w:ascii="宋体" w:hAnsi="宋体" w:cs="Arial"/>
                <w:color w:val="000000"/>
                <w:kern w:val="0"/>
                <w:sz w:val="22"/>
                <w:szCs w:val="22"/>
              </w:rPr>
            </w:pPr>
          </w:p>
        </w:tc>
        <w:tc>
          <w:tcPr>
            <w:tcW w:w="616" w:type="pct"/>
            <w:tcBorders>
              <w:top w:val="nil"/>
              <w:left w:val="nil"/>
              <w:bottom w:val="nil"/>
              <w:right w:val="nil"/>
            </w:tcBorders>
            <w:shd w:val="clear" w:color="auto" w:fill="auto"/>
            <w:noWrap/>
            <w:vAlign w:val="center"/>
            <w:hideMark/>
          </w:tcPr>
          <w:p w:rsidR="00677385" w:rsidRPr="00677385" w:rsidP="00677385" w14:paraId="3CA8A2B5" w14:textId="77777777">
            <w:pPr>
              <w:widowControl/>
              <w:jc w:val="left"/>
              <w:rPr>
                <w:rFonts w:ascii="宋体" w:hAnsi="宋体" w:cs="Arial"/>
                <w:color w:val="000000"/>
                <w:kern w:val="0"/>
                <w:sz w:val="22"/>
                <w:szCs w:val="22"/>
              </w:rPr>
            </w:pPr>
          </w:p>
        </w:tc>
        <w:tc>
          <w:tcPr>
            <w:tcW w:w="616" w:type="pct"/>
            <w:tcBorders>
              <w:top w:val="nil"/>
              <w:left w:val="nil"/>
              <w:bottom w:val="nil"/>
              <w:right w:val="nil"/>
            </w:tcBorders>
            <w:shd w:val="clear" w:color="auto" w:fill="auto"/>
            <w:noWrap/>
            <w:vAlign w:val="center"/>
            <w:hideMark/>
          </w:tcPr>
          <w:p w:rsidR="00677385" w:rsidRPr="00677385" w:rsidP="00677385" w14:paraId="2C76D505" w14:textId="77777777">
            <w:pPr>
              <w:widowControl/>
              <w:jc w:val="left"/>
              <w:rPr>
                <w:rFonts w:ascii="宋体" w:hAnsi="宋体" w:cs="Arial"/>
                <w:color w:val="000000"/>
                <w:kern w:val="0"/>
                <w:sz w:val="22"/>
                <w:szCs w:val="22"/>
              </w:rPr>
            </w:pPr>
          </w:p>
        </w:tc>
        <w:tc>
          <w:tcPr>
            <w:tcW w:w="616" w:type="pct"/>
            <w:tcBorders>
              <w:top w:val="nil"/>
              <w:left w:val="nil"/>
              <w:bottom w:val="nil"/>
              <w:right w:val="nil"/>
            </w:tcBorders>
            <w:shd w:val="clear" w:color="auto" w:fill="auto"/>
            <w:noWrap/>
            <w:vAlign w:val="center"/>
            <w:hideMark/>
          </w:tcPr>
          <w:p w:rsidR="00677385" w:rsidRPr="00677385" w:rsidP="00677385" w14:paraId="65D6DD6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单位：万元</w:t>
            </w:r>
          </w:p>
        </w:tc>
      </w:tr>
      <w:tr w14:paraId="74ABFC8B" w14:textId="77777777" w:rsidTr="00677385">
        <w:tblPrEx>
          <w:tblW w:w="5000" w:type="pct"/>
          <w:tblLook w:val="04A0"/>
        </w:tblPrEx>
        <w:trPr>
          <w:trHeight w:val="375"/>
        </w:trPr>
        <w:tc>
          <w:tcPr>
            <w:tcW w:w="513" w:type="pct"/>
            <w:vMerge w:val="restart"/>
            <w:tcBorders>
              <w:top w:val="single" w:sz="4" w:space="0" w:color="000000"/>
              <w:left w:val="single" w:sz="4" w:space="0" w:color="000000"/>
              <w:bottom w:val="nil"/>
              <w:right w:val="single" w:sz="4" w:space="0" w:color="000000"/>
            </w:tcBorders>
            <w:shd w:val="clear" w:color="auto" w:fill="auto"/>
            <w:vAlign w:val="center"/>
            <w:hideMark/>
          </w:tcPr>
          <w:p w:rsidR="00677385" w:rsidRPr="00677385" w:rsidP="00677385" w14:paraId="4EC0116C"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科目编码</w:t>
            </w:r>
          </w:p>
        </w:tc>
        <w:tc>
          <w:tcPr>
            <w:tcW w:w="1409" w:type="pct"/>
            <w:vMerge w:val="restart"/>
            <w:tcBorders>
              <w:top w:val="single" w:sz="4" w:space="0" w:color="000000"/>
              <w:left w:val="single" w:sz="4" w:space="0" w:color="000000"/>
              <w:bottom w:val="nil"/>
              <w:right w:val="single" w:sz="4" w:space="0" w:color="000000"/>
            </w:tcBorders>
            <w:shd w:val="clear" w:color="auto" w:fill="auto"/>
            <w:vAlign w:val="center"/>
            <w:hideMark/>
          </w:tcPr>
          <w:p w:rsidR="00677385" w:rsidRPr="00677385" w:rsidP="00677385" w14:paraId="396931E1"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科目名称</w:t>
            </w: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7385" w:rsidRPr="00677385" w:rsidP="00677385" w14:paraId="13AB4FD2"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合计</w:t>
            </w:r>
          </w:p>
        </w:tc>
        <w:tc>
          <w:tcPr>
            <w:tcW w:w="1847" w:type="pct"/>
            <w:gridSpan w:val="3"/>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2E21DEEB"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基本支出</w:t>
            </w:r>
          </w:p>
        </w:tc>
        <w:tc>
          <w:tcPr>
            <w:tcW w:w="616" w:type="pct"/>
            <w:vMerge w:val="restart"/>
            <w:tcBorders>
              <w:top w:val="single" w:sz="4" w:space="0" w:color="000000"/>
              <w:left w:val="single" w:sz="4" w:space="0" w:color="000000"/>
              <w:bottom w:val="nil"/>
              <w:right w:val="single" w:sz="4" w:space="0" w:color="000000"/>
            </w:tcBorders>
            <w:shd w:val="clear" w:color="auto" w:fill="auto"/>
            <w:vAlign w:val="center"/>
            <w:hideMark/>
          </w:tcPr>
          <w:p w:rsidR="00677385" w:rsidRPr="00677385" w:rsidP="00677385" w14:paraId="6471969D"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项目支出</w:t>
            </w:r>
          </w:p>
        </w:tc>
      </w:tr>
      <w:tr w14:paraId="13EEC77F" w14:textId="77777777" w:rsidTr="00677385">
        <w:tblPrEx>
          <w:tblW w:w="5000" w:type="pct"/>
          <w:tblLook w:val="04A0"/>
        </w:tblPrEx>
        <w:trPr>
          <w:trHeight w:val="375"/>
        </w:trPr>
        <w:tc>
          <w:tcPr>
            <w:tcW w:w="513" w:type="pct"/>
            <w:vMerge/>
            <w:tcBorders>
              <w:top w:val="single" w:sz="4" w:space="0" w:color="000000"/>
              <w:left w:val="single" w:sz="4" w:space="0" w:color="000000"/>
              <w:bottom w:val="nil"/>
              <w:right w:val="single" w:sz="4" w:space="0" w:color="000000"/>
            </w:tcBorders>
            <w:vAlign w:val="center"/>
            <w:hideMark/>
          </w:tcPr>
          <w:p w:rsidR="00677385" w:rsidRPr="00677385" w:rsidP="00677385" w14:paraId="050455D6" w14:textId="77777777">
            <w:pPr>
              <w:widowControl/>
              <w:jc w:val="left"/>
              <w:rPr>
                <w:rFonts w:ascii="宋体" w:hAnsi="宋体" w:cs="Arial"/>
                <w:color w:val="000000"/>
                <w:kern w:val="0"/>
                <w:sz w:val="22"/>
                <w:szCs w:val="22"/>
              </w:rPr>
            </w:pPr>
          </w:p>
        </w:tc>
        <w:tc>
          <w:tcPr>
            <w:tcW w:w="1409" w:type="pct"/>
            <w:vMerge/>
            <w:tcBorders>
              <w:top w:val="single" w:sz="4" w:space="0" w:color="000000"/>
              <w:left w:val="single" w:sz="4" w:space="0" w:color="000000"/>
              <w:bottom w:val="nil"/>
              <w:right w:val="single" w:sz="4" w:space="0" w:color="000000"/>
            </w:tcBorders>
            <w:vAlign w:val="center"/>
            <w:hideMark/>
          </w:tcPr>
          <w:p w:rsidR="00677385" w:rsidRPr="00677385" w:rsidP="00677385" w14:paraId="125DB79B" w14:textId="77777777">
            <w:pPr>
              <w:widowControl/>
              <w:jc w:val="left"/>
              <w:rPr>
                <w:rFonts w:ascii="宋体" w:hAnsi="宋体" w:cs="Arial"/>
                <w:color w:val="000000"/>
                <w:kern w:val="0"/>
                <w:sz w:val="22"/>
                <w:szCs w:val="22"/>
              </w:rPr>
            </w:pPr>
          </w:p>
        </w:tc>
        <w:tc>
          <w:tcPr>
            <w:tcW w:w="616" w:type="pct"/>
            <w:vMerge/>
            <w:tcBorders>
              <w:top w:val="single" w:sz="4" w:space="0" w:color="000000"/>
              <w:left w:val="single" w:sz="4" w:space="0" w:color="000000"/>
              <w:bottom w:val="single" w:sz="4" w:space="0" w:color="000000"/>
              <w:right w:val="single" w:sz="4" w:space="0" w:color="000000"/>
            </w:tcBorders>
            <w:vAlign w:val="center"/>
            <w:hideMark/>
          </w:tcPr>
          <w:p w:rsidR="00677385" w:rsidRPr="00677385" w:rsidP="00677385" w14:paraId="30596603" w14:textId="77777777">
            <w:pPr>
              <w:widowControl/>
              <w:jc w:val="left"/>
              <w:rPr>
                <w:rFonts w:ascii="宋体" w:hAnsi="宋体" w:cs="Arial"/>
                <w:color w:val="000000"/>
                <w:kern w:val="0"/>
                <w:sz w:val="22"/>
                <w:szCs w:val="22"/>
              </w:rPr>
            </w:pPr>
          </w:p>
        </w:tc>
        <w:tc>
          <w:tcPr>
            <w:tcW w:w="616" w:type="pct"/>
            <w:tcBorders>
              <w:top w:val="nil"/>
              <w:left w:val="nil"/>
              <w:bottom w:val="single" w:sz="4" w:space="0" w:color="000000"/>
              <w:right w:val="single" w:sz="4" w:space="0" w:color="000000"/>
            </w:tcBorders>
            <w:shd w:val="clear" w:color="auto" w:fill="auto"/>
            <w:vAlign w:val="center"/>
            <w:hideMark/>
          </w:tcPr>
          <w:p w:rsidR="00677385" w:rsidRPr="00677385" w:rsidP="00677385" w14:paraId="70AB5D79"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小计</w:t>
            </w:r>
          </w:p>
        </w:tc>
        <w:tc>
          <w:tcPr>
            <w:tcW w:w="616" w:type="pct"/>
            <w:tcBorders>
              <w:top w:val="nil"/>
              <w:left w:val="nil"/>
              <w:bottom w:val="single" w:sz="4" w:space="0" w:color="000000"/>
              <w:right w:val="single" w:sz="4" w:space="0" w:color="000000"/>
            </w:tcBorders>
            <w:shd w:val="clear" w:color="auto" w:fill="auto"/>
            <w:vAlign w:val="center"/>
            <w:hideMark/>
          </w:tcPr>
          <w:p w:rsidR="00677385" w:rsidRPr="00677385" w:rsidP="00677385" w14:paraId="792DE9BC"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人员经费</w:t>
            </w:r>
          </w:p>
        </w:tc>
        <w:tc>
          <w:tcPr>
            <w:tcW w:w="616" w:type="pct"/>
            <w:tcBorders>
              <w:top w:val="nil"/>
              <w:left w:val="nil"/>
              <w:bottom w:val="single" w:sz="4" w:space="0" w:color="000000"/>
              <w:right w:val="single" w:sz="4" w:space="0" w:color="000000"/>
            </w:tcBorders>
            <w:shd w:val="clear" w:color="auto" w:fill="auto"/>
            <w:vAlign w:val="center"/>
            <w:hideMark/>
          </w:tcPr>
          <w:p w:rsidR="00677385" w:rsidRPr="00677385" w:rsidP="00677385" w14:paraId="716CB805"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公用经费</w:t>
            </w:r>
          </w:p>
        </w:tc>
        <w:tc>
          <w:tcPr>
            <w:tcW w:w="616" w:type="pct"/>
            <w:vMerge/>
            <w:tcBorders>
              <w:top w:val="single" w:sz="4" w:space="0" w:color="000000"/>
              <w:left w:val="single" w:sz="4" w:space="0" w:color="000000"/>
              <w:bottom w:val="nil"/>
              <w:right w:val="single" w:sz="4" w:space="0" w:color="000000"/>
            </w:tcBorders>
            <w:vAlign w:val="center"/>
            <w:hideMark/>
          </w:tcPr>
          <w:p w:rsidR="00677385" w:rsidRPr="00677385" w:rsidP="00677385" w14:paraId="72DC9937" w14:textId="77777777">
            <w:pPr>
              <w:widowControl/>
              <w:jc w:val="left"/>
              <w:rPr>
                <w:rFonts w:ascii="宋体" w:hAnsi="宋体" w:cs="Arial"/>
                <w:color w:val="000000"/>
                <w:kern w:val="0"/>
                <w:sz w:val="22"/>
                <w:szCs w:val="22"/>
              </w:rPr>
            </w:pPr>
          </w:p>
        </w:tc>
      </w:tr>
      <w:tr w14:paraId="0837E173" w14:textId="77777777" w:rsidTr="00677385">
        <w:tblPrEx>
          <w:tblW w:w="5000" w:type="pct"/>
          <w:tblLook w:val="04A0"/>
        </w:tblPrEx>
        <w:trPr>
          <w:trHeight w:val="540"/>
        </w:trPr>
        <w:tc>
          <w:tcPr>
            <w:tcW w:w="513" w:type="pct"/>
            <w:tcBorders>
              <w:top w:val="single" w:sz="4" w:space="0" w:color="000000"/>
              <w:left w:val="single" w:sz="4" w:space="0" w:color="000000"/>
              <w:bottom w:val="single" w:sz="4" w:space="0" w:color="000000"/>
              <w:right w:val="nil"/>
            </w:tcBorders>
            <w:shd w:val="clear" w:color="auto" w:fill="auto"/>
            <w:noWrap/>
            <w:vAlign w:val="center"/>
            <w:hideMark/>
          </w:tcPr>
          <w:p w:rsidR="00677385" w:rsidRPr="00677385" w:rsidP="00677385" w14:paraId="4A6817F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40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66D68B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合计</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E569DC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985.49</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BEFB3B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741.49</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5CE0D7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689.17</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CE802A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52.32</w:t>
            </w:r>
          </w:p>
        </w:tc>
        <w:tc>
          <w:tcPr>
            <w:tcW w:w="616"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0BBA616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244.00</w:t>
            </w:r>
          </w:p>
        </w:tc>
      </w:tr>
      <w:tr w14:paraId="75740B34"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62D0A642"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208</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98715A1"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社会保障和就业支出</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E55B1A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108.59</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88D50B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108.59</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05EA91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108.59</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A8AAA8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4BDEE8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5C4CF845"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7FDEAE2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20805</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CCB9CC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行政事业单位养老支出</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A4A685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106.70</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390C61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106.70</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40C31F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106.70</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2E5300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D71A82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357D61AE"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0FDD64E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2080505</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3B75CD9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机关事业单位基本养老保险缴费支出</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15CC62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71.13</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F2A13F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71.13</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C4CD01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71.13</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9D892C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48460A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33AE5D50"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261916B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2080506</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B8967C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机关事业单位职业年金缴费支出</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15E724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35.57</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F53618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35.57</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CD1D11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35.57</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850012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04A0BA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E034965"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433E96C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20899</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32A90C1"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其他社会保障和就业支出</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30014C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529056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1C04F3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9AB461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AADF0F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0161318"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4F236A9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2089999</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CBD77A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其他社会保障和就业支出</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BA4161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0F1253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E2D57D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C8EC68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C637F4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64A4D235"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09E74CD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210</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97AEA9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卫生健康支出</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B871FB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9D970E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5CDF0B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898744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BB25CF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5E64FC8B"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222125B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21011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CB12EA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行政事业单位医疗</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458A87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842F22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B50D31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28.92</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6BE8B5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6F48A2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3B9FD433"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63393C6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2101101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5D0434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行政单位医疗</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1B26D5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6.28</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51954F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6.28</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7DD173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6.28</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7D1701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8C57ED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659AFA9"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7D9C770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2101102</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690155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事业单位医疗</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08FD94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16.82</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98EC8C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16.82</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5B8D07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16.82</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E22F16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D93B37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57195DAE"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09B4936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2101103</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F889CC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公务员医疗补助</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6F46D5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5.83</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A14839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5.83</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0092CE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5.83</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B0C1C6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AAA01F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46D2CC87"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032BC1F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212</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0BCEDD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城乡社区支出</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AFCDAB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15ED91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550.63</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EBB664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498.31</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64F959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52.32</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62AE65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244.00</w:t>
            </w:r>
          </w:p>
        </w:tc>
      </w:tr>
      <w:tr w14:paraId="28AB942D"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1FFD30B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21201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F43600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城乡社区管理事务</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6C7F48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FFD1F9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550.63</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CB2767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498.31</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577A86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52.32</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A84EE0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244.00</w:t>
            </w:r>
          </w:p>
        </w:tc>
      </w:tr>
      <w:tr w14:paraId="7F63DE09"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596046D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2120101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D8A33F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行政运行</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9F87BB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794.63</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CAF3EB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550.63</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A071DB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498.31</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E0C114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52.32</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FFEDCA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244.00</w:t>
            </w:r>
          </w:p>
        </w:tc>
      </w:tr>
      <w:tr w14:paraId="6D061DD0"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354A0AA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221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486E35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住房保障支出</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5CD199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85B6F5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6CAA94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7CCF8B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D6F2C5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703C563F"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1EB2A49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22102</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660B0E2"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住房改革支出</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066EB64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052A18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D0B573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71DA20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6DE10E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6511799" w14:textId="77777777" w:rsidTr="00677385">
        <w:tblPrEx>
          <w:tblW w:w="5000" w:type="pct"/>
          <w:tblLook w:val="04A0"/>
        </w:tblPrEx>
        <w:trPr>
          <w:trHeight w:val="540"/>
        </w:trPr>
        <w:tc>
          <w:tcPr>
            <w:tcW w:w="513" w:type="pct"/>
            <w:tcBorders>
              <w:top w:val="nil"/>
              <w:left w:val="single" w:sz="4" w:space="0" w:color="000000"/>
              <w:bottom w:val="single" w:sz="4" w:space="0" w:color="000000"/>
              <w:right w:val="nil"/>
            </w:tcBorders>
            <w:shd w:val="clear" w:color="auto" w:fill="auto"/>
            <w:noWrap/>
            <w:vAlign w:val="center"/>
            <w:hideMark/>
          </w:tcPr>
          <w:p w:rsidR="00677385" w:rsidRPr="00677385" w:rsidP="00677385" w14:paraId="55C59C4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2210201</w:t>
            </w:r>
          </w:p>
        </w:tc>
        <w:tc>
          <w:tcPr>
            <w:tcW w:w="1409"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909577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住房公积金</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66E2E6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BF5FC2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6D757D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E5257C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16"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7FE6AB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bl>
    <w:p w:rsidR="00677385" w14:paraId="7002FAA2" w14:textId="77777777">
      <w:pPr>
        <w:spacing w:line="560" w:lineRule="exact"/>
        <w:ind w:left="903" w:leftChars="430"/>
        <w:jc w:val="right"/>
        <w:rPr>
          <w:rFonts w:ascii="TimesNewRoman" w:hAnsi="TimesNewRoman" w:cs="TimesNewRoman"/>
          <w:kern w:val="0"/>
          <w:sz w:val="20"/>
        </w:rPr>
      </w:pPr>
    </w:p>
    <w:p w:rsidR="00677385" w14:paraId="3D55FF94" w14:textId="77777777">
      <w:pPr>
        <w:spacing w:line="560" w:lineRule="exact"/>
        <w:ind w:left="903" w:leftChars="430"/>
        <w:jc w:val="right"/>
        <w:rPr>
          <w:rFonts w:ascii="TimesNewRoman" w:hAnsi="TimesNewRoman" w:cs="TimesNewRoman"/>
          <w:kern w:val="0"/>
          <w:sz w:val="20"/>
        </w:rPr>
      </w:pPr>
    </w:p>
    <w:tbl>
      <w:tblPr>
        <w:tblW w:w="12360" w:type="dxa"/>
        <w:tblInd w:w="93" w:type="dxa"/>
        <w:tblLook w:val="04A0"/>
      </w:tblPr>
      <w:tblGrid>
        <w:gridCol w:w="1700"/>
        <w:gridCol w:w="3880"/>
        <w:gridCol w:w="2260"/>
        <w:gridCol w:w="2260"/>
        <w:gridCol w:w="2260"/>
      </w:tblGrid>
      <w:tr w14:paraId="1AB3E902" w14:textId="77777777" w:rsidTr="00677385">
        <w:tblPrEx>
          <w:tblW w:w="12360" w:type="dxa"/>
          <w:tblInd w:w="93" w:type="dxa"/>
          <w:tblLook w:val="04A0"/>
        </w:tblPrEx>
        <w:trPr>
          <w:trHeight w:val="270"/>
        </w:trPr>
        <w:tc>
          <w:tcPr>
            <w:tcW w:w="1700" w:type="dxa"/>
            <w:tcBorders>
              <w:top w:val="nil"/>
              <w:left w:val="nil"/>
              <w:bottom w:val="nil"/>
              <w:right w:val="nil"/>
            </w:tcBorders>
            <w:shd w:val="clear" w:color="auto" w:fill="auto"/>
            <w:noWrap/>
            <w:vAlign w:val="center"/>
            <w:hideMark/>
          </w:tcPr>
          <w:p w:rsidR="00677385" w:rsidRPr="00677385" w:rsidP="00677385" w14:paraId="273AABC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部门公开表6</w:t>
            </w:r>
          </w:p>
        </w:tc>
        <w:tc>
          <w:tcPr>
            <w:tcW w:w="3880" w:type="dxa"/>
            <w:tcBorders>
              <w:top w:val="nil"/>
              <w:left w:val="nil"/>
              <w:bottom w:val="nil"/>
              <w:right w:val="nil"/>
            </w:tcBorders>
            <w:shd w:val="clear" w:color="auto" w:fill="auto"/>
            <w:noWrap/>
            <w:vAlign w:val="bottom"/>
            <w:hideMark/>
          </w:tcPr>
          <w:p w:rsidR="00677385" w:rsidRPr="00677385" w:rsidP="00677385" w14:paraId="10DDCBEA" w14:textId="77777777">
            <w:pPr>
              <w:widowControl/>
              <w:jc w:val="left"/>
              <w:rPr>
                <w:rFonts w:ascii="Calibri" w:hAnsi="Calibri" w:cs="Arial"/>
                <w:color w:val="000000"/>
                <w:kern w:val="0"/>
                <w:sz w:val="22"/>
                <w:szCs w:val="22"/>
              </w:rPr>
            </w:pPr>
          </w:p>
        </w:tc>
        <w:tc>
          <w:tcPr>
            <w:tcW w:w="2260" w:type="dxa"/>
            <w:tcBorders>
              <w:top w:val="nil"/>
              <w:left w:val="nil"/>
              <w:bottom w:val="nil"/>
              <w:right w:val="nil"/>
            </w:tcBorders>
            <w:shd w:val="clear" w:color="auto" w:fill="auto"/>
            <w:noWrap/>
            <w:vAlign w:val="bottom"/>
            <w:hideMark/>
          </w:tcPr>
          <w:p w:rsidR="00677385" w:rsidRPr="00677385" w:rsidP="00677385" w14:paraId="27E48DD3" w14:textId="77777777">
            <w:pPr>
              <w:widowControl/>
              <w:jc w:val="left"/>
              <w:rPr>
                <w:rFonts w:ascii="Calibri" w:hAnsi="Calibri" w:cs="Arial"/>
                <w:color w:val="000000"/>
                <w:kern w:val="0"/>
                <w:sz w:val="22"/>
                <w:szCs w:val="22"/>
              </w:rPr>
            </w:pPr>
          </w:p>
        </w:tc>
        <w:tc>
          <w:tcPr>
            <w:tcW w:w="2260" w:type="dxa"/>
            <w:tcBorders>
              <w:top w:val="nil"/>
              <w:left w:val="nil"/>
              <w:bottom w:val="nil"/>
              <w:right w:val="nil"/>
            </w:tcBorders>
            <w:shd w:val="clear" w:color="auto" w:fill="auto"/>
            <w:noWrap/>
            <w:vAlign w:val="bottom"/>
            <w:hideMark/>
          </w:tcPr>
          <w:p w:rsidR="00677385" w:rsidRPr="00677385" w:rsidP="00677385" w14:paraId="0621ABE0" w14:textId="77777777">
            <w:pPr>
              <w:widowControl/>
              <w:jc w:val="left"/>
              <w:rPr>
                <w:rFonts w:ascii="Calibri" w:hAnsi="Calibri" w:cs="Arial"/>
                <w:color w:val="000000"/>
                <w:kern w:val="0"/>
                <w:sz w:val="22"/>
                <w:szCs w:val="22"/>
              </w:rPr>
            </w:pPr>
          </w:p>
        </w:tc>
        <w:tc>
          <w:tcPr>
            <w:tcW w:w="2260" w:type="dxa"/>
            <w:tcBorders>
              <w:top w:val="nil"/>
              <w:left w:val="nil"/>
              <w:bottom w:val="nil"/>
              <w:right w:val="nil"/>
            </w:tcBorders>
            <w:shd w:val="clear" w:color="auto" w:fill="auto"/>
            <w:noWrap/>
            <w:vAlign w:val="center"/>
            <w:hideMark/>
          </w:tcPr>
          <w:p w:rsidR="00677385" w:rsidRPr="00677385" w:rsidP="00677385" w14:paraId="54CB6A25" w14:textId="77777777">
            <w:pPr>
              <w:widowControl/>
              <w:jc w:val="right"/>
              <w:rPr>
                <w:rFonts w:ascii="宋体" w:hAnsi="宋体" w:cs="Arial"/>
                <w:color w:val="000000"/>
                <w:kern w:val="0"/>
                <w:sz w:val="22"/>
                <w:szCs w:val="22"/>
              </w:rPr>
            </w:pPr>
          </w:p>
        </w:tc>
      </w:tr>
      <w:tr w14:paraId="7DE0CFE3" w14:textId="77777777" w:rsidTr="00677385">
        <w:tblPrEx>
          <w:tblW w:w="12360" w:type="dxa"/>
          <w:tblInd w:w="93" w:type="dxa"/>
          <w:tblLook w:val="04A0"/>
        </w:tblPrEx>
        <w:trPr>
          <w:trHeight w:val="645"/>
        </w:trPr>
        <w:tc>
          <w:tcPr>
            <w:tcW w:w="12360" w:type="dxa"/>
            <w:gridSpan w:val="5"/>
            <w:tcBorders>
              <w:top w:val="nil"/>
              <w:left w:val="nil"/>
              <w:bottom w:val="nil"/>
              <w:right w:val="nil"/>
            </w:tcBorders>
            <w:shd w:val="clear" w:color="auto" w:fill="auto"/>
            <w:noWrap/>
            <w:vAlign w:val="center"/>
            <w:hideMark/>
          </w:tcPr>
          <w:p w:rsidR="00677385" w:rsidRPr="00677385" w:rsidP="00677385" w14:paraId="02FEA3DC" w14:textId="77777777">
            <w:pPr>
              <w:widowControl/>
              <w:jc w:val="center"/>
              <w:rPr>
                <w:rFonts w:ascii="黑体" w:eastAsia="黑体" w:hAnsi="黑体" w:cs="Arial"/>
                <w:color w:val="000000"/>
                <w:kern w:val="0"/>
                <w:sz w:val="32"/>
                <w:szCs w:val="32"/>
              </w:rPr>
            </w:pPr>
            <w:r w:rsidRPr="00677385">
              <w:rPr>
                <w:rFonts w:ascii="黑体" w:eastAsia="黑体" w:hAnsi="黑体" w:cs="Arial" w:hint="eastAsia"/>
                <w:color w:val="000000"/>
                <w:kern w:val="0"/>
                <w:sz w:val="32"/>
                <w:szCs w:val="32"/>
              </w:rPr>
              <w:t>2024年部门一般公共预算基本支出表</w:t>
            </w:r>
          </w:p>
        </w:tc>
      </w:tr>
      <w:tr w14:paraId="6DFE15CA" w14:textId="77777777" w:rsidTr="00677385">
        <w:tblPrEx>
          <w:tblW w:w="12360" w:type="dxa"/>
          <w:tblInd w:w="93" w:type="dxa"/>
          <w:tblLook w:val="04A0"/>
        </w:tblPrEx>
        <w:trPr>
          <w:trHeight w:val="360"/>
        </w:trPr>
        <w:tc>
          <w:tcPr>
            <w:tcW w:w="5580" w:type="dxa"/>
            <w:gridSpan w:val="2"/>
            <w:tcBorders>
              <w:top w:val="nil"/>
              <w:left w:val="nil"/>
              <w:bottom w:val="nil"/>
              <w:right w:val="nil"/>
            </w:tcBorders>
            <w:shd w:val="clear" w:color="auto" w:fill="auto"/>
            <w:noWrap/>
            <w:vAlign w:val="center"/>
            <w:hideMark/>
          </w:tcPr>
          <w:p w:rsidR="00677385" w:rsidRPr="00677385" w:rsidP="00677385" w14:paraId="349434AC" w14:textId="77777777">
            <w:pPr>
              <w:widowControl/>
              <w:jc w:val="left"/>
              <w:rPr>
                <w:rFonts w:ascii="Calibri" w:hAnsi="Calibri" w:cs="Arial"/>
                <w:color w:val="000000"/>
                <w:kern w:val="0"/>
                <w:sz w:val="22"/>
                <w:szCs w:val="22"/>
              </w:rPr>
            </w:pPr>
            <w:r w:rsidRPr="00677385">
              <w:rPr>
                <w:rFonts w:ascii="Calibri" w:hAnsi="Calibri" w:cs="Arial"/>
                <w:color w:val="000000"/>
                <w:kern w:val="0"/>
                <w:sz w:val="22"/>
                <w:szCs w:val="22"/>
              </w:rPr>
              <w:t>154001-</w:t>
            </w:r>
            <w:r w:rsidRPr="00677385">
              <w:rPr>
                <w:rFonts w:ascii="Calibri" w:hAnsi="Calibri" w:cs="Arial"/>
                <w:color w:val="000000"/>
                <w:kern w:val="0"/>
                <w:sz w:val="22"/>
                <w:szCs w:val="22"/>
              </w:rPr>
              <w:t>寿县住房和城乡建设局</w:t>
            </w:r>
          </w:p>
        </w:tc>
        <w:tc>
          <w:tcPr>
            <w:tcW w:w="2260" w:type="dxa"/>
            <w:tcBorders>
              <w:top w:val="nil"/>
              <w:left w:val="nil"/>
              <w:bottom w:val="single" w:sz="4" w:space="0" w:color="000000"/>
              <w:right w:val="nil"/>
            </w:tcBorders>
            <w:shd w:val="clear" w:color="auto" w:fill="auto"/>
            <w:noWrap/>
            <w:vAlign w:val="center"/>
            <w:hideMark/>
          </w:tcPr>
          <w:p w:rsidR="00677385" w:rsidRPr="00677385" w:rsidP="00677385" w14:paraId="34B588F8"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2260" w:type="dxa"/>
            <w:tcBorders>
              <w:top w:val="nil"/>
              <w:left w:val="nil"/>
              <w:bottom w:val="single" w:sz="4" w:space="0" w:color="000000"/>
              <w:right w:val="nil"/>
            </w:tcBorders>
            <w:shd w:val="clear" w:color="auto" w:fill="auto"/>
            <w:noWrap/>
            <w:vAlign w:val="center"/>
            <w:hideMark/>
          </w:tcPr>
          <w:p w:rsidR="00677385" w:rsidRPr="00677385" w:rsidP="00677385" w14:paraId="33546DCF" w14:textId="77777777">
            <w:pPr>
              <w:widowControl/>
              <w:jc w:val="left"/>
              <w:rPr>
                <w:rFonts w:ascii="宋体" w:hAnsi="宋体" w:cs="Arial"/>
                <w:color w:val="000000"/>
                <w:kern w:val="0"/>
                <w:sz w:val="22"/>
                <w:szCs w:val="22"/>
              </w:rPr>
            </w:pPr>
            <w:r w:rsidRPr="00677385">
              <w:rPr>
                <w:rFonts w:ascii="宋体" w:hAnsi="宋体" w:cs="Arial" w:hint="eastAsia"/>
                <w:color w:val="000000"/>
                <w:kern w:val="0"/>
                <w:sz w:val="22"/>
                <w:szCs w:val="22"/>
              </w:rPr>
              <w:t>　</w:t>
            </w:r>
          </w:p>
        </w:tc>
        <w:tc>
          <w:tcPr>
            <w:tcW w:w="2260" w:type="dxa"/>
            <w:tcBorders>
              <w:top w:val="nil"/>
              <w:left w:val="nil"/>
              <w:bottom w:val="nil"/>
              <w:right w:val="nil"/>
            </w:tcBorders>
            <w:shd w:val="clear" w:color="auto" w:fill="auto"/>
            <w:noWrap/>
            <w:vAlign w:val="center"/>
            <w:hideMark/>
          </w:tcPr>
          <w:p w:rsidR="00677385" w:rsidRPr="00677385" w:rsidP="00677385" w14:paraId="49055E4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单位：万元</w:t>
            </w:r>
          </w:p>
        </w:tc>
      </w:tr>
      <w:tr w14:paraId="7F38CDCB" w14:textId="77777777" w:rsidTr="00677385">
        <w:tblPrEx>
          <w:tblW w:w="12360" w:type="dxa"/>
          <w:tblInd w:w="93" w:type="dxa"/>
          <w:tblLook w:val="04A0"/>
        </w:tblPrEx>
        <w:trPr>
          <w:trHeight w:val="420"/>
        </w:trPr>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796E456"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单位预算支出经济分类科目</w:t>
            </w:r>
          </w:p>
        </w:tc>
        <w:tc>
          <w:tcPr>
            <w:tcW w:w="678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02C29E1F"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本年一般公共预算基本支出</w:t>
            </w:r>
          </w:p>
        </w:tc>
      </w:tr>
      <w:tr w14:paraId="7DB55E07" w14:textId="77777777" w:rsidTr="00677385">
        <w:tblPrEx>
          <w:tblW w:w="12360" w:type="dxa"/>
          <w:tblInd w:w="93" w:type="dxa"/>
          <w:tblLook w:val="04A0"/>
        </w:tblPrEx>
        <w:trPr>
          <w:trHeight w:val="420"/>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13BF057"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科目编码</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380134C"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科目名称</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3710E58"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合计</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340279A"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人员经费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F3C0C6C"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公用经费</w:t>
            </w:r>
          </w:p>
        </w:tc>
      </w:tr>
      <w:tr w14:paraId="49ECA874"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31E527B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F320E12"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合计</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E5299E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741.49</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1E7638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689.17</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4E1EA7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52.32</w:t>
            </w:r>
          </w:p>
        </w:tc>
      </w:tr>
      <w:tr w14:paraId="3FD6ACBE"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707401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301</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C324C9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工资福利支出</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0B0B9A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635.45</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6CE5CF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635.45</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5D10C6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319B69A"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9ADCFE0"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30101</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C0C9441"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基本工资</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9A026D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214.16</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FFF5D9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214.16</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2B69FB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70DE6BC"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2C7EEF3D"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30102</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CACC0F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津贴补贴</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2A739A5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28.34</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2FF5214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28.34</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A0A453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7CFB9C85"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B59840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30103</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42AD032"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奖金</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981C4D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114.71</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26A1CB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114.71</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BDB73F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41AC48EF"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BB08E7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30107</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F55E6F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绩效工资</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D8A37A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87.37</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A858B5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87.37</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03F264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6FBF4869"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976DC42"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30108</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2FEC84E1"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机关事业单位基本养老保险缴费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FB2685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71.13</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A5A42E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71.13</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3C460B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6DBCC3E6"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849CE9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30109</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288619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职业年金缴费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2514775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35.57</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D32C86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35.57</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03FE18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338EA6B"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DB43B0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30110</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64A3C2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职工基本医疗保险缴费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8F2D40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23.09</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6BCCFE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23.09</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481D0E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0DF4730"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985C7F1"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30111</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C541D7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公务员医疗补助缴费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1FAA7C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5.83</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802955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5.83</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629138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486E89F"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0BABCC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30112</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6E9DF6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其他社会保障缴费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52D9E4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21E9A3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1.89</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B0FB45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58912E9D"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696BBE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30113</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FB38A3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住房公积金</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5C994F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1651B7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53.35</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EDBFD4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351B5426"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4B62D5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30199</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BF6BA3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其他工资福利支出</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353F9F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0.01</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7A8AAE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0.01</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CB05E3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3D44B00F"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4780C6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302</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C81642D"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商品和服务支出</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AECDD3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53.16</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BEED8F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5.34</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506B46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47.82</w:t>
            </w:r>
          </w:p>
        </w:tc>
      </w:tr>
      <w:tr w14:paraId="6177292F"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F230FF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30201</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F28020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办公费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CE34A3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7.46</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6A41C1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20D689F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7.46</w:t>
            </w:r>
          </w:p>
        </w:tc>
      </w:tr>
      <w:tr w14:paraId="53228E48"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3373DE3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30202</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F20E4A1"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印刷费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2BEFEFF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1.00</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2ED5E41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E9D49B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1.00</w:t>
            </w:r>
          </w:p>
        </w:tc>
      </w:tr>
      <w:tr w14:paraId="3D21E55B"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FB949F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30207</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25701C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邮电费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EEB73E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3.00</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9C930A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65BDC5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3.00</w:t>
            </w:r>
          </w:p>
        </w:tc>
      </w:tr>
      <w:tr w14:paraId="2671E743"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8689A6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30211</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FF8C3D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差旅费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57E58E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1.80</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B24DC6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027158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1.80</w:t>
            </w:r>
          </w:p>
        </w:tc>
      </w:tr>
      <w:tr w14:paraId="4335A136"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AC1BBB2"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30213</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54A8B01"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维修（护）费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7C3A29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0.40</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740829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0DEECF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0.40</w:t>
            </w:r>
          </w:p>
        </w:tc>
      </w:tr>
      <w:tr w14:paraId="77408775"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B767A8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30215</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B471B5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会议费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1F1403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3.60</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F391C6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2D036B8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3.60</w:t>
            </w:r>
          </w:p>
        </w:tc>
      </w:tr>
      <w:tr w14:paraId="0E6EE45A"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19991E9"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30217</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B7F5B9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公务接待费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FEA197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13.20</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2E076B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83683E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13.20</w:t>
            </w:r>
          </w:p>
        </w:tc>
      </w:tr>
      <w:tr w14:paraId="739241C4"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F3B0359"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30226</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25FC3F1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劳务费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90CC29F"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2.00</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9933E3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0C7299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2.00</w:t>
            </w:r>
          </w:p>
        </w:tc>
      </w:tr>
      <w:tr w14:paraId="6E7015D3"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CF1EED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30228</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864B66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工会经费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AB6506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5.34</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F37683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5.34</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BA6F0C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01AF1E81"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5D023271"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30239</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855FD61"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其他交通费用</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5E6546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9.96</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0407E9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544F67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9.96</w:t>
            </w:r>
          </w:p>
        </w:tc>
      </w:tr>
      <w:tr w14:paraId="721D5F7F"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3631E75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30299</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385FD4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其他商品和服务支出</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653895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5.40</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DC930B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A5FA3D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5.40</w:t>
            </w:r>
          </w:p>
        </w:tc>
      </w:tr>
      <w:tr w14:paraId="1B00DDF2"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6BE576A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303</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D05FE0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对个人和家庭的补助</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9EFE54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48.89</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33CBE1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48.39</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1C5599F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0.50</w:t>
            </w:r>
          </w:p>
        </w:tc>
      </w:tr>
      <w:tr w14:paraId="6F3FBF99"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0B4F436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30302</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AD908D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退休费</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73347B0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39.52</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F6025B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39.52</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694A30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1D30BCCA"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BA6524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30305</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6AF7E2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生活补助</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588857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8.88</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6174655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8.88</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960AF4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62FFBA3"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71C7593D"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30399</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7B75A6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其他对个人和家庭的补助</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20148C0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0.50</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F4C6AC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41A9B27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0.50</w:t>
            </w:r>
          </w:p>
        </w:tc>
      </w:tr>
      <w:tr w14:paraId="43305A65"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9D55A7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310</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28FCF85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资本性支出</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BD05C1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4.00</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36A2F4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2BA3BA5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4.00</w:t>
            </w:r>
          </w:p>
        </w:tc>
      </w:tr>
      <w:tr w14:paraId="66F23701" w14:textId="77777777" w:rsidTr="00677385">
        <w:tblPrEx>
          <w:tblW w:w="12360" w:type="dxa"/>
          <w:tblInd w:w="93" w:type="dxa"/>
          <w:tblLook w:val="04A0"/>
        </w:tblPrEx>
        <w:trPr>
          <w:trHeight w:val="375"/>
        </w:trPr>
        <w:tc>
          <w:tcPr>
            <w:tcW w:w="1700" w:type="dxa"/>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3108B6C6"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31002</w:t>
            </w:r>
          </w:p>
        </w:tc>
        <w:tc>
          <w:tcPr>
            <w:tcW w:w="388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6589AD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办公设备购置</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00397DA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4.00</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38955A9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677385" w:rsidRPr="00677385" w:rsidP="00677385" w14:paraId="54C00E5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4.00</w:t>
            </w:r>
          </w:p>
        </w:tc>
      </w:tr>
    </w:tbl>
    <w:p w:rsidR="00677385" w14:paraId="75350BAF" w14:textId="77777777">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p>
    <w:p w:rsidR="00677385" w14:paraId="0F0E2F1D" w14:textId="77777777">
      <w:pPr>
        <w:spacing w:line="560" w:lineRule="exact"/>
        <w:jc w:val="right"/>
        <w:rPr>
          <w:rFonts w:ascii="TimesNewRoman" w:hAnsi="TimesNewRoman" w:cs="TimesNewRoman"/>
          <w:kern w:val="0"/>
          <w:sz w:val="20"/>
        </w:rPr>
      </w:pPr>
    </w:p>
    <w:p w:rsidR="001842D0" w14:paraId="2E322CCD" w14:textId="77777777">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w:t>
      </w:r>
      <w:r>
        <w:rPr>
          <w:rFonts w:ascii="TimesNewRoman" w:hAnsi="TimesNewRoman" w:cs="TimesNewRoman"/>
          <w:kern w:val="0"/>
          <w:sz w:val="20"/>
        </w:rPr>
        <w:t>7</w:t>
      </w:r>
    </w:p>
    <w:p w:rsidR="001842D0" w14:paraId="55ED6FF7" w14:textId="77777777">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b/>
          <w:bCs/>
          <w:kern w:val="0"/>
          <w:sz w:val="28"/>
          <w:szCs w:val="32"/>
        </w:rPr>
        <w:t>XX（部门、单位名称）</w:t>
      </w:r>
      <w:r>
        <w:rPr>
          <w:rFonts w:ascii="宋体" w:hAnsi="宋体" w:cs="TimesNewRoman" w:hint="eastAsia"/>
          <w:b/>
          <w:bCs/>
          <w:kern w:val="0"/>
          <w:sz w:val="28"/>
          <w:szCs w:val="32"/>
        </w:rPr>
        <w:t>2024</w:t>
      </w:r>
      <w:r>
        <w:rPr>
          <w:rFonts w:ascii="宋体" w:hAnsi="宋体" w:cs="TimesNewRoman"/>
          <w:b/>
          <w:bCs/>
          <w:kern w:val="0"/>
          <w:sz w:val="28"/>
          <w:szCs w:val="32"/>
        </w:rPr>
        <w:t>年政府性基金预算支出表</w:t>
      </w:r>
    </w:p>
    <w:p w:rsidR="001842D0" w14:paraId="10ED391D" w14:textId="77777777">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kern w:val="0"/>
          <w:sz w:val="20"/>
        </w:rPr>
        <w:t>单位：万元</w:t>
      </w:r>
    </w:p>
    <w:tbl>
      <w:tblPr>
        <w:tblW w:w="13951" w:type="dxa"/>
        <w:tblLayout w:type="fixed"/>
        <w:tblLook w:val="04A0"/>
      </w:tblPr>
      <w:tblGrid>
        <w:gridCol w:w="1911"/>
        <w:gridCol w:w="6266"/>
        <w:gridCol w:w="1640"/>
        <w:gridCol w:w="2018"/>
        <w:gridCol w:w="2116"/>
      </w:tblGrid>
      <w:tr w14:paraId="5F667BE7" w14:textId="77777777">
        <w:tblPrEx>
          <w:tblW w:w="13951" w:type="dxa"/>
          <w:tblLayout w:type="fixed"/>
          <w:tblLook w:val="04A0"/>
        </w:tblPrEx>
        <w:trPr>
          <w:trHeight w:val="570"/>
        </w:trPr>
        <w:tc>
          <w:tcPr>
            <w:tcW w:w="1911" w:type="dxa"/>
            <w:vMerge w:val="restart"/>
            <w:tcBorders>
              <w:top w:val="single" w:sz="4" w:space="0" w:color="auto"/>
              <w:left w:val="single" w:sz="4" w:space="0" w:color="auto"/>
              <w:bottom w:val="single" w:sz="4" w:space="0" w:color="auto"/>
              <w:right w:val="single" w:sz="4" w:space="0" w:color="auto"/>
            </w:tcBorders>
            <w:vAlign w:val="center"/>
          </w:tcPr>
          <w:p w:rsidR="001842D0" w14:paraId="77B4D3F7"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6266" w:type="dxa"/>
            <w:vMerge w:val="restart"/>
            <w:tcBorders>
              <w:top w:val="single" w:sz="4" w:space="0" w:color="auto"/>
              <w:left w:val="single" w:sz="4" w:space="0" w:color="auto"/>
              <w:bottom w:val="single" w:sz="4" w:space="0" w:color="auto"/>
              <w:right w:val="single" w:sz="4" w:space="0" w:color="auto"/>
            </w:tcBorders>
            <w:vAlign w:val="center"/>
          </w:tcPr>
          <w:p w:rsidR="001842D0" w14:paraId="6F34A10A"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5774" w:type="dxa"/>
            <w:gridSpan w:val="3"/>
            <w:tcBorders>
              <w:top w:val="single" w:sz="4" w:space="0" w:color="auto"/>
              <w:left w:val="nil"/>
              <w:bottom w:val="single" w:sz="4" w:space="0" w:color="auto"/>
              <w:right w:val="single" w:sz="4" w:space="0" w:color="auto"/>
            </w:tcBorders>
            <w:vAlign w:val="center"/>
          </w:tcPr>
          <w:p w:rsidR="001842D0" w14:paraId="5112F5A4"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本年政府性基金预算支出</w:t>
            </w:r>
          </w:p>
        </w:tc>
      </w:tr>
      <w:tr w14:paraId="66052CC6" w14:textId="77777777">
        <w:tblPrEx>
          <w:tblW w:w="13951" w:type="dxa"/>
          <w:tblLayout w:type="fixed"/>
          <w:tblLook w:val="04A0"/>
        </w:tblPrEx>
        <w:trPr>
          <w:trHeight w:val="570"/>
        </w:trPr>
        <w:tc>
          <w:tcPr>
            <w:tcW w:w="1911" w:type="dxa"/>
            <w:vMerge/>
            <w:tcBorders>
              <w:top w:val="single" w:sz="4" w:space="0" w:color="auto"/>
              <w:left w:val="single" w:sz="4" w:space="0" w:color="auto"/>
              <w:bottom w:val="single" w:sz="4" w:space="0" w:color="auto"/>
              <w:right w:val="single" w:sz="4" w:space="0" w:color="auto"/>
            </w:tcBorders>
            <w:vAlign w:val="center"/>
          </w:tcPr>
          <w:p w:rsidR="001842D0" w14:paraId="79AC3943" w14:textId="77777777">
            <w:pPr>
              <w:widowControl/>
              <w:spacing w:line="280" w:lineRule="exact"/>
              <w:jc w:val="left"/>
              <w:rPr>
                <w:rFonts w:ascii="TimesNewRoman" w:hAnsi="TimesNewRoman" w:cs="TimesNewRoman"/>
                <w:b/>
                <w:bCs/>
                <w:kern w:val="0"/>
                <w:sz w:val="18"/>
                <w:szCs w:val="18"/>
              </w:rPr>
            </w:pPr>
          </w:p>
        </w:tc>
        <w:tc>
          <w:tcPr>
            <w:tcW w:w="6266" w:type="dxa"/>
            <w:vMerge/>
            <w:tcBorders>
              <w:top w:val="single" w:sz="4" w:space="0" w:color="auto"/>
              <w:left w:val="single" w:sz="4" w:space="0" w:color="auto"/>
              <w:bottom w:val="single" w:sz="4" w:space="0" w:color="auto"/>
              <w:right w:val="single" w:sz="4" w:space="0" w:color="auto"/>
            </w:tcBorders>
            <w:vAlign w:val="center"/>
          </w:tcPr>
          <w:p w:rsidR="001842D0" w14:paraId="5F1DB234" w14:textId="77777777">
            <w:pPr>
              <w:widowControl/>
              <w:spacing w:line="280" w:lineRule="exact"/>
              <w:jc w:val="left"/>
              <w:rPr>
                <w:rFonts w:ascii="TimesNewRoman" w:hAnsi="TimesNewRoman" w:cs="TimesNewRoman"/>
                <w:b/>
                <w:bCs/>
                <w:kern w:val="0"/>
                <w:sz w:val="18"/>
                <w:szCs w:val="18"/>
              </w:rPr>
            </w:pPr>
          </w:p>
        </w:tc>
        <w:tc>
          <w:tcPr>
            <w:tcW w:w="1640" w:type="dxa"/>
            <w:tcBorders>
              <w:top w:val="nil"/>
              <w:left w:val="nil"/>
              <w:bottom w:val="single" w:sz="4" w:space="0" w:color="auto"/>
              <w:right w:val="single" w:sz="4" w:space="0" w:color="auto"/>
            </w:tcBorders>
            <w:vAlign w:val="center"/>
          </w:tcPr>
          <w:p w:rsidR="001842D0" w14:paraId="114A6044"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8" w:type="dxa"/>
            <w:tcBorders>
              <w:top w:val="nil"/>
              <w:left w:val="nil"/>
              <w:bottom w:val="single" w:sz="4" w:space="0" w:color="auto"/>
              <w:right w:val="single" w:sz="4" w:space="0" w:color="auto"/>
            </w:tcBorders>
            <w:vAlign w:val="center"/>
          </w:tcPr>
          <w:p w:rsidR="001842D0" w14:paraId="6D5BCF57"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116" w:type="dxa"/>
            <w:tcBorders>
              <w:top w:val="nil"/>
              <w:left w:val="nil"/>
              <w:bottom w:val="single" w:sz="4" w:space="0" w:color="auto"/>
              <w:right w:val="single" w:sz="4" w:space="0" w:color="auto"/>
            </w:tcBorders>
            <w:vAlign w:val="center"/>
          </w:tcPr>
          <w:p w:rsidR="001842D0" w14:paraId="762E371C"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14:paraId="606B58B2"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1842D0" w14:paraId="6F938EA7" w14:textId="77777777">
            <w:pPr>
              <w:widowControl/>
              <w:spacing w:line="280" w:lineRule="exact"/>
              <w:jc w:val="left"/>
              <w:rPr>
                <w:rFonts w:ascii="TimesNewRoman" w:eastAsia="仿宋_GB2312"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1842D0" w14:paraId="0AD49DFF" w14:textId="77777777">
            <w:pPr>
              <w:widowControl/>
              <w:spacing w:line="280" w:lineRule="exact"/>
              <w:jc w:val="left"/>
              <w:rPr>
                <w:rFonts w:ascii="TimesNewRoman" w:hAnsi="TimesNewRoman" w:cs="TimesNewRoman"/>
                <w:kern w:val="0"/>
                <w:sz w:val="18"/>
                <w:szCs w:val="18"/>
              </w:rPr>
            </w:pPr>
          </w:p>
        </w:tc>
        <w:tc>
          <w:tcPr>
            <w:tcW w:w="1640" w:type="dxa"/>
            <w:tcBorders>
              <w:top w:val="nil"/>
              <w:left w:val="nil"/>
              <w:bottom w:val="single" w:sz="4" w:space="0" w:color="auto"/>
              <w:right w:val="single" w:sz="4" w:space="0" w:color="auto"/>
            </w:tcBorders>
            <w:vAlign w:val="center"/>
          </w:tcPr>
          <w:p w:rsidR="001842D0" w14:paraId="19BE06E5"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1842D0" w14:paraId="2A1B4F11"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1842D0" w14:paraId="74B50AC7"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2E27893D"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1842D0" w14:paraId="11368DCB" w14:textId="77777777">
            <w:pPr>
              <w:widowControl/>
              <w:spacing w:line="280" w:lineRule="exact"/>
              <w:jc w:val="left"/>
              <w:rPr>
                <w:rFonts w:ascii="TimesNewRoman" w:eastAsia="仿宋_GB2312"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1842D0" w14:paraId="74EA5226" w14:textId="77777777">
            <w:pPr>
              <w:widowControl/>
              <w:spacing w:line="280" w:lineRule="exact"/>
              <w:ind w:firstLine="360" w:firstLineChars="200"/>
              <w:jc w:val="left"/>
              <w:rPr>
                <w:rFonts w:ascii="TimesNewRoman" w:hAnsi="TimesNewRoman" w:cs="TimesNewRoman"/>
                <w:kern w:val="0"/>
                <w:sz w:val="18"/>
                <w:szCs w:val="18"/>
              </w:rPr>
            </w:pPr>
          </w:p>
        </w:tc>
        <w:tc>
          <w:tcPr>
            <w:tcW w:w="1640" w:type="dxa"/>
            <w:tcBorders>
              <w:top w:val="nil"/>
              <w:left w:val="nil"/>
              <w:bottom w:val="single" w:sz="4" w:space="0" w:color="auto"/>
              <w:right w:val="single" w:sz="4" w:space="0" w:color="auto"/>
            </w:tcBorders>
            <w:vAlign w:val="center"/>
          </w:tcPr>
          <w:p w:rsidR="001842D0" w14:paraId="5C5E7EDA"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1842D0" w14:paraId="3035658F"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1842D0" w14:paraId="0B85FC2A"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14755185" w14:textId="77777777">
        <w:tblPrEx>
          <w:tblW w:w="13951" w:type="dxa"/>
          <w:tblLayout w:type="fixed"/>
          <w:tblLook w:val="04A0"/>
        </w:tblPrEx>
        <w:trPr>
          <w:trHeight w:val="576"/>
        </w:trPr>
        <w:tc>
          <w:tcPr>
            <w:tcW w:w="1911" w:type="dxa"/>
            <w:tcBorders>
              <w:top w:val="nil"/>
              <w:left w:val="single" w:sz="4" w:space="0" w:color="auto"/>
              <w:bottom w:val="single" w:sz="4" w:space="0" w:color="auto"/>
              <w:right w:val="single" w:sz="4" w:space="0" w:color="auto"/>
            </w:tcBorders>
            <w:vAlign w:val="center"/>
          </w:tcPr>
          <w:p w:rsidR="001842D0" w14:paraId="3DC8A28E" w14:textId="77777777">
            <w:pPr>
              <w:widowControl/>
              <w:spacing w:line="280" w:lineRule="exact"/>
              <w:ind w:firstLine="90" w:firstLineChars="50"/>
              <w:jc w:val="left"/>
              <w:rPr>
                <w:rFonts w:ascii="TimesNewRoman" w:eastAsia="仿宋_GB2312"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1842D0" w14:paraId="551100AB" w14:textId="77777777">
            <w:pPr>
              <w:widowControl/>
              <w:spacing w:line="280" w:lineRule="exact"/>
              <w:jc w:val="left"/>
              <w:rPr>
                <w:rFonts w:ascii="TimesNewRoman" w:hAnsi="TimesNewRoman" w:cs="TimesNewRoman"/>
                <w:kern w:val="0"/>
                <w:sz w:val="18"/>
                <w:szCs w:val="18"/>
              </w:rPr>
            </w:pPr>
          </w:p>
        </w:tc>
        <w:tc>
          <w:tcPr>
            <w:tcW w:w="1640" w:type="dxa"/>
            <w:tcBorders>
              <w:top w:val="nil"/>
              <w:left w:val="nil"/>
              <w:bottom w:val="single" w:sz="4" w:space="0" w:color="auto"/>
              <w:right w:val="single" w:sz="4" w:space="0" w:color="auto"/>
            </w:tcBorders>
            <w:vAlign w:val="center"/>
          </w:tcPr>
          <w:p w:rsidR="001842D0" w14:paraId="08538D38"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1842D0" w14:paraId="085D62CE"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1842D0" w14:paraId="01A43AED"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0968D36C"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1842D0" w14:paraId="73C5105D" w14:textId="77777777">
            <w:pPr>
              <w:widowControl/>
              <w:spacing w:line="280" w:lineRule="exact"/>
              <w:jc w:val="center"/>
              <w:rPr>
                <w:rFonts w:ascii="TimesNewRoman" w:hAnsi="TimesNewRoman" w:cs="TimesNewRoman"/>
                <w:kern w:val="0"/>
                <w:sz w:val="18"/>
                <w:szCs w:val="18"/>
              </w:rPr>
            </w:pPr>
          </w:p>
        </w:tc>
        <w:tc>
          <w:tcPr>
            <w:tcW w:w="6266" w:type="dxa"/>
            <w:tcBorders>
              <w:top w:val="nil"/>
              <w:left w:val="nil"/>
              <w:bottom w:val="single" w:sz="4" w:space="0" w:color="auto"/>
              <w:right w:val="single" w:sz="4" w:space="0" w:color="auto"/>
            </w:tcBorders>
            <w:vAlign w:val="center"/>
          </w:tcPr>
          <w:p w:rsidR="001842D0" w14:paraId="6A11BC34"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1842D0" w14:paraId="456DF53A"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1842D0" w14:paraId="26657FD9"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1842D0" w14:paraId="1EE67024"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38CF3E67"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1842D0" w14:paraId="15838E82"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1842D0" w14:paraId="72FED482"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1842D0" w14:paraId="352B83C7"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1842D0" w14:paraId="616B2935"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1842D0" w14:paraId="6718ADC5"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562F8CB0"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1842D0" w14:paraId="0199B51C"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1842D0" w14:paraId="00C5B5CA"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1842D0" w14:paraId="3BDBA5DB"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1842D0" w14:paraId="74768C9F"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1842D0" w14:paraId="02FD9AFD"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415EB9A3"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1842D0" w14:paraId="79351F4B"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1842D0" w14:paraId="05FE6B8C"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1842D0" w14:paraId="0C709189"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1842D0" w14:paraId="558BE6AC"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1842D0" w14:paraId="731D2D46"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2645225E"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1842D0" w14:paraId="6A046892"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1842D0" w14:paraId="462C9862"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1842D0" w14:paraId="37DEBE4B"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1842D0" w14:paraId="77372327"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1842D0" w14:paraId="194C7C31"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5F60F4E8" w14:textId="77777777">
        <w:tblPrEx>
          <w:tblW w:w="13951" w:type="dxa"/>
          <w:tblLayout w:type="fixed"/>
          <w:tblLook w:val="04A0"/>
        </w:tblPrEx>
        <w:trPr>
          <w:trHeight w:val="442"/>
        </w:trPr>
        <w:tc>
          <w:tcPr>
            <w:tcW w:w="1911" w:type="dxa"/>
            <w:tcBorders>
              <w:top w:val="nil"/>
              <w:left w:val="single" w:sz="4" w:space="0" w:color="auto"/>
              <w:bottom w:val="single" w:sz="4" w:space="0" w:color="auto"/>
              <w:right w:val="single" w:sz="4" w:space="0" w:color="auto"/>
            </w:tcBorders>
            <w:vAlign w:val="center"/>
          </w:tcPr>
          <w:p w:rsidR="001842D0" w14:paraId="45443D53"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vAlign w:val="center"/>
          </w:tcPr>
          <w:p w:rsidR="001842D0" w14:paraId="65F17670"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vAlign w:val="center"/>
          </w:tcPr>
          <w:p w:rsidR="001842D0" w14:paraId="7B5985FE"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vAlign w:val="center"/>
          </w:tcPr>
          <w:p w:rsidR="001842D0" w14:paraId="34766346"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vAlign w:val="center"/>
          </w:tcPr>
          <w:p w:rsidR="001842D0" w14:paraId="3CCB53F7" w14:textId="77777777">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14:paraId="7B47C8B8" w14:textId="77777777">
        <w:tblPrEx>
          <w:tblW w:w="13951" w:type="dxa"/>
          <w:tblLayout w:type="fixed"/>
          <w:tblLook w:val="04A0"/>
        </w:tblPrEx>
        <w:trPr>
          <w:trHeight w:val="442"/>
        </w:trPr>
        <w:tc>
          <w:tcPr>
            <w:tcW w:w="8177" w:type="dxa"/>
            <w:gridSpan w:val="2"/>
            <w:tcBorders>
              <w:top w:val="nil"/>
              <w:left w:val="single" w:sz="4" w:space="0" w:color="auto"/>
              <w:bottom w:val="single" w:sz="4" w:space="0" w:color="auto"/>
              <w:right w:val="single" w:sz="4" w:space="0" w:color="auto"/>
            </w:tcBorders>
            <w:vAlign w:val="center"/>
          </w:tcPr>
          <w:p w:rsidR="001842D0" w14:paraId="25A061BE"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 </w:t>
            </w:r>
            <w:r>
              <w:rPr>
                <w:rFonts w:ascii="TimesNewRoman" w:hAnsi="TimesNewRoman" w:cs="TimesNewRoman"/>
                <w:b/>
                <w:bCs/>
                <w:kern w:val="0"/>
                <w:sz w:val="18"/>
                <w:szCs w:val="18"/>
              </w:rPr>
              <w:t>计</w:t>
            </w:r>
          </w:p>
        </w:tc>
        <w:tc>
          <w:tcPr>
            <w:tcW w:w="1640" w:type="dxa"/>
            <w:tcBorders>
              <w:top w:val="nil"/>
              <w:left w:val="nil"/>
              <w:bottom w:val="single" w:sz="4" w:space="0" w:color="auto"/>
              <w:right w:val="single" w:sz="4" w:space="0" w:color="auto"/>
            </w:tcBorders>
            <w:vAlign w:val="center"/>
          </w:tcPr>
          <w:p w:rsidR="001842D0" w14:paraId="14D27A5C" w14:textId="77777777">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018" w:type="dxa"/>
            <w:tcBorders>
              <w:top w:val="nil"/>
              <w:left w:val="nil"/>
              <w:bottom w:val="single" w:sz="4" w:space="0" w:color="auto"/>
              <w:right w:val="single" w:sz="4" w:space="0" w:color="auto"/>
            </w:tcBorders>
            <w:vAlign w:val="center"/>
          </w:tcPr>
          <w:p w:rsidR="001842D0" w14:paraId="69ACE812" w14:textId="77777777">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116" w:type="dxa"/>
            <w:tcBorders>
              <w:top w:val="nil"/>
              <w:left w:val="nil"/>
              <w:bottom w:val="single" w:sz="4" w:space="0" w:color="auto"/>
              <w:right w:val="single" w:sz="4" w:space="0" w:color="auto"/>
            </w:tcBorders>
            <w:vAlign w:val="center"/>
          </w:tcPr>
          <w:p w:rsidR="001842D0" w14:paraId="294FF3C6" w14:textId="77777777">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rsidR="001842D0" w14:paraId="0BEC3A3A" w14:textId="77777777">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sidRPr="00677385">
        <w:rPr>
          <w:rFonts w:ascii="TimesNewRoman" w:hAnsi="TimesNewRoman" w:cs="TimesNewRoman"/>
          <w:kern w:val="0"/>
          <w:sz w:val="24"/>
        </w:rPr>
        <w:t>寿县住房和城乡建设局</w:t>
      </w:r>
      <w:r>
        <w:rPr>
          <w:rFonts w:ascii="TimesNewRoman" w:hAnsi="TimesNewRoman" w:cs="TimesNewRoman"/>
          <w:kern w:val="0"/>
          <w:sz w:val="24"/>
        </w:rPr>
        <w:t>没有政府性基金预算拨款收入，也没有政府性基金预算拨款安排的支出，故本表无数据</w:t>
      </w:r>
      <w:r>
        <w:rPr>
          <w:rFonts w:ascii="TimesNewRoman" w:hAnsi="TimesNewRoman" w:cs="TimesNewRoman"/>
          <w:kern w:val="0"/>
          <w:sz w:val="24"/>
        </w:rPr>
        <w:t>”</w:t>
      </w:r>
      <w:r>
        <w:rPr>
          <w:rFonts w:ascii="TimesNewRoman" w:hAnsi="TimesNewRoman" w:cs="TimesNewRoman"/>
          <w:kern w:val="0"/>
          <w:sz w:val="24"/>
        </w:rPr>
        <w:t>。</w:t>
      </w:r>
    </w:p>
    <w:p w:rsidR="001842D0" w14:paraId="00826E75" w14:textId="77777777">
      <w:pPr>
        <w:pStyle w:val="NormalWeb"/>
        <w:adjustRightInd w:val="0"/>
        <w:snapToGrid w:val="0"/>
        <w:spacing w:after="156" w:afterLines="50" w:line="560" w:lineRule="exact"/>
        <w:ind w:right="102"/>
        <w:jc w:val="right"/>
        <w:rPr>
          <w:rFonts w:ascii="TimesNewRoman" w:eastAsia="黑体" w:hAnsi="TimesNewRoman" w:cs="TimesNewRoman"/>
          <w:bCs/>
          <w:sz w:val="36"/>
          <w:szCs w:val="36"/>
        </w:rPr>
      </w:pPr>
      <w:r>
        <w:rPr>
          <w:rFonts w:ascii="TimesNewRoman" w:hAnsi="TimesNewRoman" w:cs="TimesNewRoman"/>
          <w:sz w:val="20"/>
          <w:szCs w:val="20"/>
        </w:rPr>
        <w:t xml:space="preserve"> </w:t>
      </w:r>
      <w:r>
        <w:rPr>
          <w:rFonts w:ascii="TimesNewRoman" w:eastAsia="仿宋_GB2312" w:hAnsi="TimesNewRoman" w:cs="TimesNewRoman"/>
          <w:sz w:val="20"/>
          <w:szCs w:val="20"/>
        </w:rPr>
        <w:t xml:space="preserve"> </w:t>
      </w:r>
      <w:r>
        <w:rPr>
          <w:rFonts w:ascii="TimesNewRoman" w:eastAsia="仿宋_GB2312" w:hAnsi="TimesNewRoman" w:cs="TimesNewRoman"/>
          <w:sz w:val="20"/>
          <w:szCs w:val="20"/>
        </w:rPr>
        <w:t>部门</w:t>
      </w:r>
      <w:r>
        <w:rPr>
          <w:rFonts w:ascii="TimesNewRoman" w:eastAsia="仿宋_GB2312" w:hAnsi="TimesNewRoman" w:cs="TimesNewRoman"/>
          <w:sz w:val="20"/>
          <w:szCs w:val="20"/>
          <w:u w:val="single"/>
        </w:rPr>
        <w:t>（单位）</w:t>
      </w:r>
      <w:r>
        <w:rPr>
          <w:rFonts w:ascii="TimesNewRoman" w:eastAsia="仿宋_GB2312" w:hAnsi="TimesNewRoman" w:cs="TimesNewRoman"/>
          <w:sz w:val="20"/>
          <w:szCs w:val="20"/>
        </w:rPr>
        <w:t>公开表</w:t>
      </w:r>
      <w:r>
        <w:rPr>
          <w:rFonts w:ascii="TimesNewRoman" w:eastAsia="仿宋_GB2312" w:hAnsi="TimesNewRoman" w:cs="TimesNewRoman"/>
          <w:sz w:val="20"/>
          <w:szCs w:val="20"/>
        </w:rPr>
        <w:t>8</w:t>
      </w:r>
    </w:p>
    <w:tbl>
      <w:tblPr>
        <w:tblW w:w="13876" w:type="dxa"/>
        <w:tblLayout w:type="fixed"/>
        <w:tblLook w:val="04A0"/>
      </w:tblPr>
      <w:tblGrid>
        <w:gridCol w:w="710"/>
        <w:gridCol w:w="902"/>
        <w:gridCol w:w="1870"/>
        <w:gridCol w:w="4312"/>
        <w:gridCol w:w="342"/>
        <w:gridCol w:w="1153"/>
        <w:gridCol w:w="2013"/>
        <w:gridCol w:w="666"/>
        <w:gridCol w:w="1224"/>
        <w:gridCol w:w="559"/>
        <w:gridCol w:w="125"/>
      </w:tblGrid>
      <w:tr w14:paraId="3688509B" w14:textId="77777777">
        <w:tblPrEx>
          <w:tblW w:w="13876" w:type="dxa"/>
          <w:tblLayout w:type="fixed"/>
          <w:tblLook w:val="04A0"/>
        </w:tblPrEx>
        <w:trPr>
          <w:gridAfter w:val="2"/>
          <w:wAfter w:w="683" w:type="dxa"/>
          <w:trHeight w:val="441"/>
        </w:trPr>
        <w:tc>
          <w:tcPr>
            <w:tcW w:w="13193" w:type="dxa"/>
            <w:gridSpan w:val="9"/>
            <w:tcBorders>
              <w:top w:val="nil"/>
              <w:left w:val="nil"/>
              <w:bottom w:val="nil"/>
              <w:right w:val="nil"/>
            </w:tcBorders>
            <w:vAlign w:val="center"/>
          </w:tcPr>
          <w:p w:rsidR="001842D0" w14:paraId="26D43880" w14:textId="77777777">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b/>
                <w:bCs/>
                <w:kern w:val="0"/>
                <w:sz w:val="28"/>
                <w:szCs w:val="32"/>
              </w:rPr>
              <w:t>XX（部门、单位名称）</w:t>
            </w:r>
            <w:r>
              <w:rPr>
                <w:rFonts w:ascii="宋体" w:hAnsi="宋体" w:cs="TimesNewRoman" w:hint="eastAsia"/>
                <w:b/>
                <w:bCs/>
                <w:kern w:val="0"/>
                <w:sz w:val="28"/>
                <w:szCs w:val="32"/>
              </w:rPr>
              <w:t>2024</w:t>
            </w:r>
            <w:r>
              <w:rPr>
                <w:rFonts w:ascii="宋体" w:hAnsi="宋体" w:cs="TimesNewRoman"/>
                <w:b/>
                <w:bCs/>
                <w:kern w:val="0"/>
                <w:sz w:val="28"/>
                <w:szCs w:val="32"/>
              </w:rPr>
              <w:t>年国有资本经营预算支出表</w:t>
            </w:r>
          </w:p>
        </w:tc>
      </w:tr>
      <w:tr w14:paraId="1C897A27" w14:textId="77777777">
        <w:tblPrEx>
          <w:tblW w:w="13876" w:type="dxa"/>
          <w:tblLayout w:type="fixed"/>
          <w:tblLook w:val="04A0"/>
        </w:tblPrEx>
        <w:trPr>
          <w:trHeight w:val="299"/>
        </w:trPr>
        <w:tc>
          <w:tcPr>
            <w:tcW w:w="711" w:type="dxa"/>
            <w:tcBorders>
              <w:top w:val="nil"/>
              <w:left w:val="nil"/>
              <w:bottom w:val="single" w:sz="4" w:space="0" w:color="auto"/>
              <w:right w:val="nil"/>
            </w:tcBorders>
            <w:vAlign w:val="center"/>
          </w:tcPr>
          <w:p w:rsidR="001842D0" w14:paraId="268921F0" w14:textId="77777777">
            <w:pPr>
              <w:widowControl/>
              <w:spacing w:line="560" w:lineRule="exact"/>
              <w:jc w:val="left"/>
              <w:rPr>
                <w:rFonts w:ascii="TimesNewRoman" w:hAnsi="TimesNewRoman" w:cs="TimesNewRoman"/>
                <w:kern w:val="0"/>
                <w:sz w:val="18"/>
                <w:szCs w:val="18"/>
              </w:rPr>
            </w:pPr>
          </w:p>
        </w:tc>
        <w:tc>
          <w:tcPr>
            <w:tcW w:w="902" w:type="dxa"/>
            <w:tcBorders>
              <w:top w:val="nil"/>
              <w:left w:val="nil"/>
              <w:bottom w:val="single" w:sz="4" w:space="0" w:color="auto"/>
              <w:right w:val="nil"/>
            </w:tcBorders>
            <w:vAlign w:val="center"/>
          </w:tcPr>
          <w:p w:rsidR="001842D0" w14:paraId="75E7CB40" w14:textId="77777777">
            <w:pPr>
              <w:widowControl/>
              <w:spacing w:line="560" w:lineRule="exact"/>
              <w:jc w:val="left"/>
              <w:rPr>
                <w:rFonts w:ascii="TimesNewRoman" w:hAnsi="TimesNewRoman" w:cs="TimesNewRoman"/>
                <w:kern w:val="0"/>
                <w:sz w:val="20"/>
              </w:rPr>
            </w:pPr>
          </w:p>
        </w:tc>
        <w:tc>
          <w:tcPr>
            <w:tcW w:w="6182" w:type="dxa"/>
            <w:gridSpan w:val="2"/>
            <w:tcBorders>
              <w:top w:val="nil"/>
              <w:left w:val="nil"/>
              <w:bottom w:val="single" w:sz="4" w:space="0" w:color="auto"/>
              <w:right w:val="nil"/>
            </w:tcBorders>
            <w:vAlign w:val="center"/>
          </w:tcPr>
          <w:p w:rsidR="001842D0" w14:paraId="586D5900" w14:textId="77777777">
            <w:pPr>
              <w:widowControl/>
              <w:spacing w:line="560" w:lineRule="exact"/>
              <w:jc w:val="left"/>
              <w:rPr>
                <w:rFonts w:ascii="TimesNewRoman" w:hAnsi="TimesNewRoman" w:cs="TimesNewRoman"/>
                <w:kern w:val="0"/>
                <w:sz w:val="20"/>
              </w:rPr>
            </w:pPr>
          </w:p>
        </w:tc>
        <w:tc>
          <w:tcPr>
            <w:tcW w:w="342" w:type="dxa"/>
            <w:tcBorders>
              <w:top w:val="nil"/>
              <w:left w:val="nil"/>
              <w:bottom w:val="nil"/>
              <w:right w:val="nil"/>
            </w:tcBorders>
            <w:vAlign w:val="center"/>
          </w:tcPr>
          <w:p w:rsidR="001842D0" w14:paraId="75FC2D7D" w14:textId="77777777">
            <w:pPr>
              <w:widowControl/>
              <w:spacing w:line="560" w:lineRule="exact"/>
              <w:jc w:val="left"/>
              <w:rPr>
                <w:rFonts w:ascii="TimesNewRoman" w:hAnsi="TimesNewRoman" w:cs="TimesNewRoman"/>
                <w:kern w:val="0"/>
                <w:sz w:val="20"/>
              </w:rPr>
            </w:pPr>
          </w:p>
        </w:tc>
        <w:tc>
          <w:tcPr>
            <w:tcW w:w="3832" w:type="dxa"/>
            <w:gridSpan w:val="3"/>
            <w:tcBorders>
              <w:top w:val="nil"/>
              <w:left w:val="nil"/>
              <w:bottom w:val="nil"/>
              <w:right w:val="nil"/>
            </w:tcBorders>
            <w:vAlign w:val="center"/>
          </w:tcPr>
          <w:p w:rsidR="001842D0" w14:paraId="666A021A" w14:textId="77777777">
            <w:pPr>
              <w:widowControl/>
              <w:spacing w:line="560" w:lineRule="exact"/>
              <w:jc w:val="left"/>
              <w:rPr>
                <w:rFonts w:ascii="TimesNewRoman" w:hAnsi="TimesNewRoman" w:cs="TimesNewRoman"/>
                <w:kern w:val="0"/>
                <w:sz w:val="20"/>
              </w:rPr>
            </w:pPr>
          </w:p>
        </w:tc>
        <w:tc>
          <w:tcPr>
            <w:tcW w:w="1907" w:type="dxa"/>
            <w:gridSpan w:val="3"/>
            <w:tcBorders>
              <w:top w:val="nil"/>
              <w:left w:val="nil"/>
              <w:bottom w:val="nil"/>
              <w:right w:val="nil"/>
            </w:tcBorders>
            <w:vAlign w:val="center"/>
          </w:tcPr>
          <w:p w:rsidR="001842D0" w14:paraId="0BDF9CA7" w14:textId="77777777">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单位：万元</w:t>
            </w:r>
          </w:p>
        </w:tc>
      </w:tr>
      <w:tr w14:paraId="19BFC877" w14:textId="77777777">
        <w:tblPrEx>
          <w:tblW w:w="13876" w:type="dxa"/>
          <w:tblLayout w:type="fixed"/>
          <w:tblLook w:val="04A0"/>
        </w:tblPrEx>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vAlign w:val="center"/>
          </w:tcPr>
          <w:p w:rsidR="001842D0" w14:paraId="611FE895" w14:textId="77777777">
            <w:pPr>
              <w:widowControl/>
              <w:spacing w:line="280" w:lineRule="exact"/>
              <w:jc w:val="center"/>
              <w:rPr>
                <w:rFonts w:ascii="TimesNewRoman" w:hAnsi="TimesNewRoman" w:cs="TimesNewRoman"/>
                <w:b/>
                <w:kern w:val="0"/>
                <w:sz w:val="18"/>
                <w:szCs w:val="18"/>
              </w:rPr>
            </w:pPr>
            <w:r>
              <w:rPr>
                <w:rFonts w:ascii="TimesNewRoman" w:hAnsi="TimesNewRoman" w:cs="TimesNewRoman"/>
                <w:b/>
                <w:kern w:val="0"/>
                <w:sz w:val="18"/>
                <w:szCs w:val="18"/>
              </w:rPr>
              <w:t>功能分类科目</w:t>
            </w:r>
          </w:p>
        </w:tc>
        <w:tc>
          <w:tcPr>
            <w:tcW w:w="5956" w:type="dxa"/>
            <w:gridSpan w:val="6"/>
            <w:tcBorders>
              <w:top w:val="single" w:sz="4" w:space="0" w:color="auto"/>
              <w:left w:val="single" w:sz="4" w:space="0" w:color="auto"/>
              <w:bottom w:val="single" w:sz="4" w:space="0" w:color="auto"/>
              <w:right w:val="single" w:sz="4" w:space="0" w:color="auto"/>
            </w:tcBorders>
            <w:vAlign w:val="center"/>
          </w:tcPr>
          <w:p w:rsidR="001842D0" w14:paraId="202A81BC" w14:textId="77777777">
            <w:pPr>
              <w:widowControl/>
              <w:spacing w:line="280" w:lineRule="exact"/>
              <w:jc w:val="center"/>
              <w:rPr>
                <w:rFonts w:ascii="TimesNewRoman" w:hAnsi="TimesNewRoman" w:cs="TimesNewRoman"/>
                <w:kern w:val="0"/>
                <w:sz w:val="18"/>
                <w:szCs w:val="18"/>
              </w:rPr>
            </w:pPr>
            <w:r>
              <w:rPr>
                <w:rFonts w:ascii="TimesNewRoman" w:hAnsi="TimesNewRoman" w:cs="TimesNewRoman"/>
                <w:b/>
                <w:bCs/>
                <w:kern w:val="0"/>
                <w:sz w:val="18"/>
                <w:szCs w:val="18"/>
              </w:rPr>
              <w:t>国有资本经营预算拨款支出</w:t>
            </w:r>
          </w:p>
        </w:tc>
      </w:tr>
      <w:tr w14:paraId="57BCBFE1"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1842D0" w14:paraId="6D7A356D"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12" w:type="dxa"/>
            <w:tcBorders>
              <w:top w:val="single" w:sz="4" w:space="0" w:color="auto"/>
              <w:left w:val="nil"/>
              <w:bottom w:val="single" w:sz="4" w:space="0" w:color="auto"/>
              <w:right w:val="single" w:sz="4" w:space="0" w:color="auto"/>
            </w:tcBorders>
            <w:vAlign w:val="center"/>
          </w:tcPr>
          <w:p w:rsidR="001842D0" w14:paraId="04607948"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1842D0" w14:paraId="04197B2E"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3" w:type="dxa"/>
            <w:tcBorders>
              <w:top w:val="single" w:sz="4" w:space="0" w:color="auto"/>
              <w:left w:val="nil"/>
              <w:bottom w:val="single" w:sz="4" w:space="0" w:color="auto"/>
              <w:right w:val="single" w:sz="4" w:space="0" w:color="auto"/>
            </w:tcBorders>
            <w:vAlign w:val="center"/>
          </w:tcPr>
          <w:p w:rsidR="001842D0" w14:paraId="609733C7"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448" w:type="dxa"/>
            <w:gridSpan w:val="3"/>
            <w:tcBorders>
              <w:top w:val="nil"/>
              <w:left w:val="nil"/>
              <w:bottom w:val="single" w:sz="4" w:space="0" w:color="auto"/>
              <w:right w:val="single" w:sz="4" w:space="0" w:color="auto"/>
            </w:tcBorders>
            <w:vAlign w:val="center"/>
          </w:tcPr>
          <w:p w:rsidR="001842D0" w14:paraId="23AA4F9B" w14:textId="77777777">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14:paraId="3AF28BFA"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1842D0" w14:paraId="7F19FB05" w14:textId="77777777">
            <w:pPr>
              <w:widowControl/>
              <w:spacing w:line="280" w:lineRule="exact"/>
              <w:jc w:val="left"/>
              <w:rPr>
                <w:rFonts w:ascii="TimesNewRoman" w:hAnsi="TimesNewRoman" w:cs="TimesNewRoman"/>
                <w:bCs/>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1842D0" w14:paraId="22BFD851" w14:textId="77777777">
            <w:pPr>
              <w:widowControl/>
              <w:spacing w:line="280" w:lineRule="exact"/>
              <w:jc w:val="left"/>
              <w:rPr>
                <w:rFonts w:ascii="TimesNewRoman" w:hAnsi="TimesNewRoman" w:cs="TimesNewRoman"/>
                <w:bCs/>
                <w:kern w:val="0"/>
                <w:sz w:val="18"/>
                <w:szCs w:val="18"/>
              </w:rPr>
            </w:pP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1842D0" w14:paraId="34DA6BAD"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single" w:sz="4" w:space="0" w:color="auto"/>
              <w:left w:val="nil"/>
              <w:bottom w:val="single" w:sz="4" w:space="0" w:color="auto"/>
              <w:right w:val="single" w:sz="4" w:space="0" w:color="auto"/>
            </w:tcBorders>
            <w:vAlign w:val="center"/>
          </w:tcPr>
          <w:p w:rsidR="001842D0" w14:paraId="3A6193EE"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1842D0" w14:paraId="4C74E142"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r>
      <w:tr w14:paraId="53B623EB"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1842D0" w14:paraId="05F0B7FC" w14:textId="77777777">
            <w:pPr>
              <w:widowControl/>
              <w:spacing w:line="280" w:lineRule="exact"/>
              <w:jc w:val="left"/>
              <w:rPr>
                <w:rFonts w:ascii="TimesNewRoman" w:hAnsi="TimesNewRoman" w:cs="TimesNewRoman"/>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1842D0" w14:paraId="7ECF00EE" w14:textId="77777777">
            <w:pPr>
              <w:widowControl/>
              <w:spacing w:line="280" w:lineRule="exact"/>
              <w:ind w:firstLine="360" w:firstLineChars="200"/>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1842D0" w14:paraId="6663A81D"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1842D0" w14:paraId="183551E8"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1842D0" w14:paraId="5093DDF0"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5E175751"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1842D0" w14:paraId="0D8CBF26" w14:textId="77777777">
            <w:pPr>
              <w:widowControl/>
              <w:spacing w:line="280" w:lineRule="exact"/>
              <w:jc w:val="left"/>
              <w:rPr>
                <w:rFonts w:ascii="TimesNewRoman" w:hAnsi="TimesNewRoman" w:cs="TimesNewRoman"/>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1842D0" w14:paraId="6B8DC0EF" w14:textId="77777777">
            <w:pPr>
              <w:widowControl/>
              <w:spacing w:line="280" w:lineRule="exact"/>
              <w:ind w:firstLine="720" w:firstLineChars="400"/>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1842D0" w14:paraId="382F9081"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1842D0" w14:paraId="13C76C20"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1842D0" w14:paraId="648BB122"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6FFEB5C3"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1842D0" w14:paraId="407DA2D4" w14:textId="77777777">
            <w:pPr>
              <w:widowControl/>
              <w:spacing w:line="280" w:lineRule="exact"/>
              <w:jc w:val="center"/>
              <w:rPr>
                <w:rFonts w:ascii="TimesNewRoman" w:hAnsi="TimesNewRoman" w:cs="TimesNewRoman"/>
                <w:kern w:val="0"/>
                <w:sz w:val="18"/>
                <w:szCs w:val="18"/>
              </w:rPr>
            </w:pPr>
          </w:p>
        </w:tc>
        <w:tc>
          <w:tcPr>
            <w:tcW w:w="4312" w:type="dxa"/>
            <w:tcBorders>
              <w:top w:val="single" w:sz="4" w:space="0" w:color="auto"/>
              <w:left w:val="nil"/>
              <w:bottom w:val="single" w:sz="4" w:space="0" w:color="auto"/>
              <w:right w:val="single" w:sz="4" w:space="0" w:color="auto"/>
            </w:tcBorders>
            <w:vAlign w:val="center"/>
          </w:tcPr>
          <w:p w:rsidR="001842D0" w14:paraId="2EDC8824" w14:textId="77777777">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1495" w:type="dxa"/>
            <w:gridSpan w:val="2"/>
            <w:tcBorders>
              <w:top w:val="nil"/>
              <w:left w:val="nil"/>
              <w:bottom w:val="single" w:sz="4" w:space="0" w:color="auto"/>
              <w:right w:val="single" w:sz="4" w:space="0" w:color="auto"/>
            </w:tcBorders>
            <w:vAlign w:val="center"/>
          </w:tcPr>
          <w:p w:rsidR="001842D0" w14:paraId="5D5FA0D9" w14:textId="77777777">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vAlign w:val="center"/>
          </w:tcPr>
          <w:p w:rsidR="001842D0" w14:paraId="38AA8185" w14:textId="77777777">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vAlign w:val="center"/>
          </w:tcPr>
          <w:p w:rsidR="001842D0" w14:paraId="0037993F" w14:textId="77777777">
            <w:pPr>
              <w:widowControl/>
              <w:spacing w:line="280" w:lineRule="exact"/>
              <w:jc w:val="left"/>
              <w:rPr>
                <w:rFonts w:ascii="TimesNewRoman" w:hAnsi="TimesNewRoman" w:cs="TimesNewRoman"/>
                <w:kern w:val="0"/>
                <w:sz w:val="18"/>
                <w:szCs w:val="18"/>
              </w:rPr>
            </w:pPr>
          </w:p>
        </w:tc>
      </w:tr>
      <w:tr w14:paraId="605D31C2"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1842D0" w14:paraId="198FFCAB" w14:textId="77777777">
            <w:pPr>
              <w:widowControl/>
              <w:spacing w:line="280" w:lineRule="exact"/>
              <w:jc w:val="left"/>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vAlign w:val="center"/>
          </w:tcPr>
          <w:p w:rsidR="001842D0" w14:paraId="43DCF387" w14:textId="77777777">
            <w:pPr>
              <w:widowControl/>
              <w:spacing w:line="280" w:lineRule="exact"/>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1842D0" w14:paraId="0E775FDB" w14:textId="77777777">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vAlign w:val="center"/>
          </w:tcPr>
          <w:p w:rsidR="001842D0" w14:paraId="14A517EC" w14:textId="77777777">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vAlign w:val="center"/>
          </w:tcPr>
          <w:p w:rsidR="001842D0" w14:paraId="1C937787" w14:textId="77777777">
            <w:pPr>
              <w:widowControl/>
              <w:spacing w:line="280" w:lineRule="exact"/>
              <w:jc w:val="left"/>
              <w:rPr>
                <w:rFonts w:ascii="TimesNewRoman" w:hAnsi="TimesNewRoman" w:cs="TimesNewRoman"/>
                <w:kern w:val="0"/>
                <w:sz w:val="18"/>
                <w:szCs w:val="18"/>
              </w:rPr>
            </w:pPr>
          </w:p>
        </w:tc>
      </w:tr>
      <w:tr w14:paraId="3AF8076D"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1842D0" w14:paraId="724AD6C2"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vAlign w:val="center"/>
          </w:tcPr>
          <w:p w:rsidR="001842D0" w14:paraId="3C1DD746"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vAlign w:val="center"/>
          </w:tcPr>
          <w:p w:rsidR="001842D0" w14:paraId="5FD86993"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1842D0" w14:paraId="0C5721BE"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1842D0" w14:paraId="05B63ABD"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270EBAFC"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vAlign w:val="bottom"/>
          </w:tcPr>
          <w:p w:rsidR="001842D0" w14:paraId="5841C53A" w14:textId="77777777">
            <w:pPr>
              <w:widowControl/>
              <w:spacing w:line="280" w:lineRule="exact"/>
              <w:jc w:val="center"/>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vAlign w:val="bottom"/>
          </w:tcPr>
          <w:p w:rsidR="001842D0" w14:paraId="6E3819BC" w14:textId="77777777">
            <w:pPr>
              <w:widowControl/>
              <w:spacing w:line="280" w:lineRule="exact"/>
              <w:jc w:val="center"/>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vAlign w:val="center"/>
          </w:tcPr>
          <w:p w:rsidR="001842D0" w14:paraId="79402F10"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1842D0" w14:paraId="2E5A7D10"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1842D0" w14:paraId="607C9937"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6EB1065A"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vAlign w:val="center"/>
          </w:tcPr>
          <w:p w:rsidR="001842D0" w14:paraId="7B280D84"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vAlign w:val="center"/>
          </w:tcPr>
          <w:p w:rsidR="001842D0" w14:paraId="4A9B7517"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vAlign w:val="center"/>
          </w:tcPr>
          <w:p w:rsidR="001842D0" w14:paraId="48E7E22D"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1842D0" w14:paraId="02DCA4A1"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1842D0" w14:paraId="65A46484"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36A479DF"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vAlign w:val="center"/>
          </w:tcPr>
          <w:p w:rsidR="001842D0" w14:paraId="184D98D8" w14:textId="77777777">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vAlign w:val="center"/>
          </w:tcPr>
          <w:p w:rsidR="001842D0" w14:paraId="73ED4A8B"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vAlign w:val="center"/>
          </w:tcPr>
          <w:p w:rsidR="001842D0" w14:paraId="7151998C"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vAlign w:val="center"/>
          </w:tcPr>
          <w:p w:rsidR="001842D0" w14:paraId="627C9528"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vAlign w:val="center"/>
          </w:tcPr>
          <w:p w:rsidR="001842D0" w14:paraId="6072FEC3" w14:textId="77777777">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14:paraId="2F81FF8E"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1842D0" w14:paraId="5EE44397"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vAlign w:val="center"/>
          </w:tcPr>
          <w:p w:rsidR="001842D0" w14:paraId="7601E10D"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vAlign w:val="center"/>
          </w:tcPr>
          <w:p w:rsidR="001842D0" w14:paraId="4123B0D3"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vAlign w:val="center"/>
          </w:tcPr>
          <w:p w:rsidR="001842D0" w14:paraId="1143674C"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vAlign w:val="center"/>
          </w:tcPr>
          <w:p w:rsidR="001842D0" w14:paraId="61DE7D83"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14:paraId="39996EE7"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1842D0" w14:paraId="2935B2D2"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vAlign w:val="center"/>
          </w:tcPr>
          <w:p w:rsidR="001842D0" w14:paraId="0C19D9AA"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vAlign w:val="center"/>
          </w:tcPr>
          <w:p w:rsidR="001842D0" w14:paraId="56C00B26"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vAlign w:val="center"/>
          </w:tcPr>
          <w:p w:rsidR="001842D0" w14:paraId="20789A15"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vAlign w:val="center"/>
          </w:tcPr>
          <w:p w:rsidR="001842D0" w14:paraId="4DBBD2F9"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14:paraId="57F3188C" w14:textId="77777777">
        <w:tblPrEx>
          <w:tblW w:w="13876" w:type="dxa"/>
          <w:tblLayout w:type="fixed"/>
          <w:tblLook w:val="04A0"/>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vAlign w:val="center"/>
          </w:tcPr>
          <w:p w:rsidR="001842D0" w14:paraId="4E406298"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vAlign w:val="center"/>
          </w:tcPr>
          <w:p w:rsidR="001842D0" w14:paraId="1713306C"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vAlign w:val="center"/>
          </w:tcPr>
          <w:p w:rsidR="001842D0" w14:paraId="5635527C"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vAlign w:val="center"/>
          </w:tcPr>
          <w:p w:rsidR="001842D0" w14:paraId="56AA422D"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vAlign w:val="center"/>
          </w:tcPr>
          <w:p w:rsidR="001842D0" w14:paraId="5CB99E19" w14:textId="77777777">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14:paraId="258CA792" w14:textId="77777777">
        <w:tblPrEx>
          <w:tblW w:w="13876" w:type="dxa"/>
          <w:tblLayout w:type="fixed"/>
          <w:tblLook w:val="04A0"/>
        </w:tblPrEx>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vAlign w:val="center"/>
          </w:tcPr>
          <w:p w:rsidR="001842D0" w14:paraId="2401892E"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hint="eastAsia"/>
                <w:sz w:val="18"/>
                <w:szCs w:val="18"/>
              </w:rPr>
              <w:t>总</w:t>
            </w:r>
            <w:r>
              <w:rPr>
                <w:rFonts w:ascii="汉仪中秀体简" w:eastAsia="汉仪中秀体简" w:hAnsi="汉仪中秀体简" w:cs="汉仪中秀体简"/>
                <w:sz w:val="18"/>
                <w:szCs w:val="18"/>
              </w:rPr>
              <w:t xml:space="preserve"> 计</w:t>
            </w:r>
          </w:p>
        </w:tc>
        <w:tc>
          <w:tcPr>
            <w:tcW w:w="1495" w:type="dxa"/>
            <w:gridSpan w:val="2"/>
            <w:tcBorders>
              <w:top w:val="nil"/>
              <w:left w:val="nil"/>
              <w:bottom w:val="single" w:sz="4" w:space="0" w:color="auto"/>
              <w:right w:val="single" w:sz="4" w:space="0" w:color="auto"/>
            </w:tcBorders>
            <w:vAlign w:val="center"/>
          </w:tcPr>
          <w:p w:rsidR="001842D0" w14:paraId="69F866C6"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vAlign w:val="center"/>
          </w:tcPr>
          <w:p w:rsidR="001842D0" w14:paraId="798BBB8D"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vAlign w:val="center"/>
          </w:tcPr>
          <w:p w:rsidR="001842D0" w14:paraId="00A71992" w14:textId="77777777">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14:paraId="04C163DD" w14:textId="77777777">
        <w:tblPrEx>
          <w:tblW w:w="13876" w:type="dxa"/>
          <w:tblLayout w:type="fixed"/>
          <w:tblLook w:val="04A0"/>
        </w:tblPrEx>
        <w:trPr>
          <w:gridAfter w:val="1"/>
          <w:wAfter w:w="124" w:type="dxa"/>
          <w:trHeight w:val="633"/>
        </w:trPr>
        <w:tc>
          <w:tcPr>
            <w:tcW w:w="13752" w:type="dxa"/>
            <w:gridSpan w:val="10"/>
            <w:tcBorders>
              <w:top w:val="single" w:sz="4" w:space="0" w:color="auto"/>
              <w:left w:val="nil"/>
              <w:bottom w:val="nil"/>
              <w:right w:val="nil"/>
            </w:tcBorders>
            <w:vAlign w:val="center"/>
          </w:tcPr>
          <w:p w:rsidR="001842D0" w14:paraId="200541FE" w14:textId="77777777">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sidRPr="00677385">
              <w:rPr>
                <w:rFonts w:ascii="TimesNewRoman" w:hAnsi="TimesNewRoman" w:cs="TimesNewRoman"/>
                <w:kern w:val="0"/>
                <w:sz w:val="24"/>
              </w:rPr>
              <w:t>寿县住房和城乡建设局</w:t>
            </w:r>
            <w:r>
              <w:rPr>
                <w:rFonts w:ascii="TimesNewRoman" w:hAnsi="TimesNewRoman" w:cs="TimesNewRoman"/>
                <w:kern w:val="0"/>
                <w:sz w:val="24"/>
              </w:rPr>
              <w:t>没有国有资本经营预算拨款收入，也没有国有资本经营预算拨款安排的支出，故本表无数据</w:t>
            </w:r>
            <w:r>
              <w:rPr>
                <w:rFonts w:ascii="TimesNewRoman" w:hAnsi="TimesNewRoman" w:cs="TimesNewRoman"/>
                <w:kern w:val="0"/>
                <w:sz w:val="24"/>
              </w:rPr>
              <w:t>”</w:t>
            </w:r>
            <w:r>
              <w:rPr>
                <w:rFonts w:ascii="TimesNewRoman" w:hAnsi="TimesNewRoman" w:cs="TimesNewRoman"/>
                <w:kern w:val="0"/>
                <w:sz w:val="24"/>
              </w:rPr>
              <w:t>。</w:t>
            </w:r>
          </w:p>
        </w:tc>
      </w:tr>
    </w:tbl>
    <w:p w:rsidR="001842D0" w14:paraId="0A20C20F" w14:textId="77777777">
      <w:pPr>
        <w:spacing w:line="560" w:lineRule="exact"/>
        <w:jc w:val="center"/>
        <w:rPr>
          <w:rFonts w:ascii="TimesNewRoman" w:hAnsi="TimesNewRoman" w:cs="TimesNewRoman"/>
          <w:kern w:val="0"/>
          <w:sz w:val="20"/>
        </w:rPr>
      </w:pPr>
    </w:p>
    <w:p w:rsidR="00677385" w:rsidP="00677385" w14:paraId="25C16E17" w14:textId="77777777">
      <w:pPr>
        <w:spacing w:line="560" w:lineRule="exact"/>
        <w:jc w:val="center"/>
        <w:rPr>
          <w:rFonts w:ascii="TimesNewRoman" w:hAnsi="TimesNewRoman" w:cs="TimesNewRoman"/>
          <w:sz w:val="20"/>
          <w:szCs w:val="20"/>
        </w:rPr>
      </w:pPr>
      <w:r>
        <w:rPr>
          <w:rFonts w:ascii="TimesNewRoman" w:hAnsi="TimesNewRoman" w:cs="TimesNewRoman" w:hint="eastAsia"/>
          <w:kern w:val="0"/>
          <w:sz w:val="20"/>
        </w:rPr>
        <w:t xml:space="preserve">  </w:t>
      </w:r>
    </w:p>
    <w:tbl>
      <w:tblPr>
        <w:tblW w:w="5000" w:type="pct"/>
        <w:tblLook w:val="04A0"/>
      </w:tblPr>
      <w:tblGrid>
        <w:gridCol w:w="1366"/>
        <w:gridCol w:w="2998"/>
        <w:gridCol w:w="2216"/>
        <w:gridCol w:w="819"/>
        <w:gridCol w:w="820"/>
        <w:gridCol w:w="820"/>
        <w:gridCol w:w="823"/>
        <w:gridCol w:w="820"/>
        <w:gridCol w:w="820"/>
        <w:gridCol w:w="823"/>
        <w:gridCol w:w="820"/>
        <w:gridCol w:w="820"/>
      </w:tblGrid>
      <w:tr w14:paraId="4D0D8991" w14:textId="77777777" w:rsidTr="00677385">
        <w:tblPrEx>
          <w:tblW w:w="5000" w:type="pct"/>
          <w:tblLook w:val="04A0"/>
        </w:tblPrEx>
        <w:trPr>
          <w:trHeight w:val="315"/>
        </w:trPr>
        <w:tc>
          <w:tcPr>
            <w:tcW w:w="304" w:type="pct"/>
            <w:tcBorders>
              <w:top w:val="nil"/>
              <w:left w:val="nil"/>
              <w:bottom w:val="nil"/>
              <w:right w:val="nil"/>
            </w:tcBorders>
            <w:shd w:val="clear" w:color="auto" w:fill="auto"/>
            <w:noWrap/>
            <w:vAlign w:val="center"/>
            <w:hideMark/>
          </w:tcPr>
          <w:p w:rsidR="00677385" w:rsidRPr="00677385" w:rsidP="00677385" w14:paraId="08A91FC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部门公开表9</w:t>
            </w:r>
          </w:p>
        </w:tc>
        <w:tc>
          <w:tcPr>
            <w:tcW w:w="1122" w:type="pct"/>
            <w:tcBorders>
              <w:top w:val="nil"/>
              <w:left w:val="nil"/>
              <w:bottom w:val="nil"/>
              <w:right w:val="nil"/>
            </w:tcBorders>
            <w:shd w:val="clear" w:color="auto" w:fill="auto"/>
            <w:noWrap/>
            <w:vAlign w:val="center"/>
            <w:hideMark/>
          </w:tcPr>
          <w:p w:rsidR="00677385" w:rsidRPr="00677385" w:rsidP="00677385" w14:paraId="5B347543" w14:textId="77777777">
            <w:pPr>
              <w:widowControl/>
              <w:jc w:val="left"/>
              <w:rPr>
                <w:rFonts w:ascii="宋体" w:hAnsi="宋体" w:cs="Arial"/>
                <w:color w:val="000000"/>
                <w:kern w:val="0"/>
                <w:sz w:val="22"/>
                <w:szCs w:val="22"/>
              </w:rPr>
            </w:pPr>
          </w:p>
        </w:tc>
        <w:tc>
          <w:tcPr>
            <w:tcW w:w="494" w:type="pct"/>
            <w:tcBorders>
              <w:top w:val="nil"/>
              <w:left w:val="nil"/>
              <w:bottom w:val="nil"/>
              <w:right w:val="nil"/>
            </w:tcBorders>
            <w:shd w:val="clear" w:color="auto" w:fill="auto"/>
            <w:noWrap/>
            <w:vAlign w:val="center"/>
            <w:hideMark/>
          </w:tcPr>
          <w:p w:rsidR="00677385" w:rsidRPr="00677385" w:rsidP="00677385" w14:paraId="06835F60"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677385" w:rsidRPr="00677385" w:rsidP="00677385" w14:paraId="78EEA15D"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677385" w:rsidRPr="00677385" w:rsidP="00677385" w14:paraId="75B17587"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677385" w:rsidRPr="00677385" w:rsidP="00677385" w14:paraId="33F6A8EA"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677385" w:rsidRPr="00677385" w:rsidP="00677385" w14:paraId="18BAF001"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677385" w:rsidRPr="00677385" w:rsidP="00677385" w14:paraId="5696056B"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677385" w:rsidRPr="00677385" w:rsidP="00677385" w14:paraId="545AB668"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677385" w:rsidRPr="00677385" w:rsidP="00677385" w14:paraId="37149A22"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677385" w:rsidRPr="00677385" w:rsidP="00677385" w14:paraId="2C69E8D6" w14:textId="77777777">
            <w:pPr>
              <w:widowControl/>
              <w:jc w:val="left"/>
              <w:rPr>
                <w:rFonts w:ascii="宋体" w:hAnsi="宋体" w:cs="Arial"/>
                <w:color w:val="000000"/>
                <w:kern w:val="0"/>
                <w:sz w:val="22"/>
                <w:szCs w:val="22"/>
              </w:rPr>
            </w:pPr>
          </w:p>
        </w:tc>
        <w:tc>
          <w:tcPr>
            <w:tcW w:w="342" w:type="pct"/>
            <w:tcBorders>
              <w:top w:val="nil"/>
              <w:left w:val="nil"/>
              <w:bottom w:val="nil"/>
              <w:right w:val="nil"/>
            </w:tcBorders>
            <w:shd w:val="clear" w:color="auto" w:fill="auto"/>
            <w:noWrap/>
            <w:vAlign w:val="center"/>
            <w:hideMark/>
          </w:tcPr>
          <w:p w:rsidR="00677385" w:rsidRPr="00677385" w:rsidP="00677385" w14:paraId="76163574" w14:textId="77777777">
            <w:pPr>
              <w:widowControl/>
              <w:jc w:val="right"/>
              <w:rPr>
                <w:rFonts w:ascii="宋体" w:hAnsi="宋体" w:cs="Arial"/>
                <w:color w:val="000000"/>
                <w:kern w:val="0"/>
                <w:sz w:val="22"/>
                <w:szCs w:val="22"/>
              </w:rPr>
            </w:pPr>
          </w:p>
        </w:tc>
      </w:tr>
      <w:tr w14:paraId="4F2E5A73" w14:textId="77777777" w:rsidTr="00677385">
        <w:tblPrEx>
          <w:tblW w:w="5000" w:type="pct"/>
          <w:tblLook w:val="04A0"/>
        </w:tblPrEx>
        <w:trPr>
          <w:trHeight w:val="675"/>
        </w:trPr>
        <w:tc>
          <w:tcPr>
            <w:tcW w:w="5000" w:type="pct"/>
            <w:gridSpan w:val="12"/>
            <w:tcBorders>
              <w:top w:val="nil"/>
              <w:left w:val="nil"/>
              <w:bottom w:val="nil"/>
              <w:right w:val="nil"/>
            </w:tcBorders>
            <w:shd w:val="clear" w:color="auto" w:fill="auto"/>
            <w:noWrap/>
            <w:vAlign w:val="center"/>
            <w:hideMark/>
          </w:tcPr>
          <w:p w:rsidR="00677385" w:rsidRPr="00677385" w:rsidP="00677385" w14:paraId="1B636535" w14:textId="77777777">
            <w:pPr>
              <w:widowControl/>
              <w:jc w:val="center"/>
              <w:rPr>
                <w:rFonts w:ascii="黑体" w:eastAsia="黑体" w:hAnsi="黑体" w:cs="Arial"/>
                <w:color w:val="000000"/>
                <w:kern w:val="0"/>
                <w:sz w:val="32"/>
                <w:szCs w:val="32"/>
              </w:rPr>
            </w:pPr>
            <w:r w:rsidRPr="00677385">
              <w:rPr>
                <w:rFonts w:ascii="黑体" w:eastAsia="黑体" w:hAnsi="黑体" w:cs="Arial" w:hint="eastAsia"/>
                <w:color w:val="000000"/>
                <w:kern w:val="0"/>
                <w:sz w:val="32"/>
                <w:szCs w:val="32"/>
              </w:rPr>
              <w:t>2024年部门项目支出表</w:t>
            </w:r>
          </w:p>
        </w:tc>
      </w:tr>
      <w:tr w14:paraId="2E11422E" w14:textId="77777777" w:rsidTr="00677385">
        <w:tblPrEx>
          <w:tblW w:w="5000" w:type="pct"/>
          <w:tblLook w:val="04A0"/>
        </w:tblPrEx>
        <w:trPr>
          <w:trHeight w:val="360"/>
        </w:trPr>
        <w:tc>
          <w:tcPr>
            <w:tcW w:w="1426" w:type="pct"/>
            <w:gridSpan w:val="2"/>
            <w:tcBorders>
              <w:top w:val="nil"/>
              <w:left w:val="nil"/>
              <w:bottom w:val="nil"/>
              <w:right w:val="nil"/>
            </w:tcBorders>
            <w:shd w:val="clear" w:color="auto" w:fill="auto"/>
            <w:noWrap/>
            <w:vAlign w:val="center"/>
            <w:hideMark/>
          </w:tcPr>
          <w:p w:rsidR="00677385" w:rsidRPr="00677385" w:rsidP="00677385" w14:paraId="4050D075" w14:textId="77777777">
            <w:pPr>
              <w:widowControl/>
              <w:jc w:val="left"/>
              <w:rPr>
                <w:rFonts w:ascii="Calibri" w:hAnsi="Calibri" w:cs="Arial"/>
                <w:color w:val="000000"/>
                <w:kern w:val="0"/>
                <w:sz w:val="22"/>
                <w:szCs w:val="22"/>
              </w:rPr>
            </w:pPr>
            <w:r w:rsidRPr="00677385">
              <w:rPr>
                <w:rFonts w:ascii="Calibri" w:hAnsi="Calibri" w:cs="Arial"/>
                <w:color w:val="000000"/>
                <w:kern w:val="0"/>
                <w:sz w:val="22"/>
                <w:szCs w:val="22"/>
              </w:rPr>
              <w:t>154001-</w:t>
            </w:r>
            <w:r w:rsidRPr="00677385">
              <w:rPr>
                <w:rFonts w:ascii="Calibri" w:hAnsi="Calibri" w:cs="Arial"/>
                <w:color w:val="000000"/>
                <w:kern w:val="0"/>
                <w:sz w:val="22"/>
                <w:szCs w:val="22"/>
              </w:rPr>
              <w:t>寿县住房和城乡建设局</w:t>
            </w:r>
          </w:p>
        </w:tc>
        <w:tc>
          <w:tcPr>
            <w:tcW w:w="494" w:type="pct"/>
            <w:tcBorders>
              <w:top w:val="nil"/>
              <w:left w:val="nil"/>
              <w:bottom w:val="single" w:sz="4" w:space="0" w:color="000000"/>
              <w:right w:val="nil"/>
            </w:tcBorders>
            <w:shd w:val="clear" w:color="auto" w:fill="auto"/>
            <w:noWrap/>
            <w:vAlign w:val="center"/>
            <w:hideMark/>
          </w:tcPr>
          <w:p w:rsidR="00677385" w:rsidRPr="00677385" w:rsidP="00677385" w14:paraId="7759FACF"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677385" w:rsidRPr="00677385" w:rsidP="00677385" w14:paraId="51F7BD07"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677385" w:rsidRPr="00677385" w:rsidP="00677385" w14:paraId="281B89B0"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677385" w:rsidRPr="00677385" w:rsidP="00677385" w14:paraId="437DFE1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677385" w:rsidRPr="00677385" w:rsidP="00677385" w14:paraId="538A0B21"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677385" w:rsidRPr="00677385" w:rsidP="00677385" w14:paraId="71D9C91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677385" w:rsidRPr="00677385" w:rsidP="00677385" w14:paraId="4B04DBA9"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nil"/>
            </w:tcBorders>
            <w:shd w:val="clear" w:color="auto" w:fill="auto"/>
            <w:noWrap/>
            <w:vAlign w:val="center"/>
            <w:hideMark/>
          </w:tcPr>
          <w:p w:rsidR="00677385" w:rsidRPr="00677385" w:rsidP="00677385" w14:paraId="146BCDE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684" w:type="pct"/>
            <w:gridSpan w:val="2"/>
            <w:tcBorders>
              <w:top w:val="nil"/>
              <w:left w:val="nil"/>
              <w:bottom w:val="single" w:sz="4" w:space="0" w:color="000000"/>
              <w:right w:val="nil"/>
            </w:tcBorders>
            <w:shd w:val="clear" w:color="auto" w:fill="auto"/>
            <w:noWrap/>
            <w:vAlign w:val="center"/>
            <w:hideMark/>
          </w:tcPr>
          <w:p w:rsidR="00677385" w:rsidRPr="00677385" w:rsidP="00677385" w14:paraId="06C77CF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单位：万元</w:t>
            </w:r>
          </w:p>
        </w:tc>
      </w:tr>
      <w:tr w14:paraId="1C3BB2E7" w14:textId="77777777" w:rsidTr="00677385">
        <w:tblPrEx>
          <w:tblW w:w="5000" w:type="pct"/>
          <w:tblLook w:val="04A0"/>
        </w:tblPrEx>
        <w:trPr>
          <w:trHeight w:val="375"/>
        </w:trPr>
        <w:tc>
          <w:tcPr>
            <w:tcW w:w="3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7385" w:rsidRPr="00677385" w:rsidP="00677385" w14:paraId="6724B89F"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类型</w:t>
            </w:r>
          </w:p>
        </w:tc>
        <w:tc>
          <w:tcPr>
            <w:tcW w:w="1122" w:type="pct"/>
            <w:vMerge w:val="restart"/>
            <w:tcBorders>
              <w:top w:val="single" w:sz="4" w:space="0" w:color="000000"/>
              <w:left w:val="single" w:sz="4" w:space="0" w:color="000000"/>
              <w:bottom w:val="nil"/>
              <w:right w:val="single" w:sz="4" w:space="0" w:color="000000"/>
            </w:tcBorders>
            <w:shd w:val="clear" w:color="auto" w:fill="auto"/>
            <w:vAlign w:val="center"/>
            <w:hideMark/>
          </w:tcPr>
          <w:p w:rsidR="00677385" w:rsidRPr="00677385" w:rsidP="00677385" w14:paraId="06CBAAC5"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项目名称</w:t>
            </w:r>
          </w:p>
        </w:tc>
        <w:tc>
          <w:tcPr>
            <w:tcW w:w="49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4E62F679"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项目单位</w:t>
            </w:r>
          </w:p>
        </w:tc>
        <w:tc>
          <w:tcPr>
            <w:tcW w:w="34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45964E8F"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合计</w:t>
            </w:r>
          </w:p>
        </w:tc>
        <w:tc>
          <w:tcPr>
            <w:tcW w:w="1027" w:type="pct"/>
            <w:gridSpan w:val="3"/>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32508C2E"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本年财政拨款</w:t>
            </w:r>
          </w:p>
        </w:tc>
        <w:tc>
          <w:tcPr>
            <w:tcW w:w="1027" w:type="pct"/>
            <w:gridSpan w:val="3"/>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571E9E72"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财政拨款结转结余</w:t>
            </w:r>
          </w:p>
        </w:tc>
        <w:tc>
          <w:tcPr>
            <w:tcW w:w="34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4CB15E2B"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财政专户管理资金</w:t>
            </w:r>
          </w:p>
        </w:tc>
        <w:tc>
          <w:tcPr>
            <w:tcW w:w="34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4B7680E5"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单位资金</w:t>
            </w:r>
          </w:p>
        </w:tc>
      </w:tr>
      <w:tr w14:paraId="0E35D284" w14:textId="77777777" w:rsidTr="00677385">
        <w:tblPrEx>
          <w:tblW w:w="5000" w:type="pct"/>
          <w:tblLook w:val="04A0"/>
        </w:tblPrEx>
        <w:trPr>
          <w:trHeight w:val="750"/>
        </w:trPr>
        <w:tc>
          <w:tcPr>
            <w:tcW w:w="304" w:type="pct"/>
            <w:vMerge/>
            <w:tcBorders>
              <w:top w:val="single" w:sz="4" w:space="0" w:color="000000"/>
              <w:left w:val="single" w:sz="4" w:space="0" w:color="000000"/>
              <w:bottom w:val="single" w:sz="4" w:space="0" w:color="000000"/>
              <w:right w:val="single" w:sz="4" w:space="0" w:color="000000"/>
            </w:tcBorders>
            <w:vAlign w:val="center"/>
            <w:hideMark/>
          </w:tcPr>
          <w:p w:rsidR="00677385" w:rsidRPr="00677385" w:rsidP="00677385" w14:paraId="394AF600" w14:textId="77777777">
            <w:pPr>
              <w:widowControl/>
              <w:jc w:val="left"/>
              <w:rPr>
                <w:rFonts w:ascii="宋体" w:hAnsi="宋体" w:cs="Arial"/>
                <w:color w:val="000000"/>
                <w:kern w:val="0"/>
                <w:sz w:val="22"/>
                <w:szCs w:val="22"/>
              </w:rPr>
            </w:pPr>
          </w:p>
        </w:tc>
        <w:tc>
          <w:tcPr>
            <w:tcW w:w="1122" w:type="pct"/>
            <w:vMerge/>
            <w:tcBorders>
              <w:top w:val="single" w:sz="4" w:space="0" w:color="000000"/>
              <w:left w:val="single" w:sz="4" w:space="0" w:color="000000"/>
              <w:bottom w:val="nil"/>
              <w:right w:val="single" w:sz="4" w:space="0" w:color="000000"/>
            </w:tcBorders>
            <w:vAlign w:val="center"/>
            <w:hideMark/>
          </w:tcPr>
          <w:p w:rsidR="00677385" w:rsidRPr="00677385" w:rsidP="00677385" w14:paraId="0BCC2CAE" w14:textId="77777777">
            <w:pPr>
              <w:widowControl/>
              <w:jc w:val="left"/>
              <w:rPr>
                <w:rFonts w:ascii="宋体" w:hAnsi="宋体" w:cs="Arial"/>
                <w:color w:val="000000"/>
                <w:kern w:val="0"/>
                <w:sz w:val="22"/>
                <w:szCs w:val="22"/>
              </w:rPr>
            </w:pPr>
          </w:p>
        </w:tc>
        <w:tc>
          <w:tcPr>
            <w:tcW w:w="494" w:type="pct"/>
            <w:vMerge/>
            <w:tcBorders>
              <w:top w:val="nil"/>
              <w:left w:val="single" w:sz="4" w:space="0" w:color="000000"/>
              <w:bottom w:val="single" w:sz="4" w:space="0" w:color="000000"/>
              <w:right w:val="single" w:sz="4" w:space="0" w:color="000000"/>
            </w:tcBorders>
            <w:vAlign w:val="center"/>
            <w:hideMark/>
          </w:tcPr>
          <w:p w:rsidR="00677385" w:rsidRPr="00677385" w:rsidP="00677385" w14:paraId="32DAB80C" w14:textId="77777777">
            <w:pPr>
              <w:widowControl/>
              <w:jc w:val="left"/>
              <w:rPr>
                <w:rFonts w:ascii="宋体" w:hAnsi="宋体" w:cs="Arial"/>
                <w:color w:val="000000"/>
                <w:kern w:val="0"/>
                <w:sz w:val="22"/>
                <w:szCs w:val="22"/>
              </w:rPr>
            </w:pPr>
          </w:p>
        </w:tc>
        <w:tc>
          <w:tcPr>
            <w:tcW w:w="342" w:type="pct"/>
            <w:vMerge/>
            <w:tcBorders>
              <w:top w:val="nil"/>
              <w:left w:val="single" w:sz="4" w:space="0" w:color="000000"/>
              <w:bottom w:val="single" w:sz="4" w:space="0" w:color="000000"/>
              <w:right w:val="single" w:sz="4" w:space="0" w:color="000000"/>
            </w:tcBorders>
            <w:vAlign w:val="center"/>
            <w:hideMark/>
          </w:tcPr>
          <w:p w:rsidR="00677385" w:rsidRPr="00677385" w:rsidP="00677385" w14:paraId="0BD37DFA" w14:textId="77777777">
            <w:pPr>
              <w:widowControl/>
              <w:jc w:val="left"/>
              <w:rPr>
                <w:rFonts w:ascii="宋体" w:hAnsi="宋体" w:cs="Arial"/>
                <w:color w:val="000000"/>
                <w:kern w:val="0"/>
                <w:sz w:val="22"/>
                <w:szCs w:val="22"/>
              </w:rPr>
            </w:pPr>
          </w:p>
        </w:tc>
        <w:tc>
          <w:tcPr>
            <w:tcW w:w="342" w:type="pct"/>
            <w:tcBorders>
              <w:top w:val="nil"/>
              <w:left w:val="nil"/>
              <w:bottom w:val="nil"/>
              <w:right w:val="single" w:sz="4" w:space="0" w:color="000000"/>
            </w:tcBorders>
            <w:shd w:val="clear" w:color="auto" w:fill="auto"/>
            <w:vAlign w:val="center"/>
            <w:hideMark/>
          </w:tcPr>
          <w:p w:rsidR="00677385" w:rsidRPr="00677385" w:rsidP="00677385" w14:paraId="4B949C96"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一般公共预算</w:t>
            </w:r>
          </w:p>
        </w:tc>
        <w:tc>
          <w:tcPr>
            <w:tcW w:w="342" w:type="pct"/>
            <w:tcBorders>
              <w:top w:val="nil"/>
              <w:left w:val="nil"/>
              <w:bottom w:val="nil"/>
              <w:right w:val="single" w:sz="4" w:space="0" w:color="000000"/>
            </w:tcBorders>
            <w:shd w:val="clear" w:color="auto" w:fill="auto"/>
            <w:vAlign w:val="center"/>
            <w:hideMark/>
          </w:tcPr>
          <w:p w:rsidR="00677385" w:rsidRPr="00677385" w:rsidP="00677385" w14:paraId="1F480C3F"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政府性基金预算</w:t>
            </w:r>
          </w:p>
        </w:tc>
        <w:tc>
          <w:tcPr>
            <w:tcW w:w="342" w:type="pct"/>
            <w:tcBorders>
              <w:top w:val="nil"/>
              <w:left w:val="nil"/>
              <w:bottom w:val="nil"/>
              <w:right w:val="single" w:sz="4" w:space="0" w:color="000000"/>
            </w:tcBorders>
            <w:shd w:val="clear" w:color="auto" w:fill="auto"/>
            <w:vAlign w:val="center"/>
            <w:hideMark/>
          </w:tcPr>
          <w:p w:rsidR="00677385" w:rsidRPr="00677385" w:rsidP="00677385" w14:paraId="2A0A99FD"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国有资本经营预算</w:t>
            </w:r>
          </w:p>
        </w:tc>
        <w:tc>
          <w:tcPr>
            <w:tcW w:w="342" w:type="pct"/>
            <w:tcBorders>
              <w:top w:val="nil"/>
              <w:left w:val="nil"/>
              <w:bottom w:val="nil"/>
              <w:right w:val="single" w:sz="4" w:space="0" w:color="000000"/>
            </w:tcBorders>
            <w:shd w:val="clear" w:color="auto" w:fill="auto"/>
            <w:vAlign w:val="center"/>
            <w:hideMark/>
          </w:tcPr>
          <w:p w:rsidR="00677385" w:rsidRPr="00677385" w:rsidP="00677385" w14:paraId="73C2553A"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一般公共预算</w:t>
            </w:r>
          </w:p>
        </w:tc>
        <w:tc>
          <w:tcPr>
            <w:tcW w:w="342" w:type="pct"/>
            <w:tcBorders>
              <w:top w:val="nil"/>
              <w:left w:val="nil"/>
              <w:bottom w:val="nil"/>
              <w:right w:val="single" w:sz="4" w:space="0" w:color="000000"/>
            </w:tcBorders>
            <w:shd w:val="clear" w:color="auto" w:fill="auto"/>
            <w:vAlign w:val="center"/>
            <w:hideMark/>
          </w:tcPr>
          <w:p w:rsidR="00677385" w:rsidRPr="00677385" w:rsidP="00677385" w14:paraId="014C7581"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政府性基金预算</w:t>
            </w:r>
          </w:p>
        </w:tc>
        <w:tc>
          <w:tcPr>
            <w:tcW w:w="342" w:type="pct"/>
            <w:tcBorders>
              <w:top w:val="nil"/>
              <w:left w:val="nil"/>
              <w:bottom w:val="nil"/>
              <w:right w:val="single" w:sz="4" w:space="0" w:color="000000"/>
            </w:tcBorders>
            <w:shd w:val="clear" w:color="auto" w:fill="auto"/>
            <w:vAlign w:val="center"/>
            <w:hideMark/>
          </w:tcPr>
          <w:p w:rsidR="00677385" w:rsidRPr="00677385" w:rsidP="00677385" w14:paraId="6D448AD6"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国有资本经营预算</w:t>
            </w:r>
          </w:p>
        </w:tc>
        <w:tc>
          <w:tcPr>
            <w:tcW w:w="342" w:type="pct"/>
            <w:vMerge/>
            <w:tcBorders>
              <w:top w:val="nil"/>
              <w:left w:val="single" w:sz="4" w:space="0" w:color="000000"/>
              <w:bottom w:val="single" w:sz="4" w:space="0" w:color="000000"/>
              <w:right w:val="single" w:sz="4" w:space="0" w:color="000000"/>
            </w:tcBorders>
            <w:vAlign w:val="center"/>
            <w:hideMark/>
          </w:tcPr>
          <w:p w:rsidR="00677385" w:rsidRPr="00677385" w:rsidP="00677385" w14:paraId="798F1DB0" w14:textId="77777777">
            <w:pPr>
              <w:widowControl/>
              <w:jc w:val="left"/>
              <w:rPr>
                <w:rFonts w:ascii="宋体" w:hAnsi="宋体" w:cs="Arial"/>
                <w:color w:val="000000"/>
                <w:kern w:val="0"/>
                <w:sz w:val="22"/>
                <w:szCs w:val="22"/>
              </w:rPr>
            </w:pPr>
          </w:p>
        </w:tc>
        <w:tc>
          <w:tcPr>
            <w:tcW w:w="342" w:type="pct"/>
            <w:vMerge/>
            <w:tcBorders>
              <w:top w:val="nil"/>
              <w:left w:val="single" w:sz="4" w:space="0" w:color="000000"/>
              <w:bottom w:val="single" w:sz="4" w:space="0" w:color="000000"/>
              <w:right w:val="single" w:sz="4" w:space="0" w:color="000000"/>
            </w:tcBorders>
            <w:vAlign w:val="center"/>
            <w:hideMark/>
          </w:tcPr>
          <w:p w:rsidR="00677385" w:rsidRPr="00677385" w:rsidP="00677385" w14:paraId="0272EE8A" w14:textId="77777777">
            <w:pPr>
              <w:widowControl/>
              <w:jc w:val="left"/>
              <w:rPr>
                <w:rFonts w:ascii="宋体" w:hAnsi="宋体" w:cs="Arial"/>
                <w:color w:val="000000"/>
                <w:kern w:val="0"/>
                <w:sz w:val="22"/>
                <w:szCs w:val="22"/>
              </w:rPr>
            </w:pPr>
          </w:p>
        </w:tc>
      </w:tr>
      <w:tr w14:paraId="6439E9DD" w14:textId="77777777" w:rsidTr="00677385">
        <w:tblPrEx>
          <w:tblW w:w="5000" w:type="pct"/>
          <w:tblLook w:val="04A0"/>
        </w:tblPrEx>
        <w:trPr>
          <w:trHeight w:val="37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41D9D62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1122"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5CF8F8CB"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49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66D7C2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合计</w:t>
            </w:r>
          </w:p>
        </w:tc>
        <w:tc>
          <w:tcPr>
            <w:tcW w:w="34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140E06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244.00</w:t>
            </w:r>
          </w:p>
        </w:tc>
        <w:tc>
          <w:tcPr>
            <w:tcW w:w="342"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70ED890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244.00</w:t>
            </w:r>
          </w:p>
        </w:tc>
        <w:tc>
          <w:tcPr>
            <w:tcW w:w="342"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63AF124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4E5C4EB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464462B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488B4AE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single" w:sz="4" w:space="0" w:color="000000"/>
              <w:left w:val="nil"/>
              <w:bottom w:val="single" w:sz="4" w:space="0" w:color="000000"/>
              <w:right w:val="single" w:sz="4" w:space="0" w:color="000000"/>
            </w:tcBorders>
            <w:shd w:val="clear" w:color="auto" w:fill="auto"/>
            <w:noWrap/>
            <w:vAlign w:val="center"/>
            <w:hideMark/>
          </w:tcPr>
          <w:p w:rsidR="00677385" w:rsidRPr="00677385" w:rsidP="00677385" w14:paraId="22C5BD5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6FD6D4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355F8E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74F058FA" w14:textId="77777777" w:rsidTr="00677385">
        <w:tblPrEx>
          <w:tblW w:w="5000" w:type="pct"/>
          <w:tblLook w:val="04A0"/>
        </w:tblPrEx>
        <w:trPr>
          <w:trHeight w:val="375"/>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rsidR="00677385" w:rsidRPr="00677385" w:rsidP="00677385" w14:paraId="1CCDB57A"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其他运转类</w:t>
            </w:r>
          </w:p>
        </w:tc>
        <w:tc>
          <w:tcPr>
            <w:tcW w:w="112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AB7DC4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保障日常运转项目</w:t>
            </w:r>
          </w:p>
        </w:tc>
        <w:tc>
          <w:tcPr>
            <w:tcW w:w="494"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A89F978"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寿县住房和城乡建设局</w:t>
            </w:r>
          </w:p>
        </w:tc>
        <w:tc>
          <w:tcPr>
            <w:tcW w:w="34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A341F2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244.00</w:t>
            </w:r>
          </w:p>
        </w:tc>
        <w:tc>
          <w:tcPr>
            <w:tcW w:w="34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C9AE0BE"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244.00</w:t>
            </w:r>
          </w:p>
        </w:tc>
        <w:tc>
          <w:tcPr>
            <w:tcW w:w="34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5CACDC3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E8952A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53458E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6443BBE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58BB3C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2B7BC71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34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692486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bl>
    <w:p w:rsidR="00677385" w:rsidP="00677385" w14:paraId="43926C8D" w14:textId="77777777">
      <w:pPr>
        <w:spacing w:line="560" w:lineRule="exact"/>
        <w:jc w:val="center"/>
        <w:rPr>
          <w:rFonts w:ascii="TimesNewRoman" w:hAnsi="TimesNewRoman" w:cs="TimesNewRoman"/>
          <w:sz w:val="20"/>
          <w:szCs w:val="20"/>
        </w:rPr>
      </w:pPr>
      <w:r>
        <w:rPr>
          <w:rFonts w:ascii="TimesNewRoman" w:hAnsi="TimesNewRoman" w:cs="TimesNewRoman" w:hint="eastAsia"/>
          <w:sz w:val="20"/>
          <w:szCs w:val="20"/>
        </w:rPr>
        <w:t xml:space="preserve">                                                 </w:t>
      </w:r>
      <w:r>
        <w:rPr>
          <w:rFonts w:ascii="TimesNewRoman" w:hAnsi="TimesNewRoman" w:cs="TimesNewRoman"/>
          <w:sz w:val="20"/>
          <w:szCs w:val="20"/>
        </w:rPr>
        <w:t xml:space="preserve">    </w:t>
      </w:r>
      <w:r>
        <w:rPr>
          <w:rFonts w:ascii="TimesNewRoman" w:hAnsi="TimesNewRoman" w:cs="TimesNewRoman" w:hint="eastAsia"/>
          <w:sz w:val="20"/>
          <w:szCs w:val="20"/>
        </w:rPr>
        <w:t xml:space="preserve">                                                    </w:t>
      </w:r>
    </w:p>
    <w:p w:rsidR="00677385" w:rsidP="00677385" w14:paraId="635B2F44" w14:textId="77777777">
      <w:pPr>
        <w:spacing w:line="560" w:lineRule="exact"/>
        <w:jc w:val="center"/>
        <w:rPr>
          <w:rFonts w:ascii="TimesNewRoman" w:hAnsi="TimesNewRoman" w:cs="TimesNewRoman"/>
          <w:sz w:val="20"/>
          <w:szCs w:val="20"/>
        </w:rPr>
      </w:pPr>
    </w:p>
    <w:p w:rsidR="00677385" w:rsidP="00677385" w14:paraId="3C313FEF" w14:textId="77777777">
      <w:pPr>
        <w:spacing w:line="560" w:lineRule="exact"/>
        <w:jc w:val="center"/>
        <w:rPr>
          <w:rFonts w:ascii="TimesNewRoman" w:hAnsi="TimesNewRoman" w:cs="TimesNewRoman"/>
          <w:sz w:val="20"/>
          <w:szCs w:val="20"/>
        </w:rPr>
      </w:pPr>
    </w:p>
    <w:tbl>
      <w:tblPr>
        <w:tblW w:w="5000" w:type="pct"/>
        <w:tblLook w:val="04A0"/>
      </w:tblPr>
      <w:tblGrid>
        <w:gridCol w:w="4549"/>
        <w:gridCol w:w="1569"/>
        <w:gridCol w:w="1570"/>
        <w:gridCol w:w="1570"/>
        <w:gridCol w:w="1570"/>
        <w:gridCol w:w="1570"/>
        <w:gridCol w:w="1567"/>
      </w:tblGrid>
      <w:tr w14:paraId="66F4E7C2" w14:textId="77777777" w:rsidTr="00677385">
        <w:tblPrEx>
          <w:tblW w:w="5000" w:type="pct"/>
          <w:tblLook w:val="04A0"/>
        </w:tblPrEx>
        <w:trPr>
          <w:trHeight w:val="315"/>
        </w:trPr>
        <w:tc>
          <w:tcPr>
            <w:tcW w:w="1629" w:type="pct"/>
            <w:tcBorders>
              <w:top w:val="nil"/>
              <w:left w:val="nil"/>
              <w:bottom w:val="nil"/>
              <w:right w:val="nil"/>
            </w:tcBorders>
            <w:shd w:val="clear" w:color="auto" w:fill="auto"/>
            <w:noWrap/>
            <w:vAlign w:val="center"/>
            <w:hideMark/>
          </w:tcPr>
          <w:p w:rsidR="00677385" w:rsidP="00677385" w14:paraId="486E93CF" w14:textId="77777777">
            <w:pPr>
              <w:widowControl/>
              <w:jc w:val="left"/>
              <w:rPr>
                <w:rFonts w:ascii="宋体" w:hAnsi="宋体" w:cs="Arial"/>
                <w:color w:val="000000"/>
                <w:kern w:val="0"/>
                <w:sz w:val="20"/>
                <w:szCs w:val="20"/>
              </w:rPr>
            </w:pPr>
          </w:p>
          <w:p w:rsidR="00677385" w:rsidRPr="00677385" w:rsidP="00677385" w14:paraId="552939D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部门公开表10</w:t>
            </w:r>
          </w:p>
        </w:tc>
        <w:tc>
          <w:tcPr>
            <w:tcW w:w="562" w:type="pct"/>
            <w:tcBorders>
              <w:top w:val="nil"/>
              <w:left w:val="nil"/>
              <w:bottom w:val="nil"/>
              <w:right w:val="nil"/>
            </w:tcBorders>
            <w:shd w:val="clear" w:color="auto" w:fill="auto"/>
            <w:noWrap/>
            <w:vAlign w:val="center"/>
            <w:hideMark/>
          </w:tcPr>
          <w:p w:rsidR="00677385" w:rsidRPr="00677385" w:rsidP="00677385" w14:paraId="299C3463" w14:textId="77777777">
            <w:pPr>
              <w:widowControl/>
              <w:jc w:val="left"/>
              <w:rPr>
                <w:rFonts w:ascii="宋体" w:hAnsi="宋体" w:cs="Arial"/>
                <w:color w:val="000000"/>
                <w:kern w:val="0"/>
                <w:sz w:val="22"/>
                <w:szCs w:val="22"/>
              </w:rPr>
            </w:pPr>
          </w:p>
        </w:tc>
        <w:tc>
          <w:tcPr>
            <w:tcW w:w="562" w:type="pct"/>
            <w:tcBorders>
              <w:top w:val="nil"/>
              <w:left w:val="nil"/>
              <w:bottom w:val="nil"/>
              <w:right w:val="nil"/>
            </w:tcBorders>
            <w:shd w:val="clear" w:color="auto" w:fill="auto"/>
            <w:noWrap/>
            <w:vAlign w:val="center"/>
            <w:hideMark/>
          </w:tcPr>
          <w:p w:rsidR="00677385" w:rsidRPr="00677385" w:rsidP="00677385" w14:paraId="6892808C" w14:textId="77777777">
            <w:pPr>
              <w:widowControl/>
              <w:jc w:val="left"/>
              <w:rPr>
                <w:rFonts w:ascii="宋体" w:hAnsi="宋体" w:cs="Arial"/>
                <w:color w:val="000000"/>
                <w:kern w:val="0"/>
                <w:sz w:val="22"/>
                <w:szCs w:val="22"/>
              </w:rPr>
            </w:pPr>
          </w:p>
        </w:tc>
        <w:tc>
          <w:tcPr>
            <w:tcW w:w="562" w:type="pct"/>
            <w:tcBorders>
              <w:top w:val="nil"/>
              <w:left w:val="nil"/>
              <w:bottom w:val="nil"/>
              <w:right w:val="nil"/>
            </w:tcBorders>
            <w:shd w:val="clear" w:color="auto" w:fill="auto"/>
            <w:noWrap/>
            <w:vAlign w:val="center"/>
            <w:hideMark/>
          </w:tcPr>
          <w:p w:rsidR="00677385" w:rsidRPr="00677385" w:rsidP="00677385" w14:paraId="575A58BE" w14:textId="77777777">
            <w:pPr>
              <w:widowControl/>
              <w:jc w:val="left"/>
              <w:rPr>
                <w:rFonts w:ascii="宋体" w:hAnsi="宋体" w:cs="Arial"/>
                <w:color w:val="000000"/>
                <w:kern w:val="0"/>
                <w:sz w:val="22"/>
                <w:szCs w:val="22"/>
              </w:rPr>
            </w:pPr>
          </w:p>
        </w:tc>
        <w:tc>
          <w:tcPr>
            <w:tcW w:w="562" w:type="pct"/>
            <w:tcBorders>
              <w:top w:val="nil"/>
              <w:left w:val="nil"/>
              <w:bottom w:val="nil"/>
              <w:right w:val="nil"/>
            </w:tcBorders>
            <w:shd w:val="clear" w:color="auto" w:fill="auto"/>
            <w:noWrap/>
            <w:vAlign w:val="center"/>
            <w:hideMark/>
          </w:tcPr>
          <w:p w:rsidR="00677385" w:rsidRPr="00677385" w:rsidP="00677385" w14:paraId="400B61B7" w14:textId="77777777">
            <w:pPr>
              <w:widowControl/>
              <w:jc w:val="left"/>
              <w:rPr>
                <w:rFonts w:ascii="宋体" w:hAnsi="宋体" w:cs="Arial"/>
                <w:color w:val="000000"/>
                <w:kern w:val="0"/>
                <w:sz w:val="22"/>
                <w:szCs w:val="22"/>
              </w:rPr>
            </w:pPr>
          </w:p>
        </w:tc>
        <w:tc>
          <w:tcPr>
            <w:tcW w:w="562" w:type="pct"/>
            <w:tcBorders>
              <w:top w:val="nil"/>
              <w:left w:val="nil"/>
              <w:bottom w:val="nil"/>
              <w:right w:val="nil"/>
            </w:tcBorders>
            <w:shd w:val="clear" w:color="auto" w:fill="auto"/>
            <w:noWrap/>
            <w:vAlign w:val="center"/>
            <w:hideMark/>
          </w:tcPr>
          <w:p w:rsidR="00677385" w:rsidRPr="00677385" w:rsidP="00677385" w14:paraId="0FB08A84" w14:textId="77777777">
            <w:pPr>
              <w:widowControl/>
              <w:jc w:val="left"/>
              <w:rPr>
                <w:rFonts w:ascii="宋体" w:hAnsi="宋体" w:cs="Arial"/>
                <w:color w:val="000000"/>
                <w:kern w:val="0"/>
                <w:sz w:val="22"/>
                <w:szCs w:val="22"/>
              </w:rPr>
            </w:pPr>
          </w:p>
        </w:tc>
        <w:tc>
          <w:tcPr>
            <w:tcW w:w="562" w:type="pct"/>
            <w:tcBorders>
              <w:top w:val="nil"/>
              <w:left w:val="nil"/>
              <w:bottom w:val="nil"/>
              <w:right w:val="nil"/>
            </w:tcBorders>
            <w:shd w:val="clear" w:color="auto" w:fill="auto"/>
            <w:noWrap/>
            <w:vAlign w:val="bottom"/>
            <w:hideMark/>
          </w:tcPr>
          <w:p w:rsidR="00677385" w:rsidRPr="00677385" w:rsidP="00677385" w14:paraId="02BEA60D" w14:textId="77777777">
            <w:pPr>
              <w:widowControl/>
              <w:jc w:val="left"/>
              <w:rPr>
                <w:rFonts w:ascii="Calibri" w:hAnsi="Calibri" w:cs="Arial"/>
                <w:color w:val="000000"/>
                <w:kern w:val="0"/>
                <w:sz w:val="22"/>
                <w:szCs w:val="22"/>
              </w:rPr>
            </w:pPr>
          </w:p>
        </w:tc>
      </w:tr>
      <w:tr w14:paraId="33D65D12" w14:textId="77777777" w:rsidTr="00677385">
        <w:tblPrEx>
          <w:tblW w:w="5000" w:type="pct"/>
          <w:tblLook w:val="04A0"/>
        </w:tblPrEx>
        <w:trPr>
          <w:trHeight w:val="525"/>
        </w:trPr>
        <w:tc>
          <w:tcPr>
            <w:tcW w:w="5000" w:type="pct"/>
            <w:gridSpan w:val="7"/>
            <w:tcBorders>
              <w:top w:val="nil"/>
              <w:left w:val="nil"/>
              <w:bottom w:val="nil"/>
              <w:right w:val="nil"/>
            </w:tcBorders>
            <w:shd w:val="clear" w:color="auto" w:fill="auto"/>
            <w:noWrap/>
            <w:vAlign w:val="center"/>
            <w:hideMark/>
          </w:tcPr>
          <w:p w:rsidR="00677385" w:rsidRPr="00677385" w:rsidP="00677385" w14:paraId="5C6BEFAB" w14:textId="77777777">
            <w:pPr>
              <w:widowControl/>
              <w:jc w:val="center"/>
              <w:rPr>
                <w:rFonts w:ascii="黑体" w:eastAsia="黑体" w:hAnsi="黑体" w:cs="Arial"/>
                <w:color w:val="000000"/>
                <w:kern w:val="0"/>
                <w:sz w:val="32"/>
                <w:szCs w:val="32"/>
              </w:rPr>
            </w:pPr>
            <w:r w:rsidRPr="00677385">
              <w:rPr>
                <w:rFonts w:ascii="黑体" w:eastAsia="黑体" w:hAnsi="黑体" w:cs="Arial" w:hint="eastAsia"/>
                <w:color w:val="000000"/>
                <w:kern w:val="0"/>
                <w:sz w:val="32"/>
                <w:szCs w:val="32"/>
              </w:rPr>
              <w:t>2024年部门政府采购支出表</w:t>
            </w:r>
          </w:p>
        </w:tc>
      </w:tr>
      <w:tr w14:paraId="426102F1" w14:textId="77777777" w:rsidTr="00677385">
        <w:tblPrEx>
          <w:tblW w:w="5000" w:type="pct"/>
          <w:tblLook w:val="04A0"/>
        </w:tblPrEx>
        <w:trPr>
          <w:trHeight w:val="360"/>
        </w:trPr>
        <w:tc>
          <w:tcPr>
            <w:tcW w:w="1629" w:type="pct"/>
            <w:tcBorders>
              <w:top w:val="nil"/>
              <w:left w:val="nil"/>
              <w:bottom w:val="nil"/>
              <w:right w:val="nil"/>
            </w:tcBorders>
            <w:shd w:val="clear" w:color="auto" w:fill="auto"/>
            <w:noWrap/>
            <w:vAlign w:val="center"/>
            <w:hideMark/>
          </w:tcPr>
          <w:p w:rsidR="00677385" w:rsidRPr="00677385" w:rsidP="00677385" w14:paraId="41BD4F3C"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部门名称：</w:t>
            </w:r>
          </w:p>
        </w:tc>
        <w:tc>
          <w:tcPr>
            <w:tcW w:w="562" w:type="pct"/>
            <w:tcBorders>
              <w:top w:val="nil"/>
              <w:left w:val="nil"/>
              <w:bottom w:val="nil"/>
              <w:right w:val="nil"/>
            </w:tcBorders>
            <w:shd w:val="clear" w:color="auto" w:fill="auto"/>
            <w:noWrap/>
            <w:vAlign w:val="bottom"/>
            <w:hideMark/>
          </w:tcPr>
          <w:p w:rsidR="00677385" w:rsidRPr="00677385" w:rsidP="00677385" w14:paraId="16958685" w14:textId="77777777">
            <w:pPr>
              <w:widowControl/>
              <w:jc w:val="left"/>
              <w:rPr>
                <w:rFonts w:ascii="Calibri" w:hAnsi="Calibri" w:cs="Arial"/>
                <w:color w:val="000000"/>
                <w:kern w:val="0"/>
                <w:sz w:val="22"/>
                <w:szCs w:val="22"/>
              </w:rPr>
            </w:pPr>
          </w:p>
        </w:tc>
        <w:tc>
          <w:tcPr>
            <w:tcW w:w="562" w:type="pct"/>
            <w:tcBorders>
              <w:top w:val="nil"/>
              <w:left w:val="nil"/>
              <w:bottom w:val="nil"/>
              <w:right w:val="nil"/>
            </w:tcBorders>
            <w:shd w:val="clear" w:color="auto" w:fill="auto"/>
            <w:noWrap/>
            <w:vAlign w:val="center"/>
            <w:hideMark/>
          </w:tcPr>
          <w:p w:rsidR="00677385" w:rsidRPr="00677385" w:rsidP="00677385" w14:paraId="01564801" w14:textId="77777777">
            <w:pPr>
              <w:widowControl/>
              <w:jc w:val="center"/>
              <w:rPr>
                <w:rFonts w:ascii="宋体" w:hAnsi="宋体" w:cs="Arial"/>
                <w:b/>
                <w:bCs/>
                <w:color w:val="000000"/>
                <w:kern w:val="0"/>
                <w:sz w:val="36"/>
                <w:szCs w:val="36"/>
              </w:rPr>
            </w:pPr>
          </w:p>
        </w:tc>
        <w:tc>
          <w:tcPr>
            <w:tcW w:w="562" w:type="pct"/>
            <w:tcBorders>
              <w:top w:val="nil"/>
              <w:left w:val="nil"/>
              <w:bottom w:val="nil"/>
              <w:right w:val="nil"/>
            </w:tcBorders>
            <w:shd w:val="clear" w:color="auto" w:fill="auto"/>
            <w:noWrap/>
            <w:vAlign w:val="center"/>
            <w:hideMark/>
          </w:tcPr>
          <w:p w:rsidR="00677385" w:rsidRPr="00677385" w:rsidP="00677385" w14:paraId="6614FDDE" w14:textId="77777777">
            <w:pPr>
              <w:widowControl/>
              <w:jc w:val="center"/>
              <w:rPr>
                <w:rFonts w:ascii="宋体" w:hAnsi="宋体" w:cs="Arial"/>
                <w:b/>
                <w:bCs/>
                <w:color w:val="000000"/>
                <w:kern w:val="0"/>
                <w:sz w:val="36"/>
                <w:szCs w:val="36"/>
              </w:rPr>
            </w:pPr>
          </w:p>
        </w:tc>
        <w:tc>
          <w:tcPr>
            <w:tcW w:w="562" w:type="pct"/>
            <w:tcBorders>
              <w:top w:val="nil"/>
              <w:left w:val="nil"/>
              <w:bottom w:val="nil"/>
              <w:right w:val="nil"/>
            </w:tcBorders>
            <w:shd w:val="clear" w:color="auto" w:fill="auto"/>
            <w:noWrap/>
            <w:vAlign w:val="center"/>
            <w:hideMark/>
          </w:tcPr>
          <w:p w:rsidR="00677385" w:rsidRPr="00677385" w:rsidP="00677385" w14:paraId="4E5C0DA2" w14:textId="77777777">
            <w:pPr>
              <w:widowControl/>
              <w:jc w:val="center"/>
              <w:rPr>
                <w:rFonts w:ascii="宋体" w:hAnsi="宋体" w:cs="Arial"/>
                <w:b/>
                <w:bCs/>
                <w:color w:val="000000"/>
                <w:kern w:val="0"/>
                <w:sz w:val="36"/>
                <w:szCs w:val="36"/>
              </w:rPr>
            </w:pPr>
          </w:p>
        </w:tc>
        <w:tc>
          <w:tcPr>
            <w:tcW w:w="562" w:type="pct"/>
            <w:tcBorders>
              <w:top w:val="nil"/>
              <w:left w:val="nil"/>
              <w:bottom w:val="nil"/>
              <w:right w:val="nil"/>
            </w:tcBorders>
            <w:shd w:val="clear" w:color="auto" w:fill="auto"/>
            <w:noWrap/>
            <w:vAlign w:val="center"/>
            <w:hideMark/>
          </w:tcPr>
          <w:p w:rsidR="00677385" w:rsidRPr="00677385" w:rsidP="00677385" w14:paraId="3C83D8F1" w14:textId="77777777">
            <w:pPr>
              <w:widowControl/>
              <w:jc w:val="right"/>
              <w:rPr>
                <w:rFonts w:ascii="宋体" w:hAnsi="宋体" w:cs="Arial"/>
                <w:color w:val="000000"/>
                <w:kern w:val="0"/>
                <w:sz w:val="20"/>
                <w:szCs w:val="20"/>
              </w:rPr>
            </w:pPr>
          </w:p>
        </w:tc>
        <w:tc>
          <w:tcPr>
            <w:tcW w:w="562" w:type="pct"/>
            <w:tcBorders>
              <w:top w:val="nil"/>
              <w:left w:val="nil"/>
              <w:bottom w:val="nil"/>
              <w:right w:val="nil"/>
            </w:tcBorders>
            <w:shd w:val="clear" w:color="auto" w:fill="auto"/>
            <w:noWrap/>
            <w:vAlign w:val="center"/>
            <w:hideMark/>
          </w:tcPr>
          <w:p w:rsidR="00677385" w:rsidRPr="00677385" w:rsidP="00677385" w14:paraId="29266E4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单位：万元</w:t>
            </w:r>
          </w:p>
        </w:tc>
      </w:tr>
      <w:tr w14:paraId="16711D60" w14:textId="77777777" w:rsidTr="00677385">
        <w:tblPrEx>
          <w:tblW w:w="5000" w:type="pct"/>
          <w:tblLook w:val="04A0"/>
        </w:tblPrEx>
        <w:trPr>
          <w:trHeight w:val="810"/>
        </w:trPr>
        <w:tc>
          <w:tcPr>
            <w:tcW w:w="1629" w:type="pct"/>
            <w:tcBorders>
              <w:top w:val="single" w:sz="4" w:space="0" w:color="000000"/>
              <w:left w:val="single" w:sz="4" w:space="0" w:color="000000"/>
              <w:bottom w:val="nil"/>
              <w:right w:val="single" w:sz="4" w:space="0" w:color="000000"/>
            </w:tcBorders>
            <w:shd w:val="clear" w:color="auto" w:fill="auto"/>
            <w:vAlign w:val="center"/>
            <w:hideMark/>
          </w:tcPr>
          <w:p w:rsidR="00677385" w:rsidRPr="00677385" w:rsidP="00677385" w14:paraId="1EBAA208"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单位名称/支出项目/政府采购品目</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78E6D582"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合计</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4A99DCCE"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一般公共预算</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0BB898FD"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政府性基金预算</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43D1E6B2"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国有资本经营预算</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668C0AC3"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财政专户管理资金</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677385" w:rsidRPr="00677385" w:rsidP="00677385" w14:paraId="2585BB59" w14:textId="77777777">
            <w:pPr>
              <w:widowControl/>
              <w:jc w:val="center"/>
              <w:rPr>
                <w:rFonts w:ascii="宋体" w:hAnsi="宋体" w:cs="Arial"/>
                <w:color w:val="000000"/>
                <w:kern w:val="0"/>
                <w:sz w:val="22"/>
                <w:szCs w:val="22"/>
              </w:rPr>
            </w:pPr>
            <w:r w:rsidRPr="00677385">
              <w:rPr>
                <w:rFonts w:ascii="宋体" w:hAnsi="宋体" w:cs="Arial" w:hint="eastAsia"/>
                <w:color w:val="000000"/>
                <w:kern w:val="0"/>
                <w:sz w:val="22"/>
                <w:szCs w:val="22"/>
              </w:rPr>
              <w:t>单位资金</w:t>
            </w:r>
          </w:p>
        </w:tc>
      </w:tr>
      <w:tr w14:paraId="3B9FC7E1" w14:textId="77777777" w:rsidTr="00677385">
        <w:tblPrEx>
          <w:tblW w:w="5000" w:type="pct"/>
          <w:tblLook w:val="04A0"/>
        </w:tblPrEx>
        <w:trPr>
          <w:trHeight w:val="465"/>
        </w:trPr>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7385" w:rsidRPr="00677385" w:rsidP="00677385" w14:paraId="0C80AFC3"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合计</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3FE3950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4.00</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18D9B29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4.00</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72A544C3"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494BDAF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7E1CCFF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3263D99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781B73C0" w14:textId="77777777" w:rsidTr="00677385">
        <w:tblPrEx>
          <w:tblW w:w="5000" w:type="pct"/>
          <w:tblLook w:val="04A0"/>
        </w:tblPrEx>
        <w:trPr>
          <w:trHeight w:val="465"/>
        </w:trPr>
        <w:tc>
          <w:tcPr>
            <w:tcW w:w="1629" w:type="pc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7BC3E1E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寿县住房和城乡建设局</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24BE024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4.00</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28695F6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4.00</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6D7D48C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7A5D149D"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5FECB8A7"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774D4F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661AC0D5" w14:textId="77777777" w:rsidTr="00677385">
        <w:tblPrEx>
          <w:tblW w:w="5000" w:type="pct"/>
          <w:tblLook w:val="04A0"/>
        </w:tblPrEx>
        <w:trPr>
          <w:trHeight w:val="465"/>
        </w:trPr>
        <w:tc>
          <w:tcPr>
            <w:tcW w:w="1629" w:type="pc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50349365"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寿县住房和城乡建设局_在职人员综合定额公务费（一）</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0C07734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4.00</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14DDCEE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4.00</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1C57F7B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75C637D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5058F438"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7F9DDC56"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21CE608C" w14:textId="77777777" w:rsidTr="00677385">
        <w:tblPrEx>
          <w:tblW w:w="5000" w:type="pct"/>
          <w:tblLook w:val="04A0"/>
        </w:tblPrEx>
        <w:trPr>
          <w:trHeight w:val="465"/>
        </w:trPr>
        <w:tc>
          <w:tcPr>
            <w:tcW w:w="1629" w:type="pc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2B64934E"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台式计算机</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4C73EEB4"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3.60</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1699414A"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3.60</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106A7BD1"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601CC2C9"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4A698C4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4E36A7C0"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r w14:paraId="63763FCC" w14:textId="77777777" w:rsidTr="00677385">
        <w:tblPrEx>
          <w:tblW w:w="5000" w:type="pct"/>
          <w:tblLook w:val="04A0"/>
        </w:tblPrEx>
        <w:trPr>
          <w:trHeight w:val="465"/>
        </w:trPr>
        <w:tc>
          <w:tcPr>
            <w:tcW w:w="1629" w:type="pct"/>
            <w:tcBorders>
              <w:top w:val="nil"/>
              <w:left w:val="single" w:sz="4" w:space="0" w:color="000000"/>
              <w:bottom w:val="single" w:sz="4" w:space="0" w:color="000000"/>
              <w:right w:val="single" w:sz="4" w:space="0" w:color="000000"/>
            </w:tcBorders>
            <w:shd w:val="clear" w:color="auto" w:fill="auto"/>
            <w:vAlign w:val="center"/>
            <w:hideMark/>
          </w:tcPr>
          <w:p w:rsidR="00677385" w:rsidRPr="00677385" w:rsidP="00677385" w14:paraId="055A8EA4" w14:textId="77777777">
            <w:pPr>
              <w:widowControl/>
              <w:jc w:val="left"/>
              <w:rPr>
                <w:rFonts w:ascii="宋体" w:hAnsi="宋体" w:cs="Arial"/>
                <w:color w:val="000000"/>
                <w:kern w:val="0"/>
                <w:sz w:val="20"/>
                <w:szCs w:val="20"/>
              </w:rPr>
            </w:pPr>
            <w:r w:rsidRPr="00677385">
              <w:rPr>
                <w:rFonts w:ascii="宋体" w:hAnsi="宋体" w:cs="Arial" w:hint="eastAsia"/>
                <w:color w:val="000000"/>
                <w:kern w:val="0"/>
                <w:sz w:val="20"/>
                <w:szCs w:val="20"/>
              </w:rPr>
              <w:t>　　A4 黑白打印机</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7E1ECA6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0.40</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7E4773F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0.40</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1638742B"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0ECD5A55"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vAlign w:val="center"/>
            <w:hideMark/>
          </w:tcPr>
          <w:p w:rsidR="00677385" w:rsidRPr="00677385" w:rsidP="00677385" w14:paraId="770F3802"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c>
          <w:tcPr>
            <w:tcW w:w="562" w:type="pct"/>
            <w:tcBorders>
              <w:top w:val="nil"/>
              <w:left w:val="nil"/>
              <w:bottom w:val="single" w:sz="4" w:space="0" w:color="000000"/>
              <w:right w:val="single" w:sz="4" w:space="0" w:color="000000"/>
            </w:tcBorders>
            <w:shd w:val="clear" w:color="auto" w:fill="auto"/>
            <w:noWrap/>
            <w:vAlign w:val="center"/>
            <w:hideMark/>
          </w:tcPr>
          <w:p w:rsidR="00677385" w:rsidRPr="00677385" w:rsidP="00677385" w14:paraId="1DE4895C" w14:textId="77777777">
            <w:pPr>
              <w:widowControl/>
              <w:jc w:val="right"/>
              <w:rPr>
                <w:rFonts w:ascii="宋体" w:hAnsi="宋体" w:cs="Arial"/>
                <w:color w:val="000000"/>
                <w:kern w:val="0"/>
                <w:sz w:val="20"/>
                <w:szCs w:val="20"/>
              </w:rPr>
            </w:pPr>
            <w:r w:rsidRPr="00677385">
              <w:rPr>
                <w:rFonts w:ascii="宋体" w:hAnsi="宋体" w:cs="Arial" w:hint="eastAsia"/>
                <w:color w:val="000000"/>
                <w:kern w:val="0"/>
                <w:sz w:val="20"/>
                <w:szCs w:val="20"/>
              </w:rPr>
              <w:t>　</w:t>
            </w:r>
          </w:p>
        </w:tc>
      </w:tr>
    </w:tbl>
    <w:p w:rsidR="001842D0" w14:paraId="4A7A69D9" w14:textId="77777777">
      <w:pPr>
        <w:spacing w:line="560" w:lineRule="exact"/>
        <w:rPr>
          <w:rFonts w:ascii="TimesNewRoman" w:hAnsi="TimesNewRoman" w:cs="TimesNewRoman"/>
        </w:rPr>
      </w:pPr>
    </w:p>
    <w:p w:rsidR="001842D0" w14:paraId="553B8385" w14:textId="77777777">
      <w:pPr>
        <w:spacing w:line="560" w:lineRule="exact"/>
        <w:rPr>
          <w:rFonts w:ascii="TimesNewRoman" w:hAnsi="TimesNewRoman" w:cs="TimesNewRoman"/>
        </w:rPr>
      </w:pPr>
    </w:p>
    <w:p w:rsidR="00677385" w14:paraId="67316F6A" w14:textId="77777777">
      <w:pPr>
        <w:pStyle w:val="NormalWeb"/>
        <w:wordWrap w:val="0"/>
        <w:adjustRightInd w:val="0"/>
        <w:snapToGrid w:val="0"/>
        <w:spacing w:line="560" w:lineRule="exact"/>
        <w:jc w:val="center"/>
        <w:rPr>
          <w:rFonts w:ascii="TimesNewRoman" w:hAnsi="TimesNewRoman" w:cs="TimesNewRoman"/>
          <w:sz w:val="20"/>
          <w:szCs w:val="20"/>
        </w:rPr>
      </w:pPr>
      <w:r>
        <w:rPr>
          <w:rFonts w:ascii="TimesNewRoman" w:hAnsi="TimesNewRoman" w:cs="TimesNewRoman" w:hint="eastAsia"/>
          <w:sz w:val="20"/>
          <w:szCs w:val="20"/>
        </w:rPr>
        <w:t xml:space="preserve">                                                                                                          </w:t>
      </w:r>
    </w:p>
    <w:p w:rsidR="00677385" w14:paraId="6E8C1723" w14:textId="77777777">
      <w:pPr>
        <w:pStyle w:val="NormalWeb"/>
        <w:wordWrap w:val="0"/>
        <w:adjustRightInd w:val="0"/>
        <w:snapToGrid w:val="0"/>
        <w:spacing w:line="560" w:lineRule="exact"/>
        <w:jc w:val="center"/>
        <w:rPr>
          <w:rFonts w:ascii="TimesNewRoman" w:hAnsi="TimesNewRoman" w:cs="TimesNewRoman"/>
          <w:sz w:val="20"/>
          <w:szCs w:val="20"/>
        </w:rPr>
      </w:pPr>
    </w:p>
    <w:p w:rsidR="00BF7C58" w14:paraId="2806827F" w14:textId="77777777">
      <w:pPr>
        <w:pStyle w:val="NormalWeb"/>
        <w:wordWrap w:val="0"/>
        <w:adjustRightInd w:val="0"/>
        <w:snapToGrid w:val="0"/>
        <w:spacing w:line="560" w:lineRule="exact"/>
        <w:jc w:val="center"/>
        <w:rPr>
          <w:rFonts w:ascii="TimesNewRoman" w:hAnsi="TimesNewRoman" w:cs="TimesNewRoman" w:hint="eastAsia"/>
          <w:sz w:val="20"/>
          <w:szCs w:val="20"/>
        </w:rPr>
      </w:pPr>
    </w:p>
    <w:p w:rsidR="00677385" w14:paraId="0F608D8F" w14:textId="77777777">
      <w:pPr>
        <w:pStyle w:val="NormalWeb"/>
        <w:wordWrap w:val="0"/>
        <w:adjustRightInd w:val="0"/>
        <w:snapToGrid w:val="0"/>
        <w:spacing w:line="560" w:lineRule="exact"/>
        <w:jc w:val="center"/>
        <w:rPr>
          <w:rFonts w:ascii="TimesNewRoman" w:hAnsi="TimesNewRoman" w:cs="TimesNewRoman"/>
          <w:sz w:val="20"/>
          <w:szCs w:val="20"/>
        </w:rPr>
      </w:pPr>
    </w:p>
    <w:p w:rsidR="001842D0" w:rsidP="00677385" w14:paraId="06235389" w14:textId="77777777">
      <w:pPr>
        <w:pStyle w:val="NormalWeb"/>
        <w:wordWrap w:val="0"/>
        <w:adjustRightInd w:val="0"/>
        <w:snapToGrid w:val="0"/>
        <w:spacing w:line="560" w:lineRule="exact"/>
        <w:jc w:val="right"/>
        <w:rPr>
          <w:rFonts w:ascii="TimesNewRoman" w:hAnsi="TimesNewRoman" w:cs="TimesNewRoman"/>
          <w:sz w:val="20"/>
          <w:szCs w:val="20"/>
        </w:rPr>
      </w:pPr>
      <w:r>
        <w:rPr>
          <w:rFonts w:ascii="TimesNewRoman" w:hAnsi="TimesNewRoman" w:cs="TimesNewRoman"/>
          <w:sz w:val="20"/>
          <w:szCs w:val="20"/>
        </w:rPr>
        <w:t>部门</w:t>
      </w:r>
      <w:r>
        <w:rPr>
          <w:rFonts w:ascii="TimesNewRoman" w:hAnsi="TimesNewRoman" w:cs="TimesNewRoman"/>
          <w:sz w:val="20"/>
          <w:szCs w:val="20"/>
          <w:u w:val="single"/>
        </w:rPr>
        <w:t>（单位）</w:t>
      </w:r>
      <w:r>
        <w:rPr>
          <w:rFonts w:ascii="TimesNewRoman" w:hAnsi="TimesNewRoman" w:cs="TimesNewRoman"/>
          <w:sz w:val="20"/>
          <w:szCs w:val="20"/>
        </w:rPr>
        <w:t>公开表</w:t>
      </w:r>
      <w:r>
        <w:rPr>
          <w:rFonts w:ascii="TimesNewRoman" w:hAnsi="TimesNewRoman" w:cs="TimesNewRoman"/>
          <w:sz w:val="20"/>
          <w:szCs w:val="20"/>
        </w:rPr>
        <w:t>11</w:t>
      </w:r>
    </w:p>
    <w:tbl>
      <w:tblPr>
        <w:tblW w:w="13709" w:type="dxa"/>
        <w:jc w:val="center"/>
        <w:tblLayout w:type="fixed"/>
        <w:tblLook w:val="04A0"/>
      </w:tblPr>
      <w:tblGrid>
        <w:gridCol w:w="2068"/>
        <w:gridCol w:w="1948"/>
        <w:gridCol w:w="1780"/>
        <w:gridCol w:w="1928"/>
        <w:gridCol w:w="2477"/>
        <w:gridCol w:w="1680"/>
        <w:gridCol w:w="1811"/>
        <w:gridCol w:w="17"/>
      </w:tblGrid>
      <w:tr w14:paraId="07ED5514" w14:textId="77777777">
        <w:tblPrEx>
          <w:tblW w:w="13709" w:type="dxa"/>
          <w:jc w:val="center"/>
          <w:tblLayout w:type="fixed"/>
          <w:tblLook w:val="04A0"/>
        </w:tblPrEx>
        <w:trPr>
          <w:gridAfter w:val="1"/>
          <w:wAfter w:w="17" w:type="dxa"/>
          <w:trHeight w:val="673"/>
          <w:jc w:val="center"/>
        </w:trPr>
        <w:tc>
          <w:tcPr>
            <w:tcW w:w="13692" w:type="dxa"/>
            <w:gridSpan w:val="7"/>
            <w:tcBorders>
              <w:top w:val="nil"/>
              <w:left w:val="nil"/>
              <w:bottom w:val="nil"/>
              <w:right w:val="nil"/>
            </w:tcBorders>
            <w:vAlign w:val="center"/>
          </w:tcPr>
          <w:p w:rsidR="001842D0" w14:paraId="1448652C" w14:textId="77777777">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b/>
                <w:bCs/>
                <w:kern w:val="0"/>
                <w:sz w:val="28"/>
                <w:szCs w:val="32"/>
              </w:rPr>
              <w:t>XX（部门、单位名称）</w:t>
            </w:r>
            <w:r>
              <w:rPr>
                <w:rFonts w:ascii="宋体" w:hAnsi="宋体" w:cs="TimesNewRoman" w:hint="eastAsia"/>
                <w:b/>
                <w:bCs/>
                <w:kern w:val="0"/>
                <w:sz w:val="28"/>
                <w:szCs w:val="32"/>
              </w:rPr>
              <w:t>2024</w:t>
            </w:r>
            <w:r>
              <w:rPr>
                <w:rFonts w:ascii="宋体" w:hAnsi="宋体" w:cs="TimesNewRoman"/>
                <w:b/>
                <w:bCs/>
                <w:kern w:val="0"/>
                <w:sz w:val="28"/>
                <w:szCs w:val="32"/>
              </w:rPr>
              <w:t>年政府购买服务支出表</w:t>
            </w:r>
          </w:p>
          <w:p w:rsidR="001842D0" w14:paraId="385DF784" w14:textId="77777777">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kern w:val="0"/>
                <w:sz w:val="20"/>
              </w:rPr>
              <w:t>单位：万元</w:t>
            </w:r>
          </w:p>
        </w:tc>
      </w:tr>
      <w:tr w14:paraId="29166A72" w14:textId="77777777">
        <w:tblPrEx>
          <w:tblW w:w="13709" w:type="dxa"/>
          <w:jc w:val="center"/>
          <w:tblLayout w:type="fixed"/>
          <w:tblCellMar>
            <w:top w:w="15" w:type="dxa"/>
            <w:left w:w="15" w:type="dxa"/>
            <w:bottom w:w="15" w:type="dxa"/>
            <w:right w:w="15" w:type="dxa"/>
          </w:tblCellMar>
          <w:tblLook w:val="04A0"/>
        </w:tblPrEx>
        <w:trPr>
          <w:trHeight w:val="922"/>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1842D0" w14:paraId="36E596BD"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项目名称</w:t>
            </w:r>
          </w:p>
        </w:tc>
        <w:tc>
          <w:tcPr>
            <w:tcW w:w="1948" w:type="dxa"/>
            <w:tcBorders>
              <w:top w:val="single" w:sz="4" w:space="0" w:color="000000"/>
              <w:left w:val="single" w:sz="4" w:space="0" w:color="000000"/>
              <w:bottom w:val="single" w:sz="4" w:space="0" w:color="000000"/>
              <w:right w:val="single" w:sz="4" w:space="0" w:color="000000"/>
            </w:tcBorders>
            <w:vAlign w:val="center"/>
          </w:tcPr>
          <w:p w:rsidR="001842D0" w14:paraId="20D4AC86"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一级目录名称</w:t>
            </w:r>
          </w:p>
        </w:tc>
        <w:tc>
          <w:tcPr>
            <w:tcW w:w="1780" w:type="dxa"/>
            <w:tcBorders>
              <w:top w:val="single" w:sz="4" w:space="0" w:color="000000"/>
              <w:left w:val="single" w:sz="4" w:space="0" w:color="000000"/>
              <w:bottom w:val="single" w:sz="4" w:space="0" w:color="000000"/>
              <w:right w:val="single" w:sz="4" w:space="0" w:color="000000"/>
            </w:tcBorders>
            <w:vAlign w:val="center"/>
          </w:tcPr>
          <w:p w:rsidR="001842D0" w14:paraId="19EB5EAF"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二级目录名称</w:t>
            </w:r>
          </w:p>
        </w:tc>
        <w:tc>
          <w:tcPr>
            <w:tcW w:w="1928" w:type="dxa"/>
            <w:tcBorders>
              <w:top w:val="single" w:sz="4" w:space="0" w:color="000000"/>
              <w:left w:val="single" w:sz="4" w:space="0" w:color="000000"/>
              <w:bottom w:val="single" w:sz="4" w:space="0" w:color="000000"/>
              <w:right w:val="single" w:sz="4" w:space="0" w:color="000000"/>
            </w:tcBorders>
            <w:vAlign w:val="center"/>
          </w:tcPr>
          <w:p w:rsidR="001842D0" w14:paraId="759C166B"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三级目录名称</w:t>
            </w:r>
          </w:p>
        </w:tc>
        <w:tc>
          <w:tcPr>
            <w:tcW w:w="2477" w:type="dxa"/>
            <w:tcBorders>
              <w:top w:val="single" w:sz="4" w:space="0" w:color="000000"/>
              <w:left w:val="single" w:sz="4" w:space="0" w:color="000000"/>
              <w:bottom w:val="single" w:sz="4" w:space="0" w:color="000000"/>
              <w:right w:val="single" w:sz="4" w:space="0" w:color="000000"/>
            </w:tcBorders>
            <w:vAlign w:val="center"/>
          </w:tcPr>
          <w:p w:rsidR="001842D0" w14:paraId="00150594"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政府购买服务内容</w:t>
            </w:r>
          </w:p>
        </w:tc>
        <w:tc>
          <w:tcPr>
            <w:tcW w:w="1680" w:type="dxa"/>
            <w:tcBorders>
              <w:top w:val="single" w:sz="4" w:space="0" w:color="000000"/>
              <w:left w:val="single" w:sz="4" w:space="0" w:color="000000"/>
              <w:bottom w:val="single" w:sz="4" w:space="0" w:color="000000"/>
              <w:right w:val="single" w:sz="4" w:space="0" w:color="000000"/>
            </w:tcBorders>
            <w:vAlign w:val="center"/>
          </w:tcPr>
          <w:p w:rsidR="001842D0" w14:paraId="4183B83C"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购买数量</w:t>
            </w: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rsidR="001842D0" w14:paraId="753FBBD9" w14:textId="77777777">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购买金额</w:t>
            </w:r>
          </w:p>
        </w:tc>
      </w:tr>
      <w:tr w14:paraId="41CF1CE3" w14:textId="77777777">
        <w:tblPrEx>
          <w:tblW w:w="13709" w:type="dxa"/>
          <w:jc w:val="center"/>
          <w:tblLayout w:type="fixed"/>
          <w:tblCellMar>
            <w:top w:w="15" w:type="dxa"/>
            <w:left w:w="15" w:type="dxa"/>
            <w:bottom w:w="15" w:type="dxa"/>
            <w:right w:w="15" w:type="dxa"/>
          </w:tblCellMar>
          <w:tblLook w:val="04A0"/>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1842D0" w14:paraId="5BFE5F92" w14:textId="77777777">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vAlign w:val="center"/>
          </w:tcPr>
          <w:p w:rsidR="001842D0" w14:paraId="48A53ACE" w14:textId="77777777">
            <w:pPr>
              <w:spacing w:line="280" w:lineRule="exact"/>
              <w:jc w:val="lef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1842D0" w14:paraId="05CDD7B7" w14:textId="77777777">
            <w:pPr>
              <w:spacing w:line="280" w:lineRule="exact"/>
              <w:jc w:val="lef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1842D0" w14:paraId="44D94A04" w14:textId="77777777">
            <w:pPr>
              <w:spacing w:line="280" w:lineRule="exact"/>
              <w:jc w:val="lef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1842D0" w14:paraId="5EF960AE" w14:textId="77777777">
            <w:pPr>
              <w:spacing w:line="280" w:lineRule="exact"/>
              <w:jc w:val="lef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1842D0" w14:paraId="1FFEDC43" w14:textId="77777777">
            <w:pPr>
              <w:spacing w:line="280" w:lineRule="exact"/>
              <w:jc w:val="righ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rsidR="001842D0" w14:paraId="0F54C325" w14:textId="77777777">
            <w:pPr>
              <w:spacing w:line="280" w:lineRule="exact"/>
              <w:jc w:val="right"/>
              <w:rPr>
                <w:rFonts w:ascii="TimesNewRoman" w:hAnsi="TimesNewRoman" w:cs="TimesNewRoman"/>
                <w:sz w:val="18"/>
                <w:szCs w:val="18"/>
              </w:rPr>
            </w:pPr>
          </w:p>
        </w:tc>
      </w:tr>
      <w:tr w14:paraId="7938506A" w14:textId="77777777">
        <w:tblPrEx>
          <w:tblW w:w="13709" w:type="dxa"/>
          <w:jc w:val="center"/>
          <w:tblLayout w:type="fixed"/>
          <w:tblCellMar>
            <w:top w:w="15" w:type="dxa"/>
            <w:left w:w="15" w:type="dxa"/>
            <w:bottom w:w="15" w:type="dxa"/>
            <w:right w:w="15" w:type="dxa"/>
          </w:tblCellMar>
          <w:tblLook w:val="04A0"/>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1842D0" w14:paraId="4193FE04" w14:textId="77777777">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vAlign w:val="bottom"/>
          </w:tcPr>
          <w:p w:rsidR="001842D0" w14:paraId="6584B937" w14:textId="77777777">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bottom"/>
          </w:tcPr>
          <w:p w:rsidR="001842D0" w14:paraId="2FC2640C" w14:textId="77777777">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1842D0" w14:paraId="4F84FDDF" w14:textId="77777777">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bottom"/>
          </w:tcPr>
          <w:p w:rsidR="001842D0" w14:paraId="3C0C21DD" w14:textId="77777777">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bottom"/>
          </w:tcPr>
          <w:p w:rsidR="001842D0" w14:paraId="387BEA8F" w14:textId="77777777">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bottom"/>
          </w:tcPr>
          <w:p w:rsidR="001842D0" w14:paraId="04E25089" w14:textId="77777777">
            <w:pPr>
              <w:spacing w:line="280" w:lineRule="exact"/>
              <w:rPr>
                <w:rFonts w:ascii="TimesNewRoman" w:hAnsi="TimesNewRoman" w:cs="TimesNewRoman"/>
                <w:sz w:val="18"/>
                <w:szCs w:val="18"/>
              </w:rPr>
            </w:pPr>
          </w:p>
        </w:tc>
      </w:tr>
      <w:tr w14:paraId="4242DD72" w14:textId="77777777">
        <w:tblPrEx>
          <w:tblW w:w="13709" w:type="dxa"/>
          <w:jc w:val="center"/>
          <w:tblLayout w:type="fixed"/>
          <w:tblCellMar>
            <w:top w:w="15" w:type="dxa"/>
            <w:left w:w="15" w:type="dxa"/>
            <w:bottom w:w="15" w:type="dxa"/>
            <w:right w:w="15" w:type="dxa"/>
          </w:tblCellMar>
          <w:tblLook w:val="04A0"/>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1842D0" w14:paraId="0071D8A4" w14:textId="77777777">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vAlign w:val="bottom"/>
          </w:tcPr>
          <w:p w:rsidR="001842D0" w14:paraId="2A90AEDF" w14:textId="77777777">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bottom"/>
          </w:tcPr>
          <w:p w:rsidR="001842D0" w14:paraId="0B9169B2" w14:textId="77777777">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1842D0" w14:paraId="649097FB" w14:textId="77777777">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bottom"/>
          </w:tcPr>
          <w:p w:rsidR="001842D0" w14:paraId="1A23773A" w14:textId="77777777">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bottom"/>
          </w:tcPr>
          <w:p w:rsidR="001842D0" w14:paraId="5DA1B19A" w14:textId="77777777">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bottom"/>
          </w:tcPr>
          <w:p w:rsidR="001842D0" w14:paraId="1F27505E" w14:textId="77777777">
            <w:pPr>
              <w:spacing w:line="280" w:lineRule="exact"/>
              <w:rPr>
                <w:rFonts w:ascii="TimesNewRoman" w:hAnsi="TimesNewRoman" w:cs="TimesNewRoman"/>
                <w:sz w:val="18"/>
                <w:szCs w:val="18"/>
              </w:rPr>
            </w:pPr>
          </w:p>
        </w:tc>
      </w:tr>
      <w:tr w14:paraId="531CD3A1" w14:textId="77777777">
        <w:tblPrEx>
          <w:tblW w:w="13709" w:type="dxa"/>
          <w:jc w:val="center"/>
          <w:tblLayout w:type="fixed"/>
          <w:tblCellMar>
            <w:top w:w="15" w:type="dxa"/>
            <w:left w:w="15" w:type="dxa"/>
            <w:bottom w:w="15" w:type="dxa"/>
            <w:right w:w="15" w:type="dxa"/>
          </w:tblCellMar>
          <w:tblLook w:val="04A0"/>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vAlign w:val="center"/>
          </w:tcPr>
          <w:p w:rsidR="001842D0" w14:paraId="1A363A34" w14:textId="77777777">
            <w:pPr>
              <w:spacing w:line="280" w:lineRule="exact"/>
              <w:jc w:val="center"/>
              <w:rPr>
                <w:rFonts w:ascii="TimesNewRoman" w:hAnsi="TimesNewRoman" w:cs="TimesNewRoman"/>
                <w:b/>
                <w:sz w:val="18"/>
                <w:szCs w:val="18"/>
              </w:rPr>
            </w:pPr>
            <w:r>
              <w:rPr>
                <w:rFonts w:ascii="TimesNewRoman" w:hAnsi="TimesNewRoman" w:cs="TimesNewRoman"/>
                <w:b/>
                <w:sz w:val="18"/>
                <w:szCs w:val="18"/>
              </w:rPr>
              <w:t>合</w:t>
            </w:r>
            <w:r>
              <w:rPr>
                <w:rFonts w:ascii="TimesNewRoman" w:hAnsi="TimesNewRoman" w:cs="TimesNewRoman" w:hint="eastAsia"/>
                <w:b/>
                <w:sz w:val="18"/>
                <w:szCs w:val="18"/>
              </w:rPr>
              <w:t xml:space="preserve"> </w:t>
            </w:r>
            <w:r>
              <w:rPr>
                <w:rFonts w:ascii="TimesNewRoman" w:hAnsi="TimesNewRoman" w:cs="TimesNewRoman"/>
                <w:b/>
                <w:sz w:val="18"/>
                <w:szCs w:val="18"/>
              </w:rPr>
              <w:t>计</w:t>
            </w:r>
          </w:p>
        </w:tc>
        <w:tc>
          <w:tcPr>
            <w:tcW w:w="1948" w:type="dxa"/>
            <w:tcBorders>
              <w:top w:val="single" w:sz="4" w:space="0" w:color="000000"/>
              <w:left w:val="single" w:sz="4" w:space="0" w:color="000000"/>
              <w:bottom w:val="single" w:sz="4" w:space="0" w:color="000000"/>
              <w:right w:val="single" w:sz="4" w:space="0" w:color="000000"/>
            </w:tcBorders>
            <w:vAlign w:val="bottom"/>
          </w:tcPr>
          <w:p w:rsidR="001842D0" w14:paraId="2D63A3ED" w14:textId="77777777">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vAlign w:val="bottom"/>
          </w:tcPr>
          <w:p w:rsidR="001842D0" w14:paraId="62947610" w14:textId="77777777">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bottom"/>
          </w:tcPr>
          <w:p w:rsidR="001842D0" w14:paraId="74824224" w14:textId="77777777">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vAlign w:val="bottom"/>
          </w:tcPr>
          <w:p w:rsidR="001842D0" w14:paraId="4430425C" w14:textId="77777777">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bottom"/>
          </w:tcPr>
          <w:p w:rsidR="001842D0" w14:paraId="0A6E90D4" w14:textId="77777777">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vAlign w:val="bottom"/>
          </w:tcPr>
          <w:p w:rsidR="001842D0" w14:paraId="4EB6BA7B" w14:textId="77777777">
            <w:pPr>
              <w:spacing w:line="280" w:lineRule="exact"/>
              <w:rPr>
                <w:rFonts w:ascii="TimesNewRoman" w:hAnsi="TimesNewRoman" w:cs="TimesNewRoman"/>
                <w:sz w:val="18"/>
                <w:szCs w:val="18"/>
              </w:rPr>
            </w:pPr>
          </w:p>
        </w:tc>
      </w:tr>
    </w:tbl>
    <w:p w:rsidR="001842D0" w14:paraId="13EFA441" w14:textId="77777777">
      <w:pPr>
        <w:spacing w:line="560" w:lineRule="exact"/>
        <w:rPr>
          <w:rFonts w:ascii="TimesNewRoman" w:hAnsi="TimesNewRoman" w:cs="TimesNewRoman"/>
          <w:kern w:val="0"/>
          <w:sz w:val="22"/>
        </w:rPr>
      </w:pPr>
      <w:r>
        <w:rPr>
          <w:rFonts w:ascii="TimesNewRoman" w:hAnsi="TimesNewRoman" w:cs="TimesNewRoman"/>
          <w:kern w:val="0"/>
          <w:sz w:val="22"/>
        </w:rPr>
        <w:t>注：</w:t>
      </w:r>
      <w:r w:rsidRPr="00677385" w:rsidR="00DD208D">
        <w:rPr>
          <w:rFonts w:ascii="TimesNewRoman" w:hAnsi="TimesNewRoman" w:cs="TimesNewRoman"/>
          <w:kern w:val="0"/>
          <w:sz w:val="24"/>
        </w:rPr>
        <w:t>寿县住房和城乡建设局</w:t>
      </w:r>
      <w:r>
        <w:rPr>
          <w:rFonts w:ascii="TimesNewRoman" w:hAnsi="TimesNewRoman" w:cs="TimesNewRoman"/>
          <w:kern w:val="0"/>
          <w:sz w:val="22"/>
        </w:rPr>
        <w:t>没有安排政府购买服务支出，故本表无数据</w:t>
      </w:r>
      <w:r>
        <w:rPr>
          <w:rFonts w:ascii="TimesNewRoman" w:hAnsi="TimesNewRoman" w:cs="TimesNewRoman"/>
          <w:kern w:val="0"/>
          <w:sz w:val="22"/>
        </w:rPr>
        <w:t>”</w:t>
      </w:r>
      <w:r>
        <w:rPr>
          <w:rFonts w:ascii="TimesNewRoman" w:hAnsi="TimesNewRoman" w:cs="TimesNewRoman"/>
          <w:kern w:val="0"/>
          <w:sz w:val="22"/>
        </w:rPr>
        <w:t>。</w:t>
      </w:r>
    </w:p>
    <w:p w:rsidR="001842D0" w14:paraId="6B7D0024" w14:textId="77777777">
      <w:pPr>
        <w:pStyle w:val="NormalWeb"/>
        <w:adjustRightInd w:val="0"/>
        <w:snapToGrid w:val="0"/>
        <w:spacing w:before="100" w:after="100" w:line="560" w:lineRule="exact"/>
        <w:ind w:firstLine="640" w:firstLineChars="200"/>
        <w:rPr>
          <w:rFonts w:ascii="TimesNewRoman" w:eastAsia="楷体_GB2312" w:hAnsi="TimesNewRoman" w:cs="TimesNewRoman"/>
          <w:bCs/>
          <w:sz w:val="32"/>
          <w:szCs w:val="32"/>
        </w:rPr>
        <w:sectPr w:rsidSect="008437D8">
          <w:footerReference w:type="even" r:id="rId4"/>
          <w:footerReference w:type="default" r:id="rId5"/>
          <w:pgSz w:w="16840" w:h="11907" w:orient="landscape"/>
          <w:pgMar w:top="1588" w:right="1531" w:bottom="1474" w:left="1560" w:header="851" w:footer="1021" w:gutter="0"/>
          <w:cols w:space="425"/>
          <w:docGrid w:type="linesAndChars" w:linePitch="312"/>
        </w:sectPr>
      </w:pPr>
    </w:p>
    <w:p w:rsidR="001842D0" w14:paraId="58C13A26"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rsidR="001842D0" w:rsidRPr="00C9007A" w:rsidP="00C9007A" w14:paraId="07E09FAC" w14:textId="77777777">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第三部分</w:t>
      </w:r>
      <w:r>
        <w:rPr>
          <w:rFonts w:ascii="TimesNewRoman" w:eastAsia="黑体" w:hAnsi="TimesNewRoman" w:cs="TimesNewRoman"/>
          <w:bCs/>
          <w:sz w:val="36"/>
          <w:szCs w:val="36"/>
        </w:rPr>
        <w:t xml:space="preserve">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年部门（单位）预算情况说明</w:t>
      </w:r>
    </w:p>
    <w:p w:rsidR="001842D0" w14:paraId="4F5A311F"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一、关于2024年收支总表的说明</w:t>
      </w:r>
    </w:p>
    <w:p w:rsidR="00552363" w:rsidP="00552363" w14:paraId="521B4F79" w14:textId="3D9D95F8">
      <w:pPr>
        <w:pStyle w:val="NormalWeb"/>
        <w:adjustRightInd w:val="0"/>
        <w:snapToGrid w:val="0"/>
        <w:spacing w:beforeAutospacing="0" w:afterAutospacing="0" w:line="600" w:lineRule="exact"/>
        <w:ind w:firstLine="640" w:firstLineChars="200"/>
        <w:rPr>
          <w:rFonts w:ascii="仿宋_GB2312" w:eastAsia="仿宋_GB2312" w:hAnsi="仿宋"/>
          <w:kern w:val="2"/>
          <w:sz w:val="32"/>
          <w:szCs w:val="32"/>
        </w:rPr>
      </w:pPr>
      <w:r w:rsidRPr="003F369E">
        <w:rPr>
          <w:rFonts w:ascii="仿宋_GB2312" w:eastAsia="仿宋_GB2312" w:hAnsi="仿宋" w:hint="eastAsia"/>
          <w:kern w:val="2"/>
          <w:sz w:val="32"/>
          <w:szCs w:val="32"/>
        </w:rPr>
        <w:t>寿县</w:t>
      </w:r>
      <w:r w:rsidRPr="00970724">
        <w:rPr>
          <w:rFonts w:ascii="仿宋_GB2312" w:eastAsia="仿宋_GB2312" w:hAnsi="仿宋"/>
          <w:kern w:val="2"/>
          <w:sz w:val="32"/>
          <w:szCs w:val="32"/>
        </w:rPr>
        <w:t>工商业联合会</w:t>
      </w:r>
      <w:r>
        <w:rPr>
          <w:rFonts w:ascii="仿宋_GB2312" w:eastAsia="仿宋_GB2312" w:hAnsi="仿宋" w:hint="eastAsia"/>
          <w:kern w:val="2"/>
          <w:sz w:val="32"/>
          <w:szCs w:val="32"/>
        </w:rPr>
        <w:t>2024</w:t>
      </w:r>
      <w:r w:rsidRPr="003F369E">
        <w:rPr>
          <w:rFonts w:ascii="仿宋_GB2312" w:eastAsia="仿宋_GB2312" w:hAnsi="仿宋" w:hint="eastAsia"/>
          <w:kern w:val="2"/>
          <w:sz w:val="32"/>
          <w:szCs w:val="32"/>
        </w:rPr>
        <w:t>年财政拨款收支预算</w:t>
      </w:r>
      <w:r>
        <w:rPr>
          <w:rFonts w:ascii="仿宋_GB2312" w:eastAsia="仿宋_GB2312" w:hAnsi="仿宋" w:hint="eastAsia"/>
          <w:sz w:val="32"/>
          <w:szCs w:val="32"/>
        </w:rPr>
        <w:t>985.49</w:t>
      </w:r>
      <w:r w:rsidRPr="003F369E">
        <w:rPr>
          <w:rFonts w:ascii="仿宋_GB2312" w:eastAsia="仿宋_GB2312" w:hAnsi="仿宋" w:hint="eastAsia"/>
          <w:kern w:val="2"/>
          <w:sz w:val="32"/>
          <w:szCs w:val="32"/>
        </w:rPr>
        <w:t>万元。收入按资金来源分为：一般公共预算拨款</w:t>
      </w:r>
      <w:r>
        <w:rPr>
          <w:rFonts w:ascii="仿宋_GB2312" w:eastAsia="仿宋_GB2312" w:hAnsi="仿宋" w:hint="eastAsia"/>
          <w:sz w:val="32"/>
          <w:szCs w:val="32"/>
        </w:rPr>
        <w:t>985.49</w:t>
      </w:r>
      <w:r w:rsidRPr="003F369E">
        <w:rPr>
          <w:rFonts w:ascii="仿宋_GB2312" w:eastAsia="仿宋_GB2312" w:hAnsi="仿宋" w:hint="eastAsia"/>
          <w:kern w:val="2"/>
          <w:sz w:val="32"/>
          <w:szCs w:val="32"/>
        </w:rPr>
        <w:t>万元、政府性基金预算拨款</w:t>
      </w:r>
      <w:r>
        <w:rPr>
          <w:rFonts w:ascii="仿宋_GB2312" w:eastAsia="仿宋_GB2312" w:hAnsi="仿宋" w:hint="eastAsia"/>
          <w:kern w:val="2"/>
          <w:sz w:val="32"/>
          <w:szCs w:val="32"/>
        </w:rPr>
        <w:t>0</w:t>
      </w:r>
      <w:r w:rsidRPr="003F369E">
        <w:rPr>
          <w:rFonts w:ascii="仿宋_GB2312" w:eastAsia="仿宋_GB2312" w:hAnsi="仿宋" w:hint="eastAsia"/>
          <w:kern w:val="2"/>
          <w:sz w:val="32"/>
          <w:szCs w:val="32"/>
        </w:rPr>
        <w:t>万元、国有资本经营预算拨款</w:t>
      </w:r>
      <w:r>
        <w:rPr>
          <w:rFonts w:ascii="仿宋_GB2312" w:eastAsia="仿宋_GB2312" w:hAnsi="仿宋" w:hint="eastAsia"/>
          <w:kern w:val="2"/>
          <w:sz w:val="32"/>
          <w:szCs w:val="32"/>
        </w:rPr>
        <w:t>0</w:t>
      </w:r>
      <w:r w:rsidRPr="003F369E">
        <w:rPr>
          <w:rFonts w:ascii="仿宋_GB2312" w:eastAsia="仿宋_GB2312" w:hAnsi="仿宋" w:hint="eastAsia"/>
          <w:kern w:val="2"/>
          <w:sz w:val="32"/>
          <w:szCs w:val="32"/>
        </w:rPr>
        <w:t>万元；按资金年度分为：当年财政拨款收入</w:t>
      </w:r>
      <w:r>
        <w:rPr>
          <w:rFonts w:ascii="仿宋_GB2312" w:eastAsia="仿宋_GB2312" w:hAnsi="仿宋" w:hint="eastAsia"/>
          <w:sz w:val="32"/>
          <w:szCs w:val="32"/>
        </w:rPr>
        <w:t>985.49</w:t>
      </w:r>
      <w:r w:rsidRPr="003F369E">
        <w:rPr>
          <w:rFonts w:ascii="仿宋_GB2312" w:eastAsia="仿宋_GB2312" w:hAnsi="仿宋" w:hint="eastAsia"/>
          <w:kern w:val="2"/>
          <w:sz w:val="32"/>
          <w:szCs w:val="32"/>
        </w:rPr>
        <w:t>万元，上年结转</w:t>
      </w:r>
      <w:r>
        <w:rPr>
          <w:rFonts w:ascii="仿宋_GB2312" w:eastAsia="仿宋_GB2312" w:hAnsi="仿宋" w:hint="eastAsia"/>
          <w:kern w:val="2"/>
          <w:sz w:val="32"/>
          <w:szCs w:val="32"/>
        </w:rPr>
        <w:t>0</w:t>
      </w:r>
      <w:r w:rsidRPr="003F369E">
        <w:rPr>
          <w:rFonts w:ascii="仿宋_GB2312" w:eastAsia="仿宋_GB2312" w:hAnsi="仿宋" w:hint="eastAsia"/>
          <w:kern w:val="2"/>
          <w:sz w:val="32"/>
          <w:szCs w:val="32"/>
        </w:rPr>
        <w:t>万元。支出按功能分类分为：社会保障和就业支出</w:t>
      </w:r>
      <w:r>
        <w:rPr>
          <w:rFonts w:ascii="仿宋_GB2312" w:eastAsia="仿宋_GB2312" w:hAnsi="仿宋" w:hint="eastAsia"/>
          <w:kern w:val="2"/>
          <w:sz w:val="32"/>
          <w:szCs w:val="32"/>
        </w:rPr>
        <w:t>108.59</w:t>
      </w:r>
      <w:r w:rsidRPr="003F369E">
        <w:rPr>
          <w:rFonts w:ascii="仿宋_GB2312" w:eastAsia="仿宋_GB2312" w:hAnsi="仿宋" w:hint="eastAsia"/>
          <w:kern w:val="2"/>
          <w:sz w:val="32"/>
          <w:szCs w:val="32"/>
        </w:rPr>
        <w:t>万元，占</w:t>
      </w:r>
      <w:r w:rsidR="0063718D">
        <w:rPr>
          <w:rFonts w:ascii="仿宋_GB2312" w:eastAsia="仿宋_GB2312" w:hAnsi="仿宋" w:hint="eastAsia"/>
          <w:kern w:val="2"/>
          <w:sz w:val="32"/>
          <w:szCs w:val="32"/>
        </w:rPr>
        <w:t>11.02</w:t>
      </w:r>
      <w:r w:rsidRPr="003F369E">
        <w:rPr>
          <w:rFonts w:ascii="仿宋_GB2312" w:eastAsia="仿宋_GB2312" w:hAnsi="仿宋" w:hint="eastAsia"/>
          <w:kern w:val="2"/>
          <w:sz w:val="32"/>
          <w:szCs w:val="32"/>
        </w:rPr>
        <w:t>%；卫生健康支出</w:t>
      </w:r>
      <w:r>
        <w:rPr>
          <w:rFonts w:ascii="仿宋_GB2312" w:eastAsia="仿宋_GB2312" w:hAnsi="仿宋" w:hint="eastAsia"/>
          <w:kern w:val="2"/>
          <w:sz w:val="32"/>
          <w:szCs w:val="32"/>
        </w:rPr>
        <w:t>28.92</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2.9</w:t>
      </w:r>
      <w:r w:rsidR="0063718D">
        <w:rPr>
          <w:rFonts w:ascii="仿宋_GB2312" w:eastAsia="仿宋_GB2312" w:hAnsi="仿宋" w:hint="eastAsia"/>
          <w:kern w:val="2"/>
          <w:sz w:val="32"/>
          <w:szCs w:val="32"/>
        </w:rPr>
        <w:t>4</w:t>
      </w:r>
      <w:r w:rsidRPr="003F369E">
        <w:rPr>
          <w:rFonts w:ascii="仿宋_GB2312" w:eastAsia="仿宋_GB2312" w:hAnsi="仿宋" w:hint="eastAsia"/>
          <w:kern w:val="2"/>
          <w:sz w:val="32"/>
          <w:szCs w:val="32"/>
        </w:rPr>
        <w:t>%；</w:t>
      </w:r>
      <w:r w:rsidR="00B941B4">
        <w:rPr>
          <w:rFonts w:ascii="仿宋_GB2312" w:eastAsia="仿宋_GB2312" w:hAnsi="仿宋" w:hint="eastAsia"/>
          <w:kern w:val="2"/>
          <w:sz w:val="32"/>
          <w:szCs w:val="32"/>
        </w:rPr>
        <w:t>城乡社区支出794.63万元，占80.63%；</w:t>
      </w:r>
      <w:r w:rsidRPr="003F369E">
        <w:rPr>
          <w:rFonts w:ascii="仿宋_GB2312" w:eastAsia="仿宋_GB2312" w:hAnsi="仿宋" w:hint="eastAsia"/>
          <w:kern w:val="2"/>
          <w:sz w:val="32"/>
          <w:szCs w:val="32"/>
        </w:rPr>
        <w:t>住房保障支出</w:t>
      </w:r>
      <w:r>
        <w:rPr>
          <w:rFonts w:ascii="仿宋_GB2312" w:eastAsia="仿宋_GB2312" w:hAnsi="仿宋" w:hint="eastAsia"/>
          <w:kern w:val="2"/>
          <w:sz w:val="32"/>
          <w:szCs w:val="32"/>
        </w:rPr>
        <w:t>53.35</w:t>
      </w:r>
      <w:r w:rsidRPr="003F369E">
        <w:rPr>
          <w:rFonts w:ascii="仿宋_GB2312" w:eastAsia="仿宋_GB2312" w:hAnsi="仿宋" w:hint="eastAsia"/>
          <w:kern w:val="2"/>
          <w:sz w:val="32"/>
          <w:szCs w:val="32"/>
        </w:rPr>
        <w:t>万元，占</w:t>
      </w:r>
      <w:r>
        <w:rPr>
          <w:rFonts w:ascii="仿宋_GB2312" w:eastAsia="仿宋_GB2312" w:hAnsi="仿宋" w:hint="eastAsia"/>
          <w:kern w:val="2"/>
          <w:sz w:val="32"/>
          <w:szCs w:val="32"/>
        </w:rPr>
        <w:t>5.41</w:t>
      </w:r>
      <w:r w:rsidRPr="003F369E">
        <w:rPr>
          <w:rFonts w:ascii="仿宋_GB2312" w:eastAsia="仿宋_GB2312" w:hAnsi="仿宋" w:hint="eastAsia"/>
          <w:kern w:val="2"/>
          <w:sz w:val="32"/>
          <w:szCs w:val="32"/>
        </w:rPr>
        <w:t>%。</w:t>
      </w:r>
    </w:p>
    <w:p w:rsidR="001842D0" w14:paraId="7CC4AD4B"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二、关于2024年收入总表的说明</w:t>
      </w:r>
    </w:p>
    <w:p w:rsidR="00C9007A" w:rsidP="00C9007A" w14:paraId="20391C5F" w14:textId="77777777">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cs="宋体" w:hint="eastAsia"/>
          <w:kern w:val="0"/>
          <w:sz w:val="32"/>
          <w:szCs w:val="32"/>
        </w:rPr>
        <w:t>寿县</w:t>
      </w:r>
      <w:r>
        <w:rPr>
          <w:rFonts w:ascii="仿宋_GB2312" w:eastAsia="仿宋_GB2312" w:hAnsi="仿宋" w:hint="eastAsia"/>
          <w:sz w:val="32"/>
          <w:szCs w:val="32"/>
        </w:rPr>
        <w:t>住房和城乡建设局</w:t>
      </w:r>
      <w:r w:rsidR="00925FF5">
        <w:rPr>
          <w:rFonts w:ascii="仿宋_GB2312" w:eastAsia="仿宋_GB2312" w:hAnsi="仿宋" w:hint="eastAsia"/>
          <w:sz w:val="32"/>
          <w:szCs w:val="32"/>
        </w:rPr>
        <w:t>2024</w:t>
      </w:r>
      <w:r>
        <w:rPr>
          <w:rFonts w:ascii="仿宋_GB2312" w:eastAsia="仿宋_GB2312" w:hAnsi="仿宋" w:hint="eastAsia"/>
          <w:sz w:val="32"/>
          <w:szCs w:val="32"/>
        </w:rPr>
        <w:t>年收入预算</w:t>
      </w:r>
      <w:r w:rsidR="00925FF5">
        <w:rPr>
          <w:rFonts w:ascii="仿宋_GB2312" w:eastAsia="仿宋_GB2312" w:hAnsi="仿宋" w:hint="eastAsia"/>
          <w:sz w:val="32"/>
          <w:szCs w:val="32"/>
        </w:rPr>
        <w:t>985.49</w:t>
      </w:r>
      <w:r>
        <w:rPr>
          <w:rFonts w:ascii="仿宋_GB2312" w:eastAsia="仿宋_GB2312" w:hAnsi="仿宋" w:hint="eastAsia"/>
          <w:sz w:val="32"/>
          <w:szCs w:val="32"/>
        </w:rPr>
        <w:t>万元，其中，本年收入</w:t>
      </w:r>
      <w:r w:rsidR="00925FF5">
        <w:rPr>
          <w:rFonts w:ascii="仿宋_GB2312" w:eastAsia="仿宋_GB2312" w:hAnsi="仿宋" w:hint="eastAsia"/>
          <w:sz w:val="32"/>
          <w:szCs w:val="32"/>
        </w:rPr>
        <w:t>985.49</w:t>
      </w:r>
      <w:r>
        <w:rPr>
          <w:rFonts w:ascii="仿宋_GB2312" w:eastAsia="仿宋_GB2312" w:hAnsi="仿宋" w:hint="eastAsia"/>
          <w:sz w:val="32"/>
          <w:szCs w:val="32"/>
        </w:rPr>
        <w:t>万元，上年结转结余0万元。</w:t>
      </w:r>
    </w:p>
    <w:p w:rsidR="00C9007A" w:rsidP="00C9007A" w14:paraId="4A022162" w14:textId="77777777">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本年收入</w:t>
      </w:r>
      <w:r w:rsidR="00925FF5">
        <w:rPr>
          <w:rFonts w:ascii="仿宋_GB2312" w:eastAsia="仿宋_GB2312" w:hAnsi="仿宋" w:hint="eastAsia"/>
          <w:sz w:val="32"/>
          <w:szCs w:val="32"/>
        </w:rPr>
        <w:t>985.49</w:t>
      </w:r>
      <w:r>
        <w:rPr>
          <w:rFonts w:ascii="仿宋_GB2312" w:eastAsia="仿宋_GB2312" w:hAnsi="仿宋" w:hint="eastAsia"/>
          <w:sz w:val="32"/>
          <w:szCs w:val="32"/>
        </w:rPr>
        <w:t>万元，收入全部为一般公共预算拨款收入</w:t>
      </w:r>
      <w:r w:rsidR="00925FF5">
        <w:rPr>
          <w:rFonts w:ascii="仿宋_GB2312" w:eastAsia="仿宋_GB2312" w:hAnsi="仿宋" w:hint="eastAsia"/>
          <w:sz w:val="32"/>
          <w:szCs w:val="32"/>
        </w:rPr>
        <w:t>985.49</w:t>
      </w:r>
      <w:r>
        <w:rPr>
          <w:rFonts w:ascii="仿宋_GB2312" w:eastAsia="仿宋_GB2312" w:hAnsi="仿宋" w:hint="eastAsia"/>
          <w:sz w:val="32"/>
          <w:szCs w:val="32"/>
        </w:rPr>
        <w:t>万元，占100%，比202</w:t>
      </w:r>
      <w:r w:rsidR="00925FF5">
        <w:rPr>
          <w:rFonts w:ascii="仿宋_GB2312" w:eastAsia="仿宋_GB2312" w:hAnsi="仿宋" w:hint="eastAsia"/>
          <w:sz w:val="32"/>
          <w:szCs w:val="32"/>
        </w:rPr>
        <w:t>3</w:t>
      </w:r>
      <w:r>
        <w:rPr>
          <w:rFonts w:ascii="仿宋_GB2312" w:eastAsia="仿宋_GB2312" w:hAnsi="仿宋" w:hint="eastAsia"/>
          <w:sz w:val="32"/>
          <w:szCs w:val="32"/>
        </w:rPr>
        <w:t>年预算</w:t>
      </w:r>
      <w:r w:rsidR="00925FF5">
        <w:rPr>
          <w:rFonts w:ascii="仿宋_GB2312" w:eastAsia="仿宋_GB2312" w:hAnsi="仿宋" w:hint="eastAsia"/>
          <w:sz w:val="32"/>
          <w:szCs w:val="32"/>
        </w:rPr>
        <w:t>减少27.33</w:t>
      </w:r>
      <w:r>
        <w:rPr>
          <w:rFonts w:ascii="仿宋_GB2312" w:eastAsia="仿宋_GB2312" w:hAnsi="仿宋" w:hint="eastAsia"/>
          <w:sz w:val="32"/>
          <w:szCs w:val="32"/>
        </w:rPr>
        <w:t>万元，</w:t>
      </w:r>
      <w:r w:rsidR="00925FF5">
        <w:rPr>
          <w:rFonts w:ascii="仿宋_GB2312" w:eastAsia="仿宋_GB2312" w:hAnsi="仿宋" w:hint="eastAsia"/>
          <w:sz w:val="32"/>
          <w:szCs w:val="32"/>
        </w:rPr>
        <w:t>下降2.6</w:t>
      </w:r>
      <w:r>
        <w:rPr>
          <w:rFonts w:ascii="仿宋_GB2312" w:eastAsia="仿宋_GB2312" w:hAnsi="仿宋" w:hint="eastAsia"/>
          <w:sz w:val="32"/>
          <w:szCs w:val="32"/>
        </w:rPr>
        <w:t>9%，</w:t>
      </w:r>
      <w:r w:rsidR="00925FF5">
        <w:rPr>
          <w:rFonts w:ascii="仿宋_GB2312" w:eastAsia="仿宋_GB2312" w:hAnsi="仿宋" w:hint="eastAsia"/>
          <w:sz w:val="32"/>
          <w:szCs w:val="32"/>
        </w:rPr>
        <w:t>下降</w:t>
      </w:r>
      <w:r>
        <w:rPr>
          <w:rFonts w:ascii="仿宋_GB2312" w:eastAsia="仿宋_GB2312" w:hAnsi="仿宋" w:hint="eastAsia"/>
          <w:sz w:val="32"/>
          <w:szCs w:val="32"/>
        </w:rPr>
        <w:t>原因主要是人员工资预算</w:t>
      </w:r>
      <w:r w:rsidR="007D121E">
        <w:rPr>
          <w:rFonts w:ascii="仿宋_GB2312" w:eastAsia="仿宋_GB2312" w:hAnsi="仿宋" w:hint="eastAsia"/>
          <w:sz w:val="32"/>
          <w:szCs w:val="32"/>
        </w:rPr>
        <w:t>减少</w:t>
      </w:r>
      <w:r>
        <w:rPr>
          <w:rFonts w:ascii="仿宋_GB2312" w:eastAsia="仿宋_GB2312" w:hAnsi="仿宋" w:hint="eastAsia"/>
          <w:sz w:val="32"/>
          <w:szCs w:val="32"/>
        </w:rPr>
        <w:t>。</w:t>
      </w:r>
    </w:p>
    <w:p w:rsidR="001842D0" w14:paraId="4EC78145"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三、关于2024年支出总表的说明</w:t>
      </w:r>
    </w:p>
    <w:p w:rsidR="00013F95" w:rsidP="00013F95" w14:paraId="56B717A5" w14:textId="34973B2E">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寿县住房和城乡建设局2024年支出预算985.49万元，比2023年预算减少27.33万元，下降2.69%，下降原因主要是人员</w:t>
      </w:r>
      <w:r w:rsidR="008641A0">
        <w:rPr>
          <w:rFonts w:ascii="仿宋_GB2312" w:eastAsia="仿宋_GB2312" w:hAnsi="仿宋" w:hint="eastAsia"/>
          <w:sz w:val="32"/>
          <w:szCs w:val="32"/>
        </w:rPr>
        <w:t>变动</w:t>
      </w:r>
      <w:r>
        <w:rPr>
          <w:rFonts w:ascii="仿宋_GB2312" w:eastAsia="仿宋_GB2312" w:hAnsi="仿宋" w:hint="eastAsia"/>
          <w:sz w:val="32"/>
          <w:szCs w:val="32"/>
        </w:rPr>
        <w:t>工资预算</w:t>
      </w:r>
      <w:r w:rsidR="007D121E">
        <w:rPr>
          <w:rFonts w:ascii="仿宋_GB2312" w:eastAsia="仿宋_GB2312" w:hAnsi="仿宋" w:hint="eastAsia"/>
          <w:sz w:val="32"/>
          <w:szCs w:val="32"/>
        </w:rPr>
        <w:t>减少</w:t>
      </w:r>
      <w:r w:rsidR="008641A0">
        <w:rPr>
          <w:rFonts w:ascii="仿宋_GB2312" w:eastAsia="仿宋_GB2312" w:hAnsi="仿宋" w:hint="eastAsia"/>
          <w:sz w:val="32"/>
          <w:szCs w:val="32"/>
        </w:rPr>
        <w:t>，厉行节约</w:t>
      </w:r>
      <w:r>
        <w:rPr>
          <w:rFonts w:ascii="仿宋_GB2312" w:eastAsia="仿宋_GB2312" w:hAnsi="仿宋" w:hint="eastAsia"/>
          <w:sz w:val="32"/>
          <w:szCs w:val="32"/>
        </w:rPr>
        <w:t>。其中，基本支出</w:t>
      </w:r>
      <w:r w:rsidR="00707F2D">
        <w:rPr>
          <w:rFonts w:ascii="仿宋_GB2312" w:eastAsia="仿宋_GB2312" w:hAnsi="仿宋" w:hint="eastAsia"/>
          <w:sz w:val="32"/>
          <w:szCs w:val="32"/>
        </w:rPr>
        <w:t>741.49</w:t>
      </w:r>
      <w:r>
        <w:rPr>
          <w:rFonts w:ascii="仿宋_GB2312" w:eastAsia="仿宋_GB2312" w:hAnsi="仿宋" w:hint="eastAsia"/>
          <w:sz w:val="32"/>
          <w:szCs w:val="32"/>
        </w:rPr>
        <w:t>万元，占</w:t>
      </w:r>
      <w:r w:rsidR="00707F2D">
        <w:rPr>
          <w:rFonts w:ascii="仿宋_GB2312" w:eastAsia="仿宋_GB2312" w:hAnsi="仿宋" w:hint="eastAsia"/>
          <w:sz w:val="32"/>
          <w:szCs w:val="32"/>
        </w:rPr>
        <w:t>75.24</w:t>
      </w:r>
      <w:r>
        <w:rPr>
          <w:rFonts w:ascii="仿宋_GB2312" w:eastAsia="仿宋_GB2312" w:hAnsi="仿宋" w:hint="eastAsia"/>
          <w:sz w:val="32"/>
          <w:szCs w:val="32"/>
        </w:rPr>
        <w:t>%，主要用于保障人员工资、机构日常运转、完成日常</w:t>
      </w:r>
      <w:r>
        <w:rPr>
          <w:rFonts w:ascii="仿宋_GB2312" w:eastAsia="仿宋_GB2312" w:hAnsi="仿宋" w:hint="eastAsia"/>
          <w:sz w:val="32"/>
          <w:szCs w:val="32"/>
        </w:rPr>
        <w:t>工作任务等；项目支出</w:t>
      </w:r>
      <w:r w:rsidR="00707F2D">
        <w:rPr>
          <w:rFonts w:ascii="仿宋_GB2312" w:eastAsia="仿宋_GB2312" w:hAnsi="仿宋" w:hint="eastAsia"/>
          <w:sz w:val="32"/>
          <w:szCs w:val="32"/>
        </w:rPr>
        <w:t>244</w:t>
      </w:r>
      <w:r>
        <w:rPr>
          <w:rFonts w:ascii="仿宋_GB2312" w:eastAsia="仿宋_GB2312" w:hAnsi="仿宋" w:hint="eastAsia"/>
          <w:sz w:val="32"/>
          <w:szCs w:val="32"/>
        </w:rPr>
        <w:t>万元，占</w:t>
      </w:r>
      <w:r w:rsidR="00707F2D">
        <w:rPr>
          <w:rFonts w:ascii="仿宋_GB2312" w:eastAsia="仿宋_GB2312" w:hAnsi="仿宋" w:hint="eastAsia"/>
          <w:sz w:val="32"/>
          <w:szCs w:val="32"/>
        </w:rPr>
        <w:t>24.75</w:t>
      </w:r>
      <w:r>
        <w:rPr>
          <w:rFonts w:ascii="仿宋_GB2312" w:eastAsia="仿宋_GB2312" w:hAnsi="仿宋" w:hint="eastAsia"/>
          <w:sz w:val="32"/>
          <w:szCs w:val="32"/>
        </w:rPr>
        <w:t>%，主要用于下属事业单位人员工资、日常公用开支等。</w:t>
      </w:r>
    </w:p>
    <w:p w:rsidR="001842D0" w14:paraId="4912FE24"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四、关于2024年财政拨款收支总表的说明</w:t>
      </w:r>
    </w:p>
    <w:p w:rsidR="00137F4E" w:rsidP="00137F4E" w14:paraId="78AC85D0" w14:textId="7CFA0F32">
      <w:pPr>
        <w:pStyle w:val="NormalWeb"/>
        <w:adjustRightInd w:val="0"/>
        <w:snapToGrid w:val="0"/>
        <w:spacing w:beforeAutospacing="0" w:afterAutospacing="0" w:line="600" w:lineRule="exact"/>
        <w:ind w:firstLine="640" w:firstLineChars="200"/>
        <w:rPr>
          <w:rFonts w:ascii="仿宋_GB2312" w:eastAsia="仿宋_GB2312" w:hAnsi="仿宋"/>
          <w:kern w:val="2"/>
          <w:sz w:val="32"/>
          <w:szCs w:val="32"/>
        </w:rPr>
      </w:pPr>
      <w:r>
        <w:rPr>
          <w:rFonts w:ascii="仿宋_GB2312" w:eastAsia="仿宋_GB2312" w:hAnsi="仿宋" w:hint="eastAsia"/>
          <w:kern w:val="2"/>
          <w:sz w:val="32"/>
          <w:szCs w:val="32"/>
        </w:rPr>
        <w:t>寿县</w:t>
      </w:r>
      <w:r>
        <w:rPr>
          <w:rFonts w:ascii="仿宋_GB2312" w:eastAsia="仿宋_GB2312" w:hAnsi="仿宋" w:hint="eastAsia"/>
          <w:sz w:val="32"/>
          <w:szCs w:val="32"/>
        </w:rPr>
        <w:t>住房和城乡建设局</w:t>
      </w:r>
      <w:r>
        <w:rPr>
          <w:rFonts w:ascii="仿宋_GB2312" w:eastAsia="仿宋_GB2312" w:hAnsi="仿宋" w:hint="eastAsia"/>
          <w:kern w:val="2"/>
          <w:sz w:val="32"/>
          <w:szCs w:val="32"/>
        </w:rPr>
        <w:t>2024年财政拨款收支预算</w:t>
      </w:r>
      <w:r>
        <w:rPr>
          <w:rFonts w:ascii="仿宋_GB2312" w:eastAsia="仿宋_GB2312" w:hAnsi="仿宋" w:hint="eastAsia"/>
          <w:sz w:val="32"/>
          <w:szCs w:val="32"/>
        </w:rPr>
        <w:t>985.49</w:t>
      </w:r>
      <w:r>
        <w:rPr>
          <w:rFonts w:ascii="仿宋_GB2312" w:eastAsia="仿宋_GB2312" w:hAnsi="仿宋" w:hint="eastAsia"/>
          <w:kern w:val="2"/>
          <w:sz w:val="32"/>
          <w:szCs w:val="32"/>
        </w:rPr>
        <w:t>万元。收入全部是一般公共预算拨款</w:t>
      </w:r>
      <w:r>
        <w:rPr>
          <w:rFonts w:ascii="仿宋_GB2312" w:eastAsia="仿宋_GB2312" w:hAnsi="仿宋" w:hint="eastAsia"/>
          <w:sz w:val="32"/>
          <w:szCs w:val="32"/>
        </w:rPr>
        <w:t>985.49</w:t>
      </w:r>
      <w:r>
        <w:rPr>
          <w:rFonts w:ascii="仿宋_GB2312" w:eastAsia="仿宋_GB2312" w:hAnsi="仿宋" w:hint="eastAsia"/>
          <w:kern w:val="2"/>
          <w:sz w:val="32"/>
          <w:szCs w:val="32"/>
        </w:rPr>
        <w:t>万元，按资金年度分全部为本年财政拨款收入</w:t>
      </w:r>
      <w:r>
        <w:rPr>
          <w:rFonts w:ascii="仿宋_GB2312" w:eastAsia="仿宋_GB2312" w:hAnsi="仿宋" w:hint="eastAsia"/>
          <w:sz w:val="32"/>
          <w:szCs w:val="32"/>
        </w:rPr>
        <w:t>985.49</w:t>
      </w:r>
      <w:r>
        <w:rPr>
          <w:rFonts w:ascii="仿宋_GB2312" w:eastAsia="仿宋_GB2312" w:hAnsi="仿宋" w:hint="eastAsia"/>
          <w:kern w:val="2"/>
          <w:sz w:val="32"/>
          <w:szCs w:val="32"/>
        </w:rPr>
        <w:t>万元。</w:t>
      </w:r>
      <w:r w:rsidRPr="003F369E">
        <w:rPr>
          <w:rFonts w:ascii="仿宋_GB2312" w:eastAsia="仿宋_GB2312" w:hAnsi="仿宋" w:hint="eastAsia"/>
          <w:kern w:val="2"/>
          <w:sz w:val="32"/>
          <w:szCs w:val="32"/>
        </w:rPr>
        <w:t>支出按功能分类分为：</w:t>
      </w:r>
      <w:r w:rsidRPr="003F369E" w:rsidR="00B454FA">
        <w:rPr>
          <w:rFonts w:ascii="仿宋_GB2312" w:eastAsia="仿宋_GB2312" w:hAnsi="仿宋" w:hint="eastAsia"/>
          <w:kern w:val="2"/>
          <w:sz w:val="32"/>
          <w:szCs w:val="32"/>
        </w:rPr>
        <w:t>社会保障和就业支出</w:t>
      </w:r>
      <w:r w:rsidR="00B454FA">
        <w:rPr>
          <w:rFonts w:ascii="仿宋_GB2312" w:eastAsia="仿宋_GB2312" w:hAnsi="仿宋" w:hint="eastAsia"/>
          <w:kern w:val="2"/>
          <w:sz w:val="32"/>
          <w:szCs w:val="32"/>
        </w:rPr>
        <w:t>108.59</w:t>
      </w:r>
      <w:r w:rsidRPr="003F369E" w:rsidR="00B454FA">
        <w:rPr>
          <w:rFonts w:ascii="仿宋_GB2312" w:eastAsia="仿宋_GB2312" w:hAnsi="仿宋" w:hint="eastAsia"/>
          <w:kern w:val="2"/>
          <w:sz w:val="32"/>
          <w:szCs w:val="32"/>
        </w:rPr>
        <w:t>万元，占</w:t>
      </w:r>
      <w:r w:rsidR="00B454FA">
        <w:rPr>
          <w:rFonts w:ascii="仿宋_GB2312" w:eastAsia="仿宋_GB2312" w:hAnsi="仿宋" w:hint="eastAsia"/>
          <w:kern w:val="2"/>
          <w:sz w:val="32"/>
          <w:szCs w:val="32"/>
        </w:rPr>
        <w:t>11.02</w:t>
      </w:r>
      <w:r w:rsidRPr="003F369E" w:rsidR="00B454FA">
        <w:rPr>
          <w:rFonts w:ascii="仿宋_GB2312" w:eastAsia="仿宋_GB2312" w:hAnsi="仿宋" w:hint="eastAsia"/>
          <w:kern w:val="2"/>
          <w:sz w:val="32"/>
          <w:szCs w:val="32"/>
        </w:rPr>
        <w:t>%；卫生健康支出</w:t>
      </w:r>
      <w:r w:rsidR="00B454FA">
        <w:rPr>
          <w:rFonts w:ascii="仿宋_GB2312" w:eastAsia="仿宋_GB2312" w:hAnsi="仿宋" w:hint="eastAsia"/>
          <w:kern w:val="2"/>
          <w:sz w:val="32"/>
          <w:szCs w:val="32"/>
        </w:rPr>
        <w:t>28.92</w:t>
      </w:r>
      <w:r w:rsidRPr="003F369E" w:rsidR="00B454FA">
        <w:rPr>
          <w:rFonts w:ascii="仿宋_GB2312" w:eastAsia="仿宋_GB2312" w:hAnsi="仿宋" w:hint="eastAsia"/>
          <w:kern w:val="2"/>
          <w:sz w:val="32"/>
          <w:szCs w:val="32"/>
        </w:rPr>
        <w:t>万元，占</w:t>
      </w:r>
      <w:r w:rsidR="00B454FA">
        <w:rPr>
          <w:rFonts w:ascii="仿宋_GB2312" w:eastAsia="仿宋_GB2312" w:hAnsi="仿宋" w:hint="eastAsia"/>
          <w:kern w:val="2"/>
          <w:sz w:val="32"/>
          <w:szCs w:val="32"/>
        </w:rPr>
        <w:t>2.94</w:t>
      </w:r>
      <w:r w:rsidRPr="003F369E" w:rsidR="00B454FA">
        <w:rPr>
          <w:rFonts w:ascii="仿宋_GB2312" w:eastAsia="仿宋_GB2312" w:hAnsi="仿宋" w:hint="eastAsia"/>
          <w:kern w:val="2"/>
          <w:sz w:val="32"/>
          <w:szCs w:val="32"/>
        </w:rPr>
        <w:t>%；</w:t>
      </w:r>
      <w:r w:rsidR="00B454FA">
        <w:rPr>
          <w:rFonts w:ascii="仿宋_GB2312" w:eastAsia="仿宋_GB2312" w:hAnsi="仿宋" w:hint="eastAsia"/>
          <w:kern w:val="2"/>
          <w:sz w:val="32"/>
          <w:szCs w:val="32"/>
        </w:rPr>
        <w:t>城乡社区支出794.63万元，占80.63%；</w:t>
      </w:r>
      <w:r w:rsidRPr="003F369E" w:rsidR="00B454FA">
        <w:rPr>
          <w:rFonts w:ascii="仿宋_GB2312" w:eastAsia="仿宋_GB2312" w:hAnsi="仿宋" w:hint="eastAsia"/>
          <w:kern w:val="2"/>
          <w:sz w:val="32"/>
          <w:szCs w:val="32"/>
        </w:rPr>
        <w:t>住房保障支出</w:t>
      </w:r>
      <w:r w:rsidR="00B454FA">
        <w:rPr>
          <w:rFonts w:ascii="仿宋_GB2312" w:eastAsia="仿宋_GB2312" w:hAnsi="仿宋" w:hint="eastAsia"/>
          <w:kern w:val="2"/>
          <w:sz w:val="32"/>
          <w:szCs w:val="32"/>
        </w:rPr>
        <w:t>53.35</w:t>
      </w:r>
      <w:r w:rsidRPr="003F369E" w:rsidR="00B454FA">
        <w:rPr>
          <w:rFonts w:ascii="仿宋_GB2312" w:eastAsia="仿宋_GB2312" w:hAnsi="仿宋" w:hint="eastAsia"/>
          <w:kern w:val="2"/>
          <w:sz w:val="32"/>
          <w:szCs w:val="32"/>
        </w:rPr>
        <w:t>万元，占</w:t>
      </w:r>
      <w:r w:rsidR="00B454FA">
        <w:rPr>
          <w:rFonts w:ascii="仿宋_GB2312" w:eastAsia="仿宋_GB2312" w:hAnsi="仿宋" w:hint="eastAsia"/>
          <w:kern w:val="2"/>
          <w:sz w:val="32"/>
          <w:szCs w:val="32"/>
        </w:rPr>
        <w:t>5.41</w:t>
      </w:r>
      <w:r w:rsidRPr="003F369E" w:rsidR="00B454FA">
        <w:rPr>
          <w:rFonts w:ascii="仿宋_GB2312" w:eastAsia="仿宋_GB2312" w:hAnsi="仿宋" w:hint="eastAsia"/>
          <w:kern w:val="2"/>
          <w:sz w:val="32"/>
          <w:szCs w:val="32"/>
        </w:rPr>
        <w:t>%</w:t>
      </w:r>
      <w:r w:rsidR="00B454FA">
        <w:rPr>
          <w:rFonts w:ascii="仿宋_GB2312" w:eastAsia="仿宋_GB2312" w:hAnsi="仿宋" w:hint="eastAsia"/>
          <w:kern w:val="2"/>
          <w:sz w:val="32"/>
          <w:szCs w:val="32"/>
        </w:rPr>
        <w:t>。</w:t>
      </w:r>
    </w:p>
    <w:p w:rsidR="001842D0" w14:paraId="0D967B7F"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五、关于2024年一般公共预算支出表的说明</w:t>
      </w:r>
    </w:p>
    <w:p w:rsidR="001842D0" w14:paraId="610C5F39" w14:textId="77777777">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b/>
          <w:sz w:val="32"/>
          <w:szCs w:val="32"/>
        </w:rPr>
      </w:pPr>
      <w:r>
        <w:rPr>
          <w:rFonts w:ascii="仿宋_GB2312" w:eastAsia="仿宋_GB2312" w:hAnsi="TimesNewRoman" w:cs="TimesNewRoman" w:hint="eastAsia"/>
          <w:b/>
          <w:sz w:val="32"/>
          <w:szCs w:val="32"/>
        </w:rPr>
        <w:t>（一）一般公共预算支出规模变化情况。</w:t>
      </w:r>
    </w:p>
    <w:p w:rsidR="007D121E" w:rsidRPr="00B454FA" w:rsidP="00B454FA" w14:paraId="34CD59D9" w14:textId="3519FAF3">
      <w:pPr>
        <w:pStyle w:val="NormalWeb"/>
        <w:adjustRightInd w:val="0"/>
        <w:snapToGrid w:val="0"/>
        <w:spacing w:beforeAutospacing="0" w:afterAutospacing="0" w:line="600" w:lineRule="exact"/>
        <w:ind w:firstLine="627" w:firstLineChars="196"/>
        <w:rPr>
          <w:rFonts w:ascii="仿宋_GB2312" w:eastAsia="仿宋_GB2312" w:hAnsi="仿宋" w:hint="eastAsia"/>
          <w:sz w:val="32"/>
          <w:szCs w:val="32"/>
        </w:rPr>
      </w:pPr>
      <w:r>
        <w:rPr>
          <w:rFonts w:ascii="仿宋_GB2312" w:eastAsia="仿宋_GB2312" w:hAnsi="仿宋" w:hint="eastAsia"/>
          <w:kern w:val="2"/>
          <w:sz w:val="32"/>
          <w:szCs w:val="32"/>
        </w:rPr>
        <w:t>寿县</w:t>
      </w:r>
      <w:r>
        <w:rPr>
          <w:rFonts w:ascii="仿宋_GB2312" w:eastAsia="仿宋_GB2312" w:hAnsi="仿宋" w:hint="eastAsia"/>
          <w:sz w:val="32"/>
          <w:szCs w:val="32"/>
        </w:rPr>
        <w:t>住房和城乡建设局</w:t>
      </w:r>
      <w:r>
        <w:rPr>
          <w:rFonts w:ascii="仿宋_GB2312" w:eastAsia="仿宋_GB2312" w:hAnsi="仿宋" w:hint="eastAsia"/>
          <w:kern w:val="2"/>
          <w:sz w:val="32"/>
          <w:szCs w:val="32"/>
        </w:rPr>
        <w:t>2022年一般公共预算支出</w:t>
      </w:r>
      <w:r>
        <w:rPr>
          <w:rFonts w:ascii="仿宋_GB2312" w:eastAsia="仿宋_GB2312" w:hAnsi="仿宋" w:hint="eastAsia"/>
          <w:sz w:val="32"/>
          <w:szCs w:val="32"/>
        </w:rPr>
        <w:t>985.49</w:t>
      </w:r>
      <w:r>
        <w:rPr>
          <w:rFonts w:ascii="仿宋_GB2312" w:eastAsia="仿宋_GB2312" w:hAnsi="仿宋" w:hint="eastAsia"/>
          <w:kern w:val="2"/>
          <w:sz w:val="32"/>
          <w:szCs w:val="32"/>
        </w:rPr>
        <w:t>万元，</w:t>
      </w:r>
      <w:r>
        <w:rPr>
          <w:rFonts w:ascii="仿宋_GB2312" w:eastAsia="仿宋_GB2312" w:hAnsi="仿宋" w:hint="eastAsia"/>
          <w:sz w:val="32"/>
          <w:szCs w:val="32"/>
        </w:rPr>
        <w:t>比2023年预算减少27.33万元，下降2.69%</w:t>
      </w:r>
      <w:r>
        <w:rPr>
          <w:rFonts w:ascii="仿宋_GB2312" w:eastAsia="仿宋_GB2312" w:hAnsi="仿宋" w:hint="eastAsia"/>
          <w:kern w:val="2"/>
          <w:sz w:val="32"/>
          <w:szCs w:val="32"/>
        </w:rPr>
        <w:t>，主要原因：</w:t>
      </w:r>
      <w:r>
        <w:rPr>
          <w:rFonts w:ascii="仿宋_GB2312" w:eastAsia="仿宋_GB2312" w:hAnsi="仿宋" w:hint="eastAsia"/>
          <w:sz w:val="32"/>
          <w:szCs w:val="32"/>
        </w:rPr>
        <w:t>下降原因主要是人员</w:t>
      </w:r>
      <w:r w:rsidR="00B454FA">
        <w:rPr>
          <w:rFonts w:ascii="仿宋_GB2312" w:eastAsia="仿宋_GB2312" w:hAnsi="仿宋" w:hint="eastAsia"/>
          <w:sz w:val="32"/>
          <w:szCs w:val="32"/>
        </w:rPr>
        <w:t>变动</w:t>
      </w:r>
      <w:r>
        <w:rPr>
          <w:rFonts w:ascii="仿宋_GB2312" w:eastAsia="仿宋_GB2312" w:hAnsi="仿宋" w:hint="eastAsia"/>
          <w:sz w:val="32"/>
          <w:szCs w:val="32"/>
        </w:rPr>
        <w:t>工资预算减少</w:t>
      </w:r>
      <w:r w:rsidR="00B454FA">
        <w:rPr>
          <w:rFonts w:ascii="仿宋_GB2312" w:eastAsia="仿宋_GB2312" w:hAnsi="仿宋" w:hint="eastAsia"/>
          <w:sz w:val="32"/>
          <w:szCs w:val="32"/>
        </w:rPr>
        <w:t>，减少开支厉行节约。</w:t>
      </w:r>
    </w:p>
    <w:p w:rsidR="001842D0" w:rsidRPr="007D121E" w:rsidP="007D121E" w14:paraId="44FCA3C9" w14:textId="77777777">
      <w:pPr>
        <w:pStyle w:val="NormalWeb"/>
        <w:adjustRightInd w:val="0"/>
        <w:snapToGrid w:val="0"/>
        <w:spacing w:beforeAutospacing="0" w:afterAutospacing="0" w:line="600" w:lineRule="exact"/>
        <w:ind w:firstLine="627" w:firstLineChars="196"/>
        <w:rPr>
          <w:rFonts w:ascii="仿宋_GB2312" w:eastAsia="仿宋_GB2312" w:hAnsi="仿宋"/>
          <w:sz w:val="32"/>
          <w:szCs w:val="32"/>
        </w:rPr>
      </w:pPr>
      <w:r>
        <w:rPr>
          <w:rFonts w:ascii="仿宋_GB2312" w:eastAsia="仿宋_GB2312" w:hAnsi="TimesNewRoman" w:cs="TimesNewRoman" w:hint="eastAsia"/>
          <w:b/>
          <w:sz w:val="32"/>
          <w:szCs w:val="32"/>
        </w:rPr>
        <w:t>（二）一般公共预算支出结构情况。</w:t>
      </w:r>
    </w:p>
    <w:p w:rsidR="00B454FA" w14:paraId="4E97B80B" w14:textId="2D7C6E64">
      <w:pPr>
        <w:topLinePunct/>
        <w:adjustRightInd w:val="0"/>
        <w:snapToGrid w:val="0"/>
        <w:spacing w:line="580" w:lineRule="exact"/>
        <w:ind w:firstLine="640" w:firstLineChars="200"/>
        <w:rPr>
          <w:rFonts w:ascii="仿宋_GB2312" w:eastAsia="仿宋_GB2312" w:hAnsi="仿宋"/>
          <w:sz w:val="32"/>
          <w:szCs w:val="32"/>
        </w:rPr>
      </w:pPr>
      <w:r w:rsidRPr="003F369E">
        <w:rPr>
          <w:rFonts w:ascii="仿宋_GB2312" w:eastAsia="仿宋_GB2312" w:hAnsi="仿宋" w:hint="eastAsia"/>
          <w:sz w:val="32"/>
          <w:szCs w:val="32"/>
        </w:rPr>
        <w:t>社会保障和就业支出</w:t>
      </w:r>
      <w:r>
        <w:rPr>
          <w:rFonts w:ascii="仿宋_GB2312" w:eastAsia="仿宋_GB2312" w:hAnsi="仿宋" w:hint="eastAsia"/>
          <w:sz w:val="32"/>
          <w:szCs w:val="32"/>
        </w:rPr>
        <w:t>108.59</w:t>
      </w:r>
      <w:r w:rsidRPr="003F369E">
        <w:rPr>
          <w:rFonts w:ascii="仿宋_GB2312" w:eastAsia="仿宋_GB2312" w:hAnsi="仿宋" w:hint="eastAsia"/>
          <w:sz w:val="32"/>
          <w:szCs w:val="32"/>
        </w:rPr>
        <w:t>万元，占</w:t>
      </w:r>
      <w:r>
        <w:rPr>
          <w:rFonts w:ascii="仿宋_GB2312" w:eastAsia="仿宋_GB2312" w:hAnsi="仿宋" w:hint="eastAsia"/>
          <w:sz w:val="32"/>
          <w:szCs w:val="32"/>
        </w:rPr>
        <w:t>11.02</w:t>
      </w:r>
      <w:r w:rsidRPr="003F369E">
        <w:rPr>
          <w:rFonts w:ascii="仿宋_GB2312" w:eastAsia="仿宋_GB2312" w:hAnsi="仿宋" w:hint="eastAsia"/>
          <w:sz w:val="32"/>
          <w:szCs w:val="32"/>
        </w:rPr>
        <w:t>%；卫生健康支出</w:t>
      </w:r>
      <w:r>
        <w:rPr>
          <w:rFonts w:ascii="仿宋_GB2312" w:eastAsia="仿宋_GB2312" w:hAnsi="仿宋" w:hint="eastAsia"/>
          <w:sz w:val="32"/>
          <w:szCs w:val="32"/>
        </w:rPr>
        <w:t>28.92</w:t>
      </w:r>
      <w:r w:rsidRPr="003F369E">
        <w:rPr>
          <w:rFonts w:ascii="仿宋_GB2312" w:eastAsia="仿宋_GB2312" w:hAnsi="仿宋" w:hint="eastAsia"/>
          <w:sz w:val="32"/>
          <w:szCs w:val="32"/>
        </w:rPr>
        <w:t>万元，占</w:t>
      </w:r>
      <w:r>
        <w:rPr>
          <w:rFonts w:ascii="仿宋_GB2312" w:eastAsia="仿宋_GB2312" w:hAnsi="仿宋" w:hint="eastAsia"/>
          <w:sz w:val="32"/>
          <w:szCs w:val="32"/>
        </w:rPr>
        <w:t>2.94</w:t>
      </w:r>
      <w:r w:rsidRPr="003F369E">
        <w:rPr>
          <w:rFonts w:ascii="仿宋_GB2312" w:eastAsia="仿宋_GB2312" w:hAnsi="仿宋" w:hint="eastAsia"/>
          <w:sz w:val="32"/>
          <w:szCs w:val="32"/>
        </w:rPr>
        <w:t>%；</w:t>
      </w:r>
      <w:r>
        <w:rPr>
          <w:rFonts w:ascii="仿宋_GB2312" w:eastAsia="仿宋_GB2312" w:hAnsi="仿宋" w:hint="eastAsia"/>
          <w:sz w:val="32"/>
          <w:szCs w:val="32"/>
        </w:rPr>
        <w:t>城乡社区支出794.63万元，占80.63%；</w:t>
      </w:r>
      <w:r w:rsidRPr="003F369E">
        <w:rPr>
          <w:rFonts w:ascii="仿宋_GB2312" w:eastAsia="仿宋_GB2312" w:hAnsi="仿宋" w:hint="eastAsia"/>
          <w:sz w:val="32"/>
          <w:szCs w:val="32"/>
        </w:rPr>
        <w:t>住房保障支出</w:t>
      </w:r>
      <w:r>
        <w:rPr>
          <w:rFonts w:ascii="仿宋_GB2312" w:eastAsia="仿宋_GB2312" w:hAnsi="仿宋" w:hint="eastAsia"/>
          <w:sz w:val="32"/>
          <w:szCs w:val="32"/>
        </w:rPr>
        <w:t>53.35</w:t>
      </w:r>
      <w:r w:rsidRPr="003F369E">
        <w:rPr>
          <w:rFonts w:ascii="仿宋_GB2312" w:eastAsia="仿宋_GB2312" w:hAnsi="仿宋" w:hint="eastAsia"/>
          <w:sz w:val="32"/>
          <w:szCs w:val="32"/>
        </w:rPr>
        <w:t>万元，占</w:t>
      </w:r>
      <w:r>
        <w:rPr>
          <w:rFonts w:ascii="仿宋_GB2312" w:eastAsia="仿宋_GB2312" w:hAnsi="仿宋" w:hint="eastAsia"/>
          <w:sz w:val="32"/>
          <w:szCs w:val="32"/>
        </w:rPr>
        <w:t>5.41</w:t>
      </w:r>
      <w:r w:rsidRPr="003F369E">
        <w:rPr>
          <w:rFonts w:ascii="仿宋_GB2312" w:eastAsia="仿宋_GB2312" w:hAnsi="仿宋" w:hint="eastAsia"/>
          <w:sz w:val="32"/>
          <w:szCs w:val="32"/>
        </w:rPr>
        <w:t>%</w:t>
      </w:r>
      <w:r>
        <w:rPr>
          <w:rFonts w:ascii="仿宋_GB2312" w:eastAsia="仿宋_GB2312" w:hAnsi="仿宋" w:hint="eastAsia"/>
          <w:sz w:val="32"/>
          <w:szCs w:val="32"/>
        </w:rPr>
        <w:t>。</w:t>
      </w:r>
    </w:p>
    <w:p w:rsidR="001842D0" w14:paraId="27E7EA1A" w14:textId="2E996A82">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（三）一般公共预算支出具体使用情况。</w:t>
      </w:r>
    </w:p>
    <w:p w:rsidR="00D07316" w:rsidRPr="00B454FA" w:rsidP="00B454FA" w14:paraId="0D3AD7E5" w14:textId="38F8DD34">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b/>
          <w:sz w:val="32"/>
          <w:szCs w:val="32"/>
        </w:rPr>
        <w:t>1.</w:t>
      </w:r>
      <w:r>
        <w:rPr>
          <w:rFonts w:ascii="仿宋_GB2312" w:hAnsi="仿宋" w:hint="eastAsia"/>
          <w:b/>
          <w:szCs w:val="32"/>
        </w:rPr>
        <w:t xml:space="preserve"> </w:t>
      </w:r>
      <w:r>
        <w:rPr>
          <w:rFonts w:ascii="仿宋_GB2312" w:eastAsia="仿宋_GB2312" w:hAnsi="仿宋" w:hint="eastAsia"/>
          <w:b/>
          <w:sz w:val="32"/>
          <w:szCs w:val="32"/>
        </w:rPr>
        <w:t>社会保障和就业支出（类）行政事业单位养老支出（款）机关事业单位基本养老保险缴费支出（项）</w:t>
      </w:r>
      <w:r>
        <w:rPr>
          <w:rFonts w:ascii="仿宋_GB2312" w:eastAsia="仿宋_GB2312" w:hAnsi="仿宋" w:hint="eastAsia"/>
          <w:sz w:val="32"/>
          <w:szCs w:val="32"/>
        </w:rPr>
        <w:t>2024年预算71.13</w:t>
      </w:r>
      <w:r>
        <w:rPr>
          <w:rFonts w:ascii="仿宋_GB2312" w:eastAsia="仿宋_GB2312" w:hAnsi="仿宋" w:hint="eastAsia"/>
          <w:sz w:val="32"/>
          <w:szCs w:val="32"/>
        </w:rPr>
        <w:t>万元，比2023年预算</w:t>
      </w:r>
      <w:r w:rsidR="002D1242">
        <w:rPr>
          <w:rFonts w:ascii="仿宋_GB2312" w:eastAsia="仿宋_GB2312" w:hAnsi="仿宋" w:hint="eastAsia"/>
          <w:sz w:val="32"/>
          <w:szCs w:val="32"/>
        </w:rPr>
        <w:t>减少6.02</w:t>
      </w:r>
      <w:r>
        <w:rPr>
          <w:rFonts w:ascii="仿宋_GB2312" w:eastAsia="仿宋_GB2312" w:hAnsi="仿宋" w:hint="eastAsia"/>
          <w:sz w:val="32"/>
          <w:szCs w:val="32"/>
        </w:rPr>
        <w:t>万元，</w:t>
      </w:r>
      <w:r w:rsidR="002D1242">
        <w:rPr>
          <w:rFonts w:ascii="仿宋_GB2312" w:eastAsia="仿宋_GB2312" w:hAnsi="仿宋" w:hint="eastAsia"/>
          <w:sz w:val="32"/>
          <w:szCs w:val="32"/>
        </w:rPr>
        <w:t>下降7.8%</w:t>
      </w:r>
      <w:r>
        <w:rPr>
          <w:rFonts w:ascii="仿宋_GB2312" w:eastAsia="仿宋_GB2312" w:hAnsi="仿宋" w:hint="eastAsia"/>
          <w:sz w:val="32"/>
          <w:szCs w:val="32"/>
        </w:rPr>
        <w:t>，</w:t>
      </w:r>
      <w:r w:rsidR="002D1242">
        <w:rPr>
          <w:rFonts w:ascii="仿宋_GB2312" w:eastAsia="仿宋_GB2312" w:hAnsi="仿宋" w:hint="eastAsia"/>
          <w:sz w:val="32"/>
          <w:szCs w:val="32"/>
        </w:rPr>
        <w:t>下降</w:t>
      </w:r>
      <w:r>
        <w:rPr>
          <w:rFonts w:ascii="仿宋_GB2312" w:eastAsia="仿宋_GB2312" w:hAnsi="仿宋" w:hint="eastAsia"/>
          <w:sz w:val="32"/>
          <w:szCs w:val="32"/>
        </w:rPr>
        <w:t>原因主要是</w:t>
      </w:r>
      <w:r w:rsidR="002D1242">
        <w:rPr>
          <w:rFonts w:ascii="仿宋_GB2312" w:eastAsia="仿宋_GB2312" w:hAnsi="仿宋" w:hint="eastAsia"/>
          <w:sz w:val="32"/>
          <w:szCs w:val="32"/>
        </w:rPr>
        <w:t>人员</w:t>
      </w:r>
      <w:r w:rsidR="00B454FA">
        <w:rPr>
          <w:rFonts w:ascii="仿宋_GB2312" w:eastAsia="仿宋_GB2312" w:hAnsi="仿宋" w:hint="eastAsia"/>
          <w:sz w:val="32"/>
          <w:szCs w:val="32"/>
        </w:rPr>
        <w:t>变动</w:t>
      </w:r>
      <w:r w:rsidR="00B454FA">
        <w:rPr>
          <w:rFonts w:ascii="仿宋_GB2312" w:eastAsia="仿宋_GB2312" w:hAnsi="仿宋" w:hint="eastAsia"/>
          <w:sz w:val="32"/>
          <w:szCs w:val="32"/>
        </w:rPr>
        <w:t>预算减少</w:t>
      </w:r>
      <w:r w:rsidR="002D1242">
        <w:rPr>
          <w:rFonts w:ascii="仿宋_GB2312" w:eastAsia="仿宋_GB2312" w:hAnsi="仿宋" w:hint="eastAsia"/>
          <w:sz w:val="32"/>
          <w:szCs w:val="32"/>
        </w:rPr>
        <w:t>。</w:t>
      </w:r>
    </w:p>
    <w:p w:rsidR="00D07316" w:rsidP="00D07316" w14:paraId="25793313" w14:textId="098E3BE4">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2.社会保障和就业支出（类）行政事业单位养老支出（款）机关事业单位职业年金缴费支出（项）</w:t>
      </w:r>
      <w:r w:rsidR="00974077">
        <w:rPr>
          <w:rFonts w:ascii="仿宋_GB2312" w:eastAsia="仿宋_GB2312" w:hAnsi="仿宋" w:hint="eastAsia"/>
          <w:sz w:val="32"/>
          <w:szCs w:val="32"/>
        </w:rPr>
        <w:t>2024</w:t>
      </w:r>
      <w:r>
        <w:rPr>
          <w:rFonts w:ascii="仿宋_GB2312" w:eastAsia="仿宋_GB2312" w:hAnsi="仿宋" w:hint="eastAsia"/>
          <w:sz w:val="32"/>
          <w:szCs w:val="32"/>
        </w:rPr>
        <w:t>年预算</w:t>
      </w:r>
      <w:r w:rsidR="00974077">
        <w:rPr>
          <w:rFonts w:ascii="仿宋_GB2312" w:eastAsia="仿宋_GB2312" w:hAnsi="仿宋" w:hint="eastAsia"/>
          <w:sz w:val="32"/>
          <w:szCs w:val="32"/>
        </w:rPr>
        <w:t>35.57</w:t>
      </w:r>
      <w:r>
        <w:rPr>
          <w:rFonts w:ascii="仿宋_GB2312" w:eastAsia="仿宋_GB2312" w:hAnsi="仿宋" w:hint="eastAsia"/>
          <w:sz w:val="32"/>
          <w:szCs w:val="32"/>
        </w:rPr>
        <w:t>万元，比</w:t>
      </w:r>
      <w:r w:rsidR="00974077">
        <w:rPr>
          <w:rFonts w:ascii="仿宋_GB2312" w:eastAsia="仿宋_GB2312" w:hAnsi="仿宋" w:hint="eastAsia"/>
          <w:sz w:val="32"/>
          <w:szCs w:val="32"/>
        </w:rPr>
        <w:t>2023</w:t>
      </w:r>
      <w:r>
        <w:rPr>
          <w:rFonts w:ascii="仿宋_GB2312" w:eastAsia="仿宋_GB2312" w:hAnsi="仿宋" w:hint="eastAsia"/>
          <w:sz w:val="32"/>
          <w:szCs w:val="32"/>
        </w:rPr>
        <w:t>年预算</w:t>
      </w:r>
      <w:r w:rsidR="002D1242">
        <w:rPr>
          <w:rFonts w:ascii="仿宋_GB2312" w:eastAsia="仿宋_GB2312" w:hAnsi="仿宋" w:hint="eastAsia"/>
          <w:sz w:val="32"/>
          <w:szCs w:val="32"/>
        </w:rPr>
        <w:t>减少3</w:t>
      </w:r>
      <w:r>
        <w:rPr>
          <w:rFonts w:ascii="仿宋_GB2312" w:eastAsia="仿宋_GB2312" w:hAnsi="仿宋" w:hint="eastAsia"/>
          <w:sz w:val="32"/>
          <w:szCs w:val="32"/>
        </w:rPr>
        <w:t>万元，</w:t>
      </w:r>
      <w:r w:rsidR="002D1242">
        <w:rPr>
          <w:rFonts w:ascii="仿宋_GB2312" w:eastAsia="仿宋_GB2312" w:hAnsi="仿宋" w:hint="eastAsia"/>
          <w:sz w:val="32"/>
          <w:szCs w:val="32"/>
        </w:rPr>
        <w:t>下降7.77%</w:t>
      </w:r>
      <w:r>
        <w:rPr>
          <w:rFonts w:ascii="仿宋_GB2312" w:eastAsia="仿宋_GB2312" w:hAnsi="仿宋" w:hint="eastAsia"/>
          <w:sz w:val="32"/>
          <w:szCs w:val="32"/>
        </w:rPr>
        <w:t>，</w:t>
      </w:r>
      <w:r w:rsidR="002D1242">
        <w:rPr>
          <w:rFonts w:ascii="仿宋_GB2312" w:eastAsia="仿宋_GB2312" w:hAnsi="仿宋" w:hint="eastAsia"/>
          <w:sz w:val="32"/>
          <w:szCs w:val="32"/>
        </w:rPr>
        <w:t>下降</w:t>
      </w:r>
      <w:r>
        <w:rPr>
          <w:rFonts w:ascii="仿宋_GB2312" w:eastAsia="仿宋_GB2312" w:hAnsi="仿宋" w:hint="eastAsia"/>
          <w:sz w:val="32"/>
          <w:szCs w:val="32"/>
        </w:rPr>
        <w:t>原因主要是</w:t>
      </w:r>
      <w:r w:rsidR="002D1242">
        <w:rPr>
          <w:rFonts w:ascii="仿宋_GB2312" w:eastAsia="仿宋_GB2312" w:hAnsi="仿宋" w:hint="eastAsia"/>
          <w:sz w:val="32"/>
          <w:szCs w:val="32"/>
        </w:rPr>
        <w:t>人员</w:t>
      </w:r>
      <w:r w:rsidR="00B454FA">
        <w:rPr>
          <w:rFonts w:ascii="仿宋_GB2312" w:eastAsia="仿宋_GB2312" w:hAnsi="仿宋" w:hint="eastAsia"/>
          <w:sz w:val="32"/>
          <w:szCs w:val="32"/>
        </w:rPr>
        <w:t>变动预算</w:t>
      </w:r>
      <w:r w:rsidR="002D1242">
        <w:rPr>
          <w:rFonts w:ascii="仿宋_GB2312" w:eastAsia="仿宋_GB2312" w:hAnsi="仿宋" w:hint="eastAsia"/>
          <w:sz w:val="32"/>
          <w:szCs w:val="32"/>
        </w:rPr>
        <w:t>减少</w:t>
      </w:r>
      <w:r>
        <w:rPr>
          <w:rFonts w:ascii="仿宋_GB2312" w:eastAsia="仿宋_GB2312" w:hAnsi="仿宋" w:hint="eastAsia"/>
          <w:sz w:val="32"/>
          <w:szCs w:val="32"/>
        </w:rPr>
        <w:t>。</w:t>
      </w:r>
    </w:p>
    <w:p w:rsidR="00B454FA" w:rsidRPr="00B454FA" w:rsidP="00B454FA" w14:paraId="7412BAAF" w14:textId="5BB057E9">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.社会保障和就业支出（类）</w:t>
      </w:r>
      <w:r w:rsidRPr="00B454FA">
        <w:rPr>
          <w:rFonts w:ascii="仿宋_GB2312" w:eastAsia="仿宋_GB2312" w:hAnsi="仿宋" w:hint="eastAsia"/>
          <w:b/>
          <w:sz w:val="32"/>
          <w:szCs w:val="32"/>
        </w:rPr>
        <w:t>　其他社会保障和就业支出</w:t>
      </w:r>
      <w:r>
        <w:rPr>
          <w:rFonts w:ascii="仿宋_GB2312" w:eastAsia="仿宋_GB2312" w:hAnsi="仿宋" w:hint="eastAsia"/>
          <w:b/>
          <w:sz w:val="32"/>
          <w:szCs w:val="32"/>
        </w:rPr>
        <w:t>（款）</w:t>
      </w:r>
      <w:r w:rsidRPr="00B454FA">
        <w:rPr>
          <w:rFonts w:ascii="仿宋_GB2312" w:eastAsia="仿宋_GB2312" w:hAnsi="仿宋" w:hint="eastAsia"/>
          <w:b/>
          <w:sz w:val="32"/>
          <w:szCs w:val="32"/>
        </w:rPr>
        <w:t>　其他社会保障和就业支出</w:t>
      </w:r>
      <w:r>
        <w:rPr>
          <w:rFonts w:ascii="仿宋_GB2312" w:eastAsia="仿宋_GB2312" w:hAnsi="仿宋" w:hint="eastAsia"/>
          <w:b/>
          <w:sz w:val="32"/>
          <w:szCs w:val="32"/>
        </w:rPr>
        <w:t>（项）</w:t>
      </w:r>
      <w:r>
        <w:rPr>
          <w:rFonts w:ascii="仿宋_GB2312" w:eastAsia="仿宋_GB2312" w:hAnsi="仿宋" w:hint="eastAsia"/>
          <w:sz w:val="32"/>
          <w:szCs w:val="32"/>
        </w:rPr>
        <w:t>2024年预算</w:t>
      </w:r>
      <w:r>
        <w:rPr>
          <w:rFonts w:ascii="仿宋_GB2312" w:eastAsia="仿宋_GB2312" w:hAnsi="仿宋" w:hint="eastAsia"/>
          <w:sz w:val="32"/>
          <w:szCs w:val="32"/>
        </w:rPr>
        <w:t>1.89</w:t>
      </w:r>
      <w:r>
        <w:rPr>
          <w:rFonts w:ascii="仿宋_GB2312" w:eastAsia="仿宋_GB2312" w:hAnsi="仿宋" w:hint="eastAsia"/>
          <w:sz w:val="32"/>
          <w:szCs w:val="32"/>
        </w:rPr>
        <w:t>万元，比2023年预算减少</w:t>
      </w:r>
      <w:r>
        <w:rPr>
          <w:rFonts w:ascii="仿宋_GB2312" w:eastAsia="仿宋_GB2312" w:hAnsi="仿宋" w:hint="eastAsia"/>
          <w:sz w:val="32"/>
          <w:szCs w:val="32"/>
        </w:rPr>
        <w:t>0.08</w:t>
      </w:r>
      <w:r>
        <w:rPr>
          <w:rFonts w:ascii="仿宋_GB2312" w:eastAsia="仿宋_GB2312" w:hAnsi="仿宋" w:hint="eastAsia"/>
          <w:sz w:val="32"/>
          <w:szCs w:val="32"/>
        </w:rPr>
        <w:t>万元，下降</w:t>
      </w:r>
      <w:r>
        <w:rPr>
          <w:rFonts w:ascii="仿宋_GB2312" w:eastAsia="仿宋_GB2312" w:hAnsi="仿宋" w:hint="eastAsia"/>
          <w:sz w:val="32"/>
          <w:szCs w:val="32"/>
        </w:rPr>
        <w:t>4.06</w:t>
      </w:r>
      <w:r>
        <w:rPr>
          <w:rFonts w:ascii="仿宋_GB2312" w:eastAsia="仿宋_GB2312" w:hAnsi="仿宋" w:hint="eastAsia"/>
          <w:sz w:val="32"/>
          <w:szCs w:val="32"/>
        </w:rPr>
        <w:t>%，下降原因主要是人员变动预算减少。</w:t>
      </w:r>
    </w:p>
    <w:p w:rsidR="00D07316" w:rsidP="00163DC0" w14:paraId="35A9334C" w14:textId="6E53ACCA">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仿宋" w:hint="eastAsia"/>
          <w:b/>
          <w:sz w:val="32"/>
          <w:szCs w:val="32"/>
        </w:rPr>
        <w:t>.卫生健康支出（类）行政事业单位医疗（款）行政单位医疗（项）</w:t>
      </w:r>
      <w:r w:rsidR="002C4636">
        <w:rPr>
          <w:rFonts w:ascii="仿宋_GB2312" w:eastAsia="仿宋_GB2312" w:hAnsi="仿宋" w:hint="eastAsia"/>
          <w:sz w:val="32"/>
          <w:szCs w:val="32"/>
        </w:rPr>
        <w:t>2024</w:t>
      </w:r>
      <w:r>
        <w:rPr>
          <w:rFonts w:ascii="仿宋_GB2312" w:eastAsia="仿宋_GB2312" w:hAnsi="仿宋" w:hint="eastAsia"/>
          <w:sz w:val="32"/>
          <w:szCs w:val="32"/>
        </w:rPr>
        <w:t>年预算</w:t>
      </w:r>
      <w:r w:rsidR="002C4636">
        <w:rPr>
          <w:rFonts w:ascii="仿宋_GB2312" w:eastAsia="仿宋_GB2312" w:hAnsi="仿宋" w:hint="eastAsia"/>
          <w:sz w:val="32"/>
          <w:szCs w:val="32"/>
        </w:rPr>
        <w:t>6.28</w:t>
      </w:r>
      <w:r>
        <w:rPr>
          <w:rFonts w:ascii="仿宋_GB2312" w:eastAsia="仿宋_GB2312" w:hAnsi="仿宋" w:hint="eastAsia"/>
          <w:sz w:val="32"/>
          <w:szCs w:val="32"/>
        </w:rPr>
        <w:t>万元，比2</w:t>
      </w:r>
      <w:r w:rsidR="002C4636">
        <w:rPr>
          <w:rFonts w:ascii="仿宋_GB2312" w:eastAsia="仿宋_GB2312" w:hAnsi="仿宋" w:hint="eastAsia"/>
          <w:sz w:val="32"/>
          <w:szCs w:val="32"/>
        </w:rPr>
        <w:t>023</w:t>
      </w:r>
      <w:r>
        <w:rPr>
          <w:rFonts w:ascii="仿宋_GB2312" w:eastAsia="仿宋_GB2312" w:hAnsi="仿宋" w:hint="eastAsia"/>
          <w:sz w:val="32"/>
          <w:szCs w:val="32"/>
        </w:rPr>
        <w:t>年预算</w:t>
      </w:r>
      <w:r w:rsidR="00163DC0">
        <w:rPr>
          <w:rFonts w:ascii="仿宋_GB2312" w:eastAsia="仿宋_GB2312" w:hAnsi="仿宋" w:hint="eastAsia"/>
          <w:sz w:val="32"/>
          <w:szCs w:val="32"/>
        </w:rPr>
        <w:t>减少1.93</w:t>
      </w:r>
      <w:r>
        <w:rPr>
          <w:rFonts w:ascii="仿宋_GB2312" w:eastAsia="仿宋_GB2312" w:hAnsi="仿宋" w:hint="eastAsia"/>
          <w:sz w:val="32"/>
          <w:szCs w:val="32"/>
        </w:rPr>
        <w:t>万元，</w:t>
      </w:r>
      <w:r w:rsidR="00163DC0">
        <w:rPr>
          <w:rFonts w:ascii="仿宋_GB2312" w:eastAsia="仿宋_GB2312" w:hAnsi="仿宋" w:hint="eastAsia"/>
          <w:sz w:val="32"/>
          <w:szCs w:val="32"/>
        </w:rPr>
        <w:t>下降23.50</w:t>
      </w:r>
      <w:r>
        <w:rPr>
          <w:rFonts w:ascii="仿宋_GB2312" w:eastAsia="仿宋_GB2312" w:hAnsi="仿宋" w:hint="eastAsia"/>
          <w:sz w:val="32"/>
          <w:szCs w:val="32"/>
        </w:rPr>
        <w:t>%，</w:t>
      </w:r>
      <w:r>
        <w:rPr>
          <w:rFonts w:ascii="仿宋_GB2312" w:eastAsia="仿宋_GB2312" w:hAnsi="仿宋" w:hint="eastAsia"/>
          <w:sz w:val="32"/>
          <w:szCs w:val="32"/>
        </w:rPr>
        <w:t>下降原因主要是人员变动预算减少</w:t>
      </w:r>
      <w:r w:rsidR="00163DC0">
        <w:rPr>
          <w:rFonts w:ascii="仿宋_GB2312" w:eastAsia="仿宋_GB2312" w:hAnsi="仿宋" w:hint="eastAsia"/>
          <w:sz w:val="32"/>
          <w:szCs w:val="32"/>
        </w:rPr>
        <w:t>。</w:t>
      </w:r>
    </w:p>
    <w:p w:rsidR="00163DC0" w:rsidRPr="00B454FA" w:rsidP="00B454FA" w14:paraId="266E9675" w14:textId="07257EF0">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b/>
          <w:sz w:val="32"/>
          <w:szCs w:val="32"/>
        </w:rPr>
        <w:t>4.卫生健康支出（类）行政事业单位医疗（款）事业单位医疗（项）</w:t>
      </w:r>
      <w:r w:rsidR="002C4636">
        <w:rPr>
          <w:rFonts w:ascii="仿宋_GB2312" w:eastAsia="仿宋_GB2312" w:hAnsi="仿宋" w:hint="eastAsia"/>
          <w:sz w:val="32"/>
          <w:szCs w:val="32"/>
        </w:rPr>
        <w:t>2024</w:t>
      </w:r>
      <w:r>
        <w:rPr>
          <w:rFonts w:ascii="仿宋_GB2312" w:eastAsia="仿宋_GB2312" w:hAnsi="仿宋" w:hint="eastAsia"/>
          <w:sz w:val="32"/>
          <w:szCs w:val="32"/>
        </w:rPr>
        <w:t>年预算</w:t>
      </w:r>
      <w:r w:rsidR="002C4636">
        <w:rPr>
          <w:rFonts w:ascii="仿宋_GB2312" w:eastAsia="仿宋_GB2312" w:hAnsi="仿宋" w:hint="eastAsia"/>
          <w:sz w:val="32"/>
          <w:szCs w:val="32"/>
        </w:rPr>
        <w:t>16.82</w:t>
      </w:r>
      <w:r>
        <w:rPr>
          <w:rFonts w:ascii="仿宋_GB2312" w:eastAsia="仿宋_GB2312" w:hAnsi="仿宋" w:hint="eastAsia"/>
          <w:sz w:val="32"/>
          <w:szCs w:val="32"/>
        </w:rPr>
        <w:t>万元，比</w:t>
      </w:r>
      <w:r w:rsidR="002C4636">
        <w:rPr>
          <w:rFonts w:ascii="仿宋_GB2312" w:eastAsia="仿宋_GB2312" w:hAnsi="仿宋" w:hint="eastAsia"/>
          <w:sz w:val="32"/>
          <w:szCs w:val="32"/>
        </w:rPr>
        <w:t>2023</w:t>
      </w:r>
      <w:r>
        <w:rPr>
          <w:rFonts w:ascii="仿宋_GB2312" w:eastAsia="仿宋_GB2312" w:hAnsi="仿宋" w:hint="eastAsia"/>
          <w:sz w:val="32"/>
          <w:szCs w:val="32"/>
        </w:rPr>
        <w:t>年预算</w:t>
      </w:r>
      <w:r>
        <w:rPr>
          <w:rFonts w:ascii="仿宋_GB2312" w:eastAsia="仿宋_GB2312" w:hAnsi="仿宋" w:hint="eastAsia"/>
          <w:sz w:val="32"/>
          <w:szCs w:val="32"/>
        </w:rPr>
        <w:t>减少0.26</w:t>
      </w:r>
      <w:r>
        <w:rPr>
          <w:rFonts w:ascii="仿宋_GB2312" w:eastAsia="仿宋_GB2312" w:hAnsi="仿宋" w:hint="eastAsia"/>
          <w:sz w:val="32"/>
          <w:szCs w:val="32"/>
        </w:rPr>
        <w:t>万元，</w:t>
      </w:r>
      <w:r>
        <w:rPr>
          <w:rFonts w:ascii="仿宋_GB2312" w:eastAsia="仿宋_GB2312" w:hAnsi="仿宋" w:hint="eastAsia"/>
          <w:sz w:val="32"/>
          <w:szCs w:val="32"/>
        </w:rPr>
        <w:t>下降1.52</w:t>
      </w:r>
      <w:r>
        <w:rPr>
          <w:rFonts w:ascii="仿宋_GB2312" w:eastAsia="仿宋_GB2312" w:hAnsi="仿宋" w:hint="eastAsia"/>
          <w:sz w:val="32"/>
          <w:szCs w:val="32"/>
        </w:rPr>
        <w:t>%，</w:t>
      </w:r>
      <w:r w:rsidR="00B454FA">
        <w:rPr>
          <w:rFonts w:ascii="仿宋_GB2312" w:eastAsia="仿宋_GB2312" w:hAnsi="仿宋" w:hint="eastAsia"/>
          <w:sz w:val="32"/>
          <w:szCs w:val="32"/>
        </w:rPr>
        <w:t>下降原因主要是人员变动预算减少</w:t>
      </w:r>
      <w:r>
        <w:rPr>
          <w:rFonts w:ascii="仿宋_GB2312" w:eastAsia="仿宋_GB2312" w:hAnsi="仿宋" w:hint="eastAsia"/>
          <w:sz w:val="32"/>
          <w:szCs w:val="32"/>
        </w:rPr>
        <w:t>。</w:t>
      </w:r>
    </w:p>
    <w:p w:rsidR="00D07316" w:rsidP="00D07316" w14:paraId="7B8EDADF" w14:textId="3E0ED064">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5.卫生健康支出（类）行政事业单位医疗（款）公务员医疗补助（项）</w:t>
      </w:r>
      <w:r w:rsidR="002C4636">
        <w:rPr>
          <w:rFonts w:ascii="仿宋_GB2312" w:eastAsia="仿宋_GB2312" w:hAnsi="仿宋" w:hint="eastAsia"/>
          <w:sz w:val="32"/>
          <w:szCs w:val="32"/>
        </w:rPr>
        <w:t>2024</w:t>
      </w:r>
      <w:r>
        <w:rPr>
          <w:rFonts w:ascii="仿宋_GB2312" w:eastAsia="仿宋_GB2312" w:hAnsi="仿宋" w:hint="eastAsia"/>
          <w:sz w:val="32"/>
          <w:szCs w:val="32"/>
        </w:rPr>
        <w:t>年预算</w:t>
      </w:r>
      <w:r w:rsidR="002C4636">
        <w:rPr>
          <w:rFonts w:ascii="仿宋_GB2312" w:eastAsia="仿宋_GB2312" w:hAnsi="仿宋" w:hint="eastAsia"/>
          <w:sz w:val="32"/>
          <w:szCs w:val="32"/>
        </w:rPr>
        <w:t>5.83</w:t>
      </w:r>
      <w:r>
        <w:rPr>
          <w:rFonts w:ascii="仿宋_GB2312" w:eastAsia="仿宋_GB2312" w:hAnsi="仿宋" w:hint="eastAsia"/>
          <w:sz w:val="32"/>
          <w:szCs w:val="32"/>
        </w:rPr>
        <w:t>万元，比</w:t>
      </w:r>
      <w:r w:rsidR="002C4636">
        <w:rPr>
          <w:rFonts w:ascii="仿宋_GB2312" w:eastAsia="仿宋_GB2312" w:hAnsi="仿宋" w:hint="eastAsia"/>
          <w:sz w:val="32"/>
          <w:szCs w:val="32"/>
        </w:rPr>
        <w:t>2023</w:t>
      </w:r>
      <w:r>
        <w:rPr>
          <w:rFonts w:ascii="仿宋_GB2312" w:eastAsia="仿宋_GB2312" w:hAnsi="仿宋" w:hint="eastAsia"/>
          <w:sz w:val="32"/>
          <w:szCs w:val="32"/>
        </w:rPr>
        <w:t>年预算增加</w:t>
      </w:r>
      <w:r w:rsidR="00E4654E">
        <w:rPr>
          <w:rFonts w:ascii="仿宋_GB2312" w:eastAsia="仿宋_GB2312" w:hAnsi="仿宋" w:hint="eastAsia"/>
          <w:sz w:val="32"/>
          <w:szCs w:val="32"/>
        </w:rPr>
        <w:t>0.66</w:t>
      </w:r>
      <w:r>
        <w:rPr>
          <w:rFonts w:ascii="仿宋_GB2312" w:eastAsia="仿宋_GB2312" w:hAnsi="仿宋" w:hint="eastAsia"/>
          <w:sz w:val="32"/>
          <w:szCs w:val="32"/>
        </w:rPr>
        <w:t>万元，增长</w:t>
      </w:r>
      <w:r w:rsidR="00E4654E">
        <w:rPr>
          <w:rFonts w:ascii="仿宋_GB2312" w:eastAsia="仿宋_GB2312" w:hAnsi="仿宋" w:hint="eastAsia"/>
          <w:sz w:val="32"/>
          <w:szCs w:val="32"/>
        </w:rPr>
        <w:t>12.76</w:t>
      </w:r>
      <w:r>
        <w:rPr>
          <w:rFonts w:ascii="仿宋_GB2312" w:eastAsia="仿宋_GB2312" w:hAnsi="仿宋" w:hint="eastAsia"/>
          <w:sz w:val="32"/>
          <w:szCs w:val="32"/>
        </w:rPr>
        <w:t>%，增长原因主要是</w:t>
      </w:r>
      <w:r w:rsidR="00B454FA">
        <w:rPr>
          <w:rFonts w:ascii="仿宋_GB2312" w:eastAsia="仿宋_GB2312" w:hAnsi="仿宋" w:hint="eastAsia"/>
          <w:sz w:val="32"/>
          <w:szCs w:val="32"/>
        </w:rPr>
        <w:t>人员变动</w:t>
      </w:r>
      <w:r w:rsidR="00B454FA">
        <w:rPr>
          <w:rFonts w:ascii="仿宋_GB2312" w:eastAsia="仿宋_GB2312" w:hAnsi="仿宋" w:hint="eastAsia"/>
          <w:sz w:val="32"/>
          <w:szCs w:val="32"/>
        </w:rPr>
        <w:t>预算增加</w:t>
      </w:r>
      <w:r>
        <w:rPr>
          <w:rFonts w:ascii="仿宋_GB2312" w:eastAsia="仿宋_GB2312" w:hAnsi="仿宋" w:hint="eastAsia"/>
          <w:sz w:val="32"/>
          <w:szCs w:val="32"/>
        </w:rPr>
        <w:t>。</w:t>
      </w:r>
    </w:p>
    <w:p w:rsidR="00D07316" w:rsidRPr="00E4654E" w:rsidP="00E4654E" w14:paraId="326F8B15" w14:textId="0485A069">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6.城乡社区支出（类）城乡社区管理事务（款）行政运行（项）</w:t>
      </w:r>
      <w:r w:rsidR="00DC12C1">
        <w:rPr>
          <w:rFonts w:ascii="仿宋_GB2312" w:eastAsia="仿宋_GB2312" w:hAnsi="仿宋" w:hint="eastAsia"/>
          <w:sz w:val="32"/>
          <w:szCs w:val="32"/>
        </w:rPr>
        <w:t>2024</w:t>
      </w:r>
      <w:r>
        <w:rPr>
          <w:rFonts w:ascii="仿宋_GB2312" w:eastAsia="仿宋_GB2312" w:hAnsi="仿宋" w:hint="eastAsia"/>
          <w:sz w:val="32"/>
          <w:szCs w:val="32"/>
        </w:rPr>
        <w:t>年预算</w:t>
      </w:r>
      <w:r w:rsidR="00DC12C1">
        <w:rPr>
          <w:rFonts w:ascii="仿宋_GB2312" w:eastAsia="仿宋_GB2312" w:hAnsi="仿宋" w:hint="eastAsia"/>
          <w:sz w:val="32"/>
          <w:szCs w:val="32"/>
        </w:rPr>
        <w:t>794.63</w:t>
      </w:r>
      <w:r>
        <w:rPr>
          <w:rFonts w:ascii="仿宋_GB2312" w:eastAsia="仿宋_GB2312" w:hAnsi="仿宋" w:hint="eastAsia"/>
          <w:sz w:val="32"/>
          <w:szCs w:val="32"/>
        </w:rPr>
        <w:t>万元，比</w:t>
      </w:r>
      <w:r w:rsidR="00DC12C1">
        <w:rPr>
          <w:rFonts w:ascii="仿宋_GB2312" w:eastAsia="仿宋_GB2312" w:hAnsi="仿宋" w:hint="eastAsia"/>
          <w:sz w:val="32"/>
          <w:szCs w:val="32"/>
        </w:rPr>
        <w:t>2023</w:t>
      </w:r>
      <w:r>
        <w:rPr>
          <w:rFonts w:ascii="仿宋_GB2312" w:eastAsia="仿宋_GB2312" w:hAnsi="仿宋" w:hint="eastAsia"/>
          <w:sz w:val="32"/>
          <w:szCs w:val="32"/>
        </w:rPr>
        <w:t>年预算</w:t>
      </w:r>
      <w:r w:rsidR="00E4654E">
        <w:rPr>
          <w:rFonts w:ascii="仿宋_GB2312" w:eastAsia="仿宋_GB2312" w:hAnsi="仿宋" w:hint="eastAsia"/>
          <w:sz w:val="32"/>
          <w:szCs w:val="32"/>
        </w:rPr>
        <w:t>减少12.17</w:t>
      </w:r>
      <w:r>
        <w:rPr>
          <w:rFonts w:ascii="仿宋_GB2312" w:eastAsia="仿宋_GB2312" w:hAnsi="仿宋" w:hint="eastAsia"/>
          <w:sz w:val="32"/>
          <w:szCs w:val="32"/>
        </w:rPr>
        <w:t>万元，</w:t>
      </w:r>
      <w:r w:rsidR="00E4654E">
        <w:rPr>
          <w:rFonts w:ascii="仿宋_GB2312" w:eastAsia="仿宋_GB2312" w:hAnsi="仿宋" w:hint="eastAsia"/>
          <w:sz w:val="32"/>
          <w:szCs w:val="32"/>
        </w:rPr>
        <w:t>下</w:t>
      </w:r>
      <w:r w:rsidR="00E4654E">
        <w:rPr>
          <w:rFonts w:ascii="仿宋_GB2312" w:eastAsia="仿宋_GB2312" w:hAnsi="仿宋" w:hint="eastAsia"/>
          <w:sz w:val="32"/>
          <w:szCs w:val="32"/>
        </w:rPr>
        <w:t>降1.5</w:t>
      </w:r>
      <w:r>
        <w:rPr>
          <w:rFonts w:ascii="仿宋_GB2312" w:eastAsia="仿宋_GB2312" w:hAnsi="仿宋" w:hint="eastAsia"/>
          <w:sz w:val="32"/>
          <w:szCs w:val="32"/>
        </w:rPr>
        <w:t>%，</w:t>
      </w:r>
      <w:r w:rsidR="00E4654E">
        <w:rPr>
          <w:rFonts w:ascii="仿宋_GB2312" w:eastAsia="仿宋_GB2312" w:hAnsi="仿宋" w:hint="eastAsia"/>
          <w:sz w:val="32"/>
          <w:szCs w:val="32"/>
        </w:rPr>
        <w:t>下降原因主要是</w:t>
      </w:r>
      <w:r w:rsidR="00B454FA">
        <w:rPr>
          <w:rFonts w:ascii="仿宋_GB2312" w:eastAsia="仿宋_GB2312" w:hAnsi="仿宋" w:hint="eastAsia"/>
          <w:sz w:val="32"/>
          <w:szCs w:val="32"/>
        </w:rPr>
        <w:t>人员变动机关运行经费减少</w:t>
      </w:r>
      <w:r w:rsidR="00E4654E">
        <w:rPr>
          <w:rFonts w:ascii="仿宋_GB2312" w:eastAsia="仿宋_GB2312" w:hAnsi="仿宋" w:hint="eastAsia"/>
          <w:sz w:val="32"/>
          <w:szCs w:val="32"/>
        </w:rPr>
        <w:t>。</w:t>
      </w:r>
    </w:p>
    <w:p w:rsidR="00E4654E" w:rsidP="00B454FA" w14:paraId="77045E62" w14:textId="25810EDD">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8.住房保障支出（类）住房改革支出（款）住房公积金（项）</w:t>
      </w:r>
      <w:r w:rsidR="00DC12C1">
        <w:rPr>
          <w:rFonts w:ascii="仿宋_GB2312" w:eastAsia="仿宋_GB2312" w:hAnsi="仿宋" w:hint="eastAsia"/>
          <w:sz w:val="32"/>
          <w:szCs w:val="32"/>
        </w:rPr>
        <w:t>2024</w:t>
      </w:r>
      <w:r>
        <w:rPr>
          <w:rFonts w:ascii="仿宋_GB2312" w:eastAsia="仿宋_GB2312" w:hAnsi="仿宋" w:hint="eastAsia"/>
          <w:sz w:val="32"/>
          <w:szCs w:val="32"/>
        </w:rPr>
        <w:t>年预算</w:t>
      </w:r>
      <w:r w:rsidR="00DC12C1">
        <w:rPr>
          <w:rFonts w:ascii="仿宋_GB2312" w:eastAsia="仿宋_GB2312" w:hAnsi="仿宋" w:hint="eastAsia"/>
          <w:sz w:val="32"/>
          <w:szCs w:val="32"/>
        </w:rPr>
        <w:t>53.35</w:t>
      </w:r>
      <w:r>
        <w:rPr>
          <w:rFonts w:ascii="仿宋_GB2312" w:eastAsia="仿宋_GB2312" w:hAnsi="仿宋" w:hint="eastAsia"/>
          <w:sz w:val="32"/>
          <w:szCs w:val="32"/>
        </w:rPr>
        <w:t>万元，比</w:t>
      </w:r>
      <w:r w:rsidR="00DC12C1">
        <w:rPr>
          <w:rFonts w:ascii="仿宋_GB2312" w:eastAsia="仿宋_GB2312" w:hAnsi="仿宋" w:hint="eastAsia"/>
          <w:sz w:val="32"/>
          <w:szCs w:val="32"/>
        </w:rPr>
        <w:t>2023</w:t>
      </w:r>
      <w:r>
        <w:rPr>
          <w:rFonts w:ascii="仿宋_GB2312" w:eastAsia="仿宋_GB2312" w:hAnsi="仿宋" w:hint="eastAsia"/>
          <w:sz w:val="32"/>
          <w:szCs w:val="32"/>
        </w:rPr>
        <w:t>年预算</w:t>
      </w:r>
      <w:r>
        <w:rPr>
          <w:rFonts w:ascii="仿宋_GB2312" w:eastAsia="仿宋_GB2312" w:hAnsi="仿宋" w:hint="eastAsia"/>
          <w:sz w:val="32"/>
          <w:szCs w:val="32"/>
        </w:rPr>
        <w:t>减少4.51</w:t>
      </w:r>
      <w:r>
        <w:rPr>
          <w:rFonts w:ascii="仿宋_GB2312" w:eastAsia="仿宋_GB2312" w:hAnsi="仿宋" w:hint="eastAsia"/>
          <w:sz w:val="32"/>
          <w:szCs w:val="32"/>
        </w:rPr>
        <w:t>万元，</w:t>
      </w:r>
      <w:r>
        <w:rPr>
          <w:rFonts w:ascii="仿宋_GB2312" w:eastAsia="仿宋_GB2312" w:hAnsi="仿宋" w:hint="eastAsia"/>
          <w:sz w:val="32"/>
          <w:szCs w:val="32"/>
        </w:rPr>
        <w:t>下降7.79</w:t>
      </w:r>
      <w:r>
        <w:rPr>
          <w:rFonts w:ascii="仿宋_GB2312" w:eastAsia="仿宋_GB2312" w:hAnsi="仿宋" w:hint="eastAsia"/>
          <w:sz w:val="32"/>
          <w:szCs w:val="32"/>
        </w:rPr>
        <w:t>%，</w:t>
      </w:r>
      <w:r>
        <w:rPr>
          <w:rFonts w:ascii="仿宋_GB2312" w:eastAsia="仿宋_GB2312" w:hAnsi="仿宋" w:hint="eastAsia"/>
          <w:sz w:val="32"/>
          <w:szCs w:val="32"/>
        </w:rPr>
        <w:t>下降原因主要是</w:t>
      </w:r>
      <w:r w:rsidR="00B454FA">
        <w:rPr>
          <w:rFonts w:ascii="仿宋_GB2312" w:eastAsia="仿宋_GB2312" w:hAnsi="仿宋" w:hint="eastAsia"/>
          <w:sz w:val="32"/>
          <w:szCs w:val="32"/>
        </w:rPr>
        <w:t>人员变动预算减少</w:t>
      </w:r>
      <w:r>
        <w:rPr>
          <w:rFonts w:ascii="仿宋_GB2312" w:eastAsia="仿宋_GB2312" w:hAnsi="仿宋" w:hint="eastAsia"/>
          <w:sz w:val="32"/>
          <w:szCs w:val="32"/>
        </w:rPr>
        <w:t>。</w:t>
      </w:r>
    </w:p>
    <w:p w:rsidR="00B454FA" w:rsidRPr="00B454FA" w:rsidP="00B454FA" w14:paraId="7495C8F7" w14:textId="77777777">
      <w:pPr>
        <w:adjustRightInd w:val="0"/>
        <w:snapToGrid w:val="0"/>
        <w:spacing w:line="600" w:lineRule="exact"/>
        <w:ind w:firstLine="640" w:firstLineChars="200"/>
        <w:rPr>
          <w:rFonts w:ascii="仿宋_GB2312" w:eastAsia="仿宋_GB2312" w:hAnsi="仿宋" w:hint="eastAsia"/>
          <w:sz w:val="32"/>
          <w:szCs w:val="32"/>
        </w:rPr>
      </w:pPr>
    </w:p>
    <w:p w:rsidR="001842D0" w14:paraId="7DA5DE7E"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六、关于2024年一般公共预算基本支出表的说明</w:t>
      </w:r>
    </w:p>
    <w:p w:rsidR="00E4654E" w:rsidP="00E4654E" w14:paraId="5F558294" w14:textId="77777777">
      <w:pPr>
        <w:ind w:firstLine="640" w:firstLineChars="200"/>
        <w:rPr>
          <w:rFonts w:ascii="仿宋_GB2312" w:eastAsia="仿宋_GB2312" w:hAnsi="仿宋"/>
          <w:sz w:val="32"/>
          <w:szCs w:val="32"/>
        </w:rPr>
      </w:pPr>
      <w:r>
        <w:rPr>
          <w:rFonts w:ascii="仿宋_GB2312" w:eastAsia="仿宋_GB2312" w:hAnsi="仿宋" w:hint="eastAsia"/>
          <w:sz w:val="32"/>
          <w:szCs w:val="32"/>
        </w:rPr>
        <w:t>寿县住房和城乡建设局2024年一般公共预算基本支出741.49万元，其中，人员经费692.38万元，公用经费52.32万元。</w:t>
      </w:r>
    </w:p>
    <w:p w:rsidR="00E4654E" w:rsidP="00E4654E" w14:paraId="6E7F5CE0" w14:textId="05731185">
      <w:pPr>
        <w:ind w:firstLine="640" w:firstLineChars="200"/>
        <w:rPr>
          <w:rFonts w:ascii="仿宋_GB2312" w:eastAsia="仿宋_GB2312" w:hAnsi="仿宋"/>
          <w:sz w:val="32"/>
          <w:szCs w:val="32"/>
        </w:rPr>
      </w:pPr>
      <w:r>
        <w:rPr>
          <w:rFonts w:ascii="仿宋_GB2312" w:eastAsia="仿宋_GB2312" w:hAnsi="仿宋" w:hint="eastAsia"/>
          <w:sz w:val="32"/>
          <w:szCs w:val="32"/>
        </w:rPr>
        <w:t>（一）人员经费692.38万元，主要包括:基本工资、津贴补贴、奖金、绩效工资、机关事业单位基本养老保险费、职业年金缴费、职工基本医疗保险缴费、公务员医疗补助缴费、其他社会保障缴费、</w:t>
      </w:r>
      <w:r w:rsidRPr="00190EF6" w:rsidR="00190EF6">
        <w:rPr>
          <w:rFonts w:ascii="仿宋_GB2312" w:eastAsia="仿宋_GB2312" w:hAnsi="仿宋" w:hint="eastAsia"/>
          <w:sz w:val="32"/>
          <w:szCs w:val="32"/>
        </w:rPr>
        <w:t>其他工资福利支出</w:t>
      </w:r>
      <w:r w:rsidR="00190EF6">
        <w:rPr>
          <w:rFonts w:ascii="仿宋_GB2312" w:eastAsia="仿宋_GB2312" w:hAnsi="仿宋" w:hint="eastAsia"/>
          <w:sz w:val="32"/>
          <w:szCs w:val="32"/>
        </w:rPr>
        <w:t>、</w:t>
      </w:r>
      <w:r>
        <w:rPr>
          <w:rFonts w:ascii="仿宋_GB2312" w:eastAsia="仿宋_GB2312" w:hAnsi="仿宋" w:hint="eastAsia"/>
          <w:sz w:val="32"/>
          <w:szCs w:val="32"/>
        </w:rPr>
        <w:t>住房公积金、</w:t>
      </w:r>
      <w:r w:rsidRPr="00190EF6" w:rsidR="00190EF6">
        <w:rPr>
          <w:rFonts w:ascii="仿宋_GB2312" w:eastAsia="仿宋_GB2312" w:hAnsi="仿宋" w:hint="eastAsia"/>
          <w:sz w:val="32"/>
          <w:szCs w:val="32"/>
        </w:rPr>
        <w:t>退休费</w:t>
      </w:r>
      <w:r w:rsidR="00190EF6">
        <w:rPr>
          <w:rFonts w:ascii="仿宋_GB2312" w:eastAsia="仿宋_GB2312" w:hAnsi="仿宋" w:hint="eastAsia"/>
          <w:sz w:val="32"/>
          <w:szCs w:val="32"/>
        </w:rPr>
        <w:t>、</w:t>
      </w:r>
      <w:r>
        <w:rPr>
          <w:rFonts w:ascii="仿宋_GB2312" w:eastAsia="仿宋_GB2312" w:hAnsi="仿宋" w:hint="eastAsia"/>
          <w:sz w:val="32"/>
          <w:szCs w:val="32"/>
        </w:rPr>
        <w:t>生活补助支出</w:t>
      </w:r>
      <w:r w:rsidR="00190EF6">
        <w:rPr>
          <w:rFonts w:ascii="仿宋_GB2312" w:eastAsia="仿宋_GB2312" w:hAnsi="仿宋" w:hint="eastAsia"/>
          <w:sz w:val="32"/>
          <w:szCs w:val="32"/>
        </w:rPr>
        <w:t>、</w:t>
      </w:r>
      <w:r w:rsidRPr="00190EF6" w:rsidR="00190EF6">
        <w:rPr>
          <w:rFonts w:ascii="仿宋_GB2312" w:eastAsia="仿宋_GB2312" w:hAnsi="仿宋" w:hint="eastAsia"/>
          <w:sz w:val="32"/>
          <w:szCs w:val="32"/>
        </w:rPr>
        <w:t>其他对个人和家庭的补助</w:t>
      </w:r>
      <w:r w:rsidR="00190EF6">
        <w:rPr>
          <w:rFonts w:ascii="仿宋_GB2312" w:eastAsia="仿宋_GB2312" w:hAnsi="仿宋" w:hint="eastAsia"/>
          <w:sz w:val="32"/>
          <w:szCs w:val="32"/>
        </w:rPr>
        <w:t>、</w:t>
      </w:r>
      <w:r w:rsidRPr="00190EF6" w:rsidR="00190EF6">
        <w:rPr>
          <w:rFonts w:ascii="仿宋_GB2312" w:eastAsia="仿宋_GB2312" w:hAnsi="仿宋" w:hint="eastAsia"/>
          <w:sz w:val="32"/>
          <w:szCs w:val="32"/>
        </w:rPr>
        <w:t>办公设备购置</w:t>
      </w:r>
      <w:r>
        <w:rPr>
          <w:rFonts w:ascii="仿宋_GB2312" w:eastAsia="仿宋_GB2312" w:hAnsi="仿宋" w:hint="eastAsia"/>
          <w:sz w:val="32"/>
          <w:szCs w:val="32"/>
        </w:rPr>
        <w:t>。</w:t>
      </w:r>
    </w:p>
    <w:p w:rsidR="00E4654E" w:rsidP="00E4654E" w14:paraId="271AF9E8" w14:textId="2B94EECA">
      <w:pPr>
        <w:ind w:firstLine="640" w:firstLineChars="200"/>
        <w:rPr>
          <w:rFonts w:ascii="楷体_GB2312" w:eastAsia="仿宋_GB2312" w:hAnsi="仿宋"/>
          <w:sz w:val="32"/>
          <w:szCs w:val="32"/>
        </w:rPr>
      </w:pPr>
      <w:r>
        <w:rPr>
          <w:rFonts w:ascii="仿宋_GB2312" w:eastAsia="仿宋_GB2312" w:hAnsi="仿宋" w:hint="eastAsia"/>
          <w:sz w:val="32"/>
          <w:szCs w:val="32"/>
        </w:rPr>
        <w:t>（二）公用经费52.32万元，主要包括：办公费、</w:t>
      </w:r>
      <w:r w:rsidRPr="00190EF6" w:rsidR="00190EF6">
        <w:rPr>
          <w:rFonts w:ascii="仿宋_GB2312" w:eastAsia="仿宋_GB2312" w:hAnsi="仿宋" w:hint="eastAsia"/>
          <w:sz w:val="32"/>
          <w:szCs w:val="32"/>
        </w:rPr>
        <w:t>印刷费</w:t>
      </w:r>
      <w:r w:rsidR="00190EF6">
        <w:rPr>
          <w:rFonts w:ascii="仿宋_GB2312" w:eastAsia="仿宋_GB2312" w:hAnsi="仿宋" w:hint="eastAsia"/>
          <w:sz w:val="32"/>
          <w:szCs w:val="32"/>
        </w:rPr>
        <w:t>、</w:t>
      </w:r>
      <w:r w:rsidRPr="00190EF6" w:rsidR="00190EF6">
        <w:rPr>
          <w:rFonts w:ascii="仿宋_GB2312" w:eastAsia="仿宋_GB2312" w:hAnsi="仿宋" w:hint="eastAsia"/>
          <w:sz w:val="32"/>
          <w:szCs w:val="32"/>
        </w:rPr>
        <w:t>　邮电费</w:t>
      </w:r>
      <w:r w:rsidR="00190EF6">
        <w:rPr>
          <w:rFonts w:ascii="仿宋_GB2312" w:eastAsia="仿宋_GB2312" w:hAnsi="仿宋" w:hint="eastAsia"/>
          <w:sz w:val="32"/>
          <w:szCs w:val="32"/>
        </w:rPr>
        <w:t>、</w:t>
      </w:r>
      <w:r w:rsidRPr="00190EF6" w:rsidR="00190EF6">
        <w:rPr>
          <w:rFonts w:ascii="仿宋_GB2312" w:eastAsia="仿宋_GB2312" w:hAnsi="仿宋" w:hint="eastAsia"/>
          <w:sz w:val="32"/>
          <w:szCs w:val="32"/>
        </w:rPr>
        <w:t>差旅费</w:t>
      </w:r>
      <w:r w:rsidR="00190EF6">
        <w:rPr>
          <w:rFonts w:ascii="仿宋_GB2312" w:eastAsia="仿宋_GB2312" w:hAnsi="仿宋" w:hint="eastAsia"/>
          <w:sz w:val="32"/>
          <w:szCs w:val="32"/>
        </w:rPr>
        <w:t>、</w:t>
      </w:r>
      <w:r w:rsidRPr="00190EF6" w:rsidR="00190EF6">
        <w:rPr>
          <w:rFonts w:ascii="仿宋_GB2312" w:eastAsia="仿宋_GB2312" w:hAnsi="仿宋" w:hint="eastAsia"/>
          <w:sz w:val="32"/>
          <w:szCs w:val="32"/>
        </w:rPr>
        <w:t>维修（护）费</w:t>
      </w:r>
      <w:r w:rsidR="00190EF6">
        <w:rPr>
          <w:rFonts w:ascii="仿宋_GB2312" w:eastAsia="仿宋_GB2312" w:hAnsi="仿宋" w:hint="eastAsia"/>
          <w:sz w:val="32"/>
          <w:szCs w:val="32"/>
        </w:rPr>
        <w:t>、</w:t>
      </w:r>
      <w:r>
        <w:rPr>
          <w:rFonts w:ascii="仿宋_GB2312" w:eastAsia="仿宋_GB2312" w:hAnsi="仿宋" w:hint="eastAsia"/>
          <w:sz w:val="32"/>
          <w:szCs w:val="32"/>
        </w:rPr>
        <w:t>会议费、公务接待费、</w:t>
      </w:r>
      <w:r w:rsidRPr="00190EF6" w:rsidR="00190EF6">
        <w:rPr>
          <w:rFonts w:ascii="仿宋_GB2312" w:eastAsia="仿宋_GB2312" w:hAnsi="仿宋" w:hint="eastAsia"/>
          <w:sz w:val="32"/>
          <w:szCs w:val="32"/>
        </w:rPr>
        <w:t>劳务费</w:t>
      </w:r>
      <w:r w:rsidR="00190EF6">
        <w:rPr>
          <w:rFonts w:ascii="仿宋_GB2312" w:eastAsia="仿宋_GB2312" w:hAnsi="仿宋" w:hint="eastAsia"/>
          <w:sz w:val="32"/>
          <w:szCs w:val="32"/>
        </w:rPr>
        <w:t>、</w:t>
      </w:r>
      <w:r>
        <w:rPr>
          <w:rFonts w:ascii="仿宋_GB2312" w:eastAsia="仿宋_GB2312" w:hAnsi="仿宋" w:hint="eastAsia"/>
          <w:sz w:val="32"/>
          <w:szCs w:val="32"/>
        </w:rPr>
        <w:t>工会经费、其他交通费用</w:t>
      </w:r>
      <w:r w:rsidR="00190EF6">
        <w:rPr>
          <w:rFonts w:ascii="仿宋_GB2312" w:eastAsia="仿宋_GB2312" w:hAnsi="仿宋" w:hint="eastAsia"/>
          <w:sz w:val="32"/>
          <w:szCs w:val="32"/>
        </w:rPr>
        <w:t>、</w:t>
      </w:r>
      <w:r w:rsidRPr="00190EF6" w:rsidR="00190EF6">
        <w:rPr>
          <w:rFonts w:ascii="仿宋_GB2312" w:eastAsia="仿宋_GB2312" w:hAnsi="仿宋" w:hint="eastAsia"/>
          <w:sz w:val="32"/>
          <w:szCs w:val="32"/>
        </w:rPr>
        <w:t>其他商品和服务支出</w:t>
      </w:r>
      <w:r>
        <w:rPr>
          <w:rFonts w:ascii="仿宋_GB2312" w:eastAsia="仿宋_GB2312" w:hAnsi="仿宋" w:hint="eastAsia"/>
          <w:sz w:val="32"/>
          <w:szCs w:val="32"/>
        </w:rPr>
        <w:t>。</w:t>
      </w:r>
    </w:p>
    <w:p w:rsidR="001842D0" w14:paraId="50F20EEC"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七、关于2024年政府性基金预算支出表的说明</w:t>
      </w:r>
    </w:p>
    <w:p w:rsidR="001573DD" w:rsidP="001573DD" w14:paraId="7133652C" w14:textId="3680BA97">
      <w:pPr>
        <w:pStyle w:val="NormalWeb"/>
        <w:adjustRightInd w:val="0"/>
        <w:snapToGrid w:val="0"/>
        <w:spacing w:beforeAutospacing="0" w:afterAutospacing="0" w:line="600" w:lineRule="exact"/>
        <w:ind w:firstLine="640" w:firstLineChars="200"/>
        <w:jc w:val="both"/>
        <w:rPr>
          <w:rFonts w:ascii="仿宋_GB2312" w:eastAsia="仿宋_GB2312" w:hAnsi="仿宋"/>
          <w:sz w:val="32"/>
          <w:szCs w:val="32"/>
        </w:rPr>
      </w:pPr>
      <w:r>
        <w:rPr>
          <w:rFonts w:ascii="仿宋_GB2312" w:eastAsia="仿宋_GB2312" w:hAnsi="仿宋" w:hint="eastAsia"/>
          <w:sz w:val="32"/>
          <w:szCs w:val="32"/>
        </w:rPr>
        <w:t>寿县住房和城乡建设局202</w:t>
      </w:r>
      <w:r w:rsidR="0050463E">
        <w:rPr>
          <w:rFonts w:ascii="仿宋_GB2312" w:eastAsia="仿宋_GB2312" w:hAnsi="仿宋" w:hint="eastAsia"/>
          <w:sz w:val="32"/>
          <w:szCs w:val="32"/>
        </w:rPr>
        <w:t>4</w:t>
      </w:r>
      <w:r>
        <w:rPr>
          <w:rFonts w:ascii="仿宋_GB2312" w:eastAsia="仿宋_GB2312" w:hAnsi="仿宋" w:hint="eastAsia"/>
          <w:sz w:val="32"/>
          <w:szCs w:val="32"/>
        </w:rPr>
        <w:t>年没有政府性基金预算拨款收入，也没有使用政府性基金预算拨款安排的支出。</w:t>
      </w:r>
    </w:p>
    <w:p w:rsidR="001842D0" w14:paraId="07B347EE"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八、关于2024年国有资本经营预算支出表的说明</w:t>
      </w:r>
    </w:p>
    <w:p w:rsidR="001573DD" w14:paraId="03DB2738" w14:textId="55EC95F0">
      <w:pPr>
        <w:pStyle w:val="NormalWeb"/>
        <w:topLinePunct/>
        <w:adjustRightInd w:val="0"/>
        <w:snapToGrid w:val="0"/>
        <w:spacing w:beforeAutospacing="0" w:afterAutospacing="0" w:line="580" w:lineRule="exact"/>
        <w:ind w:firstLine="640" w:firstLineChars="200"/>
        <w:jc w:val="both"/>
        <w:rPr>
          <w:rFonts w:ascii="仿宋_GB2312" w:eastAsia="仿宋_GB2312" w:hAnsi="仿宋"/>
          <w:sz w:val="32"/>
          <w:szCs w:val="32"/>
        </w:rPr>
      </w:pPr>
      <w:r>
        <w:rPr>
          <w:rFonts w:ascii="仿宋_GB2312" w:eastAsia="仿宋_GB2312" w:hAnsi="仿宋" w:hint="eastAsia"/>
          <w:sz w:val="32"/>
          <w:szCs w:val="32"/>
        </w:rPr>
        <w:t>寿县住房和城乡建设局202</w:t>
      </w:r>
      <w:r w:rsidR="0050463E">
        <w:rPr>
          <w:rFonts w:ascii="仿宋_GB2312" w:eastAsia="仿宋_GB2312" w:hAnsi="仿宋" w:hint="eastAsia"/>
          <w:sz w:val="32"/>
          <w:szCs w:val="32"/>
        </w:rPr>
        <w:t>4</w:t>
      </w:r>
      <w:r>
        <w:rPr>
          <w:rFonts w:ascii="仿宋_GB2312" w:eastAsia="仿宋_GB2312" w:hAnsi="仿宋" w:hint="eastAsia"/>
          <w:sz w:val="32"/>
          <w:szCs w:val="32"/>
        </w:rPr>
        <w:t>年没有国有资本经营预算拨款收入，也没有使用国有资本经营预算拨款安排的支出。</w:t>
      </w:r>
    </w:p>
    <w:p w:rsidR="001842D0" w14:paraId="7CDD5DD3"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九、关于2024年项目支出表的说明</w:t>
      </w:r>
    </w:p>
    <w:p w:rsidR="00D16ED5" w:rsidP="00D16ED5" w14:paraId="536553A0" w14:textId="77777777">
      <w:pPr>
        <w:pStyle w:val="NormalWeb"/>
        <w:adjustRightInd w:val="0"/>
        <w:snapToGrid w:val="0"/>
        <w:spacing w:beforeAutospacing="0" w:afterAutospacing="0" w:line="600" w:lineRule="exact"/>
        <w:ind w:firstLine="640" w:firstLineChars="200"/>
        <w:rPr>
          <w:rFonts w:ascii="仿宋_GB2312" w:eastAsia="仿宋_GB2312" w:hAnsi="仿宋"/>
          <w:sz w:val="32"/>
          <w:szCs w:val="32"/>
        </w:rPr>
      </w:pPr>
      <w:r>
        <w:rPr>
          <w:rFonts w:ascii="仿宋_GB2312" w:eastAsia="仿宋_GB2312" w:hAnsi="仿宋" w:hint="eastAsia"/>
          <w:sz w:val="32"/>
          <w:szCs w:val="32"/>
        </w:rPr>
        <w:t>寿县住房和城乡建设局2024年预算共安排项目支出244万元，比2023年预算减少18.9万元，下降7.18%，下降原因主要是去除了人防办工作经费。主要包括：本年财政拨款安排244万元，全部为一般公共预算拨款安排244万元。</w:t>
      </w:r>
    </w:p>
    <w:p w:rsidR="001842D0" w14:paraId="7145F138"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十、关于2024年政府采购支出表的说明</w:t>
      </w:r>
    </w:p>
    <w:p w:rsidR="002C7076" w:rsidP="002C7076" w14:paraId="2343F837" w14:textId="34D18516">
      <w:pPr>
        <w:pStyle w:val="NormalWeb"/>
        <w:adjustRightInd w:val="0"/>
        <w:snapToGrid w:val="0"/>
        <w:spacing w:beforeAutospacing="0" w:afterAutospacing="0" w:line="600" w:lineRule="exact"/>
        <w:ind w:firstLine="640" w:firstLineChars="200"/>
        <w:jc w:val="both"/>
        <w:outlineLvl w:val="0"/>
        <w:rPr>
          <w:rFonts w:ascii="仿宋_GB2312" w:eastAsia="仿宋_GB2312" w:hAnsi="仿宋"/>
          <w:sz w:val="32"/>
          <w:szCs w:val="32"/>
        </w:rPr>
      </w:pPr>
      <w:r>
        <w:rPr>
          <w:rFonts w:ascii="仿宋_GB2312" w:eastAsia="仿宋_GB2312" w:hAnsi="仿宋" w:hint="eastAsia"/>
          <w:sz w:val="32"/>
          <w:szCs w:val="32"/>
        </w:rPr>
        <w:t>寿县住房和城乡建设局2024年预算安排政府采购支出4万元，比2023年预算增加0.4万元，增长11.11%，增长原因主要是</w:t>
      </w:r>
      <w:r w:rsidR="0060140C">
        <w:rPr>
          <w:rFonts w:ascii="仿宋_GB2312" w:eastAsia="仿宋_GB2312" w:hAnsi="仿宋" w:hint="eastAsia"/>
          <w:sz w:val="32"/>
          <w:szCs w:val="32"/>
        </w:rPr>
        <w:t>购买</w:t>
      </w:r>
      <w:r w:rsidR="0050463E">
        <w:rPr>
          <w:rFonts w:ascii="仿宋_GB2312" w:eastAsia="仿宋_GB2312" w:hAnsi="仿宋" w:hint="eastAsia"/>
          <w:sz w:val="32"/>
          <w:szCs w:val="32"/>
        </w:rPr>
        <w:t>国产</w:t>
      </w:r>
      <w:r w:rsidR="0060140C">
        <w:rPr>
          <w:rFonts w:ascii="仿宋_GB2312" w:eastAsia="仿宋_GB2312" w:hAnsi="仿宋" w:hint="eastAsia"/>
          <w:sz w:val="32"/>
          <w:szCs w:val="32"/>
        </w:rPr>
        <w:t>台式电脑。</w:t>
      </w:r>
    </w:p>
    <w:p w:rsidR="001842D0" w14:paraId="01962E06"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十一、关于2024年政府购买服务支出表的说明</w:t>
      </w:r>
    </w:p>
    <w:p w:rsidR="0060140C" w:rsidP="0060140C" w14:paraId="79706010" w14:textId="77777777">
      <w:pPr>
        <w:pStyle w:val="NormalWeb"/>
        <w:adjustRightInd w:val="0"/>
        <w:snapToGrid w:val="0"/>
        <w:spacing w:beforeAutospacing="0" w:afterAutospacing="0" w:line="600" w:lineRule="exact"/>
        <w:ind w:firstLine="640" w:firstLineChars="200"/>
        <w:jc w:val="both"/>
        <w:outlineLvl w:val="0"/>
        <w:rPr>
          <w:rFonts w:ascii="仿宋_GB2312" w:eastAsia="仿宋_GB2312" w:hAnsi="仿宋"/>
          <w:sz w:val="32"/>
          <w:szCs w:val="32"/>
        </w:rPr>
      </w:pPr>
      <w:r>
        <w:rPr>
          <w:rFonts w:ascii="仿宋_GB2312" w:eastAsia="仿宋_GB2312" w:hAnsi="仿宋" w:hint="eastAsia"/>
          <w:sz w:val="32"/>
          <w:szCs w:val="32"/>
        </w:rPr>
        <w:t>寿县住房和城乡建设局2024年没有安排政府购买服务支出。</w:t>
      </w:r>
    </w:p>
    <w:p w:rsidR="0060140C" w14:paraId="67223561"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p>
    <w:p w:rsidR="0060140C" w14:paraId="2666C173"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p>
    <w:p w:rsidR="001842D0" w14:paraId="4F18323E" w14:textId="77777777">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sz w:val="32"/>
          <w:szCs w:val="32"/>
        </w:rPr>
      </w:pPr>
      <w:r>
        <w:rPr>
          <w:rFonts w:ascii="楷体_GB2312" w:eastAsia="楷体_GB2312" w:hAnsi="TimesNewRoman" w:cs="TimesNewRoman" w:hint="eastAsia"/>
          <w:b/>
          <w:sz w:val="32"/>
          <w:szCs w:val="32"/>
        </w:rPr>
        <w:t>十二、其他重要事项情况说明</w:t>
      </w:r>
    </w:p>
    <w:p w:rsidR="001842D0" w14:paraId="6E4C49B7" w14:textId="77777777">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（一）项目及绩效目标情况。</w:t>
      </w:r>
    </w:p>
    <w:p w:rsidR="001842D0" w14:paraId="7FB4DF79" w14:textId="51BB1E2F">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1.“</w:t>
      </w:r>
      <w:r w:rsidRPr="00335F3A" w:rsidR="00335F3A">
        <w:rPr>
          <w:rFonts w:ascii="仿宋_GB2312" w:eastAsia="仿宋_GB2312" w:hAnsi="TimesNewRoman" w:cs="TimesNewRoman" w:hint="eastAsia"/>
          <w:b/>
          <w:sz w:val="32"/>
          <w:szCs w:val="32"/>
        </w:rPr>
        <w:t>保障日常运转项目</w:t>
      </w:r>
      <w:r>
        <w:rPr>
          <w:rFonts w:ascii="仿宋_GB2312" w:eastAsia="仿宋_GB2312" w:hAnsi="TimesNewRoman" w:cs="TimesNewRoman" w:hint="eastAsia"/>
          <w:b/>
          <w:sz w:val="32"/>
          <w:szCs w:val="32"/>
        </w:rPr>
        <w:t>”项目。</w:t>
      </w:r>
    </w:p>
    <w:p w:rsidR="001842D0" w14:paraId="58EE17AC" w14:textId="5B1529EE">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（1）项目概述</w:t>
      </w:r>
      <w:r w:rsidR="00335F3A">
        <w:rPr>
          <w:rFonts w:ascii="仿宋_GB2312" w:eastAsia="仿宋_GB2312" w:hAnsi="TimesNewRoman" w:cs="TimesNewRoman" w:hint="eastAsia"/>
          <w:sz w:val="32"/>
          <w:szCs w:val="32"/>
        </w:rPr>
        <w:t>：</w:t>
      </w:r>
      <w:r w:rsidRPr="00335F3A" w:rsidR="00335F3A">
        <w:rPr>
          <w:rFonts w:ascii="仿宋_GB2312" w:eastAsia="仿宋_GB2312" w:hAnsi="TimesNewRoman" w:cs="TimesNewRoman" w:hint="eastAsia"/>
          <w:sz w:val="32"/>
          <w:szCs w:val="32"/>
        </w:rPr>
        <w:t>有局下属事业单位11个，分别为寿县建筑工程质量监督站，寿县市政园林建设所、9个寿县建设中心所，</w:t>
      </w:r>
      <w:r w:rsidRPr="00335F3A" w:rsidR="00335F3A">
        <w:rPr>
          <w:rFonts w:ascii="仿宋_GB2312" w:eastAsia="仿宋_GB2312" w:hAnsi="TimesNewRoman" w:cs="TimesNewRoman" w:hint="eastAsia"/>
          <w:sz w:val="32"/>
          <w:szCs w:val="32"/>
        </w:rPr>
        <w:t>为了保障2024年以上局属事业单位（质监站、市政所、建设所）人员工资等工作经费，经研究，共申请2440000元工作经费</w:t>
      </w:r>
      <w:r>
        <w:rPr>
          <w:rFonts w:ascii="仿宋_GB2312" w:eastAsia="仿宋_GB2312" w:hAnsi="TimesNewRoman" w:cs="TimesNewRoman" w:hint="eastAsia"/>
          <w:sz w:val="32"/>
          <w:szCs w:val="32"/>
        </w:rPr>
        <w:t>。</w:t>
      </w:r>
    </w:p>
    <w:p w:rsidR="001842D0" w14:paraId="410EFEEC" w14:textId="2205ABFE">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（2）立项依据</w:t>
      </w:r>
      <w:r w:rsidR="00335F3A">
        <w:rPr>
          <w:rFonts w:ascii="仿宋_GB2312" w:eastAsia="仿宋_GB2312" w:hAnsi="TimesNewRoman" w:cs="TimesNewRoman" w:hint="eastAsia"/>
          <w:sz w:val="32"/>
          <w:szCs w:val="32"/>
        </w:rPr>
        <w:t>：</w:t>
      </w:r>
      <w:r w:rsidRPr="00335F3A" w:rsidR="00335F3A">
        <w:rPr>
          <w:rFonts w:ascii="仿宋_GB2312" w:eastAsia="仿宋_GB2312" w:hAnsi="TimesNewRoman" w:cs="TimesNewRoman" w:hint="eastAsia"/>
          <w:sz w:val="32"/>
          <w:szCs w:val="32"/>
        </w:rPr>
        <w:t>局下属事业单位11个，分别为寿县建筑工程质量监督站，寿县市政园林建设所、9个寿县建设中心所，为了保障2024年以上局属事业单位（质监站、市政所、建设所）人员工资等工作经费</w:t>
      </w:r>
      <w:r>
        <w:rPr>
          <w:rFonts w:ascii="仿宋_GB2312" w:eastAsia="仿宋_GB2312" w:hAnsi="TimesNewRoman" w:cs="TimesNewRoman" w:hint="eastAsia"/>
          <w:sz w:val="32"/>
          <w:szCs w:val="32"/>
        </w:rPr>
        <w:t>。</w:t>
      </w:r>
    </w:p>
    <w:p w:rsidR="001842D0" w14:paraId="77566A9D" w14:textId="53074399">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（3）实施主体</w:t>
      </w:r>
      <w:r w:rsidR="00335F3A">
        <w:rPr>
          <w:rFonts w:ascii="仿宋_GB2312" w:eastAsia="仿宋_GB2312" w:hAnsi="TimesNewRoman" w:cs="TimesNewRoman" w:hint="eastAsia"/>
          <w:sz w:val="32"/>
          <w:szCs w:val="32"/>
        </w:rPr>
        <w:t>：寿县住房和城乡建设局</w:t>
      </w:r>
      <w:r>
        <w:rPr>
          <w:rFonts w:ascii="仿宋_GB2312" w:eastAsia="仿宋_GB2312" w:hAnsi="TimesNewRoman" w:cs="TimesNewRoman" w:hint="eastAsia"/>
          <w:sz w:val="32"/>
          <w:szCs w:val="32"/>
        </w:rPr>
        <w:t>。</w:t>
      </w:r>
    </w:p>
    <w:p w:rsidR="001842D0" w:rsidP="00335F3A" w14:paraId="494502CB" w14:textId="249B6D05">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（4）起止时间</w:t>
      </w:r>
      <w:r w:rsidR="00335F3A">
        <w:rPr>
          <w:rFonts w:ascii="仿宋_GB2312" w:eastAsia="仿宋_GB2312" w:hAnsi="TimesNewRoman" w:cs="TimesNewRoman" w:hint="eastAsia"/>
          <w:sz w:val="32"/>
          <w:szCs w:val="32"/>
        </w:rPr>
        <w:t>：2024年全年</w:t>
      </w:r>
      <w:r>
        <w:rPr>
          <w:rFonts w:ascii="仿宋_GB2312" w:eastAsia="仿宋_GB2312" w:hAnsi="TimesNewRoman" w:cs="TimesNewRoman" w:hint="eastAsia"/>
          <w:sz w:val="32"/>
          <w:szCs w:val="32"/>
        </w:rPr>
        <w:t>。</w:t>
      </w:r>
    </w:p>
    <w:p w:rsidR="001842D0" w14:paraId="77890607" w14:textId="3458D2E5">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（5）项目内容</w:t>
      </w:r>
      <w:r w:rsidR="00335F3A">
        <w:rPr>
          <w:rFonts w:ascii="仿宋_GB2312" w:eastAsia="仿宋_GB2312" w:hAnsi="TimesNewRoman" w:cs="TimesNewRoman" w:hint="eastAsia"/>
          <w:sz w:val="32"/>
          <w:szCs w:val="32"/>
        </w:rPr>
        <w:t>：</w:t>
      </w:r>
      <w:r w:rsidRPr="00335F3A" w:rsidR="00335F3A">
        <w:rPr>
          <w:rFonts w:ascii="仿宋_GB2312" w:eastAsia="仿宋_GB2312" w:hAnsi="TimesNewRoman" w:cs="TimesNewRoman" w:hint="eastAsia"/>
          <w:sz w:val="32"/>
          <w:szCs w:val="32"/>
        </w:rPr>
        <w:t>局下属事业单位11个，分别为寿县建筑工程质量监督站，寿县市政园林建设所、9个寿县建设中心所，为了保障2024年以上局属事业单位（质监站、市政所、建设所）人员工资等工作经费</w:t>
      </w:r>
      <w:r>
        <w:rPr>
          <w:rFonts w:ascii="仿宋_GB2312" w:eastAsia="仿宋_GB2312" w:hAnsi="TimesNewRoman" w:cs="TimesNewRoman" w:hint="eastAsia"/>
          <w:sz w:val="32"/>
          <w:szCs w:val="32"/>
        </w:rPr>
        <w:t>。</w:t>
      </w:r>
    </w:p>
    <w:p w:rsidR="001842D0" w14:paraId="5EB9240A" w14:textId="51FD38B8">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（6）年度预算安排</w:t>
      </w:r>
      <w:r w:rsidR="00335F3A">
        <w:rPr>
          <w:rFonts w:ascii="仿宋_GB2312" w:eastAsia="仿宋_GB2312" w:hAnsi="TimesNewRoman" w:cs="TimesNewRoman" w:hint="eastAsia"/>
          <w:sz w:val="32"/>
          <w:szCs w:val="32"/>
        </w:rPr>
        <w:t>：</w:t>
      </w:r>
      <w:r w:rsidRPr="00335F3A" w:rsidR="00335F3A">
        <w:rPr>
          <w:rFonts w:ascii="仿宋_GB2312" w:eastAsia="仿宋_GB2312" w:hAnsi="TimesNewRoman" w:cs="TimesNewRoman" w:hint="eastAsia"/>
          <w:sz w:val="32"/>
          <w:szCs w:val="32"/>
        </w:rPr>
        <w:t>年初预算</w:t>
      </w:r>
      <w:r w:rsidR="00335F3A">
        <w:rPr>
          <w:rFonts w:ascii="仿宋_GB2312" w:eastAsia="仿宋_GB2312" w:hAnsi="TimesNewRoman" w:cs="TimesNewRoman" w:hint="eastAsia"/>
          <w:sz w:val="32"/>
          <w:szCs w:val="32"/>
        </w:rPr>
        <w:t>244万</w:t>
      </w:r>
      <w:r>
        <w:rPr>
          <w:rFonts w:ascii="仿宋_GB2312" w:eastAsia="仿宋_GB2312" w:hAnsi="TimesNewRoman" w:cs="TimesNewRoman" w:hint="eastAsia"/>
          <w:sz w:val="32"/>
          <w:szCs w:val="32"/>
        </w:rPr>
        <w:t>。</w:t>
      </w:r>
    </w:p>
    <w:p w:rsidR="001842D0" w14:paraId="7FA88A3E" w14:textId="77777777">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（7）绩效目标。</w:t>
      </w:r>
    </w:p>
    <w:p w:rsidR="001842D0" w14:paraId="7FCC5AF7" w14:textId="77777777">
      <w:pPr>
        <w:topLinePunct/>
        <w:adjustRightInd w:val="0"/>
        <w:snapToGrid w:val="0"/>
        <w:spacing w:line="580" w:lineRule="exact"/>
        <w:ind w:firstLine="640" w:firstLineChars="200"/>
        <w:rPr>
          <w:rFonts w:ascii="仿宋_GB2312" w:eastAsia="仿宋_GB2312" w:hAnsi="楷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477"/>
        <w:gridCol w:w="2872"/>
        <w:gridCol w:w="1848"/>
        <w:gridCol w:w="2380"/>
      </w:tblGrid>
      <w:tr w14:paraId="4336F4A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53"/>
        </w:trPr>
        <w:tc>
          <w:tcPr>
            <w:tcW w:w="9020" w:type="dxa"/>
            <w:gridSpan w:val="7"/>
            <w:tcBorders>
              <w:top w:val="nil"/>
              <w:left w:val="nil"/>
              <w:bottom w:val="nil"/>
              <w:right w:val="nil"/>
            </w:tcBorders>
            <w:vAlign w:val="center"/>
          </w:tcPr>
          <w:p w:rsidR="001842D0" w14:paraId="5DCAAC0A" w14:textId="77777777">
            <w:pPr>
              <w:widowControl/>
              <w:jc w:val="center"/>
              <w:textAlignment w:val="center"/>
              <w:rPr>
                <w:rFonts w:ascii="宋体" w:cs="宋体"/>
                <w:b/>
                <w:bCs/>
                <w:szCs w:val="32"/>
              </w:rPr>
            </w:pPr>
            <w:r>
              <w:rPr>
                <w:rFonts w:ascii="宋体" w:hAnsi="宋体" w:cs="宋体" w:hint="eastAsia"/>
                <w:b/>
                <w:color w:val="000000"/>
                <w:kern w:val="0"/>
                <w:sz w:val="28"/>
                <w:szCs w:val="28"/>
                <w:lang w:bidi="ar"/>
              </w:rPr>
              <w:t>项目支出绩效目标表</w:t>
            </w:r>
          </w:p>
        </w:tc>
      </w:tr>
      <w:tr w14:paraId="6C2F9064" w14:textId="77777777">
        <w:tblPrEx>
          <w:tblW w:w="0" w:type="auto"/>
          <w:tblLayout w:type="fixed"/>
          <w:tblLook w:val="04A0"/>
        </w:tblPrEx>
        <w:trPr>
          <w:trHeight w:val="270"/>
        </w:trPr>
        <w:tc>
          <w:tcPr>
            <w:tcW w:w="9020" w:type="dxa"/>
            <w:gridSpan w:val="7"/>
            <w:tcBorders>
              <w:top w:val="nil"/>
              <w:left w:val="nil"/>
              <w:right w:val="nil"/>
            </w:tcBorders>
            <w:vAlign w:val="center"/>
          </w:tcPr>
          <w:p w:rsidR="001842D0" w14:paraId="2E541ED5" w14:textId="77777777">
            <w:pPr>
              <w:widowControl/>
              <w:jc w:val="center"/>
              <w:textAlignment w:val="center"/>
              <w:rPr>
                <w:rFonts w:ascii="宋体" w:cs="宋体"/>
                <w:sz w:val="20"/>
              </w:rPr>
            </w:pPr>
            <w:r>
              <w:rPr>
                <w:rFonts w:ascii="宋体" w:hAnsi="宋体" w:cs="宋体" w:hint="eastAsia"/>
                <w:color w:val="000000"/>
                <w:kern w:val="0"/>
                <w:sz w:val="20"/>
                <w:szCs w:val="20"/>
                <w:lang w:bidi="ar"/>
              </w:rPr>
              <w:t xml:space="preserve"> （2024年度）                                </w:t>
            </w:r>
          </w:p>
        </w:tc>
      </w:tr>
      <w:tr w14:paraId="534F2B2D" w14:textId="77777777">
        <w:tblPrEx>
          <w:tblW w:w="0" w:type="auto"/>
          <w:tblLayout w:type="fixed"/>
          <w:tblLook w:val="04A0"/>
        </w:tblPrEx>
        <w:trPr>
          <w:trHeight w:val="330"/>
        </w:trPr>
        <w:tc>
          <w:tcPr>
            <w:tcW w:w="1443" w:type="dxa"/>
            <w:gridSpan w:val="3"/>
            <w:vAlign w:val="center"/>
          </w:tcPr>
          <w:p w:rsidR="001842D0" w14:paraId="77C34350"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项目名称</w:t>
            </w:r>
          </w:p>
        </w:tc>
        <w:tc>
          <w:tcPr>
            <w:tcW w:w="7577" w:type="dxa"/>
            <w:gridSpan w:val="4"/>
            <w:vAlign w:val="center"/>
          </w:tcPr>
          <w:p w:rsidR="001842D0" w14:paraId="18FA3EFD" w14:textId="606A01D2">
            <w:pPr>
              <w:spacing w:line="260" w:lineRule="exact"/>
              <w:jc w:val="center"/>
              <w:rPr>
                <w:rFonts w:ascii="宋体" w:cs="宋体"/>
                <w:sz w:val="18"/>
                <w:szCs w:val="18"/>
              </w:rPr>
            </w:pPr>
            <w:r w:rsidRPr="00335F3A">
              <w:rPr>
                <w:rFonts w:ascii="宋体" w:cs="宋体" w:hint="eastAsia"/>
                <w:sz w:val="18"/>
                <w:szCs w:val="18"/>
              </w:rPr>
              <w:t>保障日常运转项目</w:t>
            </w:r>
          </w:p>
        </w:tc>
      </w:tr>
      <w:tr w14:paraId="35719A01" w14:textId="77777777">
        <w:tblPrEx>
          <w:tblW w:w="0" w:type="auto"/>
          <w:tblLayout w:type="fixed"/>
          <w:tblLook w:val="04A0"/>
        </w:tblPrEx>
        <w:trPr>
          <w:trHeight w:val="491"/>
        </w:trPr>
        <w:tc>
          <w:tcPr>
            <w:tcW w:w="1443" w:type="dxa"/>
            <w:gridSpan w:val="3"/>
            <w:vAlign w:val="center"/>
          </w:tcPr>
          <w:p w:rsidR="001842D0" w14:paraId="1F385130"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主管部门   及代码</w:t>
            </w:r>
          </w:p>
        </w:tc>
        <w:tc>
          <w:tcPr>
            <w:tcW w:w="3349" w:type="dxa"/>
            <w:gridSpan w:val="2"/>
            <w:vAlign w:val="center"/>
          </w:tcPr>
          <w:p w:rsidR="001842D0" w14:paraId="4E8F713C" w14:textId="3AA79E09">
            <w:pPr>
              <w:spacing w:line="260" w:lineRule="exact"/>
              <w:jc w:val="center"/>
              <w:rPr>
                <w:rFonts w:ascii="宋体" w:cs="宋体"/>
                <w:sz w:val="18"/>
                <w:szCs w:val="18"/>
              </w:rPr>
            </w:pPr>
            <w:r w:rsidRPr="00335F3A">
              <w:rPr>
                <w:rFonts w:ascii="宋体" w:cs="宋体" w:hint="eastAsia"/>
                <w:sz w:val="18"/>
                <w:szCs w:val="18"/>
              </w:rPr>
              <w:t>[154]寿县住房和城乡建设局</w:t>
            </w:r>
          </w:p>
        </w:tc>
        <w:tc>
          <w:tcPr>
            <w:tcW w:w="1848" w:type="dxa"/>
            <w:vAlign w:val="center"/>
          </w:tcPr>
          <w:p w:rsidR="001842D0" w14:paraId="6FF7D99E" w14:textId="77777777">
            <w:pPr>
              <w:spacing w:line="260" w:lineRule="exact"/>
              <w:jc w:val="center"/>
              <w:textAlignment w:val="center"/>
              <w:rPr>
                <w:sz w:val="18"/>
                <w:szCs w:val="18"/>
              </w:rPr>
            </w:pPr>
            <w:r>
              <w:rPr>
                <w:rFonts w:ascii="宋体" w:hAnsi="宋体" w:cs="宋体" w:hint="eastAsia"/>
                <w:color w:val="000000"/>
                <w:kern w:val="0"/>
                <w:sz w:val="18"/>
                <w:szCs w:val="18"/>
                <w:lang w:bidi="ar"/>
              </w:rPr>
              <w:t>实施单位</w:t>
            </w:r>
          </w:p>
        </w:tc>
        <w:tc>
          <w:tcPr>
            <w:tcW w:w="2380" w:type="dxa"/>
            <w:vAlign w:val="center"/>
          </w:tcPr>
          <w:p w:rsidR="001842D0" w14:paraId="126485E7" w14:textId="39F2BA02">
            <w:pPr>
              <w:spacing w:line="260" w:lineRule="exact"/>
              <w:jc w:val="center"/>
              <w:rPr>
                <w:sz w:val="18"/>
                <w:szCs w:val="18"/>
              </w:rPr>
            </w:pPr>
            <w:r w:rsidRPr="00335F3A">
              <w:rPr>
                <w:rFonts w:ascii="宋体" w:cs="宋体" w:hint="eastAsia"/>
                <w:sz w:val="18"/>
                <w:szCs w:val="18"/>
              </w:rPr>
              <w:t>寿县住房和城乡建设局</w:t>
            </w:r>
          </w:p>
        </w:tc>
      </w:tr>
      <w:tr w14:paraId="23BA32FD" w14:textId="77777777">
        <w:tblPrEx>
          <w:tblW w:w="0" w:type="auto"/>
          <w:tblLayout w:type="fixed"/>
          <w:tblLook w:val="04A0"/>
        </w:tblPrEx>
        <w:trPr>
          <w:trHeight w:val="330"/>
        </w:trPr>
        <w:tc>
          <w:tcPr>
            <w:tcW w:w="1443" w:type="dxa"/>
            <w:gridSpan w:val="3"/>
            <w:vAlign w:val="center"/>
          </w:tcPr>
          <w:p w:rsidR="001842D0" w14:paraId="622DDCD9"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项目来源</w:t>
            </w:r>
          </w:p>
        </w:tc>
        <w:tc>
          <w:tcPr>
            <w:tcW w:w="3349" w:type="dxa"/>
            <w:gridSpan w:val="2"/>
            <w:vAlign w:val="center"/>
          </w:tcPr>
          <w:p w:rsidR="001842D0" w14:paraId="147E4B6C" w14:textId="210F88E4">
            <w:pPr>
              <w:spacing w:line="260" w:lineRule="exact"/>
              <w:jc w:val="center"/>
              <w:rPr>
                <w:rFonts w:ascii="宋体" w:cs="宋体"/>
                <w:sz w:val="18"/>
                <w:szCs w:val="18"/>
              </w:rPr>
            </w:pPr>
            <w:r>
              <w:rPr>
                <w:rFonts w:ascii="宋体" w:cs="宋体" w:hint="eastAsia"/>
                <w:sz w:val="18"/>
                <w:szCs w:val="18"/>
              </w:rPr>
              <w:t>年初预算</w:t>
            </w:r>
          </w:p>
        </w:tc>
        <w:tc>
          <w:tcPr>
            <w:tcW w:w="1848" w:type="dxa"/>
            <w:vAlign w:val="center"/>
          </w:tcPr>
          <w:p w:rsidR="001842D0" w14:paraId="4C2038DD" w14:textId="77777777">
            <w:pPr>
              <w:spacing w:line="260" w:lineRule="exact"/>
              <w:jc w:val="center"/>
              <w:textAlignment w:val="center"/>
              <w:rPr>
                <w:sz w:val="18"/>
                <w:szCs w:val="18"/>
              </w:rPr>
            </w:pPr>
            <w:r>
              <w:rPr>
                <w:rFonts w:ascii="宋体" w:hAnsi="宋体" w:cs="宋体" w:hint="eastAsia"/>
                <w:color w:val="000000"/>
                <w:kern w:val="0"/>
                <w:sz w:val="18"/>
                <w:szCs w:val="18"/>
                <w:lang w:bidi="ar"/>
              </w:rPr>
              <w:t>项目期</w:t>
            </w:r>
          </w:p>
        </w:tc>
        <w:tc>
          <w:tcPr>
            <w:tcW w:w="2380" w:type="dxa"/>
            <w:vAlign w:val="center"/>
          </w:tcPr>
          <w:p w:rsidR="001842D0" w14:paraId="0B324CD5" w14:textId="287B9089">
            <w:pPr>
              <w:spacing w:line="260" w:lineRule="exact"/>
              <w:jc w:val="center"/>
              <w:rPr>
                <w:rFonts w:hint="eastAsia"/>
                <w:sz w:val="18"/>
                <w:szCs w:val="18"/>
              </w:rPr>
            </w:pPr>
            <w:r>
              <w:rPr>
                <w:rFonts w:hint="eastAsia"/>
                <w:sz w:val="18"/>
                <w:szCs w:val="18"/>
              </w:rPr>
              <w:t>1</w:t>
            </w:r>
            <w:r>
              <w:rPr>
                <w:rFonts w:hint="eastAsia"/>
                <w:sz w:val="18"/>
                <w:szCs w:val="18"/>
              </w:rPr>
              <w:t>年</w:t>
            </w:r>
          </w:p>
        </w:tc>
      </w:tr>
      <w:tr w14:paraId="51F422BF" w14:textId="77777777">
        <w:tblPrEx>
          <w:tblW w:w="0" w:type="auto"/>
          <w:tblLayout w:type="fixed"/>
          <w:tblLook w:val="04A0"/>
        </w:tblPrEx>
        <w:trPr>
          <w:trHeight w:val="330"/>
        </w:trPr>
        <w:tc>
          <w:tcPr>
            <w:tcW w:w="1443" w:type="dxa"/>
            <w:gridSpan w:val="3"/>
            <w:vMerge w:val="restart"/>
            <w:vAlign w:val="center"/>
          </w:tcPr>
          <w:p w:rsidR="001842D0" w14:paraId="3942E2CF"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t>（万元）</w:t>
            </w:r>
          </w:p>
        </w:tc>
        <w:tc>
          <w:tcPr>
            <w:tcW w:w="3349" w:type="dxa"/>
            <w:gridSpan w:val="2"/>
            <w:vAlign w:val="center"/>
          </w:tcPr>
          <w:p w:rsidR="001842D0" w14:paraId="5604034D" w14:textId="77777777">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年度资金总额：</w:t>
            </w:r>
          </w:p>
        </w:tc>
        <w:tc>
          <w:tcPr>
            <w:tcW w:w="4228" w:type="dxa"/>
            <w:gridSpan w:val="2"/>
            <w:vAlign w:val="center"/>
          </w:tcPr>
          <w:p w:rsidR="001842D0" w:rsidP="00335F3A" w14:paraId="72FF9496" w14:textId="1A043D97">
            <w:pPr>
              <w:spacing w:line="260" w:lineRule="exact"/>
              <w:ind w:right="720" w:firstLine="1800" w:firstLineChars="1000"/>
              <w:rPr>
                <w:rFonts w:ascii="宋体" w:cs="宋体" w:hint="eastAsia"/>
                <w:sz w:val="18"/>
                <w:szCs w:val="18"/>
              </w:rPr>
            </w:pPr>
            <w:r>
              <w:rPr>
                <w:rFonts w:ascii="宋体" w:cs="宋体" w:hint="eastAsia"/>
                <w:sz w:val="18"/>
                <w:szCs w:val="18"/>
              </w:rPr>
              <w:t>244万元</w:t>
            </w:r>
          </w:p>
        </w:tc>
      </w:tr>
      <w:tr w14:paraId="0B73EFCB" w14:textId="77777777">
        <w:tblPrEx>
          <w:tblW w:w="0" w:type="auto"/>
          <w:tblLayout w:type="fixed"/>
          <w:tblLook w:val="04A0"/>
        </w:tblPrEx>
        <w:trPr>
          <w:trHeight w:val="330"/>
        </w:trPr>
        <w:tc>
          <w:tcPr>
            <w:tcW w:w="1443" w:type="dxa"/>
            <w:gridSpan w:val="3"/>
            <w:vMerge/>
            <w:vAlign w:val="center"/>
          </w:tcPr>
          <w:p w:rsidR="001842D0" w14:paraId="1DE5D4BA" w14:textId="77777777">
            <w:pPr>
              <w:spacing w:line="260" w:lineRule="exact"/>
              <w:jc w:val="center"/>
              <w:rPr>
                <w:rFonts w:ascii="宋体" w:cs="宋体"/>
                <w:sz w:val="18"/>
                <w:szCs w:val="18"/>
              </w:rPr>
            </w:pPr>
          </w:p>
        </w:tc>
        <w:tc>
          <w:tcPr>
            <w:tcW w:w="3349" w:type="dxa"/>
            <w:gridSpan w:val="2"/>
            <w:vAlign w:val="center"/>
          </w:tcPr>
          <w:p w:rsidR="001842D0" w14:paraId="151EA729" w14:textId="77777777">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其中：财政拨款</w:t>
            </w:r>
          </w:p>
        </w:tc>
        <w:tc>
          <w:tcPr>
            <w:tcW w:w="4228" w:type="dxa"/>
            <w:gridSpan w:val="2"/>
            <w:vAlign w:val="center"/>
          </w:tcPr>
          <w:p w:rsidR="001842D0" w:rsidP="00335F3A" w14:paraId="53FF7D3A" w14:textId="3CFB1174">
            <w:pPr>
              <w:spacing w:line="260" w:lineRule="exact"/>
              <w:ind w:right="720" w:firstLine="1800" w:firstLineChars="1000"/>
              <w:rPr>
                <w:rFonts w:ascii="宋体" w:cs="宋体"/>
                <w:sz w:val="18"/>
                <w:szCs w:val="18"/>
              </w:rPr>
            </w:pPr>
            <w:r>
              <w:rPr>
                <w:rFonts w:ascii="宋体" w:cs="宋体" w:hint="eastAsia"/>
                <w:sz w:val="18"/>
                <w:szCs w:val="18"/>
              </w:rPr>
              <w:t>244万元</w:t>
            </w:r>
          </w:p>
        </w:tc>
      </w:tr>
      <w:tr w14:paraId="7E38A95D" w14:textId="77777777">
        <w:tblPrEx>
          <w:tblW w:w="0" w:type="auto"/>
          <w:tblLayout w:type="fixed"/>
          <w:tblLook w:val="04A0"/>
        </w:tblPrEx>
        <w:trPr>
          <w:trHeight w:val="330"/>
        </w:trPr>
        <w:tc>
          <w:tcPr>
            <w:tcW w:w="1443" w:type="dxa"/>
            <w:gridSpan w:val="3"/>
            <w:vMerge/>
            <w:vAlign w:val="center"/>
          </w:tcPr>
          <w:p w:rsidR="001842D0" w14:paraId="79C2EA6D" w14:textId="77777777">
            <w:pPr>
              <w:spacing w:line="260" w:lineRule="exact"/>
              <w:jc w:val="center"/>
              <w:rPr>
                <w:rFonts w:ascii="宋体" w:cs="宋体"/>
                <w:sz w:val="18"/>
                <w:szCs w:val="18"/>
              </w:rPr>
            </w:pPr>
          </w:p>
        </w:tc>
        <w:tc>
          <w:tcPr>
            <w:tcW w:w="3349" w:type="dxa"/>
            <w:gridSpan w:val="2"/>
            <w:vAlign w:val="center"/>
          </w:tcPr>
          <w:p w:rsidR="001842D0" w14:paraId="45A853D4" w14:textId="77777777">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上年结转</w:t>
            </w:r>
          </w:p>
        </w:tc>
        <w:tc>
          <w:tcPr>
            <w:tcW w:w="4228" w:type="dxa"/>
            <w:gridSpan w:val="2"/>
            <w:vAlign w:val="center"/>
          </w:tcPr>
          <w:p w:rsidR="001842D0" w14:paraId="65A4CC26" w14:textId="77777777">
            <w:pPr>
              <w:spacing w:line="260" w:lineRule="exact"/>
              <w:jc w:val="center"/>
              <w:rPr>
                <w:rFonts w:ascii="宋体" w:cs="宋体"/>
                <w:sz w:val="18"/>
                <w:szCs w:val="18"/>
              </w:rPr>
            </w:pPr>
          </w:p>
        </w:tc>
      </w:tr>
      <w:tr w14:paraId="3DE252C8" w14:textId="77777777">
        <w:tblPrEx>
          <w:tblW w:w="0" w:type="auto"/>
          <w:tblLayout w:type="fixed"/>
          <w:tblLook w:val="04A0"/>
        </w:tblPrEx>
        <w:trPr>
          <w:trHeight w:val="330"/>
        </w:trPr>
        <w:tc>
          <w:tcPr>
            <w:tcW w:w="1443" w:type="dxa"/>
            <w:gridSpan w:val="3"/>
            <w:vMerge/>
            <w:vAlign w:val="center"/>
          </w:tcPr>
          <w:p w:rsidR="001842D0" w14:paraId="5EC653A3" w14:textId="77777777">
            <w:pPr>
              <w:spacing w:line="260" w:lineRule="exact"/>
              <w:jc w:val="center"/>
              <w:rPr>
                <w:rFonts w:ascii="宋体" w:cs="宋体"/>
                <w:sz w:val="18"/>
                <w:szCs w:val="18"/>
              </w:rPr>
            </w:pPr>
          </w:p>
        </w:tc>
        <w:tc>
          <w:tcPr>
            <w:tcW w:w="3349" w:type="dxa"/>
            <w:gridSpan w:val="2"/>
            <w:vAlign w:val="center"/>
          </w:tcPr>
          <w:p w:rsidR="001842D0" w14:paraId="798381FB" w14:textId="77777777">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其他资金</w:t>
            </w:r>
          </w:p>
        </w:tc>
        <w:tc>
          <w:tcPr>
            <w:tcW w:w="4228" w:type="dxa"/>
            <w:gridSpan w:val="2"/>
            <w:vAlign w:val="center"/>
          </w:tcPr>
          <w:p w:rsidR="001842D0" w14:paraId="451E7E5B" w14:textId="77777777">
            <w:pPr>
              <w:spacing w:line="260" w:lineRule="exact"/>
              <w:jc w:val="right"/>
              <w:rPr>
                <w:rFonts w:ascii="宋体" w:cs="宋体"/>
                <w:sz w:val="18"/>
                <w:szCs w:val="18"/>
              </w:rPr>
            </w:pPr>
          </w:p>
        </w:tc>
      </w:tr>
      <w:tr w14:paraId="76A0A513" w14:textId="77777777">
        <w:tblPrEx>
          <w:tblW w:w="0" w:type="auto"/>
          <w:tblLayout w:type="fixed"/>
          <w:tblLook w:val="04A0"/>
        </w:tblPrEx>
        <w:trPr>
          <w:trHeight w:val="1015"/>
        </w:trPr>
        <w:tc>
          <w:tcPr>
            <w:tcW w:w="438" w:type="dxa"/>
            <w:vAlign w:val="center"/>
          </w:tcPr>
          <w:p w:rsidR="001842D0" w14:paraId="2E8EA7D0"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年度</w:t>
            </w:r>
            <w:r>
              <w:rPr>
                <w:rFonts w:ascii="宋体" w:hAnsi="宋体" w:cs="宋体" w:hint="eastAsia"/>
                <w:color w:val="000000"/>
                <w:kern w:val="0"/>
                <w:sz w:val="18"/>
                <w:szCs w:val="18"/>
                <w:lang w:bidi="ar"/>
              </w:rPr>
              <w:br/>
              <w:t>目标</w:t>
            </w:r>
          </w:p>
        </w:tc>
        <w:tc>
          <w:tcPr>
            <w:tcW w:w="8582" w:type="dxa"/>
            <w:gridSpan w:val="6"/>
            <w:vAlign w:val="center"/>
          </w:tcPr>
          <w:p w:rsidR="001842D0" w14:paraId="31C89248" w14:textId="4F01CC68">
            <w:pPr>
              <w:spacing w:line="260" w:lineRule="exact"/>
              <w:jc w:val="left"/>
              <w:rPr>
                <w:rFonts w:ascii="宋体" w:cs="宋体"/>
                <w:sz w:val="18"/>
                <w:szCs w:val="18"/>
              </w:rPr>
            </w:pPr>
            <w:r w:rsidRPr="00335F3A">
              <w:rPr>
                <w:rFonts w:ascii="宋体" w:cs="宋体" w:hint="eastAsia"/>
                <w:sz w:val="18"/>
                <w:szCs w:val="18"/>
              </w:rPr>
              <w:t>有局下属事业单位11个，分别为寿县建筑工程质量监督站，寿县市政园林建设所、9个寿县建设中心所，为了保障2024年以上局属事业单位（质监站、市政所、建设所）人员工资等工作经费，经研究，共申请2440000元工作经费</w:t>
            </w:r>
          </w:p>
        </w:tc>
      </w:tr>
      <w:tr w14:paraId="3859BB23" w14:textId="77777777">
        <w:tblPrEx>
          <w:tblW w:w="0" w:type="auto"/>
          <w:tblLayout w:type="fixed"/>
          <w:tblLook w:val="04A0"/>
        </w:tblPrEx>
        <w:trPr>
          <w:trHeight w:val="508"/>
        </w:trPr>
        <w:tc>
          <w:tcPr>
            <w:tcW w:w="438" w:type="dxa"/>
            <w:vMerge w:val="restart"/>
            <w:vAlign w:val="center"/>
          </w:tcPr>
          <w:p w:rsidR="001842D0" w14:paraId="0BE9D0B4"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绩</w:t>
            </w:r>
            <w:r>
              <w:rPr>
                <w:rFonts w:ascii="宋体" w:hAnsi="宋体" w:cs="宋体" w:hint="eastAsia"/>
                <w:color w:val="000000"/>
                <w:kern w:val="0"/>
                <w:sz w:val="18"/>
                <w:szCs w:val="18"/>
                <w:lang w:bidi="ar"/>
              </w:rPr>
              <w:br/>
              <w:t>效</w:t>
            </w:r>
            <w:r>
              <w:rPr>
                <w:rFonts w:ascii="宋体" w:hAnsi="宋体" w:cs="宋体" w:hint="eastAsia"/>
                <w:color w:val="000000"/>
                <w:kern w:val="0"/>
                <w:sz w:val="18"/>
                <w:szCs w:val="18"/>
                <w:lang w:bidi="ar"/>
              </w:rPr>
              <w:br/>
              <w:t>指</w:t>
            </w:r>
            <w:r>
              <w:rPr>
                <w:rFonts w:ascii="宋体" w:hAnsi="宋体" w:cs="宋体" w:hint="eastAsia"/>
                <w:color w:val="000000"/>
                <w:kern w:val="0"/>
                <w:sz w:val="18"/>
                <w:szCs w:val="18"/>
                <w:lang w:bidi="ar"/>
              </w:rPr>
              <w:br/>
              <w:t>标</w:t>
            </w:r>
          </w:p>
        </w:tc>
        <w:tc>
          <w:tcPr>
            <w:tcW w:w="723" w:type="dxa"/>
            <w:vAlign w:val="center"/>
          </w:tcPr>
          <w:p w:rsidR="001842D0" w14:paraId="23F8342D"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一级</w:t>
            </w:r>
            <w:r>
              <w:rPr>
                <w:rFonts w:ascii="宋体" w:hAnsi="宋体" w:cs="宋体" w:hint="eastAsia"/>
                <w:color w:val="000000"/>
                <w:kern w:val="0"/>
                <w:sz w:val="18"/>
                <w:szCs w:val="18"/>
                <w:lang w:bidi="ar"/>
              </w:rPr>
              <w:br/>
              <w:t>指标</w:t>
            </w:r>
          </w:p>
        </w:tc>
        <w:tc>
          <w:tcPr>
            <w:tcW w:w="759" w:type="dxa"/>
            <w:gridSpan w:val="2"/>
            <w:vAlign w:val="center"/>
          </w:tcPr>
          <w:p w:rsidR="001842D0" w14:paraId="03F67153"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二级指标</w:t>
            </w:r>
          </w:p>
        </w:tc>
        <w:tc>
          <w:tcPr>
            <w:tcW w:w="2872" w:type="dxa"/>
            <w:vAlign w:val="center"/>
          </w:tcPr>
          <w:p w:rsidR="001842D0" w14:paraId="206641DD"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三级指标</w:t>
            </w:r>
          </w:p>
        </w:tc>
        <w:tc>
          <w:tcPr>
            <w:tcW w:w="4228" w:type="dxa"/>
            <w:gridSpan w:val="2"/>
            <w:vAlign w:val="center"/>
          </w:tcPr>
          <w:p w:rsidR="001842D0" w14:paraId="0DF9846B"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指标值</w:t>
            </w:r>
          </w:p>
        </w:tc>
      </w:tr>
      <w:tr w14:paraId="51C6A72E" w14:textId="77777777">
        <w:tblPrEx>
          <w:tblW w:w="0" w:type="auto"/>
          <w:tblLayout w:type="fixed"/>
          <w:tblLook w:val="04A0"/>
        </w:tblPrEx>
        <w:trPr>
          <w:trHeight w:val="363"/>
        </w:trPr>
        <w:tc>
          <w:tcPr>
            <w:tcW w:w="438" w:type="dxa"/>
            <w:vMerge/>
            <w:vAlign w:val="center"/>
          </w:tcPr>
          <w:p w:rsidR="001842D0" w14:paraId="656D0561" w14:textId="77777777">
            <w:pPr>
              <w:spacing w:line="260" w:lineRule="exact"/>
              <w:jc w:val="center"/>
              <w:rPr>
                <w:rFonts w:ascii="宋体" w:cs="宋体"/>
                <w:sz w:val="18"/>
                <w:szCs w:val="18"/>
              </w:rPr>
            </w:pPr>
          </w:p>
        </w:tc>
        <w:tc>
          <w:tcPr>
            <w:tcW w:w="723" w:type="dxa"/>
            <w:vMerge w:val="restart"/>
            <w:vAlign w:val="center"/>
          </w:tcPr>
          <w:p w:rsidR="001842D0" w14:paraId="22744803"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产出指标</w:t>
            </w:r>
          </w:p>
        </w:tc>
        <w:tc>
          <w:tcPr>
            <w:tcW w:w="759" w:type="dxa"/>
            <w:gridSpan w:val="2"/>
            <w:vMerge w:val="restart"/>
            <w:vAlign w:val="center"/>
          </w:tcPr>
          <w:p w:rsidR="001842D0" w14:paraId="61FB5289"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数量指标</w:t>
            </w:r>
          </w:p>
        </w:tc>
        <w:tc>
          <w:tcPr>
            <w:tcW w:w="2872" w:type="dxa"/>
            <w:vAlign w:val="center"/>
          </w:tcPr>
          <w:p w:rsidR="001842D0" w14:paraId="019A3B7F" w14:textId="086268E7">
            <w:pPr>
              <w:spacing w:line="260" w:lineRule="exact"/>
              <w:jc w:val="left"/>
              <w:textAlignment w:val="center"/>
              <w:rPr>
                <w:rFonts w:ascii="宋体" w:cs="宋体"/>
                <w:sz w:val="18"/>
                <w:szCs w:val="18"/>
              </w:rPr>
            </w:pPr>
            <w:r w:rsidRPr="00335F3A">
              <w:rPr>
                <w:rFonts w:ascii="宋体" w:hAnsi="宋体" w:cs="宋体" w:hint="eastAsia"/>
                <w:color w:val="000000"/>
                <w:kern w:val="0"/>
                <w:sz w:val="18"/>
                <w:szCs w:val="18"/>
                <w:lang w:bidi="ar"/>
              </w:rPr>
              <w:t>保障单位</w:t>
            </w:r>
          </w:p>
        </w:tc>
        <w:tc>
          <w:tcPr>
            <w:tcW w:w="4228" w:type="dxa"/>
            <w:gridSpan w:val="2"/>
            <w:vAlign w:val="center"/>
          </w:tcPr>
          <w:p w:rsidR="001842D0" w:rsidRPr="00335F3A" w:rsidP="00335F3A" w14:paraId="14E935EE" w14:textId="1205CDC0">
            <w:pPr>
              <w:widowControl/>
              <w:jc w:val="center"/>
              <w:rPr>
                <w:rFonts w:hint="eastAsia"/>
                <w:kern w:val="0"/>
                <w:sz w:val="20"/>
                <w:szCs w:val="20"/>
              </w:rPr>
            </w:pPr>
            <w:r>
              <w:rPr>
                <w:rFonts w:hint="eastAsia"/>
                <w:sz w:val="20"/>
                <w:szCs w:val="20"/>
              </w:rPr>
              <w:t>≥</w:t>
            </w:r>
            <w:r>
              <w:rPr>
                <w:rFonts w:hint="eastAsia"/>
                <w:sz w:val="20"/>
                <w:szCs w:val="20"/>
              </w:rPr>
              <w:t>3</w:t>
            </w:r>
            <w:r>
              <w:rPr>
                <w:rFonts w:hint="eastAsia"/>
                <w:sz w:val="20"/>
                <w:szCs w:val="20"/>
              </w:rPr>
              <w:t>个</w:t>
            </w:r>
          </w:p>
        </w:tc>
      </w:tr>
      <w:tr w14:paraId="24F6D134" w14:textId="77777777">
        <w:tblPrEx>
          <w:tblW w:w="0" w:type="auto"/>
          <w:tblLayout w:type="fixed"/>
          <w:tblLook w:val="04A0"/>
        </w:tblPrEx>
        <w:trPr>
          <w:trHeight w:val="363"/>
        </w:trPr>
        <w:tc>
          <w:tcPr>
            <w:tcW w:w="438" w:type="dxa"/>
            <w:vMerge/>
            <w:vAlign w:val="center"/>
          </w:tcPr>
          <w:p w:rsidR="001842D0" w14:paraId="4D086C22" w14:textId="77777777">
            <w:pPr>
              <w:spacing w:line="260" w:lineRule="exact"/>
              <w:jc w:val="center"/>
              <w:rPr>
                <w:rFonts w:ascii="宋体" w:cs="宋体"/>
                <w:sz w:val="18"/>
                <w:szCs w:val="18"/>
              </w:rPr>
            </w:pPr>
          </w:p>
        </w:tc>
        <w:tc>
          <w:tcPr>
            <w:tcW w:w="723" w:type="dxa"/>
            <w:vMerge/>
            <w:vAlign w:val="center"/>
          </w:tcPr>
          <w:p w:rsidR="001842D0" w14:paraId="57294365" w14:textId="77777777">
            <w:pPr>
              <w:spacing w:line="260" w:lineRule="exact"/>
              <w:jc w:val="center"/>
              <w:rPr>
                <w:rFonts w:ascii="宋体" w:cs="宋体"/>
                <w:sz w:val="18"/>
                <w:szCs w:val="18"/>
              </w:rPr>
            </w:pPr>
          </w:p>
        </w:tc>
        <w:tc>
          <w:tcPr>
            <w:tcW w:w="759" w:type="dxa"/>
            <w:gridSpan w:val="2"/>
            <w:vMerge/>
            <w:vAlign w:val="center"/>
          </w:tcPr>
          <w:p w:rsidR="001842D0" w14:paraId="650B5ADF" w14:textId="77777777">
            <w:pPr>
              <w:spacing w:line="260" w:lineRule="exact"/>
              <w:jc w:val="center"/>
              <w:rPr>
                <w:rFonts w:ascii="宋体" w:cs="宋体"/>
                <w:sz w:val="18"/>
                <w:szCs w:val="18"/>
              </w:rPr>
            </w:pPr>
          </w:p>
        </w:tc>
        <w:tc>
          <w:tcPr>
            <w:tcW w:w="2872" w:type="dxa"/>
            <w:vAlign w:val="center"/>
          </w:tcPr>
          <w:p w:rsidR="001842D0" w14:paraId="7FAA0D67" w14:textId="77777777">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lang w:bidi="ar"/>
              </w:rPr>
              <w:t>…</w:t>
            </w:r>
          </w:p>
        </w:tc>
        <w:tc>
          <w:tcPr>
            <w:tcW w:w="4228" w:type="dxa"/>
            <w:gridSpan w:val="2"/>
            <w:vAlign w:val="center"/>
          </w:tcPr>
          <w:p w:rsidR="001842D0" w14:paraId="39D113F1" w14:textId="77777777">
            <w:pPr>
              <w:spacing w:line="260" w:lineRule="exact"/>
              <w:jc w:val="center"/>
              <w:rPr>
                <w:rFonts w:ascii="宋体" w:cs="宋体"/>
                <w:sz w:val="18"/>
                <w:szCs w:val="18"/>
              </w:rPr>
            </w:pPr>
          </w:p>
        </w:tc>
      </w:tr>
      <w:tr w14:paraId="784FE4F9" w14:textId="77777777">
        <w:tblPrEx>
          <w:tblW w:w="0" w:type="auto"/>
          <w:tblLayout w:type="fixed"/>
          <w:tblLook w:val="04A0"/>
        </w:tblPrEx>
        <w:trPr>
          <w:trHeight w:val="363"/>
        </w:trPr>
        <w:tc>
          <w:tcPr>
            <w:tcW w:w="438" w:type="dxa"/>
            <w:vMerge/>
            <w:vAlign w:val="center"/>
          </w:tcPr>
          <w:p w:rsidR="001842D0" w14:paraId="2BC48AC3" w14:textId="77777777">
            <w:pPr>
              <w:spacing w:line="260" w:lineRule="exact"/>
              <w:jc w:val="center"/>
              <w:rPr>
                <w:rFonts w:ascii="宋体" w:cs="宋体"/>
                <w:sz w:val="18"/>
                <w:szCs w:val="18"/>
              </w:rPr>
            </w:pPr>
          </w:p>
        </w:tc>
        <w:tc>
          <w:tcPr>
            <w:tcW w:w="723" w:type="dxa"/>
            <w:vMerge/>
            <w:vAlign w:val="center"/>
          </w:tcPr>
          <w:p w:rsidR="001842D0" w14:paraId="2E0C30A2" w14:textId="77777777">
            <w:pPr>
              <w:spacing w:line="260" w:lineRule="exact"/>
              <w:jc w:val="center"/>
              <w:rPr>
                <w:rFonts w:ascii="宋体" w:cs="宋体"/>
                <w:sz w:val="18"/>
                <w:szCs w:val="18"/>
              </w:rPr>
            </w:pPr>
          </w:p>
        </w:tc>
        <w:tc>
          <w:tcPr>
            <w:tcW w:w="759" w:type="dxa"/>
            <w:gridSpan w:val="2"/>
            <w:vMerge w:val="restart"/>
            <w:vAlign w:val="center"/>
          </w:tcPr>
          <w:p w:rsidR="001842D0" w14:paraId="24B28FDE"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质量指标</w:t>
            </w:r>
          </w:p>
        </w:tc>
        <w:tc>
          <w:tcPr>
            <w:tcW w:w="2872" w:type="dxa"/>
            <w:vAlign w:val="center"/>
          </w:tcPr>
          <w:p w:rsidR="001842D0" w:rsidRPr="00335F3A" w:rsidP="00335F3A" w14:paraId="71460964" w14:textId="1A25241A">
            <w:pPr>
              <w:widowControl/>
              <w:jc w:val="left"/>
              <w:rPr>
                <w:rFonts w:hint="eastAsia"/>
                <w:kern w:val="0"/>
                <w:sz w:val="20"/>
                <w:szCs w:val="20"/>
              </w:rPr>
            </w:pPr>
            <w:r>
              <w:rPr>
                <w:rFonts w:hint="eastAsia"/>
                <w:sz w:val="20"/>
                <w:szCs w:val="20"/>
              </w:rPr>
              <w:t>对职工生活、工作产生的作用</w:t>
            </w:r>
          </w:p>
        </w:tc>
        <w:tc>
          <w:tcPr>
            <w:tcW w:w="4228" w:type="dxa"/>
            <w:gridSpan w:val="2"/>
            <w:vAlign w:val="center"/>
          </w:tcPr>
          <w:p w:rsidR="001842D0" w14:paraId="26E3480D" w14:textId="3805AE91">
            <w:pPr>
              <w:spacing w:line="260" w:lineRule="exact"/>
              <w:jc w:val="center"/>
              <w:rPr>
                <w:rFonts w:ascii="宋体" w:cs="宋体"/>
                <w:sz w:val="18"/>
                <w:szCs w:val="18"/>
              </w:rPr>
            </w:pPr>
            <w:r w:rsidRPr="00335F3A">
              <w:rPr>
                <w:rFonts w:ascii="宋体" w:cs="宋体" w:hint="eastAsia"/>
                <w:sz w:val="18"/>
                <w:szCs w:val="18"/>
              </w:rPr>
              <w:t>正向积极作用，保障职工正常福利</w:t>
            </w:r>
          </w:p>
        </w:tc>
      </w:tr>
      <w:tr w14:paraId="40FEF137" w14:textId="77777777">
        <w:tblPrEx>
          <w:tblW w:w="0" w:type="auto"/>
          <w:tblLayout w:type="fixed"/>
          <w:tblLook w:val="04A0"/>
        </w:tblPrEx>
        <w:trPr>
          <w:trHeight w:val="363"/>
        </w:trPr>
        <w:tc>
          <w:tcPr>
            <w:tcW w:w="438" w:type="dxa"/>
            <w:vMerge/>
            <w:vAlign w:val="center"/>
          </w:tcPr>
          <w:p w:rsidR="001842D0" w14:paraId="2C1024E3" w14:textId="77777777">
            <w:pPr>
              <w:spacing w:line="260" w:lineRule="exact"/>
              <w:jc w:val="center"/>
              <w:rPr>
                <w:rFonts w:ascii="宋体" w:cs="宋体"/>
                <w:sz w:val="18"/>
                <w:szCs w:val="18"/>
              </w:rPr>
            </w:pPr>
          </w:p>
        </w:tc>
        <w:tc>
          <w:tcPr>
            <w:tcW w:w="723" w:type="dxa"/>
            <w:vMerge/>
            <w:vAlign w:val="center"/>
          </w:tcPr>
          <w:p w:rsidR="001842D0" w14:paraId="0263D8D5" w14:textId="77777777">
            <w:pPr>
              <w:spacing w:line="260" w:lineRule="exact"/>
              <w:jc w:val="center"/>
              <w:rPr>
                <w:rFonts w:ascii="宋体" w:cs="宋体"/>
                <w:sz w:val="18"/>
                <w:szCs w:val="18"/>
              </w:rPr>
            </w:pPr>
          </w:p>
        </w:tc>
        <w:tc>
          <w:tcPr>
            <w:tcW w:w="759" w:type="dxa"/>
            <w:gridSpan w:val="2"/>
            <w:vMerge/>
            <w:vAlign w:val="center"/>
          </w:tcPr>
          <w:p w:rsidR="001842D0" w14:paraId="4B8217FA" w14:textId="77777777">
            <w:pPr>
              <w:spacing w:line="260" w:lineRule="exact"/>
              <w:jc w:val="center"/>
              <w:rPr>
                <w:rFonts w:ascii="宋体" w:cs="宋体"/>
                <w:sz w:val="18"/>
                <w:szCs w:val="18"/>
              </w:rPr>
            </w:pPr>
          </w:p>
        </w:tc>
        <w:tc>
          <w:tcPr>
            <w:tcW w:w="2872" w:type="dxa"/>
            <w:vAlign w:val="center"/>
          </w:tcPr>
          <w:p w:rsidR="001842D0" w14:paraId="58DEBF4B" w14:textId="77777777">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lang w:bidi="ar"/>
              </w:rPr>
              <w:t>…</w:t>
            </w:r>
          </w:p>
        </w:tc>
        <w:tc>
          <w:tcPr>
            <w:tcW w:w="4228" w:type="dxa"/>
            <w:gridSpan w:val="2"/>
            <w:vAlign w:val="center"/>
          </w:tcPr>
          <w:p w:rsidR="001842D0" w14:paraId="745D792F" w14:textId="77777777">
            <w:pPr>
              <w:spacing w:line="260" w:lineRule="exact"/>
              <w:jc w:val="center"/>
              <w:rPr>
                <w:rFonts w:ascii="宋体" w:cs="宋体"/>
                <w:sz w:val="18"/>
                <w:szCs w:val="18"/>
              </w:rPr>
            </w:pPr>
          </w:p>
        </w:tc>
      </w:tr>
      <w:tr w14:paraId="5B586605" w14:textId="77777777">
        <w:tblPrEx>
          <w:tblW w:w="0" w:type="auto"/>
          <w:tblLayout w:type="fixed"/>
          <w:tblLook w:val="04A0"/>
        </w:tblPrEx>
        <w:trPr>
          <w:trHeight w:val="363"/>
        </w:trPr>
        <w:tc>
          <w:tcPr>
            <w:tcW w:w="438" w:type="dxa"/>
            <w:vMerge/>
            <w:vAlign w:val="center"/>
          </w:tcPr>
          <w:p w:rsidR="001842D0" w14:paraId="0F78AF9D" w14:textId="77777777">
            <w:pPr>
              <w:spacing w:line="260" w:lineRule="exact"/>
              <w:jc w:val="center"/>
              <w:rPr>
                <w:rFonts w:ascii="宋体" w:cs="宋体"/>
                <w:sz w:val="18"/>
                <w:szCs w:val="18"/>
              </w:rPr>
            </w:pPr>
          </w:p>
        </w:tc>
        <w:tc>
          <w:tcPr>
            <w:tcW w:w="723" w:type="dxa"/>
            <w:vMerge/>
            <w:vAlign w:val="center"/>
          </w:tcPr>
          <w:p w:rsidR="001842D0" w14:paraId="23F5CB57" w14:textId="77777777">
            <w:pPr>
              <w:spacing w:line="260" w:lineRule="exact"/>
              <w:jc w:val="center"/>
              <w:rPr>
                <w:rFonts w:ascii="宋体" w:cs="宋体"/>
                <w:sz w:val="18"/>
                <w:szCs w:val="18"/>
              </w:rPr>
            </w:pPr>
          </w:p>
        </w:tc>
        <w:tc>
          <w:tcPr>
            <w:tcW w:w="759" w:type="dxa"/>
            <w:gridSpan w:val="2"/>
            <w:vMerge w:val="restart"/>
            <w:vAlign w:val="center"/>
          </w:tcPr>
          <w:p w:rsidR="001842D0" w14:paraId="27869004"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时效指标</w:t>
            </w:r>
          </w:p>
        </w:tc>
        <w:tc>
          <w:tcPr>
            <w:tcW w:w="2872" w:type="dxa"/>
            <w:vAlign w:val="center"/>
          </w:tcPr>
          <w:p w:rsidR="001842D0" w14:paraId="704FA0E6" w14:textId="7863A39F">
            <w:pPr>
              <w:spacing w:line="260" w:lineRule="exact"/>
              <w:jc w:val="left"/>
              <w:textAlignment w:val="center"/>
              <w:rPr>
                <w:rFonts w:ascii="宋体" w:cs="宋体"/>
                <w:sz w:val="18"/>
                <w:szCs w:val="18"/>
              </w:rPr>
            </w:pPr>
            <w:r w:rsidRPr="00335F3A">
              <w:rPr>
                <w:rFonts w:ascii="宋体" w:hAnsi="宋体" w:cs="宋体" w:hint="eastAsia"/>
                <w:color w:val="000000"/>
                <w:kern w:val="0"/>
                <w:sz w:val="18"/>
                <w:szCs w:val="18"/>
                <w:lang w:bidi="ar"/>
              </w:rPr>
              <w:t>项目完成时间</w:t>
            </w:r>
          </w:p>
        </w:tc>
        <w:tc>
          <w:tcPr>
            <w:tcW w:w="4228" w:type="dxa"/>
            <w:gridSpan w:val="2"/>
            <w:vAlign w:val="center"/>
          </w:tcPr>
          <w:p w:rsidR="001842D0" w14:paraId="39DC8147" w14:textId="4C2CE4DF">
            <w:pPr>
              <w:spacing w:line="260" w:lineRule="exact"/>
              <w:jc w:val="center"/>
              <w:rPr>
                <w:rFonts w:ascii="宋体" w:cs="宋体"/>
                <w:sz w:val="18"/>
                <w:szCs w:val="18"/>
              </w:rPr>
            </w:pPr>
            <w:r>
              <w:rPr>
                <w:rFonts w:ascii="宋体" w:cs="宋体" w:hint="eastAsia"/>
                <w:sz w:val="18"/>
                <w:szCs w:val="18"/>
              </w:rPr>
              <w:t>1年</w:t>
            </w:r>
          </w:p>
        </w:tc>
      </w:tr>
      <w:tr w14:paraId="2393998C" w14:textId="77777777">
        <w:tblPrEx>
          <w:tblW w:w="0" w:type="auto"/>
          <w:tblLayout w:type="fixed"/>
          <w:tblLook w:val="04A0"/>
        </w:tblPrEx>
        <w:trPr>
          <w:trHeight w:val="363"/>
        </w:trPr>
        <w:tc>
          <w:tcPr>
            <w:tcW w:w="438" w:type="dxa"/>
            <w:vMerge/>
            <w:vAlign w:val="center"/>
          </w:tcPr>
          <w:p w:rsidR="001842D0" w14:paraId="694EB6DD" w14:textId="77777777">
            <w:pPr>
              <w:spacing w:line="260" w:lineRule="exact"/>
              <w:jc w:val="center"/>
              <w:rPr>
                <w:rFonts w:ascii="宋体" w:cs="宋体"/>
                <w:sz w:val="18"/>
                <w:szCs w:val="18"/>
              </w:rPr>
            </w:pPr>
          </w:p>
        </w:tc>
        <w:tc>
          <w:tcPr>
            <w:tcW w:w="723" w:type="dxa"/>
            <w:vMerge/>
            <w:vAlign w:val="center"/>
          </w:tcPr>
          <w:p w:rsidR="001842D0" w14:paraId="0BCA2F74" w14:textId="77777777">
            <w:pPr>
              <w:spacing w:line="260" w:lineRule="exact"/>
              <w:jc w:val="center"/>
              <w:rPr>
                <w:rFonts w:ascii="宋体" w:cs="宋体"/>
                <w:sz w:val="18"/>
                <w:szCs w:val="18"/>
              </w:rPr>
            </w:pPr>
          </w:p>
        </w:tc>
        <w:tc>
          <w:tcPr>
            <w:tcW w:w="759" w:type="dxa"/>
            <w:gridSpan w:val="2"/>
            <w:vMerge/>
            <w:vAlign w:val="center"/>
          </w:tcPr>
          <w:p w:rsidR="001842D0" w14:paraId="668B2F95" w14:textId="77777777">
            <w:pPr>
              <w:spacing w:line="260" w:lineRule="exact"/>
              <w:jc w:val="center"/>
              <w:rPr>
                <w:rFonts w:ascii="宋体" w:cs="宋体"/>
                <w:sz w:val="18"/>
                <w:szCs w:val="18"/>
              </w:rPr>
            </w:pPr>
          </w:p>
        </w:tc>
        <w:tc>
          <w:tcPr>
            <w:tcW w:w="2872" w:type="dxa"/>
            <w:vAlign w:val="center"/>
          </w:tcPr>
          <w:p w:rsidR="001842D0" w14:paraId="04AD5B0C" w14:textId="77777777">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lang w:bidi="ar"/>
              </w:rPr>
              <w:t>…</w:t>
            </w:r>
          </w:p>
        </w:tc>
        <w:tc>
          <w:tcPr>
            <w:tcW w:w="4228" w:type="dxa"/>
            <w:gridSpan w:val="2"/>
            <w:vAlign w:val="center"/>
          </w:tcPr>
          <w:p w:rsidR="001842D0" w14:paraId="098A8EC4" w14:textId="77777777">
            <w:pPr>
              <w:spacing w:line="260" w:lineRule="exact"/>
              <w:jc w:val="center"/>
              <w:rPr>
                <w:rFonts w:ascii="宋体" w:cs="宋体"/>
                <w:sz w:val="18"/>
                <w:szCs w:val="18"/>
              </w:rPr>
            </w:pPr>
          </w:p>
        </w:tc>
      </w:tr>
      <w:tr w14:paraId="4DA451FB" w14:textId="77777777">
        <w:tblPrEx>
          <w:tblW w:w="0" w:type="auto"/>
          <w:tblLayout w:type="fixed"/>
          <w:tblLook w:val="04A0"/>
        </w:tblPrEx>
        <w:trPr>
          <w:trHeight w:val="363"/>
        </w:trPr>
        <w:tc>
          <w:tcPr>
            <w:tcW w:w="438" w:type="dxa"/>
            <w:vMerge/>
            <w:vAlign w:val="center"/>
          </w:tcPr>
          <w:p w:rsidR="001842D0" w14:paraId="70764701" w14:textId="77777777">
            <w:pPr>
              <w:spacing w:line="260" w:lineRule="exact"/>
              <w:jc w:val="center"/>
              <w:rPr>
                <w:rFonts w:ascii="宋体" w:cs="宋体"/>
                <w:sz w:val="18"/>
                <w:szCs w:val="18"/>
              </w:rPr>
            </w:pPr>
          </w:p>
        </w:tc>
        <w:tc>
          <w:tcPr>
            <w:tcW w:w="723" w:type="dxa"/>
            <w:vMerge/>
            <w:vAlign w:val="center"/>
          </w:tcPr>
          <w:p w:rsidR="001842D0" w14:paraId="048EE595" w14:textId="77777777">
            <w:pPr>
              <w:spacing w:line="260" w:lineRule="exact"/>
              <w:jc w:val="center"/>
              <w:rPr>
                <w:rFonts w:ascii="宋体" w:cs="宋体"/>
                <w:sz w:val="18"/>
                <w:szCs w:val="18"/>
              </w:rPr>
            </w:pPr>
          </w:p>
        </w:tc>
        <w:tc>
          <w:tcPr>
            <w:tcW w:w="759" w:type="dxa"/>
            <w:gridSpan w:val="2"/>
            <w:vMerge w:val="restart"/>
            <w:vAlign w:val="center"/>
          </w:tcPr>
          <w:p w:rsidR="001842D0" w14:paraId="790A2E1D"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成本指标</w:t>
            </w:r>
          </w:p>
        </w:tc>
        <w:tc>
          <w:tcPr>
            <w:tcW w:w="2872" w:type="dxa"/>
            <w:vAlign w:val="center"/>
          </w:tcPr>
          <w:p w:rsidR="001842D0" w14:paraId="1697F617" w14:textId="56F4A142">
            <w:pPr>
              <w:spacing w:line="260" w:lineRule="exact"/>
              <w:jc w:val="left"/>
              <w:textAlignment w:val="center"/>
              <w:rPr>
                <w:rFonts w:ascii="宋体" w:cs="宋体"/>
                <w:sz w:val="18"/>
                <w:szCs w:val="18"/>
              </w:rPr>
            </w:pPr>
            <w:r w:rsidRPr="00335F3A">
              <w:rPr>
                <w:rFonts w:ascii="宋体" w:hAnsi="宋体" w:cs="宋体" w:hint="eastAsia"/>
                <w:color w:val="000000"/>
                <w:kern w:val="0"/>
                <w:sz w:val="18"/>
                <w:szCs w:val="18"/>
                <w:lang w:bidi="ar"/>
              </w:rPr>
              <w:t>项目金额</w:t>
            </w:r>
          </w:p>
        </w:tc>
        <w:tc>
          <w:tcPr>
            <w:tcW w:w="4228" w:type="dxa"/>
            <w:gridSpan w:val="2"/>
            <w:vAlign w:val="center"/>
          </w:tcPr>
          <w:p w:rsidR="001842D0" w14:paraId="5EC88507" w14:textId="27D1C432">
            <w:pPr>
              <w:spacing w:line="260" w:lineRule="exact"/>
              <w:jc w:val="center"/>
              <w:rPr>
                <w:rFonts w:ascii="宋体" w:cs="宋体" w:hint="eastAsia"/>
                <w:sz w:val="18"/>
                <w:szCs w:val="18"/>
              </w:rPr>
            </w:pPr>
            <w:r>
              <w:rPr>
                <w:rFonts w:ascii="宋体" w:cs="宋体" w:hint="eastAsia"/>
                <w:sz w:val="18"/>
                <w:szCs w:val="18"/>
              </w:rPr>
              <w:t>244万元</w:t>
            </w:r>
          </w:p>
        </w:tc>
      </w:tr>
      <w:tr w14:paraId="39924764" w14:textId="77777777">
        <w:tblPrEx>
          <w:tblW w:w="0" w:type="auto"/>
          <w:tblLayout w:type="fixed"/>
          <w:tblLook w:val="04A0"/>
        </w:tblPrEx>
        <w:trPr>
          <w:trHeight w:val="363"/>
        </w:trPr>
        <w:tc>
          <w:tcPr>
            <w:tcW w:w="438" w:type="dxa"/>
            <w:vMerge/>
            <w:vAlign w:val="center"/>
          </w:tcPr>
          <w:p w:rsidR="001842D0" w14:paraId="33E9EE5D" w14:textId="77777777">
            <w:pPr>
              <w:spacing w:line="260" w:lineRule="exact"/>
              <w:jc w:val="center"/>
              <w:rPr>
                <w:rFonts w:ascii="宋体" w:cs="宋体"/>
                <w:sz w:val="18"/>
                <w:szCs w:val="18"/>
              </w:rPr>
            </w:pPr>
          </w:p>
        </w:tc>
        <w:tc>
          <w:tcPr>
            <w:tcW w:w="723" w:type="dxa"/>
            <w:vMerge/>
            <w:vAlign w:val="center"/>
          </w:tcPr>
          <w:p w:rsidR="001842D0" w14:paraId="306A3A01" w14:textId="77777777">
            <w:pPr>
              <w:spacing w:line="260" w:lineRule="exact"/>
              <w:jc w:val="center"/>
              <w:rPr>
                <w:rFonts w:ascii="宋体" w:cs="宋体"/>
                <w:sz w:val="18"/>
                <w:szCs w:val="18"/>
              </w:rPr>
            </w:pPr>
          </w:p>
        </w:tc>
        <w:tc>
          <w:tcPr>
            <w:tcW w:w="759" w:type="dxa"/>
            <w:gridSpan w:val="2"/>
            <w:vMerge/>
            <w:vAlign w:val="center"/>
          </w:tcPr>
          <w:p w:rsidR="001842D0" w14:paraId="7640187E" w14:textId="77777777">
            <w:pPr>
              <w:spacing w:line="260" w:lineRule="exact"/>
              <w:jc w:val="center"/>
              <w:rPr>
                <w:rFonts w:ascii="宋体" w:cs="宋体"/>
                <w:sz w:val="18"/>
                <w:szCs w:val="18"/>
              </w:rPr>
            </w:pPr>
          </w:p>
        </w:tc>
        <w:tc>
          <w:tcPr>
            <w:tcW w:w="2872" w:type="dxa"/>
            <w:vAlign w:val="center"/>
          </w:tcPr>
          <w:p w:rsidR="001842D0" w14:paraId="13F89BB4" w14:textId="77777777">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lang w:bidi="ar"/>
              </w:rPr>
              <w:t>…</w:t>
            </w:r>
          </w:p>
        </w:tc>
        <w:tc>
          <w:tcPr>
            <w:tcW w:w="4228" w:type="dxa"/>
            <w:gridSpan w:val="2"/>
            <w:vAlign w:val="center"/>
          </w:tcPr>
          <w:p w:rsidR="001842D0" w14:paraId="4379FAAB" w14:textId="77777777">
            <w:pPr>
              <w:spacing w:line="260" w:lineRule="exact"/>
              <w:jc w:val="center"/>
              <w:rPr>
                <w:rFonts w:ascii="宋体" w:cs="宋体"/>
                <w:sz w:val="18"/>
                <w:szCs w:val="18"/>
              </w:rPr>
            </w:pPr>
          </w:p>
        </w:tc>
      </w:tr>
      <w:tr w14:paraId="53B089EC" w14:textId="77777777">
        <w:tblPrEx>
          <w:tblW w:w="0" w:type="auto"/>
          <w:tblLayout w:type="fixed"/>
          <w:tblLook w:val="04A0"/>
        </w:tblPrEx>
        <w:trPr>
          <w:trHeight w:val="363"/>
        </w:trPr>
        <w:tc>
          <w:tcPr>
            <w:tcW w:w="438" w:type="dxa"/>
            <w:vMerge/>
            <w:vAlign w:val="center"/>
          </w:tcPr>
          <w:p w:rsidR="001842D0" w14:paraId="3BC995EE" w14:textId="77777777">
            <w:pPr>
              <w:spacing w:line="260" w:lineRule="exact"/>
              <w:jc w:val="center"/>
              <w:rPr>
                <w:rFonts w:ascii="宋体" w:cs="宋体"/>
                <w:sz w:val="18"/>
                <w:szCs w:val="18"/>
              </w:rPr>
            </w:pPr>
          </w:p>
        </w:tc>
        <w:tc>
          <w:tcPr>
            <w:tcW w:w="723" w:type="dxa"/>
            <w:vMerge/>
            <w:vAlign w:val="center"/>
          </w:tcPr>
          <w:p w:rsidR="001842D0" w14:paraId="3F8993B1" w14:textId="77777777">
            <w:pPr>
              <w:spacing w:line="260" w:lineRule="exact"/>
              <w:jc w:val="center"/>
              <w:rPr>
                <w:rFonts w:ascii="宋体" w:cs="宋体"/>
                <w:sz w:val="18"/>
                <w:szCs w:val="18"/>
              </w:rPr>
            </w:pPr>
          </w:p>
        </w:tc>
        <w:tc>
          <w:tcPr>
            <w:tcW w:w="759" w:type="dxa"/>
            <w:gridSpan w:val="2"/>
            <w:vAlign w:val="center"/>
          </w:tcPr>
          <w:p w:rsidR="001842D0" w14:paraId="1BF3CB0A"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w:t>
            </w:r>
          </w:p>
        </w:tc>
        <w:tc>
          <w:tcPr>
            <w:tcW w:w="2872" w:type="dxa"/>
            <w:vAlign w:val="center"/>
          </w:tcPr>
          <w:p w:rsidR="001842D0" w14:paraId="72C0FB06" w14:textId="77777777">
            <w:pPr>
              <w:spacing w:line="260" w:lineRule="exact"/>
              <w:jc w:val="left"/>
              <w:rPr>
                <w:rFonts w:ascii="宋体" w:cs="宋体"/>
                <w:sz w:val="18"/>
                <w:szCs w:val="18"/>
              </w:rPr>
            </w:pPr>
          </w:p>
        </w:tc>
        <w:tc>
          <w:tcPr>
            <w:tcW w:w="4228" w:type="dxa"/>
            <w:gridSpan w:val="2"/>
            <w:vAlign w:val="center"/>
          </w:tcPr>
          <w:p w:rsidR="001842D0" w14:paraId="706AFE74" w14:textId="77777777">
            <w:pPr>
              <w:spacing w:line="260" w:lineRule="exact"/>
              <w:jc w:val="center"/>
              <w:rPr>
                <w:rFonts w:ascii="宋体" w:cs="宋体"/>
                <w:sz w:val="18"/>
                <w:szCs w:val="18"/>
              </w:rPr>
            </w:pPr>
          </w:p>
        </w:tc>
      </w:tr>
      <w:tr w14:paraId="0C107D1D" w14:textId="77777777">
        <w:tblPrEx>
          <w:tblW w:w="0" w:type="auto"/>
          <w:tblLayout w:type="fixed"/>
          <w:tblLook w:val="04A0"/>
        </w:tblPrEx>
        <w:trPr>
          <w:trHeight w:val="363"/>
        </w:trPr>
        <w:tc>
          <w:tcPr>
            <w:tcW w:w="438" w:type="dxa"/>
            <w:vMerge/>
            <w:vAlign w:val="center"/>
          </w:tcPr>
          <w:p w:rsidR="001842D0" w14:paraId="36A7FE39" w14:textId="77777777">
            <w:pPr>
              <w:spacing w:line="260" w:lineRule="exact"/>
              <w:jc w:val="center"/>
              <w:rPr>
                <w:rFonts w:ascii="宋体" w:cs="宋体"/>
                <w:sz w:val="18"/>
                <w:szCs w:val="18"/>
              </w:rPr>
            </w:pPr>
          </w:p>
        </w:tc>
        <w:tc>
          <w:tcPr>
            <w:tcW w:w="723" w:type="dxa"/>
            <w:vMerge w:val="restart"/>
            <w:vAlign w:val="center"/>
          </w:tcPr>
          <w:p w:rsidR="001842D0" w14:paraId="65D0A23A"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效益指标</w:t>
            </w:r>
          </w:p>
        </w:tc>
        <w:tc>
          <w:tcPr>
            <w:tcW w:w="759" w:type="dxa"/>
            <w:gridSpan w:val="2"/>
            <w:vMerge w:val="restart"/>
            <w:vAlign w:val="center"/>
          </w:tcPr>
          <w:p w:rsidR="001842D0" w14:paraId="0FEC7CE4"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经济效益指标</w:t>
            </w:r>
          </w:p>
        </w:tc>
        <w:tc>
          <w:tcPr>
            <w:tcW w:w="2872" w:type="dxa"/>
            <w:vAlign w:val="center"/>
          </w:tcPr>
          <w:p w:rsidR="001842D0" w14:paraId="7E7FE6EE" w14:textId="3E2E8878">
            <w:pPr>
              <w:spacing w:line="260" w:lineRule="exact"/>
              <w:jc w:val="left"/>
              <w:textAlignment w:val="center"/>
              <w:rPr>
                <w:rFonts w:ascii="宋体" w:cs="宋体"/>
                <w:sz w:val="18"/>
                <w:szCs w:val="18"/>
              </w:rPr>
            </w:pPr>
            <w:r w:rsidRPr="00335F3A">
              <w:rPr>
                <w:rFonts w:ascii="宋体" w:hAnsi="宋体" w:cs="宋体" w:hint="eastAsia"/>
                <w:color w:val="000000"/>
                <w:kern w:val="0"/>
                <w:sz w:val="18"/>
                <w:szCs w:val="18"/>
                <w:lang w:bidi="ar"/>
              </w:rPr>
              <w:t>职工生活工作得到保障后对经济社会发展的影响</w:t>
            </w:r>
          </w:p>
        </w:tc>
        <w:tc>
          <w:tcPr>
            <w:tcW w:w="4228" w:type="dxa"/>
            <w:gridSpan w:val="2"/>
            <w:vAlign w:val="center"/>
          </w:tcPr>
          <w:p w:rsidR="001842D0" w14:paraId="0BCB29D5" w14:textId="167A5A55">
            <w:pPr>
              <w:spacing w:line="260" w:lineRule="exact"/>
              <w:jc w:val="center"/>
              <w:rPr>
                <w:rFonts w:ascii="宋体" w:cs="宋体"/>
                <w:sz w:val="18"/>
                <w:szCs w:val="18"/>
              </w:rPr>
            </w:pPr>
            <w:r w:rsidRPr="00335F3A">
              <w:rPr>
                <w:rFonts w:ascii="宋体" w:cs="宋体" w:hint="eastAsia"/>
                <w:sz w:val="18"/>
                <w:szCs w:val="18"/>
              </w:rPr>
              <w:t>促进社会消费，刺激经济增长</w:t>
            </w:r>
          </w:p>
        </w:tc>
      </w:tr>
      <w:tr w14:paraId="07599AF0" w14:textId="77777777">
        <w:tblPrEx>
          <w:tblW w:w="0" w:type="auto"/>
          <w:tblLayout w:type="fixed"/>
          <w:tblLook w:val="04A0"/>
        </w:tblPrEx>
        <w:trPr>
          <w:trHeight w:val="363"/>
        </w:trPr>
        <w:tc>
          <w:tcPr>
            <w:tcW w:w="438" w:type="dxa"/>
            <w:vMerge/>
            <w:vAlign w:val="center"/>
          </w:tcPr>
          <w:p w:rsidR="001842D0" w14:paraId="6F9C85DE" w14:textId="77777777">
            <w:pPr>
              <w:spacing w:line="260" w:lineRule="exact"/>
              <w:jc w:val="center"/>
              <w:rPr>
                <w:rFonts w:ascii="宋体" w:cs="宋体"/>
                <w:sz w:val="18"/>
                <w:szCs w:val="18"/>
              </w:rPr>
            </w:pPr>
          </w:p>
        </w:tc>
        <w:tc>
          <w:tcPr>
            <w:tcW w:w="723" w:type="dxa"/>
            <w:vMerge/>
            <w:vAlign w:val="center"/>
          </w:tcPr>
          <w:p w:rsidR="001842D0" w14:paraId="62C888A9" w14:textId="77777777">
            <w:pPr>
              <w:spacing w:line="260" w:lineRule="exact"/>
              <w:jc w:val="center"/>
              <w:rPr>
                <w:rFonts w:ascii="宋体" w:cs="宋体"/>
                <w:sz w:val="18"/>
                <w:szCs w:val="18"/>
              </w:rPr>
            </w:pPr>
          </w:p>
        </w:tc>
        <w:tc>
          <w:tcPr>
            <w:tcW w:w="759" w:type="dxa"/>
            <w:gridSpan w:val="2"/>
            <w:vMerge/>
            <w:vAlign w:val="center"/>
          </w:tcPr>
          <w:p w:rsidR="001842D0" w14:paraId="422FB4B4" w14:textId="77777777">
            <w:pPr>
              <w:spacing w:line="260" w:lineRule="exact"/>
              <w:jc w:val="center"/>
              <w:rPr>
                <w:rFonts w:ascii="宋体" w:cs="宋体"/>
                <w:sz w:val="18"/>
                <w:szCs w:val="18"/>
              </w:rPr>
            </w:pPr>
          </w:p>
        </w:tc>
        <w:tc>
          <w:tcPr>
            <w:tcW w:w="2872" w:type="dxa"/>
            <w:vAlign w:val="center"/>
          </w:tcPr>
          <w:p w:rsidR="001842D0" w14:paraId="3B343A27" w14:textId="77777777">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lang w:bidi="ar"/>
              </w:rPr>
              <w:t>…</w:t>
            </w:r>
          </w:p>
        </w:tc>
        <w:tc>
          <w:tcPr>
            <w:tcW w:w="4228" w:type="dxa"/>
            <w:gridSpan w:val="2"/>
            <w:vAlign w:val="center"/>
          </w:tcPr>
          <w:p w:rsidR="001842D0" w14:paraId="5DA7BF0F" w14:textId="77777777">
            <w:pPr>
              <w:spacing w:line="260" w:lineRule="exact"/>
              <w:jc w:val="center"/>
              <w:rPr>
                <w:rFonts w:ascii="宋体" w:cs="宋体"/>
                <w:sz w:val="18"/>
                <w:szCs w:val="18"/>
              </w:rPr>
            </w:pPr>
          </w:p>
        </w:tc>
      </w:tr>
      <w:tr w14:paraId="47254AA5" w14:textId="77777777">
        <w:tblPrEx>
          <w:tblW w:w="0" w:type="auto"/>
          <w:tblLayout w:type="fixed"/>
          <w:tblLook w:val="04A0"/>
        </w:tblPrEx>
        <w:trPr>
          <w:trHeight w:val="363"/>
        </w:trPr>
        <w:tc>
          <w:tcPr>
            <w:tcW w:w="438" w:type="dxa"/>
            <w:vMerge/>
            <w:vAlign w:val="center"/>
          </w:tcPr>
          <w:p w:rsidR="001842D0" w14:paraId="13999FAA" w14:textId="77777777">
            <w:pPr>
              <w:spacing w:line="260" w:lineRule="exact"/>
              <w:jc w:val="center"/>
              <w:rPr>
                <w:rFonts w:ascii="宋体" w:cs="宋体"/>
                <w:sz w:val="18"/>
                <w:szCs w:val="18"/>
              </w:rPr>
            </w:pPr>
          </w:p>
        </w:tc>
        <w:tc>
          <w:tcPr>
            <w:tcW w:w="723" w:type="dxa"/>
            <w:vMerge/>
            <w:vAlign w:val="center"/>
          </w:tcPr>
          <w:p w:rsidR="001842D0" w14:paraId="078EF243" w14:textId="77777777">
            <w:pPr>
              <w:spacing w:line="260" w:lineRule="exact"/>
              <w:jc w:val="center"/>
              <w:rPr>
                <w:rFonts w:ascii="宋体" w:cs="宋体"/>
                <w:sz w:val="18"/>
                <w:szCs w:val="18"/>
              </w:rPr>
            </w:pPr>
          </w:p>
        </w:tc>
        <w:tc>
          <w:tcPr>
            <w:tcW w:w="759" w:type="dxa"/>
            <w:gridSpan w:val="2"/>
            <w:vMerge w:val="restart"/>
            <w:vAlign w:val="center"/>
          </w:tcPr>
          <w:p w:rsidR="001842D0" w14:paraId="11F09BFB"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社会效益指标</w:t>
            </w:r>
          </w:p>
        </w:tc>
        <w:tc>
          <w:tcPr>
            <w:tcW w:w="2872" w:type="dxa"/>
            <w:vAlign w:val="center"/>
          </w:tcPr>
          <w:p w:rsidR="001842D0" w14:paraId="569CA308" w14:textId="172DF873">
            <w:pPr>
              <w:spacing w:line="260" w:lineRule="exact"/>
              <w:jc w:val="left"/>
              <w:textAlignment w:val="center"/>
              <w:rPr>
                <w:rFonts w:ascii="宋体" w:cs="宋体"/>
                <w:sz w:val="18"/>
                <w:szCs w:val="18"/>
              </w:rPr>
            </w:pPr>
            <w:r w:rsidRPr="00335F3A">
              <w:rPr>
                <w:rFonts w:ascii="宋体" w:hAnsi="宋体" w:cs="宋体" w:hint="eastAsia"/>
                <w:color w:val="000000"/>
                <w:kern w:val="0"/>
                <w:sz w:val="18"/>
                <w:szCs w:val="18"/>
                <w:lang w:bidi="ar"/>
              </w:rPr>
              <w:t>职工利益得到保障后对社会发展的作用</w:t>
            </w:r>
          </w:p>
        </w:tc>
        <w:tc>
          <w:tcPr>
            <w:tcW w:w="4228" w:type="dxa"/>
            <w:gridSpan w:val="2"/>
            <w:vAlign w:val="center"/>
          </w:tcPr>
          <w:p w:rsidR="001842D0" w14:paraId="5227423F" w14:textId="10932243">
            <w:pPr>
              <w:spacing w:line="260" w:lineRule="exact"/>
              <w:jc w:val="center"/>
              <w:rPr>
                <w:rFonts w:ascii="宋体" w:cs="宋体"/>
                <w:sz w:val="18"/>
                <w:szCs w:val="18"/>
              </w:rPr>
            </w:pPr>
            <w:r w:rsidRPr="00335F3A">
              <w:rPr>
                <w:rFonts w:ascii="宋体" w:cs="宋体" w:hint="eastAsia"/>
                <w:sz w:val="18"/>
                <w:szCs w:val="18"/>
              </w:rPr>
              <w:t>做好城乡建设工作的积极性提高</w:t>
            </w:r>
          </w:p>
        </w:tc>
      </w:tr>
      <w:tr w14:paraId="4E572A9C" w14:textId="77777777">
        <w:tblPrEx>
          <w:tblW w:w="0" w:type="auto"/>
          <w:tblLayout w:type="fixed"/>
          <w:tblLook w:val="04A0"/>
        </w:tblPrEx>
        <w:trPr>
          <w:trHeight w:val="363"/>
        </w:trPr>
        <w:tc>
          <w:tcPr>
            <w:tcW w:w="438" w:type="dxa"/>
            <w:vMerge/>
            <w:vAlign w:val="center"/>
          </w:tcPr>
          <w:p w:rsidR="001842D0" w14:paraId="7CAD7B06" w14:textId="77777777">
            <w:pPr>
              <w:spacing w:line="260" w:lineRule="exact"/>
              <w:jc w:val="center"/>
              <w:rPr>
                <w:rFonts w:ascii="宋体" w:cs="宋体"/>
                <w:sz w:val="18"/>
                <w:szCs w:val="18"/>
              </w:rPr>
            </w:pPr>
          </w:p>
        </w:tc>
        <w:tc>
          <w:tcPr>
            <w:tcW w:w="723" w:type="dxa"/>
            <w:vMerge/>
            <w:vAlign w:val="center"/>
          </w:tcPr>
          <w:p w:rsidR="001842D0" w14:paraId="26558247" w14:textId="77777777">
            <w:pPr>
              <w:spacing w:line="260" w:lineRule="exact"/>
              <w:jc w:val="center"/>
              <w:rPr>
                <w:rFonts w:ascii="宋体" w:cs="宋体"/>
                <w:sz w:val="18"/>
                <w:szCs w:val="18"/>
              </w:rPr>
            </w:pPr>
          </w:p>
        </w:tc>
        <w:tc>
          <w:tcPr>
            <w:tcW w:w="759" w:type="dxa"/>
            <w:gridSpan w:val="2"/>
            <w:vMerge/>
            <w:vAlign w:val="center"/>
          </w:tcPr>
          <w:p w:rsidR="001842D0" w14:paraId="3973A341" w14:textId="77777777">
            <w:pPr>
              <w:spacing w:line="260" w:lineRule="exact"/>
              <w:jc w:val="center"/>
              <w:rPr>
                <w:rFonts w:ascii="宋体" w:cs="宋体"/>
                <w:sz w:val="18"/>
                <w:szCs w:val="18"/>
              </w:rPr>
            </w:pPr>
          </w:p>
        </w:tc>
        <w:tc>
          <w:tcPr>
            <w:tcW w:w="2872" w:type="dxa"/>
            <w:vAlign w:val="center"/>
          </w:tcPr>
          <w:p w:rsidR="001842D0" w14:paraId="244AB6B4" w14:textId="77777777">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lang w:bidi="ar"/>
              </w:rPr>
              <w:t>…</w:t>
            </w:r>
          </w:p>
        </w:tc>
        <w:tc>
          <w:tcPr>
            <w:tcW w:w="4228" w:type="dxa"/>
            <w:gridSpan w:val="2"/>
            <w:vAlign w:val="center"/>
          </w:tcPr>
          <w:p w:rsidR="001842D0" w14:paraId="614FD2CF" w14:textId="77777777">
            <w:pPr>
              <w:spacing w:line="260" w:lineRule="exact"/>
              <w:jc w:val="center"/>
              <w:rPr>
                <w:rFonts w:ascii="宋体" w:cs="宋体"/>
                <w:sz w:val="18"/>
                <w:szCs w:val="18"/>
              </w:rPr>
            </w:pPr>
          </w:p>
        </w:tc>
      </w:tr>
      <w:tr w14:paraId="25CC6BB9" w14:textId="77777777">
        <w:tblPrEx>
          <w:tblW w:w="0" w:type="auto"/>
          <w:tblLayout w:type="fixed"/>
          <w:tblLook w:val="04A0"/>
        </w:tblPrEx>
        <w:trPr>
          <w:trHeight w:val="363"/>
        </w:trPr>
        <w:tc>
          <w:tcPr>
            <w:tcW w:w="438" w:type="dxa"/>
            <w:vMerge/>
            <w:vAlign w:val="center"/>
          </w:tcPr>
          <w:p w:rsidR="001842D0" w14:paraId="010A9398" w14:textId="77777777">
            <w:pPr>
              <w:spacing w:line="260" w:lineRule="exact"/>
              <w:jc w:val="center"/>
              <w:rPr>
                <w:rFonts w:ascii="宋体" w:cs="宋体"/>
                <w:sz w:val="18"/>
                <w:szCs w:val="18"/>
              </w:rPr>
            </w:pPr>
          </w:p>
        </w:tc>
        <w:tc>
          <w:tcPr>
            <w:tcW w:w="723" w:type="dxa"/>
            <w:vMerge/>
            <w:vAlign w:val="center"/>
          </w:tcPr>
          <w:p w:rsidR="001842D0" w14:paraId="0DCCD76F" w14:textId="77777777">
            <w:pPr>
              <w:spacing w:line="260" w:lineRule="exact"/>
              <w:jc w:val="center"/>
              <w:rPr>
                <w:rFonts w:ascii="宋体" w:cs="宋体"/>
                <w:sz w:val="18"/>
                <w:szCs w:val="18"/>
              </w:rPr>
            </w:pPr>
          </w:p>
        </w:tc>
        <w:tc>
          <w:tcPr>
            <w:tcW w:w="759" w:type="dxa"/>
            <w:gridSpan w:val="2"/>
            <w:vMerge w:val="restart"/>
            <w:vAlign w:val="center"/>
          </w:tcPr>
          <w:p w:rsidR="001842D0" w14:paraId="06716D0F" w14:textId="77777777">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生态效益指标</w:t>
            </w:r>
          </w:p>
        </w:tc>
        <w:tc>
          <w:tcPr>
            <w:tcW w:w="2872" w:type="dxa"/>
            <w:vAlign w:val="center"/>
          </w:tcPr>
          <w:p w:rsidR="001842D0" w14:paraId="48718C1D" w14:textId="05460C0D">
            <w:pPr>
              <w:spacing w:line="260" w:lineRule="exact"/>
              <w:jc w:val="left"/>
              <w:textAlignment w:val="center"/>
              <w:rPr>
                <w:rFonts w:ascii="宋体" w:cs="宋体"/>
                <w:sz w:val="18"/>
                <w:szCs w:val="18"/>
              </w:rPr>
            </w:pPr>
            <w:r w:rsidRPr="00335F3A">
              <w:rPr>
                <w:rFonts w:ascii="宋体" w:hAnsi="宋体" w:cs="宋体" w:hint="eastAsia"/>
                <w:color w:val="000000"/>
                <w:kern w:val="0"/>
                <w:sz w:val="18"/>
                <w:szCs w:val="18"/>
                <w:lang w:bidi="ar"/>
              </w:rPr>
              <w:t>对生态环保的影响</w:t>
            </w:r>
          </w:p>
        </w:tc>
        <w:tc>
          <w:tcPr>
            <w:tcW w:w="4228" w:type="dxa"/>
            <w:gridSpan w:val="2"/>
            <w:vAlign w:val="center"/>
          </w:tcPr>
          <w:p w:rsidR="001842D0" w14:paraId="47190472" w14:textId="0A397511">
            <w:pPr>
              <w:spacing w:line="260" w:lineRule="exact"/>
              <w:jc w:val="center"/>
              <w:rPr>
                <w:rFonts w:ascii="宋体" w:cs="宋体"/>
                <w:sz w:val="18"/>
                <w:szCs w:val="18"/>
              </w:rPr>
            </w:pPr>
            <w:r w:rsidRPr="00335F3A">
              <w:rPr>
                <w:rFonts w:ascii="宋体" w:cs="宋体" w:hint="eastAsia"/>
                <w:sz w:val="18"/>
                <w:szCs w:val="18"/>
              </w:rPr>
              <w:t>落实住建领域生态环保责任</w:t>
            </w:r>
          </w:p>
        </w:tc>
      </w:tr>
      <w:tr w14:paraId="1E5B5B0D" w14:textId="77777777">
        <w:tblPrEx>
          <w:tblW w:w="0" w:type="auto"/>
          <w:tblLayout w:type="fixed"/>
          <w:tblLook w:val="04A0"/>
        </w:tblPrEx>
        <w:trPr>
          <w:trHeight w:val="363"/>
        </w:trPr>
        <w:tc>
          <w:tcPr>
            <w:tcW w:w="438" w:type="dxa"/>
            <w:vMerge/>
            <w:vAlign w:val="center"/>
          </w:tcPr>
          <w:p w:rsidR="001842D0" w14:paraId="2E4D57AC" w14:textId="77777777">
            <w:pPr>
              <w:spacing w:line="260" w:lineRule="exact"/>
              <w:jc w:val="center"/>
              <w:rPr>
                <w:rFonts w:ascii="宋体" w:cs="宋体"/>
                <w:sz w:val="18"/>
                <w:szCs w:val="18"/>
              </w:rPr>
            </w:pPr>
          </w:p>
        </w:tc>
        <w:tc>
          <w:tcPr>
            <w:tcW w:w="723" w:type="dxa"/>
            <w:vMerge/>
            <w:vAlign w:val="center"/>
          </w:tcPr>
          <w:p w:rsidR="001842D0" w14:paraId="6829358D" w14:textId="77777777">
            <w:pPr>
              <w:spacing w:line="260" w:lineRule="exact"/>
              <w:jc w:val="center"/>
              <w:rPr>
                <w:rFonts w:ascii="宋体" w:cs="宋体"/>
                <w:sz w:val="18"/>
                <w:szCs w:val="18"/>
              </w:rPr>
            </w:pPr>
          </w:p>
        </w:tc>
        <w:tc>
          <w:tcPr>
            <w:tcW w:w="759" w:type="dxa"/>
            <w:gridSpan w:val="2"/>
            <w:vMerge/>
            <w:vAlign w:val="center"/>
          </w:tcPr>
          <w:p w:rsidR="001842D0" w14:paraId="0FF85AC9" w14:textId="77777777">
            <w:pPr>
              <w:spacing w:line="260" w:lineRule="exact"/>
              <w:jc w:val="center"/>
              <w:rPr>
                <w:rFonts w:ascii="宋体" w:cs="宋体"/>
                <w:sz w:val="18"/>
                <w:szCs w:val="18"/>
              </w:rPr>
            </w:pPr>
          </w:p>
        </w:tc>
        <w:tc>
          <w:tcPr>
            <w:tcW w:w="2872" w:type="dxa"/>
            <w:vAlign w:val="center"/>
          </w:tcPr>
          <w:p w:rsidR="001842D0" w14:paraId="45BF8E76" w14:textId="77777777">
            <w:pPr>
              <w:spacing w:line="260" w:lineRule="exact"/>
              <w:jc w:val="left"/>
              <w:textAlignment w:val="center"/>
              <w:rPr>
                <w:rFonts w:ascii="汉仪中秀体简" w:eastAsia="汉仪中秀体简" w:hAnsi="汉仪中秀体简" w:cs="汉仪中秀体简"/>
                <w:color w:val="000000"/>
                <w:kern w:val="0"/>
                <w:sz w:val="18"/>
                <w:szCs w:val="18"/>
                <w:lang w:bidi="ar"/>
              </w:rPr>
            </w:pPr>
            <w:r>
              <w:rPr>
                <w:rFonts w:ascii="汉仪中秀体简" w:eastAsia="汉仪中秀体简" w:hAnsi="汉仪中秀体简" w:cs="汉仪中秀体简"/>
                <w:color w:val="000000"/>
                <w:kern w:val="0"/>
                <w:sz w:val="18"/>
                <w:szCs w:val="18"/>
                <w:lang w:bidi="ar"/>
              </w:rPr>
              <w:t>…</w:t>
            </w:r>
          </w:p>
        </w:tc>
        <w:tc>
          <w:tcPr>
            <w:tcW w:w="4228" w:type="dxa"/>
            <w:gridSpan w:val="2"/>
            <w:vAlign w:val="center"/>
          </w:tcPr>
          <w:p w:rsidR="001842D0" w14:paraId="60C91C9B" w14:textId="77777777">
            <w:pPr>
              <w:spacing w:line="260" w:lineRule="exact"/>
              <w:jc w:val="left"/>
              <w:textAlignment w:val="center"/>
              <w:rPr>
                <w:rFonts w:ascii="汉仪中秀体简" w:eastAsia="汉仪中秀体简" w:hAnsi="汉仪中秀体简" w:cs="汉仪中秀体简"/>
                <w:color w:val="000000"/>
                <w:kern w:val="0"/>
                <w:sz w:val="18"/>
                <w:szCs w:val="18"/>
                <w:lang w:bidi="ar"/>
              </w:rPr>
            </w:pPr>
          </w:p>
        </w:tc>
      </w:tr>
      <w:tr w14:paraId="7CB86325" w14:textId="77777777">
        <w:tblPrEx>
          <w:tblW w:w="0" w:type="auto"/>
          <w:tblLayout w:type="fixed"/>
          <w:tblLook w:val="04A0"/>
        </w:tblPrEx>
        <w:trPr>
          <w:trHeight w:val="420"/>
        </w:trPr>
        <w:tc>
          <w:tcPr>
            <w:tcW w:w="438" w:type="dxa"/>
            <w:vMerge/>
            <w:vAlign w:val="center"/>
          </w:tcPr>
          <w:p w:rsidR="001842D0" w14:paraId="31C0B50D" w14:textId="77777777">
            <w:pPr>
              <w:spacing w:line="260" w:lineRule="exact"/>
              <w:jc w:val="center"/>
              <w:rPr>
                <w:rFonts w:ascii="宋体" w:cs="宋体"/>
                <w:sz w:val="18"/>
                <w:szCs w:val="18"/>
              </w:rPr>
            </w:pPr>
          </w:p>
        </w:tc>
        <w:tc>
          <w:tcPr>
            <w:tcW w:w="723" w:type="dxa"/>
            <w:vMerge/>
            <w:vAlign w:val="center"/>
          </w:tcPr>
          <w:p w:rsidR="001842D0" w14:paraId="48EE7775" w14:textId="77777777">
            <w:pPr>
              <w:spacing w:line="260" w:lineRule="exact"/>
              <w:jc w:val="center"/>
              <w:rPr>
                <w:rFonts w:ascii="宋体" w:cs="宋体"/>
                <w:sz w:val="18"/>
                <w:szCs w:val="18"/>
              </w:rPr>
            </w:pPr>
          </w:p>
        </w:tc>
        <w:tc>
          <w:tcPr>
            <w:tcW w:w="759" w:type="dxa"/>
            <w:gridSpan w:val="2"/>
            <w:vMerge w:val="restart"/>
            <w:vAlign w:val="center"/>
          </w:tcPr>
          <w:p w:rsidR="001842D0" w14:paraId="7F69A522" w14:textId="77777777">
            <w:pPr>
              <w:spacing w:line="260" w:lineRule="exact"/>
              <w:jc w:val="center"/>
              <w:rPr>
                <w:rFonts w:ascii="宋体" w:hAnsi="宋体" w:cs="宋体"/>
                <w:sz w:val="18"/>
                <w:szCs w:val="18"/>
              </w:rPr>
            </w:pPr>
            <w:r>
              <w:rPr>
                <w:rFonts w:ascii="宋体" w:hAnsi="宋体" w:cs="宋体" w:hint="eastAsia"/>
                <w:sz w:val="18"/>
                <w:szCs w:val="18"/>
              </w:rPr>
              <w:t>可持续影响指标</w:t>
            </w:r>
          </w:p>
        </w:tc>
        <w:tc>
          <w:tcPr>
            <w:tcW w:w="2872" w:type="dxa"/>
            <w:vAlign w:val="center"/>
          </w:tcPr>
          <w:p w:rsidR="001842D0" w14:paraId="12F0FD32" w14:textId="084E5415">
            <w:pPr>
              <w:spacing w:line="260" w:lineRule="exact"/>
              <w:jc w:val="left"/>
              <w:textAlignment w:val="center"/>
              <w:rPr>
                <w:rFonts w:ascii="宋体" w:hAnsi="宋体" w:cs="宋体"/>
                <w:sz w:val="18"/>
                <w:szCs w:val="18"/>
              </w:rPr>
            </w:pPr>
            <w:r w:rsidRPr="00335F3A">
              <w:rPr>
                <w:rFonts w:ascii="宋体" w:hAnsi="宋体" w:cs="宋体" w:hint="eastAsia"/>
                <w:color w:val="000000"/>
                <w:kern w:val="0"/>
                <w:sz w:val="18"/>
                <w:szCs w:val="18"/>
                <w:lang w:bidi="ar"/>
              </w:rPr>
              <w:t>对职工工作积极性的影响</w:t>
            </w:r>
          </w:p>
        </w:tc>
        <w:tc>
          <w:tcPr>
            <w:tcW w:w="4228" w:type="dxa"/>
            <w:gridSpan w:val="2"/>
            <w:vAlign w:val="center"/>
          </w:tcPr>
          <w:p w:rsidR="001842D0" w14:paraId="422E13BF" w14:textId="22AFEB00">
            <w:pPr>
              <w:spacing w:line="260" w:lineRule="exact"/>
              <w:jc w:val="center"/>
              <w:rPr>
                <w:rFonts w:ascii="宋体" w:cs="宋体"/>
                <w:sz w:val="18"/>
                <w:szCs w:val="18"/>
              </w:rPr>
            </w:pPr>
            <w:r w:rsidRPr="00335F3A">
              <w:rPr>
                <w:rFonts w:ascii="宋体" w:cs="宋体" w:hint="eastAsia"/>
                <w:sz w:val="18"/>
                <w:szCs w:val="18"/>
              </w:rPr>
              <w:t>持续提高职工工作积极性</w:t>
            </w:r>
          </w:p>
        </w:tc>
      </w:tr>
      <w:tr w14:paraId="24EFAB4E" w14:textId="77777777">
        <w:tblPrEx>
          <w:tblW w:w="0" w:type="auto"/>
          <w:tblLayout w:type="fixed"/>
          <w:tblLook w:val="04A0"/>
        </w:tblPrEx>
        <w:trPr>
          <w:trHeight w:val="444"/>
        </w:trPr>
        <w:tc>
          <w:tcPr>
            <w:tcW w:w="438" w:type="dxa"/>
            <w:vMerge/>
            <w:vAlign w:val="center"/>
          </w:tcPr>
          <w:p w:rsidR="001842D0" w14:paraId="48C07DB3" w14:textId="77777777">
            <w:pPr>
              <w:spacing w:line="260" w:lineRule="exact"/>
              <w:jc w:val="center"/>
              <w:rPr>
                <w:rFonts w:ascii="宋体" w:cs="宋体"/>
                <w:sz w:val="18"/>
                <w:szCs w:val="18"/>
              </w:rPr>
            </w:pPr>
          </w:p>
        </w:tc>
        <w:tc>
          <w:tcPr>
            <w:tcW w:w="723" w:type="dxa"/>
            <w:vMerge/>
            <w:vAlign w:val="center"/>
          </w:tcPr>
          <w:p w:rsidR="001842D0" w14:paraId="1BA30E3A" w14:textId="77777777">
            <w:pPr>
              <w:spacing w:line="260" w:lineRule="exact"/>
              <w:jc w:val="center"/>
              <w:rPr>
                <w:rFonts w:ascii="宋体" w:cs="宋体"/>
                <w:sz w:val="18"/>
                <w:szCs w:val="18"/>
              </w:rPr>
            </w:pPr>
          </w:p>
        </w:tc>
        <w:tc>
          <w:tcPr>
            <w:tcW w:w="759" w:type="dxa"/>
            <w:gridSpan w:val="2"/>
            <w:vMerge/>
            <w:vAlign w:val="center"/>
          </w:tcPr>
          <w:p w:rsidR="001842D0" w14:paraId="59658483" w14:textId="77777777">
            <w:pPr>
              <w:spacing w:line="260" w:lineRule="exact"/>
              <w:jc w:val="center"/>
              <w:rPr>
                <w:rFonts w:ascii="宋体" w:hAnsi="宋体" w:cs="宋体"/>
                <w:sz w:val="18"/>
                <w:szCs w:val="18"/>
              </w:rPr>
            </w:pPr>
          </w:p>
        </w:tc>
        <w:tc>
          <w:tcPr>
            <w:tcW w:w="2872" w:type="dxa"/>
            <w:vAlign w:val="center"/>
          </w:tcPr>
          <w:p w:rsidR="001842D0" w14:paraId="26996D55" w14:textId="77777777">
            <w:pPr>
              <w:spacing w:line="26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w:t>
            </w:r>
          </w:p>
        </w:tc>
        <w:tc>
          <w:tcPr>
            <w:tcW w:w="4228" w:type="dxa"/>
            <w:gridSpan w:val="2"/>
            <w:vAlign w:val="center"/>
          </w:tcPr>
          <w:p w:rsidR="001842D0" w14:paraId="67042440" w14:textId="77777777">
            <w:pPr>
              <w:spacing w:line="260" w:lineRule="exact"/>
              <w:jc w:val="center"/>
              <w:rPr>
                <w:rFonts w:ascii="宋体" w:cs="宋体"/>
                <w:sz w:val="18"/>
                <w:szCs w:val="18"/>
              </w:rPr>
            </w:pPr>
          </w:p>
        </w:tc>
      </w:tr>
      <w:tr w14:paraId="0FA38645" w14:textId="77777777">
        <w:tblPrEx>
          <w:tblW w:w="0" w:type="auto"/>
          <w:tblLayout w:type="fixed"/>
          <w:tblLook w:val="04A0"/>
        </w:tblPrEx>
        <w:trPr>
          <w:trHeight w:val="363"/>
        </w:trPr>
        <w:tc>
          <w:tcPr>
            <w:tcW w:w="438" w:type="dxa"/>
            <w:vMerge/>
            <w:vAlign w:val="center"/>
          </w:tcPr>
          <w:p w:rsidR="001842D0" w14:paraId="198B9313" w14:textId="77777777">
            <w:pPr>
              <w:spacing w:line="260" w:lineRule="exact"/>
              <w:jc w:val="center"/>
              <w:rPr>
                <w:rFonts w:ascii="宋体" w:cs="宋体"/>
                <w:sz w:val="18"/>
                <w:szCs w:val="18"/>
              </w:rPr>
            </w:pPr>
          </w:p>
        </w:tc>
        <w:tc>
          <w:tcPr>
            <w:tcW w:w="723" w:type="dxa"/>
            <w:vMerge/>
            <w:vAlign w:val="center"/>
          </w:tcPr>
          <w:p w:rsidR="001842D0" w14:paraId="1A95FB2C" w14:textId="77777777">
            <w:pPr>
              <w:spacing w:line="260" w:lineRule="exact"/>
              <w:jc w:val="center"/>
              <w:rPr>
                <w:rFonts w:ascii="宋体" w:cs="宋体"/>
                <w:sz w:val="18"/>
                <w:szCs w:val="18"/>
              </w:rPr>
            </w:pPr>
          </w:p>
        </w:tc>
        <w:tc>
          <w:tcPr>
            <w:tcW w:w="759" w:type="dxa"/>
            <w:gridSpan w:val="2"/>
            <w:vAlign w:val="center"/>
          </w:tcPr>
          <w:p w:rsidR="001842D0" w14:paraId="06D19477" w14:textId="77777777">
            <w:pPr>
              <w:spacing w:line="260" w:lineRule="exact"/>
              <w:jc w:val="center"/>
              <w:rPr>
                <w:rFonts w:ascii="宋体" w:hAnsi="宋体" w:cs="宋体"/>
                <w:sz w:val="18"/>
                <w:szCs w:val="18"/>
              </w:rPr>
            </w:pPr>
            <w:r>
              <w:rPr>
                <w:rFonts w:ascii="宋体" w:hAnsi="宋体" w:cs="宋体" w:hint="eastAsia"/>
                <w:color w:val="000000"/>
                <w:kern w:val="0"/>
                <w:sz w:val="18"/>
                <w:szCs w:val="18"/>
                <w:lang w:bidi="ar"/>
              </w:rPr>
              <w:t>…</w:t>
            </w:r>
          </w:p>
        </w:tc>
        <w:tc>
          <w:tcPr>
            <w:tcW w:w="2872" w:type="dxa"/>
            <w:vAlign w:val="center"/>
          </w:tcPr>
          <w:p w:rsidR="001842D0" w14:paraId="313945AA" w14:textId="77777777">
            <w:pPr>
              <w:spacing w:line="260" w:lineRule="exact"/>
              <w:jc w:val="left"/>
              <w:textAlignment w:val="center"/>
              <w:rPr>
                <w:rFonts w:ascii="宋体" w:hAnsi="宋体" w:cs="宋体"/>
                <w:color w:val="000000"/>
                <w:kern w:val="0"/>
                <w:sz w:val="18"/>
                <w:szCs w:val="18"/>
                <w:lang w:bidi="ar"/>
              </w:rPr>
            </w:pPr>
          </w:p>
        </w:tc>
        <w:tc>
          <w:tcPr>
            <w:tcW w:w="4228" w:type="dxa"/>
            <w:gridSpan w:val="2"/>
            <w:vAlign w:val="center"/>
          </w:tcPr>
          <w:p w:rsidR="001842D0" w14:paraId="7D325994" w14:textId="77777777">
            <w:pPr>
              <w:spacing w:line="260" w:lineRule="exact"/>
              <w:jc w:val="center"/>
              <w:rPr>
                <w:rFonts w:ascii="宋体" w:cs="宋体"/>
                <w:sz w:val="18"/>
                <w:szCs w:val="18"/>
              </w:rPr>
            </w:pPr>
          </w:p>
        </w:tc>
      </w:tr>
      <w:tr w14:paraId="28039C3E" w14:textId="77777777">
        <w:tblPrEx>
          <w:tblW w:w="0" w:type="auto"/>
          <w:tblLayout w:type="fixed"/>
          <w:tblLook w:val="04A0"/>
        </w:tblPrEx>
        <w:trPr>
          <w:trHeight w:val="363"/>
        </w:trPr>
        <w:tc>
          <w:tcPr>
            <w:tcW w:w="438" w:type="dxa"/>
            <w:vMerge/>
            <w:vAlign w:val="center"/>
          </w:tcPr>
          <w:p w:rsidR="001842D0" w14:paraId="0F62B027" w14:textId="77777777">
            <w:pPr>
              <w:spacing w:line="260" w:lineRule="exact"/>
              <w:jc w:val="center"/>
              <w:rPr>
                <w:rFonts w:ascii="宋体" w:cs="宋体"/>
                <w:sz w:val="18"/>
                <w:szCs w:val="18"/>
              </w:rPr>
            </w:pPr>
          </w:p>
        </w:tc>
        <w:tc>
          <w:tcPr>
            <w:tcW w:w="723" w:type="dxa"/>
            <w:vMerge w:val="restart"/>
            <w:vAlign w:val="center"/>
          </w:tcPr>
          <w:p w:rsidR="001842D0" w14:paraId="580C8CA7" w14:textId="77777777">
            <w:pPr>
              <w:spacing w:line="260" w:lineRule="exact"/>
              <w:jc w:val="center"/>
              <w:rPr>
                <w:rFonts w:ascii="宋体" w:hAnsi="宋体" w:cs="宋体"/>
                <w:sz w:val="18"/>
                <w:szCs w:val="18"/>
              </w:rPr>
            </w:pPr>
            <w:r>
              <w:rPr>
                <w:rFonts w:ascii="宋体" w:hAnsi="宋体" w:cs="宋体" w:hint="eastAsia"/>
                <w:sz w:val="18"/>
                <w:szCs w:val="18"/>
              </w:rPr>
              <w:t>满意度指标</w:t>
            </w:r>
          </w:p>
        </w:tc>
        <w:tc>
          <w:tcPr>
            <w:tcW w:w="759" w:type="dxa"/>
            <w:gridSpan w:val="2"/>
            <w:vMerge w:val="restart"/>
            <w:vAlign w:val="center"/>
          </w:tcPr>
          <w:p w:rsidR="001842D0" w14:paraId="747CBD41" w14:textId="77777777">
            <w:pPr>
              <w:spacing w:line="260" w:lineRule="exact"/>
              <w:jc w:val="center"/>
              <w:rPr>
                <w:rFonts w:ascii="宋体" w:hAnsi="宋体" w:cs="宋体"/>
                <w:sz w:val="18"/>
                <w:szCs w:val="18"/>
              </w:rPr>
            </w:pPr>
            <w:r>
              <w:rPr>
                <w:rFonts w:ascii="宋体" w:hAnsi="宋体" w:cs="宋体" w:hint="eastAsia"/>
                <w:sz w:val="18"/>
                <w:szCs w:val="18"/>
              </w:rPr>
              <w:t>满意度指标</w:t>
            </w:r>
          </w:p>
        </w:tc>
        <w:tc>
          <w:tcPr>
            <w:tcW w:w="2872" w:type="dxa"/>
            <w:vAlign w:val="center"/>
          </w:tcPr>
          <w:p w:rsidR="001842D0" w14:paraId="7075579A" w14:textId="41DF5CB4">
            <w:pPr>
              <w:spacing w:line="260" w:lineRule="exact"/>
              <w:jc w:val="left"/>
              <w:textAlignment w:val="center"/>
              <w:rPr>
                <w:rFonts w:ascii="宋体" w:hAnsi="宋体" w:cs="宋体"/>
                <w:sz w:val="18"/>
                <w:szCs w:val="18"/>
              </w:rPr>
            </w:pPr>
            <w:r w:rsidRPr="00335F3A">
              <w:rPr>
                <w:rFonts w:ascii="宋体" w:hAnsi="宋体" w:cs="宋体" w:hint="eastAsia"/>
                <w:color w:val="000000"/>
                <w:kern w:val="0"/>
                <w:sz w:val="18"/>
                <w:szCs w:val="18"/>
                <w:lang w:bidi="ar"/>
              </w:rPr>
              <w:t>群众满意度</w:t>
            </w:r>
          </w:p>
        </w:tc>
        <w:tc>
          <w:tcPr>
            <w:tcW w:w="4228" w:type="dxa"/>
            <w:gridSpan w:val="2"/>
            <w:vAlign w:val="center"/>
          </w:tcPr>
          <w:p w:rsidR="001842D0" w14:paraId="60AEABD9" w14:textId="3B4C1E52">
            <w:pPr>
              <w:spacing w:line="260" w:lineRule="exact"/>
              <w:jc w:val="center"/>
              <w:rPr>
                <w:rFonts w:ascii="宋体" w:cs="宋体"/>
                <w:sz w:val="18"/>
                <w:szCs w:val="18"/>
              </w:rPr>
            </w:pPr>
            <w:r w:rsidRPr="00335F3A">
              <w:rPr>
                <w:rFonts w:ascii="宋体" w:cs="宋体" w:hint="eastAsia"/>
                <w:sz w:val="18"/>
                <w:szCs w:val="18"/>
              </w:rPr>
              <w:t>≥98%</w:t>
            </w:r>
          </w:p>
        </w:tc>
      </w:tr>
      <w:tr w14:paraId="6DB44D35" w14:textId="77777777">
        <w:tblPrEx>
          <w:tblW w:w="0" w:type="auto"/>
          <w:tblLayout w:type="fixed"/>
          <w:tblLook w:val="04A0"/>
        </w:tblPrEx>
        <w:trPr>
          <w:trHeight w:val="363"/>
        </w:trPr>
        <w:tc>
          <w:tcPr>
            <w:tcW w:w="438" w:type="dxa"/>
            <w:vMerge/>
            <w:vAlign w:val="center"/>
          </w:tcPr>
          <w:p w:rsidR="001842D0" w14:paraId="2D8DCC65" w14:textId="77777777">
            <w:pPr>
              <w:spacing w:line="260" w:lineRule="exact"/>
              <w:jc w:val="center"/>
              <w:rPr>
                <w:rFonts w:ascii="宋体" w:cs="宋体"/>
                <w:sz w:val="18"/>
                <w:szCs w:val="18"/>
              </w:rPr>
            </w:pPr>
          </w:p>
        </w:tc>
        <w:tc>
          <w:tcPr>
            <w:tcW w:w="723" w:type="dxa"/>
            <w:vMerge/>
            <w:vAlign w:val="center"/>
          </w:tcPr>
          <w:p w:rsidR="001842D0" w14:paraId="33E6F850" w14:textId="77777777">
            <w:pPr>
              <w:spacing w:line="260" w:lineRule="exact"/>
              <w:jc w:val="center"/>
              <w:rPr>
                <w:rFonts w:ascii="宋体" w:hAnsi="宋体" w:cs="宋体"/>
                <w:sz w:val="18"/>
                <w:szCs w:val="18"/>
              </w:rPr>
            </w:pPr>
          </w:p>
        </w:tc>
        <w:tc>
          <w:tcPr>
            <w:tcW w:w="759" w:type="dxa"/>
            <w:gridSpan w:val="2"/>
            <w:vMerge/>
            <w:vAlign w:val="center"/>
          </w:tcPr>
          <w:p w:rsidR="001842D0" w14:paraId="3ED0E2B0" w14:textId="77777777">
            <w:pPr>
              <w:spacing w:line="260" w:lineRule="exact"/>
              <w:jc w:val="center"/>
              <w:rPr>
                <w:rFonts w:ascii="宋体" w:hAnsi="宋体" w:cs="宋体"/>
                <w:sz w:val="18"/>
                <w:szCs w:val="18"/>
              </w:rPr>
            </w:pPr>
          </w:p>
        </w:tc>
        <w:tc>
          <w:tcPr>
            <w:tcW w:w="2872" w:type="dxa"/>
            <w:vAlign w:val="center"/>
          </w:tcPr>
          <w:p w:rsidR="001842D0" w14:paraId="6E955AAB" w14:textId="77777777">
            <w:pPr>
              <w:spacing w:line="260" w:lineRule="exact"/>
              <w:jc w:val="left"/>
              <w:textAlignment w:val="center"/>
              <w:rPr>
                <w:rFonts w:ascii="宋体" w:hAnsi="宋体" w:cs="宋体"/>
                <w:sz w:val="18"/>
                <w:szCs w:val="18"/>
              </w:rPr>
            </w:pPr>
            <w:r>
              <w:rPr>
                <w:rFonts w:ascii="宋体" w:hAnsi="宋体" w:cs="宋体" w:hint="eastAsia"/>
                <w:color w:val="000000"/>
                <w:kern w:val="0"/>
                <w:sz w:val="18"/>
                <w:szCs w:val="18"/>
                <w:lang w:bidi="ar"/>
              </w:rPr>
              <w:t>…</w:t>
            </w:r>
          </w:p>
        </w:tc>
        <w:tc>
          <w:tcPr>
            <w:tcW w:w="4228" w:type="dxa"/>
            <w:gridSpan w:val="2"/>
            <w:vAlign w:val="center"/>
          </w:tcPr>
          <w:p w:rsidR="001842D0" w14:paraId="72C43F10" w14:textId="77777777">
            <w:pPr>
              <w:spacing w:line="260" w:lineRule="exact"/>
              <w:jc w:val="center"/>
              <w:rPr>
                <w:rFonts w:ascii="宋体" w:cs="宋体"/>
                <w:sz w:val="18"/>
                <w:szCs w:val="18"/>
              </w:rPr>
            </w:pPr>
          </w:p>
        </w:tc>
      </w:tr>
    </w:tbl>
    <w:p w:rsidR="001842D0" w14:paraId="6FB3732E" w14:textId="77777777">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（二）机关运行经费。</w:t>
      </w:r>
    </w:p>
    <w:p w:rsidR="0061058B" w:rsidP="0061058B" w14:paraId="52568C38" w14:textId="2F2631D9">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cs="宋体" w:hint="eastAsia"/>
          <w:kern w:val="0"/>
          <w:sz w:val="32"/>
          <w:szCs w:val="32"/>
        </w:rPr>
        <w:t>寿县住房和城乡建设局</w:t>
      </w:r>
      <w:r>
        <w:rPr>
          <w:rFonts w:ascii="仿宋_GB2312" w:eastAsia="仿宋_GB2312" w:hAnsi="仿宋" w:hint="eastAsia"/>
          <w:sz w:val="32"/>
          <w:szCs w:val="32"/>
        </w:rPr>
        <w:t>202</w:t>
      </w:r>
      <w:r w:rsidR="00335F3A">
        <w:rPr>
          <w:rFonts w:ascii="仿宋_GB2312" w:eastAsia="仿宋_GB2312" w:hAnsi="仿宋" w:hint="eastAsia"/>
          <w:sz w:val="32"/>
          <w:szCs w:val="32"/>
        </w:rPr>
        <w:t>4</w:t>
      </w:r>
      <w:r>
        <w:rPr>
          <w:rFonts w:ascii="仿宋_GB2312" w:eastAsia="仿宋_GB2312" w:hAnsi="仿宋" w:hint="eastAsia"/>
          <w:sz w:val="32"/>
          <w:szCs w:val="32"/>
        </w:rPr>
        <w:t>年机关运行经费财政拨款预算</w:t>
      </w:r>
      <w:r w:rsidR="00335F3A">
        <w:rPr>
          <w:rFonts w:ascii="仿宋_GB2312" w:eastAsia="仿宋_GB2312" w:hAnsi="仿宋" w:hint="eastAsia"/>
          <w:sz w:val="32"/>
          <w:szCs w:val="32"/>
        </w:rPr>
        <w:t>52.32</w:t>
      </w:r>
      <w:r>
        <w:rPr>
          <w:rFonts w:ascii="仿宋_GB2312" w:eastAsia="仿宋_GB2312" w:hAnsi="仿宋" w:hint="eastAsia"/>
          <w:sz w:val="32"/>
          <w:szCs w:val="32"/>
        </w:rPr>
        <w:t>万元，比202</w:t>
      </w:r>
      <w:r w:rsidR="00335F3A">
        <w:rPr>
          <w:rFonts w:ascii="仿宋_GB2312" w:eastAsia="仿宋_GB2312" w:hAnsi="仿宋" w:hint="eastAsia"/>
          <w:sz w:val="32"/>
          <w:szCs w:val="32"/>
        </w:rPr>
        <w:t>3</w:t>
      </w:r>
      <w:r>
        <w:rPr>
          <w:rFonts w:ascii="仿宋_GB2312" w:eastAsia="仿宋_GB2312" w:hAnsi="仿宋" w:hint="eastAsia"/>
          <w:sz w:val="32"/>
          <w:szCs w:val="32"/>
        </w:rPr>
        <w:t>年预算</w:t>
      </w:r>
      <w:r w:rsidR="00EB3A0F">
        <w:rPr>
          <w:rFonts w:ascii="仿宋_GB2312" w:eastAsia="仿宋_GB2312" w:hAnsi="仿宋" w:hint="eastAsia"/>
          <w:sz w:val="32"/>
          <w:szCs w:val="32"/>
        </w:rPr>
        <w:t>减少5.22</w:t>
      </w:r>
      <w:r>
        <w:rPr>
          <w:rFonts w:ascii="仿宋_GB2312" w:eastAsia="仿宋_GB2312" w:hAnsi="仿宋" w:hint="eastAsia"/>
          <w:sz w:val="32"/>
          <w:szCs w:val="32"/>
        </w:rPr>
        <w:t>万元，</w:t>
      </w:r>
      <w:r w:rsidR="00EB3A0F">
        <w:rPr>
          <w:rFonts w:ascii="仿宋_GB2312" w:eastAsia="仿宋_GB2312" w:hAnsi="仿宋" w:hint="eastAsia"/>
          <w:sz w:val="32"/>
          <w:szCs w:val="32"/>
        </w:rPr>
        <w:t>减少9.07</w:t>
      </w:r>
      <w:r>
        <w:rPr>
          <w:rFonts w:ascii="仿宋_GB2312" w:eastAsia="仿宋_GB2312" w:hAnsi="仿宋" w:hint="eastAsia"/>
          <w:sz w:val="32"/>
          <w:szCs w:val="32"/>
        </w:rPr>
        <w:t>%，</w:t>
      </w:r>
      <w:r w:rsidR="00EB3A0F">
        <w:rPr>
          <w:rFonts w:ascii="仿宋_GB2312" w:eastAsia="仿宋_GB2312" w:hAnsi="仿宋" w:hint="eastAsia"/>
          <w:sz w:val="32"/>
          <w:szCs w:val="32"/>
        </w:rPr>
        <w:t>减少</w:t>
      </w:r>
      <w:r>
        <w:rPr>
          <w:rFonts w:ascii="仿宋_GB2312" w:eastAsia="仿宋_GB2312" w:hAnsi="仿宋" w:hint="eastAsia"/>
          <w:sz w:val="32"/>
          <w:szCs w:val="32"/>
        </w:rPr>
        <w:t>主要原因是下属事业单位</w:t>
      </w:r>
      <w:r w:rsidR="00EB3A0F">
        <w:rPr>
          <w:rFonts w:ascii="仿宋_GB2312" w:eastAsia="仿宋_GB2312" w:hAnsi="仿宋" w:hint="eastAsia"/>
          <w:sz w:val="32"/>
          <w:szCs w:val="32"/>
        </w:rPr>
        <w:t>人防办转入发改委</w:t>
      </w:r>
      <w:r>
        <w:rPr>
          <w:rFonts w:ascii="仿宋_GB2312" w:eastAsia="仿宋_GB2312" w:hAnsi="仿宋" w:hint="eastAsia"/>
          <w:sz w:val="32"/>
          <w:szCs w:val="32"/>
        </w:rPr>
        <w:t>。</w:t>
      </w:r>
    </w:p>
    <w:p w:rsidR="001842D0" w14:paraId="5D4E2F76" w14:textId="77777777">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（三）政府采购情况。</w:t>
      </w:r>
    </w:p>
    <w:p w:rsidR="0061058B" w:rsidP="0061058B" w14:paraId="1B7FAA05" w14:textId="0B1A4ABA">
      <w:pPr>
        <w:adjustRightInd w:val="0"/>
        <w:snapToGrid w:val="0"/>
        <w:spacing w:line="600" w:lineRule="exact"/>
        <w:ind w:firstLine="640" w:firstLineChars="200"/>
        <w:rPr>
          <w:rFonts w:ascii="仿宋_GB2312" w:eastAsia="仿宋_GB2312" w:hAnsi="楷体"/>
          <w:sz w:val="32"/>
          <w:szCs w:val="32"/>
        </w:rPr>
      </w:pPr>
      <w:r>
        <w:rPr>
          <w:rFonts w:ascii="仿宋_GB2312" w:eastAsia="仿宋_GB2312" w:hAnsi="仿宋" w:cs="宋体" w:hint="eastAsia"/>
          <w:kern w:val="0"/>
          <w:sz w:val="32"/>
          <w:szCs w:val="32"/>
        </w:rPr>
        <w:t>寿县住房和城乡建设局</w:t>
      </w:r>
      <w:r>
        <w:rPr>
          <w:rFonts w:ascii="仿宋_GB2312" w:eastAsia="仿宋_GB2312" w:hAnsi="楷体" w:hint="eastAsia"/>
          <w:sz w:val="32"/>
          <w:szCs w:val="32"/>
        </w:rPr>
        <w:t>202</w:t>
      </w:r>
      <w:r w:rsidR="00EB3A0F">
        <w:rPr>
          <w:rFonts w:ascii="仿宋_GB2312" w:eastAsia="仿宋_GB2312" w:hAnsi="楷体" w:hint="eastAsia"/>
          <w:sz w:val="32"/>
          <w:szCs w:val="32"/>
        </w:rPr>
        <w:t>4</w:t>
      </w:r>
      <w:r>
        <w:rPr>
          <w:rFonts w:ascii="仿宋_GB2312" w:eastAsia="仿宋_GB2312" w:hAnsi="楷体" w:hint="eastAsia"/>
          <w:sz w:val="32"/>
          <w:szCs w:val="32"/>
        </w:rPr>
        <w:t>年政府采购预算4万元。其中：政府采购货物预算4万元，</w:t>
      </w:r>
      <w:r>
        <w:rPr>
          <w:rFonts w:ascii="仿宋_GB2312" w:eastAsia="仿宋_GB2312" w:hAnsi="仿宋" w:hint="eastAsia"/>
          <w:sz w:val="32"/>
          <w:szCs w:val="32"/>
        </w:rPr>
        <w:t>无政府采购工程预算和政府采购服务预算。</w:t>
      </w:r>
    </w:p>
    <w:p w:rsidR="001842D0" w14:paraId="0BAA47BA" w14:textId="77777777">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（四）国有资产占有使用情况。</w:t>
      </w:r>
    </w:p>
    <w:p w:rsidR="0061058B" w:rsidP="0061058B" w14:paraId="1E8E701B" w14:textId="77777777">
      <w:pPr>
        <w:adjustRightInd w:val="0"/>
        <w:snapToGrid w:val="0"/>
        <w:spacing w:line="600" w:lineRule="exact"/>
        <w:ind w:firstLine="640" w:firstLineChars="200"/>
        <w:rPr>
          <w:rFonts w:ascii="仿宋_GB2312" w:eastAsia="仿宋_GB2312" w:hAnsi="楷体"/>
          <w:color w:val="3366FF"/>
          <w:sz w:val="32"/>
          <w:szCs w:val="32"/>
        </w:rPr>
      </w:pPr>
      <w:r>
        <w:rPr>
          <w:rFonts w:ascii="仿宋_GB2312" w:eastAsia="仿宋_GB2312" w:hAnsi="仿宋" w:hint="eastAsia"/>
          <w:sz w:val="32"/>
          <w:szCs w:val="32"/>
        </w:rPr>
        <w:t>截至2023年12月31日，</w:t>
      </w:r>
      <w:r>
        <w:rPr>
          <w:rFonts w:ascii="仿宋_GB2312" w:eastAsia="仿宋_GB2312" w:hAnsi="仿宋" w:cs="宋体" w:hint="eastAsia"/>
          <w:kern w:val="0"/>
          <w:sz w:val="32"/>
          <w:szCs w:val="32"/>
        </w:rPr>
        <w:t>寿县寿县住房和城乡建设局无车辆，无</w:t>
      </w:r>
      <w:r>
        <w:rPr>
          <w:rFonts w:ascii="仿宋_GB2312" w:eastAsia="仿宋_GB2312" w:hAnsi="楷体" w:hint="eastAsia"/>
          <w:sz w:val="32"/>
          <w:szCs w:val="32"/>
        </w:rPr>
        <w:t>单位价值50万元以上的通用设备。</w:t>
      </w:r>
    </w:p>
    <w:p w:rsidR="001842D0" w14:paraId="596F84DD" w14:textId="77777777">
      <w:pPr>
        <w:topLinePunct/>
        <w:adjustRightInd w:val="0"/>
        <w:snapToGrid w:val="0"/>
        <w:spacing w:line="56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rPr>
        <w:t>（五）绩效目标设置情况。</w:t>
      </w:r>
    </w:p>
    <w:p w:rsidR="00FB540A" w:rsidP="00FB540A" w14:paraId="2648EFF3" w14:textId="77777777">
      <w:pPr>
        <w:adjustRightInd w:val="0"/>
        <w:snapToGrid w:val="0"/>
        <w:spacing w:line="600" w:lineRule="exact"/>
        <w:ind w:firstLine="640" w:firstLineChars="200"/>
        <w:outlineLvl w:val="0"/>
        <w:rPr>
          <w:rFonts w:ascii="仿宋_GB2312" w:eastAsia="仿宋_GB2312" w:hAnsi="仿宋"/>
          <w:sz w:val="32"/>
          <w:szCs w:val="32"/>
        </w:rPr>
      </w:pPr>
      <w:r>
        <w:rPr>
          <w:rFonts w:ascii="仿宋_GB2312" w:eastAsia="仿宋_GB2312" w:hAnsi="TimesNewRoman" w:cs="TimesNewRoman" w:hint="eastAsia"/>
          <w:sz w:val="32"/>
          <w:szCs w:val="32"/>
        </w:rPr>
        <w:t>2024年，</w:t>
      </w:r>
      <w:r>
        <w:rPr>
          <w:rFonts w:ascii="仿宋_GB2312" w:eastAsia="仿宋_GB2312" w:hAnsi="仿宋" w:cs="宋体" w:hint="eastAsia"/>
          <w:kern w:val="0"/>
          <w:sz w:val="32"/>
          <w:szCs w:val="32"/>
        </w:rPr>
        <w:t>寿县住房和城乡建设局</w:t>
      </w:r>
      <w:r>
        <w:rPr>
          <w:rFonts w:ascii="仿宋_GB2312" w:eastAsia="仿宋_GB2312" w:hAnsi="仿宋" w:hint="eastAsia"/>
          <w:sz w:val="32"/>
          <w:szCs w:val="32"/>
        </w:rPr>
        <w:t>1个项目实行了绩效目标管理，涉及一般公共预算当年财政拨款244万元。</w:t>
      </w:r>
    </w:p>
    <w:p w:rsidR="001842D0" w:rsidRPr="00FB540A" w:rsidP="00FB540A" w14:paraId="5729F2B3" w14:textId="77777777">
      <w:pPr>
        <w:topLinePunct/>
        <w:adjustRightInd w:val="0"/>
        <w:snapToGrid w:val="0"/>
        <w:spacing w:line="560" w:lineRule="exact"/>
        <w:ind w:firstLine="720" w:firstLineChars="200"/>
        <w:rPr>
          <w:rFonts w:ascii="TimesNewRoman" w:eastAsia="黑体" w:hAnsi="TimesNewRoman" w:cs="TimesNewRoman"/>
          <w:sz w:val="36"/>
          <w:szCs w:val="36"/>
        </w:rPr>
      </w:pPr>
    </w:p>
    <w:p w:rsidR="00A1051D" w14:paraId="7F50AA6B" w14:textId="77777777">
      <w:pPr>
        <w:topLinePunct/>
        <w:adjustRightInd w:val="0"/>
        <w:snapToGrid w:val="0"/>
        <w:spacing w:line="560" w:lineRule="exact"/>
        <w:jc w:val="center"/>
        <w:rPr>
          <w:rFonts w:ascii="TimesNewRoman" w:eastAsia="黑体" w:hAnsi="TimesNewRoman" w:cs="TimesNewRoman"/>
          <w:sz w:val="36"/>
          <w:szCs w:val="36"/>
        </w:rPr>
      </w:pPr>
    </w:p>
    <w:p w:rsidR="00A1051D" w14:paraId="54A6D291" w14:textId="77777777">
      <w:pPr>
        <w:topLinePunct/>
        <w:adjustRightInd w:val="0"/>
        <w:snapToGrid w:val="0"/>
        <w:spacing w:line="560" w:lineRule="exact"/>
        <w:jc w:val="center"/>
        <w:rPr>
          <w:rFonts w:ascii="TimesNewRoman" w:eastAsia="黑体" w:hAnsi="TimesNewRoman" w:cs="TimesNewRoman"/>
          <w:sz w:val="36"/>
          <w:szCs w:val="36"/>
        </w:rPr>
      </w:pPr>
    </w:p>
    <w:p w:rsidR="00A1051D" w14:paraId="1EE8DCB8" w14:textId="77777777">
      <w:pPr>
        <w:topLinePunct/>
        <w:adjustRightInd w:val="0"/>
        <w:snapToGrid w:val="0"/>
        <w:spacing w:line="560" w:lineRule="exact"/>
        <w:jc w:val="center"/>
        <w:rPr>
          <w:rFonts w:ascii="TimesNewRoman" w:eastAsia="黑体" w:hAnsi="TimesNewRoman" w:cs="TimesNewRoman"/>
          <w:sz w:val="36"/>
          <w:szCs w:val="36"/>
        </w:rPr>
      </w:pPr>
    </w:p>
    <w:p w:rsidR="001842D0" w14:paraId="666842BA" w14:textId="77777777">
      <w:pPr>
        <w:topLinePunct/>
        <w:adjustRightInd w:val="0"/>
        <w:snapToGrid w:val="0"/>
        <w:spacing w:line="560" w:lineRule="exact"/>
        <w:rPr>
          <w:rFonts w:ascii="TimesNewRoman" w:eastAsia="黑体" w:hAnsi="TimesNewRoman" w:cs="TimesNewRoman"/>
          <w:szCs w:val="32"/>
        </w:rPr>
      </w:pPr>
    </w:p>
    <w:p w:rsidR="00A1051D" w:rsidP="00A1051D" w14:paraId="48D4C923" w14:textId="77777777">
      <w:pPr>
        <w:adjustRightInd w:val="0"/>
        <w:snapToGrid w:val="0"/>
        <w:spacing w:line="600" w:lineRule="exact"/>
        <w:jc w:val="center"/>
        <w:rPr>
          <w:rFonts w:ascii="方正小标宋简体" w:eastAsia="方正小标宋简体" w:hAnsi="方正小标宋简体" w:cs="宋体"/>
          <w:sz w:val="44"/>
          <w:szCs w:val="44"/>
        </w:rPr>
      </w:pPr>
      <w:r>
        <w:rPr>
          <w:rFonts w:ascii="方正小标宋简体" w:eastAsia="方正小标宋简体" w:hAnsi="方正小标宋简体" w:cs="宋体" w:hint="eastAsia"/>
          <w:sz w:val="44"/>
          <w:szCs w:val="44"/>
        </w:rPr>
        <w:t>第四部分 名词解释</w:t>
      </w:r>
    </w:p>
    <w:p w:rsidR="00A1051D" w:rsidP="00A1051D" w14:paraId="26352F50" w14:textId="77777777">
      <w:pPr>
        <w:adjustRightInd w:val="0"/>
        <w:snapToGrid w:val="0"/>
        <w:spacing w:line="600" w:lineRule="exact"/>
        <w:jc w:val="center"/>
        <w:rPr>
          <w:rFonts w:ascii="仿宋_GB2312" w:eastAsia="仿宋_GB2312" w:hAnsi="黑体"/>
          <w:sz w:val="32"/>
          <w:szCs w:val="32"/>
        </w:rPr>
      </w:pPr>
    </w:p>
    <w:p w:rsidR="00A1051D" w:rsidP="00A1051D" w14:paraId="6164E39B" w14:textId="77777777">
      <w:pPr>
        <w:adjustRightInd w:val="0"/>
        <w:snapToGrid w:val="0"/>
        <w:spacing w:line="600" w:lineRule="exact"/>
        <w:ind w:firstLine="640" w:firstLineChars="200"/>
        <w:rPr>
          <w:rFonts w:ascii="仿宋_GB2312" w:eastAsia="仿宋_GB2312" w:hAnsi="仿宋"/>
          <w:sz w:val="32"/>
          <w:szCs w:val="32"/>
        </w:rPr>
      </w:pPr>
      <w:r>
        <w:rPr>
          <w:rFonts w:ascii="黑体" w:eastAsia="黑体" w:hAnsi="仿宋" w:hint="eastAsia"/>
          <w:sz w:val="32"/>
          <w:szCs w:val="32"/>
        </w:rPr>
        <w:t>一、财政拨款收入</w:t>
      </w:r>
      <w:r>
        <w:rPr>
          <w:rFonts w:ascii="仿宋_GB2312" w:eastAsia="仿宋_GB2312" w:hAnsi="仿宋" w:hint="eastAsia"/>
          <w:b/>
          <w:sz w:val="32"/>
          <w:szCs w:val="32"/>
        </w:rPr>
        <w:t>：</w:t>
      </w:r>
      <w:r>
        <w:rPr>
          <w:rFonts w:ascii="仿宋_GB2312" w:eastAsia="仿宋_GB2312" w:hAnsi="仿宋" w:hint="eastAsia"/>
          <w:sz w:val="32"/>
          <w:szCs w:val="32"/>
        </w:rPr>
        <w:t>指部门或单位从同级财政部门取得的财政预算资金。</w:t>
      </w:r>
    </w:p>
    <w:p w:rsidR="00A1051D" w:rsidP="00A1051D" w14:paraId="767C9F73" w14:textId="77777777">
      <w:pPr>
        <w:pStyle w:val="NormalWeb"/>
        <w:adjustRightInd w:val="0"/>
        <w:snapToGrid w:val="0"/>
        <w:spacing w:beforeAutospacing="0" w:afterAutospacing="0" w:line="600" w:lineRule="exact"/>
        <w:ind w:firstLine="627" w:firstLineChars="196"/>
        <w:rPr>
          <w:rFonts w:ascii="仿宋_GB2312" w:eastAsia="仿宋_GB2312" w:hAnsi="黑体"/>
          <w:sz w:val="32"/>
          <w:szCs w:val="32"/>
        </w:rPr>
      </w:pPr>
      <w:r>
        <w:rPr>
          <w:rFonts w:ascii="黑体" w:eastAsia="黑体" w:hAnsi="黑体" w:hint="eastAsia"/>
          <w:sz w:val="32"/>
          <w:szCs w:val="32"/>
        </w:rPr>
        <w:t>二、基本支出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p>
    <w:p w:rsidR="00A1051D" w:rsidP="00A1051D" w14:paraId="25FDFF6E" w14:textId="77777777">
      <w:pPr>
        <w:pStyle w:val="NormalWeb"/>
        <w:spacing w:beforeAutospacing="0" w:afterAutospacing="0" w:line="600" w:lineRule="exact"/>
        <w:ind w:firstLine="627" w:firstLineChars="196"/>
        <w:jc w:val="both"/>
        <w:rPr>
          <w:rFonts w:ascii="仿宋_GB2312" w:eastAsia="仿宋_GB2312" w:hAnsi="黑体"/>
          <w:sz w:val="32"/>
          <w:szCs w:val="32"/>
        </w:rPr>
      </w:pPr>
      <w:r>
        <w:rPr>
          <w:rFonts w:ascii="黑体" w:eastAsia="黑体" w:hAnsi="黑体" w:hint="eastAsia"/>
          <w:sz w:val="32"/>
          <w:szCs w:val="32"/>
        </w:rPr>
        <w:t>三、项目支出</w:t>
      </w:r>
      <w:r>
        <w:rPr>
          <w:rFonts w:ascii="仿宋_GB2312" w:eastAsia="仿宋_GB2312" w:hAnsi="黑体" w:hint="eastAsia"/>
          <w:b/>
          <w:sz w:val="32"/>
          <w:szCs w:val="32"/>
        </w:rPr>
        <w:t>：</w:t>
      </w:r>
      <w:r>
        <w:rPr>
          <w:rFonts w:ascii="仿宋_GB2312" w:eastAsia="仿宋_GB2312" w:hAnsi="黑体" w:hint="eastAsia"/>
          <w:sz w:val="32"/>
          <w:szCs w:val="32"/>
        </w:rPr>
        <w:t>指在除基本支出之外的支出，主要用于完成</w:t>
      </w:r>
      <w:r>
        <w:rPr>
          <w:rFonts w:ascii="仿宋_GB2312" w:eastAsia="仿宋_GB2312" w:hAnsi="黑体" w:hint="eastAsia"/>
          <w:sz w:val="32"/>
          <w:szCs w:val="32"/>
        </w:rPr>
        <w:t>特定的工作任务和事业发展目标。</w:t>
      </w:r>
      <w:r>
        <w:rPr>
          <w:rFonts w:ascii="仿宋_GB2312" w:eastAsia="仿宋_GB2312" w:hAnsi="黑体"/>
          <w:sz w:val="32"/>
          <w:szCs w:val="32"/>
        </w:rPr>
        <w:br/>
      </w:r>
      <w:r>
        <w:rPr>
          <w:rFonts w:ascii="仿宋_GB2312" w:eastAsia="仿宋_GB2312" w:hAnsi="黑体" w:hint="eastAsia"/>
          <w:sz w:val="32"/>
          <w:szCs w:val="32"/>
        </w:rPr>
        <w:t xml:space="preserve">   </w:t>
      </w:r>
      <w:r>
        <w:rPr>
          <w:rFonts w:ascii="黑体" w:eastAsia="黑体" w:hAnsi="黑体" w:hint="eastAsia"/>
          <w:sz w:val="32"/>
          <w:szCs w:val="32"/>
        </w:rPr>
        <w:t xml:space="preserve"> 四、机关运行经费:</w:t>
      </w:r>
      <w:r>
        <w:rPr>
          <w:rFonts w:ascii="仿宋_GB2312" w:eastAsia="仿宋_GB2312" w:hAnsi="黑体"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A1051D" w:rsidP="00A1051D" w14:paraId="1C3CF428" w14:textId="77777777">
      <w:pPr>
        <w:adjustRightInd w:val="0"/>
        <w:snapToGrid w:val="0"/>
        <w:spacing w:line="600" w:lineRule="exact"/>
        <w:ind w:firstLine="640" w:firstLineChars="200"/>
        <w:rPr>
          <w:rFonts w:ascii="仿宋_GB2312" w:eastAsia="仿宋_GB2312" w:hAnsi="仿宋"/>
          <w:bCs/>
          <w:sz w:val="32"/>
          <w:szCs w:val="32"/>
        </w:rPr>
      </w:pPr>
      <w:r>
        <w:rPr>
          <w:rFonts w:ascii="黑体" w:eastAsia="黑体" w:hAnsi="黑体" w:cs="宋体" w:hint="eastAsia"/>
          <w:kern w:val="0"/>
          <w:sz w:val="32"/>
          <w:szCs w:val="32"/>
        </w:rPr>
        <w:t>五、 社会保障和就业支出（类）行政事业单位养老支出（款）机关事业单位基本养老保险缴费支出（项）</w:t>
      </w:r>
      <w:r>
        <w:rPr>
          <w:rFonts w:ascii="仿宋_GB2312" w:eastAsia="仿宋_GB2312" w:hAnsi="黑体" w:cs="宋体" w:hint="eastAsia"/>
          <w:kern w:val="0"/>
          <w:sz w:val="32"/>
          <w:szCs w:val="32"/>
        </w:rPr>
        <w:t>：</w:t>
      </w:r>
      <w:r>
        <w:rPr>
          <w:rFonts w:ascii="仿宋_GB2312" w:eastAsia="仿宋_GB2312" w:hAnsi="仿宋" w:hint="eastAsia"/>
          <w:bCs/>
          <w:sz w:val="32"/>
          <w:szCs w:val="32"/>
        </w:rPr>
        <w:t>为本部门缴纳的机关事业单位基本养老保险费用。</w:t>
      </w:r>
    </w:p>
    <w:p w:rsidR="00A1051D" w:rsidP="00A1051D" w14:paraId="696F6A29" w14:textId="77777777">
      <w:pPr>
        <w:adjustRightInd w:val="0"/>
        <w:snapToGrid w:val="0"/>
        <w:spacing w:line="600" w:lineRule="exact"/>
        <w:ind w:firstLine="640" w:firstLineChars="200"/>
        <w:rPr>
          <w:rFonts w:ascii="仿宋_GB2312" w:eastAsia="仿宋_GB2312" w:hAnsi="仿宋"/>
          <w:bCs/>
          <w:sz w:val="32"/>
          <w:szCs w:val="32"/>
        </w:rPr>
      </w:pPr>
      <w:r>
        <w:rPr>
          <w:rFonts w:ascii="黑体" w:eastAsia="黑体" w:hAnsi="黑体" w:cs="宋体" w:hint="eastAsia"/>
          <w:kern w:val="0"/>
          <w:sz w:val="32"/>
          <w:szCs w:val="32"/>
        </w:rPr>
        <w:t>六、社会保障和就业支出（类）行政事业单位养老支出（款）机关事业单位职业年金缴费支出（项）：</w:t>
      </w:r>
      <w:r>
        <w:rPr>
          <w:rFonts w:ascii="仿宋_GB2312" w:eastAsia="仿宋_GB2312" w:hAnsi="仿宋" w:hint="eastAsia"/>
          <w:bCs/>
          <w:sz w:val="32"/>
          <w:szCs w:val="32"/>
        </w:rPr>
        <w:t>为本部门缴纳的机关事业单位职业年金缴费。</w:t>
      </w:r>
    </w:p>
    <w:p w:rsidR="00A1051D" w:rsidP="00A1051D" w14:paraId="7248999B" w14:textId="77777777">
      <w:pPr>
        <w:adjustRightInd w:val="0"/>
        <w:snapToGrid w:val="0"/>
        <w:spacing w:line="600" w:lineRule="exact"/>
        <w:ind w:firstLine="640" w:firstLineChars="200"/>
        <w:rPr>
          <w:rFonts w:ascii="仿宋_GB2312" w:eastAsia="仿宋_GB2312" w:hAnsi="仿宋"/>
          <w:bCs/>
          <w:sz w:val="32"/>
          <w:szCs w:val="32"/>
        </w:rPr>
      </w:pPr>
      <w:r>
        <w:rPr>
          <w:rFonts w:ascii="黑体" w:eastAsia="黑体" w:hAnsi="黑体" w:cs="宋体" w:hint="eastAsia"/>
          <w:kern w:val="0"/>
          <w:sz w:val="32"/>
          <w:szCs w:val="32"/>
        </w:rPr>
        <w:t>七、卫生健康支出（类）行政事业单位医疗（款）行政单位医疗（项）：</w:t>
      </w:r>
      <w:r>
        <w:rPr>
          <w:rFonts w:ascii="仿宋_GB2312" w:eastAsia="仿宋_GB2312" w:hAnsi="仿宋" w:hint="eastAsia"/>
          <w:bCs/>
          <w:sz w:val="32"/>
          <w:szCs w:val="32"/>
        </w:rPr>
        <w:t>为本部门缴纳的行政人员医疗保险缴费。</w:t>
      </w:r>
    </w:p>
    <w:p w:rsidR="00A1051D" w:rsidP="00A1051D" w14:paraId="6639D308" w14:textId="77777777">
      <w:pPr>
        <w:adjustRightInd w:val="0"/>
        <w:snapToGrid w:val="0"/>
        <w:spacing w:line="600" w:lineRule="exact"/>
        <w:ind w:firstLine="640" w:firstLineChars="200"/>
        <w:rPr>
          <w:rFonts w:ascii="仿宋_GB2312" w:eastAsia="仿宋_GB2312" w:hAnsi="仿宋"/>
          <w:bCs/>
          <w:sz w:val="32"/>
          <w:szCs w:val="32"/>
        </w:rPr>
      </w:pPr>
      <w:r>
        <w:rPr>
          <w:rFonts w:ascii="黑体" w:eastAsia="黑体" w:hAnsi="黑体" w:cs="宋体" w:hint="eastAsia"/>
          <w:kern w:val="0"/>
          <w:sz w:val="32"/>
          <w:szCs w:val="32"/>
        </w:rPr>
        <w:t>八、卫生健康支出（类）行政事业单位医疗（款）事业单位医疗（项）：</w:t>
      </w:r>
      <w:r>
        <w:rPr>
          <w:rFonts w:ascii="仿宋_GB2312" w:eastAsia="仿宋_GB2312" w:hAnsi="仿宋" w:hint="eastAsia"/>
          <w:bCs/>
          <w:sz w:val="32"/>
          <w:szCs w:val="32"/>
        </w:rPr>
        <w:t>为本部门缴纳的事业单位人员医疗保险缴费。</w:t>
      </w:r>
    </w:p>
    <w:p w:rsidR="00A1051D" w:rsidP="00A1051D" w14:paraId="5361C055" w14:textId="77777777">
      <w:pPr>
        <w:adjustRightInd w:val="0"/>
        <w:snapToGrid w:val="0"/>
        <w:spacing w:line="600" w:lineRule="exact"/>
        <w:ind w:firstLine="640" w:firstLineChars="200"/>
        <w:rPr>
          <w:rFonts w:ascii="仿宋_GB2312" w:eastAsia="仿宋_GB2312" w:hAnsi="仿宋"/>
          <w:bCs/>
          <w:sz w:val="32"/>
          <w:szCs w:val="32"/>
        </w:rPr>
      </w:pPr>
      <w:r>
        <w:rPr>
          <w:rFonts w:ascii="黑体" w:eastAsia="黑体" w:hAnsi="黑体" w:cs="宋体" w:hint="eastAsia"/>
          <w:kern w:val="0"/>
          <w:sz w:val="32"/>
          <w:szCs w:val="32"/>
        </w:rPr>
        <w:t>九、卫生健康支出（类）行政事业单位医疗（款）公务员医疗补助（项）：</w:t>
      </w:r>
      <w:r>
        <w:rPr>
          <w:rFonts w:ascii="仿宋_GB2312" w:eastAsia="仿宋_GB2312" w:hAnsi="仿宋" w:hint="eastAsia"/>
          <w:bCs/>
          <w:sz w:val="32"/>
          <w:szCs w:val="32"/>
        </w:rPr>
        <w:t>为本部门缴纳的行政人员医疗补助。</w:t>
      </w:r>
    </w:p>
    <w:p w:rsidR="00A1051D" w:rsidP="00A1051D" w14:paraId="681C6254" w14:textId="77777777">
      <w:pPr>
        <w:adjustRightInd w:val="0"/>
        <w:snapToGrid w:val="0"/>
        <w:spacing w:line="600" w:lineRule="exact"/>
        <w:ind w:firstLine="640" w:firstLineChars="200"/>
        <w:rPr>
          <w:rFonts w:ascii="仿宋_GB2312" w:eastAsia="仿宋_GB2312" w:hAnsi="仿宋"/>
          <w:sz w:val="32"/>
          <w:szCs w:val="32"/>
        </w:rPr>
      </w:pPr>
      <w:r>
        <w:rPr>
          <w:rFonts w:ascii="黑体" w:eastAsia="黑体" w:hAnsi="黑体" w:cs="宋体" w:hint="eastAsia"/>
          <w:kern w:val="0"/>
          <w:sz w:val="32"/>
          <w:szCs w:val="32"/>
        </w:rPr>
        <w:t>十、城乡社区支出（类）城乡社区管理事务（款）行政运行（项）：</w:t>
      </w:r>
      <w:r>
        <w:rPr>
          <w:rFonts w:ascii="仿宋_GB2312" w:eastAsia="仿宋_GB2312" w:hAnsi="仿宋" w:hint="eastAsia"/>
          <w:bCs/>
          <w:sz w:val="32"/>
          <w:szCs w:val="32"/>
        </w:rPr>
        <w:t>为本部门本级</w:t>
      </w:r>
      <w:r>
        <w:rPr>
          <w:rFonts w:ascii="仿宋_GB2312" w:eastAsia="仿宋_GB2312" w:hAnsi="仿宋" w:hint="eastAsia"/>
          <w:sz w:val="32"/>
          <w:szCs w:val="32"/>
        </w:rPr>
        <w:t>人员公用经费、工会经费</w:t>
      </w:r>
      <w:r>
        <w:rPr>
          <w:rFonts w:ascii="仿宋_GB2312" w:eastAsia="仿宋_GB2312" w:hAnsi="仿宋" w:hint="eastAsia"/>
          <w:bCs/>
          <w:sz w:val="32"/>
          <w:szCs w:val="32"/>
        </w:rPr>
        <w:t>及下属事业单位项目支出预算</w:t>
      </w:r>
      <w:r>
        <w:rPr>
          <w:rFonts w:ascii="仿宋_GB2312" w:eastAsia="仿宋_GB2312" w:hAnsi="仿宋" w:hint="eastAsia"/>
          <w:sz w:val="32"/>
          <w:szCs w:val="32"/>
        </w:rPr>
        <w:t>。</w:t>
      </w:r>
    </w:p>
    <w:p w:rsidR="00A1051D" w:rsidP="00A1051D" w14:paraId="23F52E79" w14:textId="77777777">
      <w:pPr>
        <w:adjustRightInd w:val="0"/>
        <w:snapToGrid w:val="0"/>
        <w:spacing w:line="600" w:lineRule="exact"/>
        <w:ind w:firstLine="640" w:firstLineChars="200"/>
        <w:rPr>
          <w:rFonts w:ascii="仿宋_GB2312" w:eastAsia="仿宋_GB2312" w:hAnsi="仿宋"/>
          <w:sz w:val="32"/>
          <w:szCs w:val="32"/>
        </w:rPr>
      </w:pPr>
      <w:r>
        <w:rPr>
          <w:rFonts w:ascii="黑体" w:eastAsia="黑体" w:hAnsi="黑体" w:cs="宋体" w:hint="eastAsia"/>
          <w:kern w:val="0"/>
          <w:sz w:val="32"/>
          <w:szCs w:val="32"/>
        </w:rPr>
        <w:t>十一、城乡社区支出（类）城乡社区管理事务（款）一般行政管理事务（项）：</w:t>
      </w:r>
      <w:r>
        <w:rPr>
          <w:rFonts w:ascii="仿宋_GB2312" w:eastAsia="仿宋_GB2312" w:hAnsi="仿宋" w:hint="eastAsia"/>
          <w:bCs/>
          <w:sz w:val="32"/>
          <w:szCs w:val="32"/>
        </w:rPr>
        <w:t>为本部门下属事业单位人员公</w:t>
      </w:r>
      <w:r>
        <w:rPr>
          <w:rFonts w:ascii="仿宋_GB2312" w:eastAsia="仿宋_GB2312" w:hAnsi="仿宋" w:hint="eastAsia"/>
          <w:sz w:val="32"/>
          <w:szCs w:val="32"/>
        </w:rPr>
        <w:t>用经费、工会经费等费用。</w:t>
      </w:r>
    </w:p>
    <w:p w:rsidR="00A1051D" w:rsidP="00A1051D" w14:paraId="10049866" w14:textId="77777777">
      <w:pPr>
        <w:adjustRightInd w:val="0"/>
        <w:snapToGrid w:val="0"/>
        <w:spacing w:line="600" w:lineRule="exact"/>
        <w:ind w:firstLine="640" w:firstLineChars="200"/>
        <w:rPr>
          <w:rFonts w:ascii="仿宋_GB2312" w:eastAsia="仿宋_GB2312" w:hAnsi="仿宋"/>
          <w:sz w:val="32"/>
          <w:szCs w:val="32"/>
        </w:rPr>
      </w:pPr>
      <w:r>
        <w:rPr>
          <w:rFonts w:ascii="黑体" w:eastAsia="黑体" w:hAnsi="黑体" w:cs="宋体" w:hint="eastAsia"/>
          <w:kern w:val="0"/>
          <w:sz w:val="32"/>
          <w:szCs w:val="32"/>
        </w:rPr>
        <w:t>十二、住房保障支出（类）住房改革支出（款）住房公积金（项）：</w:t>
      </w:r>
      <w:r>
        <w:rPr>
          <w:rFonts w:ascii="仿宋_GB2312" w:eastAsia="仿宋_GB2312" w:hAnsi="仿宋" w:hint="eastAsia"/>
          <w:bCs/>
          <w:sz w:val="32"/>
          <w:szCs w:val="32"/>
        </w:rPr>
        <w:t>为本部门本级及下属事业单位公积金缴费。</w:t>
      </w:r>
    </w:p>
    <w:p w:rsidR="00A1051D" w:rsidP="00A1051D" w14:paraId="1B573CA0" w14:textId="77777777">
      <w:pPr>
        <w:pStyle w:val="NormalWeb"/>
        <w:spacing w:beforeAutospacing="0" w:afterAutospacing="0" w:line="600" w:lineRule="exact"/>
        <w:ind w:firstLine="480" w:firstLineChars="150"/>
        <w:jc w:val="both"/>
        <w:rPr>
          <w:rFonts w:ascii="仿宋_GB2312" w:eastAsia="仿宋_GB2312" w:hAnsi="Times New Roman"/>
          <w:kern w:val="2"/>
          <w:sz w:val="32"/>
          <w:szCs w:val="32"/>
        </w:rPr>
      </w:pPr>
    </w:p>
    <w:p w:rsidR="00A1051D" w:rsidP="00A1051D" w14:paraId="7CBD891C" w14:textId="77777777">
      <w:pPr>
        <w:pStyle w:val="NormalWeb"/>
        <w:spacing w:beforeAutospacing="0" w:afterAutospacing="0" w:line="600" w:lineRule="exact"/>
        <w:ind w:firstLine="480" w:firstLineChars="150"/>
        <w:jc w:val="both"/>
        <w:rPr>
          <w:rFonts w:ascii="仿宋_GB2312" w:eastAsia="仿宋_GB2312" w:hAnsi="仿宋"/>
          <w:kern w:val="2"/>
          <w:sz w:val="32"/>
          <w:szCs w:val="32"/>
        </w:rPr>
      </w:pPr>
      <w:r>
        <w:rPr>
          <w:rFonts w:ascii="仿宋_GB2312" w:eastAsia="仿宋_GB2312" w:hAnsi="Times New Roman" w:hint="eastAsia"/>
          <w:kern w:val="2"/>
          <w:sz w:val="32"/>
          <w:szCs w:val="32"/>
        </w:rPr>
        <w:t>附表：</w:t>
      </w:r>
      <w:r>
        <w:rPr>
          <w:rFonts w:ascii="仿宋_GB2312" w:eastAsia="仿宋_GB2312" w:hAnsi="仿宋" w:hint="eastAsia"/>
          <w:bCs/>
          <w:color w:val="000000"/>
          <w:sz w:val="32"/>
          <w:szCs w:val="32"/>
        </w:rPr>
        <w:t>寿县</w:t>
      </w:r>
      <w:r>
        <w:rPr>
          <w:rFonts w:ascii="仿宋_GB2312" w:eastAsia="仿宋_GB2312" w:hAnsi="仿宋" w:cs="宋体" w:hint="eastAsia"/>
          <w:sz w:val="32"/>
          <w:szCs w:val="32"/>
        </w:rPr>
        <w:t>住房和城乡建设局</w:t>
      </w:r>
      <w:r>
        <w:rPr>
          <w:rFonts w:ascii="仿宋_GB2312" w:eastAsia="仿宋_GB2312" w:hAnsi="仿宋" w:hint="eastAsia"/>
          <w:bCs/>
          <w:sz w:val="32"/>
          <w:szCs w:val="32"/>
        </w:rPr>
        <w:t>2024年部门预算表</w:t>
      </w:r>
    </w:p>
    <w:p w:rsidR="001842D0" w14:paraId="1035583C" w14:textId="77777777">
      <w:pPr>
        <w:pStyle w:val="NormalWeb"/>
        <w:topLinePunct/>
        <w:spacing w:beforeAutospacing="0" w:afterAutospacing="0" w:line="560" w:lineRule="exact"/>
        <w:ind w:firstLine="480" w:firstLineChars="150"/>
        <w:jc w:val="both"/>
        <w:rPr>
          <w:rStyle w:val="Strong"/>
          <w:rFonts w:ascii="TimesNewRoman" w:eastAsia="楷体_GB2312" w:hAnsi="TimesNewRoman" w:cs="TimesNewRoman"/>
          <w:b w:val="0"/>
          <w:sz w:val="32"/>
          <w:szCs w:val="32"/>
        </w:rPr>
      </w:pPr>
    </w:p>
    <w:p w:rsidR="001842D0" w14:paraId="6986A573" w14:textId="77777777"/>
    <w:sectPr>
      <w:footerReference w:type="default" r:id="rId6"/>
      <w:type w:val="oddPage"/>
      <w:pgSz w:w="11907" w:h="16840"/>
      <w:pgMar w:top="2098" w:right="1474" w:bottom="1985" w:left="1588" w:header="851" w:footer="1021"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
    <w:altName w:val="Simplified Arabic"/>
    <w:charset w:val="00"/>
    <w:family w:val="auto"/>
    <w:pitch w:val="default"/>
    <w:sig w:usb0="00000000" w:usb1="00000000" w:usb2="00000029" w:usb3="00000000" w:csb0="600001FF" w:csb1="FFFF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汉仪中秀体简">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7385" w14:paraId="50A1B774" w14:textId="77777777">
    <w:pPr>
      <w:pStyle w:val="Footer"/>
      <w:ind w:left="420" w:leftChars="200"/>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38</w:t>
    </w:r>
    <w:r>
      <w:rPr>
        <w:rFonts w:ascii="宋体" w:hAnsi="宋体" w:hint="eastAsia"/>
        <w:sz w:val="28"/>
        <w:szCs w:val="28"/>
      </w:rPr>
      <w:fldChar w:fldCharType="end"/>
    </w:r>
    <w:r>
      <w:rPr>
        <w:rFonts w:ascii="宋体" w:hAnsi="宋体" w:hint="eastAsia"/>
        <w:sz w:val="28"/>
        <w:szCs w:val="28"/>
      </w:rPr>
      <w:t xml:space="preserve"> —</w:t>
    </w:r>
  </w:p>
  <w:p w:rsidR="00677385" w14:paraId="6707B0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7385" w14:paraId="37F17902" w14:textId="77777777">
    <w:pPr>
      <w:pStyle w:val="Footer"/>
      <w:ind w:right="180"/>
      <w:jc w:val="right"/>
    </w:pPr>
    <w:r>
      <w:rPr>
        <w:rFonts w:ascii="宋体" w:hAnsi="宋体"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252949" w:rsidR="00252949">
      <w:rPr>
        <w:noProof/>
        <w:sz w:val="28"/>
        <w:szCs w:val="28"/>
        <w:lang w:val="zh-CN"/>
      </w:rPr>
      <w:t>36</w:t>
    </w:r>
    <w:r>
      <w:rPr>
        <w:sz w:val="28"/>
        <w:szCs w:val="28"/>
      </w:rPr>
      <w:fldChar w:fldCharType="end"/>
    </w:r>
    <w:r>
      <w:rPr>
        <w:rFonts w:hint="eastAsia"/>
        <w:sz w:val="28"/>
        <w:szCs w:val="28"/>
      </w:rPr>
      <w:t xml:space="preserve"> </w:t>
    </w:r>
    <w:r>
      <w:rPr>
        <w:rFonts w:ascii="宋体" w:hAnsi="宋体" w:hint="eastAsia"/>
        <w:sz w:val="28"/>
        <w:szCs w:val="28"/>
      </w:rPr>
      <w:t xml:space="preserve">— </w:t>
    </w:r>
  </w:p>
  <w:p w:rsidR="00677385" w14:paraId="45BC13D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7385" w14:paraId="7EBAA3FB"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34C97AC9"/>
    <w:rsid w:val="00013F95"/>
    <w:rsid w:val="00137F4E"/>
    <w:rsid w:val="001573DD"/>
    <w:rsid w:val="00163DC0"/>
    <w:rsid w:val="001842D0"/>
    <w:rsid w:val="00190EF6"/>
    <w:rsid w:val="001D75DB"/>
    <w:rsid w:val="00252949"/>
    <w:rsid w:val="002C4636"/>
    <w:rsid w:val="002C7076"/>
    <w:rsid w:val="002D1242"/>
    <w:rsid w:val="00335F3A"/>
    <w:rsid w:val="003F369E"/>
    <w:rsid w:val="0050463E"/>
    <w:rsid w:val="00552363"/>
    <w:rsid w:val="0060140C"/>
    <w:rsid w:val="0061058B"/>
    <w:rsid w:val="0063718D"/>
    <w:rsid w:val="00677385"/>
    <w:rsid w:val="00707F2D"/>
    <w:rsid w:val="007D121E"/>
    <w:rsid w:val="008437D8"/>
    <w:rsid w:val="008641A0"/>
    <w:rsid w:val="00925FF5"/>
    <w:rsid w:val="00970724"/>
    <w:rsid w:val="00974077"/>
    <w:rsid w:val="00A1051D"/>
    <w:rsid w:val="00B454FA"/>
    <w:rsid w:val="00B52519"/>
    <w:rsid w:val="00B63079"/>
    <w:rsid w:val="00B941B4"/>
    <w:rsid w:val="00BC36B8"/>
    <w:rsid w:val="00BF7C58"/>
    <w:rsid w:val="00C9007A"/>
    <w:rsid w:val="00D07316"/>
    <w:rsid w:val="00D16ED5"/>
    <w:rsid w:val="00DC12C1"/>
    <w:rsid w:val="00DD208D"/>
    <w:rsid w:val="00E4654E"/>
    <w:rsid w:val="00E73B7A"/>
    <w:rsid w:val="00EB3A0F"/>
    <w:rsid w:val="00FB540A"/>
    <w:rsid w:val="34C97AC9"/>
  </w:rsids>
  <w:docVars>
    <w:docVar w:name="commondata" w:val="eyJoZGlkIjoiNzYxMzU0MGNiODRkZjMxOTk4NmUxY2Y0OWNmZjRjM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18D9A364"/>
  <w15:docId w15:val="{8DC4C3A5-EBC5-44FE-8A0E-AD77B7A9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szCs w:val="18"/>
    </w:rPr>
  </w:style>
  <w:style w:type="paragraph" w:styleId="NormalWeb">
    <w:name w:val="Normal (Web)"/>
    <w:basedOn w:val="Normal"/>
    <w:qFormat/>
    <w:pPr>
      <w:spacing w:beforeAutospacing="1" w:afterAutospacing="1"/>
      <w:jc w:val="left"/>
    </w:pPr>
    <w:rPr>
      <w:rFonts w:ascii="Calibri" w:hAnsi="Calibri"/>
      <w:kern w:val="0"/>
      <w:sz w:val="24"/>
    </w:rPr>
  </w:style>
  <w:style w:type="character" w:styleId="Strong">
    <w:name w:val="Strong"/>
    <w:basedOn w:val="DefaultParagraphFont"/>
    <w:qFormat/>
    <w:rPr>
      <w:b/>
      <w:bCs/>
    </w:rPr>
  </w:style>
  <w:style w:type="paragraph" w:styleId="Header">
    <w:name w:val="header"/>
    <w:basedOn w:val="Normal"/>
    <w:link w:val="a"/>
    <w:rsid w:val="00E73B7A"/>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rsid w:val="00E73B7A"/>
    <w:rPr>
      <w:rFonts w:ascii="Times New Roman" w:eastAsia="宋体" w:hAnsi="Times New Roman" w:cs="Times New Roman"/>
      <w:kern w:val="2"/>
      <w:sz w:val="18"/>
      <w:szCs w:val="18"/>
    </w:rPr>
  </w:style>
  <w:style w:type="paragraph" w:customStyle="1" w:styleId="Char">
    <w:name w:val="Char"/>
    <w:basedOn w:val="Normal"/>
    <w:rsid w:val="00E73B7A"/>
    <w:pPr>
      <w:spacing w:line="360" w:lineRule="auto"/>
    </w:pPr>
  </w:style>
  <w:style w:type="character" w:customStyle="1" w:styleId="15">
    <w:name w:val="15"/>
    <w:basedOn w:val="DefaultParagraphFont"/>
    <w:rsid w:val="00B52519"/>
    <w:rPr>
      <w:rFonts w:ascii="Times New Roman" w:hAnsi="Times New Roman" w:cs="Times New Roman"/>
    </w:rPr>
  </w:style>
  <w:style w:type="paragraph" w:styleId="TOC1">
    <w:name w:val="toc 1"/>
    <w:basedOn w:val="Normal"/>
    <w:next w:val="Normal"/>
    <w:qFormat/>
    <w:rsid w:val="00D0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38</Pages>
  <Words>2467</Words>
  <Characters>14067</Characters>
  <Application>Microsoft Office Word</Application>
  <DocSecurity>0</DocSecurity>
  <Lines>117</Lines>
  <Paragraphs>33</Paragraphs>
  <ScaleCrop>false</ScaleCrop>
  <Company>Microsoft</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z</cp:lastModifiedBy>
  <cp:revision>73</cp:revision>
  <dcterms:created xsi:type="dcterms:W3CDTF">2024-01-16T02:39:00Z</dcterms:created>
  <dcterms:modified xsi:type="dcterms:W3CDTF">2024-03-28T02:13:00Z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AB12261BCF484B528A5866483B2ED966_11</vt:lpwstr>
  </property>
  <property fmtid="{D5CDD505-2E9C-101B-9397-08002B2CF9AE}" pid="3" name="KSOProductBuildVer">
    <vt:lpwstr>2052-12.1.0.15990</vt:lpwstr>
  </property>
</Properties>
</file>