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NewRoman"/>
          <w:sz w:val="32"/>
          <w:szCs w:val="32"/>
        </w:rPr>
      </w:pPr>
      <w:r>
        <w:rPr>
          <w:rFonts w:hint="eastAsia" w:ascii="黑体" w:hAnsi="黑体" w:eastAsia="黑体" w:cs="TimesNewRoman"/>
          <w:sz w:val="32"/>
          <w:szCs w:val="32"/>
          <w:lang w:val="en"/>
        </w:rPr>
        <w:t>附件</w:t>
      </w:r>
      <w:r>
        <w:rPr>
          <w:rFonts w:hint="eastAsia" w:ascii="黑体" w:hAnsi="黑体" w:eastAsia="黑体" w:cs="TimesNewRoman"/>
          <w:sz w:val="32"/>
          <w:szCs w:val="32"/>
        </w:rPr>
        <w:t>1</w:t>
      </w:r>
    </w:p>
    <w:p>
      <w:pPr>
        <w:spacing w:line="560" w:lineRule="exact"/>
        <w:rPr>
          <w:rFonts w:hint="eastAsia" w:ascii="TimesNewRoman" w:hAnsi="TimesNewRoman" w:eastAsia="黑体" w:cs="TimesNewRoman"/>
          <w:szCs w:val="32"/>
        </w:rPr>
      </w:pPr>
    </w:p>
    <w:p>
      <w:pPr>
        <w:spacing w:line="560" w:lineRule="exact"/>
        <w:jc w:val="center"/>
        <w:rPr>
          <w:rFonts w:hint="eastAsia" w:ascii="方正小标宋_GBK" w:hAnsi="TimesNewRoman" w:eastAsia="方正小标宋_GBK" w:cs="TimesNewRoman"/>
          <w:szCs w:val="32"/>
        </w:rPr>
      </w:pPr>
    </w:p>
    <w:p>
      <w:pPr>
        <w:spacing w:line="560" w:lineRule="exact"/>
        <w:jc w:val="center"/>
        <w:rPr>
          <w:rFonts w:hint="eastAsia" w:ascii="方正小标宋_GBK" w:hAnsi="TimesNewRoman" w:eastAsia="方正小标宋_GBK" w:cs="TimesNewRoman"/>
          <w:sz w:val="44"/>
          <w:szCs w:val="44"/>
        </w:rPr>
      </w:pPr>
      <w:r>
        <w:rPr>
          <w:rFonts w:hint="eastAsia" w:ascii="方正小标宋_GBK" w:hAnsi="TimesNewRoman" w:eastAsia="方正小标宋_GBK" w:cs="TimesNewRoman"/>
          <w:sz w:val="44"/>
          <w:szCs w:val="44"/>
        </w:rPr>
        <w:t>寿县</w:t>
      </w:r>
      <w:r>
        <w:rPr>
          <w:rFonts w:hint="eastAsia" w:ascii="方正小标宋_GBK" w:hAnsi="TimesNewRoman" w:eastAsia="方正小标宋_GBK" w:cs="TimesNewRoman"/>
          <w:sz w:val="44"/>
          <w:szCs w:val="44"/>
          <w:lang w:eastAsia="zh-CN"/>
        </w:rPr>
        <w:t>高铁站综合管理服务中心</w:t>
      </w:r>
      <w:r>
        <w:rPr>
          <w:rFonts w:hint="eastAsia" w:ascii="方正小标宋_GBK" w:hAnsi="TimesNewRoman" w:eastAsia="方正小标宋_GBK" w:cs="TimesNewRoman"/>
          <w:sz w:val="44"/>
          <w:szCs w:val="44"/>
        </w:rPr>
        <w:t>2024年</w:t>
      </w:r>
    </w:p>
    <w:p>
      <w:pPr>
        <w:spacing w:line="560" w:lineRule="exact"/>
        <w:jc w:val="center"/>
        <w:rPr>
          <w:rFonts w:hint="eastAsia" w:ascii="方正小标宋_GBK" w:hAnsi="TimesNewRoman" w:eastAsia="方正小标宋_GBK" w:cs="TimesNewRoman"/>
          <w:sz w:val="44"/>
          <w:szCs w:val="44"/>
        </w:rPr>
      </w:pPr>
      <w:r>
        <w:rPr>
          <w:rFonts w:hint="eastAsia" w:ascii="方正小标宋_GBK" w:hAnsi="TimesNewRoman" w:eastAsia="方正小标宋_GBK" w:cs="TimesNewRoman"/>
          <w:sz w:val="44"/>
          <w:szCs w:val="44"/>
        </w:rPr>
        <w:t>部门</w:t>
      </w:r>
      <w:r>
        <w:rPr>
          <w:rFonts w:hint="eastAsia" w:ascii="方正小标宋_GBK" w:hAnsi="TimesNewRoman" w:eastAsia="方正小标宋_GBK" w:cs="TimesNewRoman"/>
          <w:sz w:val="44"/>
          <w:szCs w:val="44"/>
          <w:u w:val="single"/>
        </w:rPr>
        <w:t>（单位）</w:t>
      </w:r>
      <w:r>
        <w:rPr>
          <w:rFonts w:hint="eastAsia" w:ascii="方正小标宋_GBK" w:hAnsi="TimesNewRoman" w:eastAsia="方正小标宋_GBK" w:cs="TimesNewRoman"/>
          <w:sz w:val="44"/>
          <w:szCs w:val="44"/>
        </w:rPr>
        <w:t>预算（县直</w:t>
      </w:r>
      <w:r>
        <w:rPr>
          <w:rFonts w:hint="eastAsia" w:ascii="方正小标宋_GBK" w:hAnsi="TimesNewRoman" w:eastAsia="方正小标宋_GBK" w:cs="TimesNewRoman"/>
          <w:sz w:val="44"/>
          <w:szCs w:val="44"/>
          <w:lang w:bidi="ar"/>
        </w:rPr>
        <w:t>单位模板</w:t>
      </w:r>
      <w:r>
        <w:rPr>
          <w:rFonts w:hint="eastAsia" w:ascii="方正小标宋_GBK" w:hAnsi="TimesNewRoman" w:eastAsia="方正小标宋_GBK" w:cs="TimesNewRoman"/>
          <w:sz w:val="44"/>
          <w:szCs w:val="44"/>
        </w:rPr>
        <w:t>）</w:t>
      </w:r>
    </w:p>
    <w:p>
      <w:pPr>
        <w:pStyle w:val="3"/>
        <w:adjustRightInd w:val="0"/>
        <w:snapToGrid w:val="0"/>
        <w:spacing w:line="560" w:lineRule="exact"/>
        <w:jc w:val="center"/>
        <w:outlineLvl w:val="0"/>
        <w:rPr>
          <w:rFonts w:hint="eastAsia" w:ascii="方正小标宋_GBK" w:hAnsi="TimesNewRoman" w:eastAsia="方正小标宋_GBK" w:cs="TimesNewRoman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outlineLvl w:val="0"/>
        <w:rPr>
          <w:rFonts w:ascii="TimesNewRoman" w:hAnsi="TimesNewRoman" w:eastAsia="楷体_GB2312" w:cs="TimesNewRoman"/>
          <w:sz w:val="32"/>
          <w:szCs w:val="32"/>
          <w:u w:val="single"/>
        </w:rPr>
      </w:pPr>
      <w:r>
        <w:rPr>
          <w:rFonts w:ascii="TimesNewRoman" w:hAnsi="TimesNewRoman" w:eastAsia="楷体_GB2312" w:cs="TimesNewRoman"/>
          <w:sz w:val="32"/>
          <w:szCs w:val="32"/>
        </w:rPr>
        <w:t>（</w:t>
      </w:r>
      <w:r>
        <w:rPr>
          <w:rFonts w:ascii="TimesNewRoman" w:hAnsi="TimesNewRoman" w:eastAsia="楷体_GB2312" w:cs="TimesNewRoman"/>
          <w:sz w:val="32"/>
          <w:szCs w:val="32"/>
          <w:u w:val="single"/>
        </w:rPr>
        <w:t>具体内容与本部门（单位）</w:t>
      </w:r>
      <w:r>
        <w:rPr>
          <w:rFonts w:hint="eastAsia" w:ascii="TimesNewRoman" w:hAnsi="TimesNewRoman" w:eastAsia="楷体_GB2312" w:cs="TimesNewRoman"/>
          <w:sz w:val="32"/>
          <w:szCs w:val="32"/>
          <w:u w:val="single"/>
        </w:rPr>
        <w:t>2024</w:t>
      </w:r>
      <w:r>
        <w:rPr>
          <w:rFonts w:ascii="TimesNewRoman" w:hAnsi="TimesNewRoman" w:eastAsia="楷体_GB2312" w:cs="TimesNewRoman"/>
          <w:sz w:val="32"/>
          <w:szCs w:val="32"/>
          <w:u w:val="single"/>
        </w:rPr>
        <w:t>年部门（单位）</w:t>
      </w:r>
    </w:p>
    <w:p>
      <w:pPr>
        <w:pStyle w:val="3"/>
        <w:adjustRightInd w:val="0"/>
        <w:snapToGrid w:val="0"/>
        <w:spacing w:line="560" w:lineRule="exact"/>
        <w:jc w:val="center"/>
        <w:outlineLvl w:val="0"/>
        <w:rPr>
          <w:rFonts w:ascii="TimesNewRoman" w:hAnsi="TimesNewRoman" w:eastAsia="黑体" w:cs="TimesNewRoman"/>
          <w:bCs/>
          <w:sz w:val="36"/>
          <w:szCs w:val="36"/>
        </w:rPr>
      </w:pPr>
      <w:r>
        <w:rPr>
          <w:rFonts w:ascii="TimesNewRoman" w:hAnsi="TimesNewRoman" w:eastAsia="楷体_GB2312" w:cs="TimesNewRoman"/>
          <w:sz w:val="32"/>
          <w:szCs w:val="32"/>
          <w:u w:val="single"/>
        </w:rPr>
        <w:t>预算实际情况相衔接</w:t>
      </w:r>
      <w:r>
        <w:rPr>
          <w:rFonts w:ascii="TimesNewRoman" w:hAnsi="TimesNewRoman" w:eastAsia="楷体_GB2312" w:cs="TimesNewRoman"/>
          <w:sz w:val="32"/>
          <w:szCs w:val="32"/>
        </w:rPr>
        <w:t>）</w:t>
      </w:r>
    </w:p>
    <w:p>
      <w:pPr>
        <w:pStyle w:val="3"/>
        <w:adjustRightInd w:val="0"/>
        <w:snapToGrid w:val="0"/>
        <w:spacing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hint="eastAsia" w:ascii="TimesNewRoman" w:hAnsi="TimesNewRoman" w:eastAsia="黑体" w:cs="TimesNewRoman"/>
          <w:bCs/>
          <w:sz w:val="36"/>
          <w:szCs w:val="36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TimesNewRoman" w:hAnsi="TimesNewRoman" w:eastAsia="黑体" w:cs="TimesNewRoman"/>
          <w:bCs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hint="eastAsia" w:ascii="仿宋_GB2312" w:hAnsi="TimesNewRoman" w:eastAsia="仿宋_GB2312" w:cs="TimesNewRoman"/>
          <w:bCs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hint="eastAsia" w:ascii="仿宋_GB2312" w:hAnsi="TimesNewRoman" w:eastAsia="仿宋_GB2312" w:cs="TimesNewRoman"/>
          <w:bCs/>
          <w:sz w:val="36"/>
          <w:szCs w:val="32"/>
        </w:rPr>
      </w:pPr>
      <w:r>
        <w:rPr>
          <w:rFonts w:hint="eastAsia" w:ascii="仿宋_GB2312" w:hAnsi="TimesNewRoman" w:eastAsia="仿宋_GB2312" w:cs="TimesNewRoman"/>
          <w:bCs/>
          <w:sz w:val="36"/>
          <w:szCs w:val="32"/>
        </w:rPr>
        <w:t>2024年*月</w:t>
      </w:r>
    </w:p>
    <w:p>
      <w:pPr>
        <w:pStyle w:val="3"/>
        <w:adjustRightInd w:val="0"/>
        <w:snapToGrid w:val="0"/>
        <w:spacing w:line="560" w:lineRule="exact"/>
        <w:jc w:val="center"/>
        <w:rPr>
          <w:rFonts w:hint="eastAsia" w:ascii="方正小标宋_GBK" w:hAnsi="TimesNewRoman" w:eastAsia="方正小标宋_GBK" w:cs="TimesNewRoman"/>
          <w:bCs/>
          <w:sz w:val="44"/>
          <w:szCs w:val="44"/>
        </w:rPr>
      </w:pPr>
      <w:r>
        <w:rPr>
          <w:rFonts w:hint="eastAsia" w:ascii="方正小标宋_GBK" w:hAnsi="TimesNewRoman" w:eastAsia="方正小标宋_GBK" w:cs="TimesNewRoman"/>
          <w:bCs/>
          <w:sz w:val="44"/>
          <w:szCs w:val="44"/>
        </w:rPr>
        <w:t>目  录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TimesNewRoman"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TimesNewRoman"/>
          <w:sz w:val="32"/>
          <w:szCs w:val="32"/>
        </w:rPr>
      </w:pPr>
      <w:r>
        <w:rPr>
          <w:rFonts w:ascii="黑体" w:hAnsi="黑体" w:eastAsia="黑体" w:cs="TimesNewRoman"/>
          <w:sz w:val="32"/>
          <w:szCs w:val="32"/>
        </w:rPr>
        <w:t>第一部分 部门</w:t>
      </w:r>
      <w:r>
        <w:rPr>
          <w:rFonts w:ascii="黑体" w:hAnsi="黑体" w:eastAsia="黑体" w:cs="TimesNewRoman"/>
          <w:sz w:val="32"/>
          <w:szCs w:val="32"/>
          <w:u w:val="single"/>
        </w:rPr>
        <w:t>（单位）</w:t>
      </w:r>
      <w:r>
        <w:rPr>
          <w:rFonts w:ascii="黑体" w:hAnsi="黑体" w:eastAsia="黑体" w:cs="TimesNewRoman"/>
          <w:sz w:val="32"/>
          <w:szCs w:val="32"/>
        </w:rPr>
        <w:t>概况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TimesNewRoman" w:eastAsia="仿宋_GB2312" w:cs="TimesNewRoman"/>
          <w:bCs/>
          <w:sz w:val="32"/>
          <w:szCs w:val="32"/>
        </w:rPr>
      </w:pPr>
      <w:r>
        <w:rPr>
          <w:rFonts w:hint="eastAsia" w:ascii="仿宋_GB2312" w:hAnsi="TimesNewRoman" w:eastAsia="仿宋_GB2312" w:cs="TimesNewRoman"/>
          <w:bCs/>
          <w:sz w:val="32"/>
          <w:szCs w:val="32"/>
        </w:rPr>
        <w:t>1.主要职责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TimesNewRoman" w:eastAsia="仿宋_GB2312" w:cs="TimesNewRoman"/>
          <w:bCs/>
          <w:sz w:val="32"/>
          <w:szCs w:val="32"/>
        </w:rPr>
      </w:pPr>
      <w:r>
        <w:rPr>
          <w:rFonts w:hint="eastAsia" w:ascii="仿宋_GB2312" w:hAnsi="TimesNewRoman" w:eastAsia="仿宋_GB2312" w:cs="TimesNewRoman"/>
          <w:bCs/>
          <w:sz w:val="32"/>
          <w:szCs w:val="32"/>
        </w:rPr>
        <w:t>2.部门</w:t>
      </w:r>
      <w:r>
        <w:rPr>
          <w:rFonts w:hint="eastAsia" w:ascii="仿宋_GB2312" w:hAnsi="TimesNewRoman" w:eastAsia="仿宋_GB2312" w:cs="TimesNewRoman"/>
          <w:bCs/>
          <w:sz w:val="32"/>
          <w:szCs w:val="32"/>
          <w:u w:val="single"/>
        </w:rPr>
        <w:t>（单位）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预算构成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TimesNewRoman" w:eastAsia="仿宋_GB2312" w:cs="TimesNewRoman"/>
          <w:bCs/>
          <w:sz w:val="32"/>
          <w:szCs w:val="32"/>
        </w:rPr>
      </w:pPr>
      <w:r>
        <w:rPr>
          <w:rFonts w:hint="eastAsia" w:ascii="仿宋_GB2312" w:hAnsi="TimesNewRoman" w:eastAsia="仿宋_GB2312" w:cs="TimesNewRoman"/>
          <w:bCs/>
          <w:sz w:val="32"/>
          <w:szCs w:val="32"/>
        </w:rPr>
        <w:t>3.2024年度主要工作任务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TimesNewRoman"/>
          <w:sz w:val="32"/>
          <w:szCs w:val="32"/>
        </w:rPr>
      </w:pPr>
      <w:r>
        <w:rPr>
          <w:rFonts w:ascii="黑体" w:hAnsi="黑体" w:eastAsia="黑体" w:cs="TimesNewRoman"/>
          <w:sz w:val="32"/>
          <w:szCs w:val="32"/>
        </w:rPr>
        <w:t xml:space="preserve">第二部分 </w:t>
      </w:r>
      <w:r>
        <w:rPr>
          <w:rFonts w:hint="eastAsia" w:ascii="黑体" w:hAnsi="黑体" w:eastAsia="黑体" w:cs="TimesNewRoman"/>
          <w:sz w:val="32"/>
          <w:szCs w:val="32"/>
        </w:rPr>
        <w:t>2024</w:t>
      </w:r>
      <w:r>
        <w:rPr>
          <w:rFonts w:ascii="黑体" w:hAnsi="黑体" w:eastAsia="黑体" w:cs="TimesNewRoman"/>
          <w:sz w:val="32"/>
          <w:szCs w:val="32"/>
        </w:rPr>
        <w:t>年部门（单位）预算表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年收支总表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2.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年收入总表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3.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年支出总表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4.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年财政拨款收支总表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5.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年一般公共预算支出表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6.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年一般公共预算基本支出表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7.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年政府性基金预算支出表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8.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年国有资本经营预算支出表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9.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年项目支出表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10.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年政府采购支出表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11.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年政府购买服务支出表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TimesNewRoman"/>
          <w:sz w:val="32"/>
          <w:szCs w:val="32"/>
        </w:rPr>
      </w:pPr>
      <w:r>
        <w:rPr>
          <w:rFonts w:ascii="黑体" w:hAnsi="黑体" w:eastAsia="黑体" w:cs="TimesNewRoman"/>
          <w:sz w:val="32"/>
          <w:szCs w:val="32"/>
        </w:rPr>
        <w:t xml:space="preserve">第三部分 </w:t>
      </w:r>
      <w:r>
        <w:rPr>
          <w:rFonts w:hint="eastAsia" w:ascii="黑体" w:hAnsi="黑体" w:eastAsia="黑体" w:cs="TimesNewRoman"/>
          <w:sz w:val="32"/>
          <w:szCs w:val="32"/>
        </w:rPr>
        <w:t>2024</w:t>
      </w:r>
      <w:r>
        <w:rPr>
          <w:rFonts w:ascii="黑体" w:hAnsi="黑体" w:eastAsia="黑体" w:cs="TimesNewRoman"/>
          <w:sz w:val="32"/>
          <w:szCs w:val="32"/>
        </w:rPr>
        <w:t>年部门（单位）预算情况说明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年收支总表的说明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2.关于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年收入总表的说明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3.关于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年支出总表的说明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4.关于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年财政拨款收支总表的说明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5.关于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年一般公共预算支出表的说明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6.关于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年一般公共预算基本支出表的说明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7.关于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年政府性基金预算支出表的说明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8.关于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年国有资本经营预算支出表的说明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9.关于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年项目支出表的说明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10.关于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年政府采购支出表的说明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11.关于</w:t>
      </w:r>
      <w:r>
        <w:rPr>
          <w:rFonts w:hint="eastAsia" w:ascii="仿宋_GB2312" w:hAnsi="TimesNewRoman" w:eastAsia="仿宋_GB2312" w:cs="TimesNewRoman"/>
          <w:bCs/>
          <w:sz w:val="32"/>
          <w:szCs w:val="32"/>
        </w:rPr>
        <w:t>2024</w:t>
      </w:r>
      <w:r>
        <w:rPr>
          <w:rFonts w:ascii="仿宋_GB2312" w:hAnsi="TimesNewRoman" w:eastAsia="仿宋_GB2312" w:cs="TimesNewRoman"/>
          <w:bCs/>
          <w:sz w:val="32"/>
          <w:szCs w:val="32"/>
        </w:rPr>
        <w:t>年政府购买服务支出表的说明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TimesNewRoman" w:eastAsia="仿宋_GB2312" w:cs="TimesNewRoman"/>
          <w:bCs/>
          <w:sz w:val="32"/>
          <w:szCs w:val="32"/>
        </w:rPr>
      </w:pPr>
      <w:r>
        <w:rPr>
          <w:rFonts w:ascii="仿宋_GB2312" w:hAnsi="TimesNewRoman" w:eastAsia="仿宋_GB2312" w:cs="TimesNewRoman"/>
          <w:bCs/>
          <w:sz w:val="32"/>
          <w:szCs w:val="32"/>
        </w:rPr>
        <w:t>12.其他重要事项情况说明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TimesNewRoman"/>
          <w:sz w:val="32"/>
          <w:szCs w:val="32"/>
        </w:rPr>
      </w:pPr>
      <w:r>
        <w:rPr>
          <w:rFonts w:ascii="黑体" w:hAnsi="黑体" w:eastAsia="黑体" w:cs="TimesNewRoman"/>
          <w:sz w:val="32"/>
          <w:szCs w:val="32"/>
        </w:rPr>
        <w:t>第四部分 名词解释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NewRoman" w:hAnsi="TimesNewRoman" w:eastAsia="仿宋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200"/>
        <w:jc w:val="both"/>
        <w:rPr>
          <w:rFonts w:ascii="TimesNewRoman" w:hAnsi="TimesNewRoman" w:eastAsia="黑体" w:cs="TimesNewRoman"/>
          <w:bCs/>
          <w:sz w:val="36"/>
          <w:szCs w:val="36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200"/>
        <w:jc w:val="both"/>
        <w:rPr>
          <w:rFonts w:ascii="TimesNewRoman" w:hAnsi="TimesNewRoman" w:eastAsia="黑体" w:cs="TimesNewRoman"/>
          <w:bCs/>
          <w:sz w:val="36"/>
          <w:szCs w:val="36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  <w:r>
        <w:rPr>
          <w:rFonts w:ascii="TimesNewRoman" w:hAnsi="TimesNewRoman" w:eastAsia="黑体" w:cs="TimesNewRoman"/>
          <w:bCs/>
          <w:sz w:val="36"/>
          <w:szCs w:val="36"/>
        </w:rPr>
        <w:t>第一部分 部门</w:t>
      </w:r>
      <w:r>
        <w:rPr>
          <w:rFonts w:ascii="TimesNewRoman" w:hAnsi="TimesNewRoman" w:eastAsia="黑体" w:cs="TimesNewRoman"/>
          <w:bCs/>
          <w:sz w:val="36"/>
          <w:szCs w:val="36"/>
          <w:u w:val="single"/>
        </w:rPr>
        <w:t>（单位）</w:t>
      </w:r>
      <w:r>
        <w:rPr>
          <w:rFonts w:ascii="TimesNewRoman" w:hAnsi="TimesNewRoman" w:eastAsia="黑体" w:cs="TimesNewRoman"/>
          <w:bCs/>
          <w:sz w:val="36"/>
          <w:szCs w:val="36"/>
        </w:rPr>
        <w:t>概况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ind w:firstLine="627" w:firstLineChars="196"/>
        <w:jc w:val="both"/>
        <w:rPr>
          <w:rFonts w:ascii="TimesNewRoman" w:hAnsi="TimesNewRoman" w:eastAsia="黑体" w:cs="TimesNewRoman"/>
          <w:bCs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楷体_GB2312" w:hAnsi="TimesNewRoman" w:eastAsia="楷体_GB2312" w:cs="TimesNewRoman"/>
          <w:b/>
          <w:bCs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bCs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寿县高铁站综合管理服务中心为县政府直属全额拨款事业单位，正科级规格，列公益一类事业单位，核定全额拨款事业编制5名，核定领导职数2名，其中主任1名(正科级)，副主任1名(副科级);股级职数2名。主要工作职责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(一)负责牵头协调高铁站站前区域综合管理工作;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(二)制订并组织实施站前区域重大事项保障方案和突发事件应急预案;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(三)负责站前区域相关机构派驻人员的日常管理和考核，组织实施站前区域综合管理考核工作;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(四)负责协调和组织实施站前区域联合执法;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(五)负责建立站前区域交通秩序、社会治安、设施维护、市容环境卫生、市场秩序等方面的日常巡查制度;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(六)建立健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全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站前区域综合管理联席会议制度;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七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)督促检查站前区域综合管理涉及的有关法律、法规、规章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贯彻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执行情况;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(八)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负责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制定站前区城长效综合管理方案和年度计划的具体措施并组织实施;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(九)按照站前区域总体规划和城市管理的有关规定，制定站前区域的市容环境、广告布置、经营店铺和</w:t>
      </w:r>
      <w:bookmarkStart w:id="0" w:name="_GoBack"/>
      <w:bookmarkEnd w:id="0"/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市政、交通设施的设置规范，并指导督促有关单位落实日常管理;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(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十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val="en-US" w:eastAsia="zh-CN" w:bidi="ar-SA"/>
        </w:rPr>
        <w:t>)完成县委、县政府交办的其他任务。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ascii="楷体_GB2312" w:hAnsi="TimesNewRoman" w:eastAsia="楷体_GB2312" w:cs="TimesNewRoman"/>
          <w:b/>
          <w:bCs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bCs/>
          <w:sz w:val="32"/>
          <w:szCs w:val="32"/>
        </w:rPr>
        <w:t>二、</w:t>
      </w:r>
      <w:r>
        <w:rPr>
          <w:rFonts w:ascii="楷体_GB2312" w:hAnsi="TimesNewRoman" w:eastAsia="楷体_GB2312" w:cs="TimesNewRoman"/>
          <w:b/>
          <w:bCs/>
          <w:sz w:val="32"/>
          <w:szCs w:val="32"/>
        </w:rPr>
        <w:t>部门（单位）预算构成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从预算单位构成看，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寿县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年度部门预算仅包括本级预算，无其他下属单位预算。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楷体_GB2312" w:hAnsi="TimesNewRoman" w:eastAsia="楷体_GB2312" w:cs="TimesNewRoman"/>
          <w:b/>
          <w:bCs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bCs/>
          <w:sz w:val="32"/>
          <w:szCs w:val="32"/>
        </w:rPr>
        <w:t>三、2024年度主要工作任务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（一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站前区域综合管理服务工作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b w:val="0"/>
          <w:bCs/>
          <w:color w:val="auto"/>
          <w:sz w:val="32"/>
          <w:szCs w:val="32"/>
        </w:rPr>
        <w:t>加强站前区域的公共秩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序管理、环境卫生整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治和物业管理，引导旅客有序进出站；对各类设施设备进行日巡查、日上报、日处理。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协调驻站城管、交通、公安、交警等多家单位开展综合执法。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规范出租车运营管理，确保旅客满意乘车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安全生产、平安建设(综治)工作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。一是</w:t>
      </w:r>
      <w:r>
        <w:rPr>
          <w:rFonts w:hint="eastAsia" w:ascii="仿宋" w:hAnsi="仿宋" w:eastAsia="仿宋"/>
          <w:color w:val="auto"/>
          <w:sz w:val="32"/>
          <w:szCs w:val="32"/>
        </w:rPr>
        <w:t>制定各项安全生产管理制度，建立了安全生产岗位责任制，定期组织专人开展安全教育、安全检查、消防等突发应急事件处置演练。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color w:val="auto"/>
          <w:sz w:val="32"/>
          <w:szCs w:val="32"/>
        </w:rPr>
        <w:t>健全综合治理组织机构，落实领导责任制；加强法治培训，采取多形式、多层次、多渠道的方式进行宣传；完善各项综合治理措施，确保各类问题妥善处置；加强综合执法力度，提高服务水平；加强社会管理和重点整治工作，增强安全意识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文明创建工作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auto"/>
          <w:spacing w:val="8"/>
          <w:sz w:val="32"/>
          <w:szCs w:val="32"/>
          <w:shd w:val="clear" w:color="auto" w:fill="FFFFFF"/>
        </w:rPr>
        <w:t>制定创建实施方案，严格按照方案对照落实，深入贯彻学习习近平新时代中国特色社会主义思想，加强理想信念建设；大力培育和践行社会主义核心价值观，完善行业规范；开展移风易俗，倡导科学文明卫生的生活方式，破除陈规陋习；积极开展学雷锋志愿者活动，树立车站良好文明形象，提高群众满意度；加强环境整治，定期开展爱国卫生运动活动，做到内外环境干净整洁，实现净化、绿化、美化、亮化</w:t>
      </w:r>
      <w:r>
        <w:rPr>
          <w:rFonts w:hint="eastAsia" w:ascii="仿宋" w:hAnsi="仿宋" w:eastAsia="仿宋" w:cs="宋体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  <w:r>
        <w:rPr>
          <w:rFonts w:ascii="TimesNewRoman" w:hAnsi="TimesNewRoman" w:eastAsia="黑体" w:cs="TimesNewRoman"/>
          <w:bCs/>
          <w:sz w:val="36"/>
          <w:szCs w:val="36"/>
        </w:rPr>
        <w:t xml:space="preserve">第二部分 </w:t>
      </w:r>
      <w:r>
        <w:rPr>
          <w:rFonts w:hint="eastAsia" w:ascii="TimesNewRoman" w:hAnsi="TimesNewRoman" w:eastAsia="黑体" w:cs="TimesNewRoman"/>
          <w:bCs/>
          <w:sz w:val="36"/>
          <w:szCs w:val="36"/>
        </w:rPr>
        <w:t>2024</w:t>
      </w:r>
      <w:r>
        <w:rPr>
          <w:rFonts w:ascii="TimesNewRoman" w:hAnsi="TimesNewRoman" w:eastAsia="黑体" w:cs="TimesNewRoman"/>
          <w:bCs/>
          <w:sz w:val="36"/>
          <w:szCs w:val="36"/>
        </w:rPr>
        <w:t>年部门（单位）预算表</w:t>
      </w:r>
    </w:p>
    <w:p>
      <w:pPr>
        <w:spacing w:line="560" w:lineRule="exact"/>
        <w:ind w:firstLine="6600" w:firstLineChars="3300"/>
        <w:jc w:val="left"/>
        <w:rPr>
          <w:rFonts w:hint="eastAsia"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公开表1</w:t>
      </w:r>
    </w:p>
    <w:p>
      <w:pPr>
        <w:spacing w:line="560" w:lineRule="exact"/>
        <w:jc w:val="center"/>
        <w:rPr>
          <w:rFonts w:ascii="宋体" w:hAnsi="宋体" w:cs="TimesNewRoman"/>
          <w:kern w:val="0"/>
          <w:sz w:val="24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>年收支总表</w:t>
      </w:r>
    </w:p>
    <w:p>
      <w:pPr>
        <w:spacing w:line="560" w:lineRule="exact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   单位：万元</w:t>
      </w:r>
    </w:p>
    <w:tbl>
      <w:tblPr>
        <w:tblStyle w:val="4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1089"/>
        <w:gridCol w:w="3470"/>
        <w:gridCol w:w="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4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 xml:space="preserve">          收            入             </w:t>
            </w: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支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收 入 项 目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支出功能分类科目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一、一般公共预算拨款收入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3.8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其中：中央转移支付收入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二、政府性基金预算拨款收入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其中：中央转移支付收入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三、国有资本经营预算拨款收入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其中：中央转移支付收入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九、卫生健康支出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四、财政专户管理资金收入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五、单位资金收入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其中：事业收入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      事业单位经营收入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十四、资源勘探工业信息等支出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      上级补助收入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      附属单位上缴收入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          其他收入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十八、自然资源海洋气象等支出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二十一、灾害防治及应急管理支出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二十二、预备费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二十三、其他支出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二十四、转移性支出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二十五、债务还本支出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二十六、债务付息支出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二十七、债务发行费用支出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本  年  支  出  小  计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上年</w:t>
            </w: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</w:rPr>
              <w:t>结转数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国有资本经营预算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国有资本经营预算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财政专户管理资金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财政专户管理资金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单位资金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 单位资金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收   入   总   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支　出  总　计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ascii="TimesNewRoman" w:hAnsi="TimesNewRoman" w:cs="TimesNewRoman"/>
          <w:kern w:val="0"/>
          <w:sz w:val="20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021" w:gutter="0"/>
          <w:cols w:space="425" w:num="1"/>
          <w:titlePg/>
          <w:docGrid w:type="linesAndChars" w:linePitch="312" w:charSpace="0"/>
        </w:sectPr>
      </w:pPr>
    </w:p>
    <w:p>
      <w:pPr>
        <w:spacing w:line="560" w:lineRule="exact"/>
        <w:jc w:val="center"/>
        <w:rPr>
          <w:rFonts w:ascii="TimesNewRoman" w:hAnsi="TimesNewRoman" w:cs="TimesNewRoman"/>
          <w:kern w:val="0"/>
          <w:sz w:val="20"/>
        </w:rPr>
      </w:pPr>
      <w:r>
        <w:rPr>
          <w:rFonts w:hint="eastAsia" w:ascii="TimesNewRoman" w:hAnsi="TimesNewRoman" w:cs="TimesNewRoman"/>
          <w:kern w:val="0"/>
          <w:sz w:val="20"/>
        </w:rPr>
        <w:t xml:space="preserve">                                                                                                             </w:t>
      </w: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公开表2</w:t>
      </w:r>
    </w:p>
    <w:p>
      <w:pPr>
        <w:spacing w:line="560" w:lineRule="exact"/>
        <w:jc w:val="center"/>
        <w:rPr>
          <w:rFonts w:ascii="宋体" w:hAnsi="宋体" w:cs="TimesNewRoman"/>
          <w:b/>
          <w:bCs/>
          <w:kern w:val="0"/>
          <w:sz w:val="28"/>
          <w:szCs w:val="32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>年收入总表</w:t>
      </w:r>
    </w:p>
    <w:p>
      <w:pPr>
        <w:spacing w:line="560" w:lineRule="exact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                                                         单位：万元</w:t>
      </w:r>
    </w:p>
    <w:tbl>
      <w:tblPr>
        <w:tblStyle w:val="4"/>
        <w:tblW w:w="13462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538"/>
        <w:gridCol w:w="465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部门（单位）名称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69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4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上年结转结余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单位资金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单位资金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事业     收入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其他   收入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NewRoman" w:hAnsi="TimesNewRoman" w:eastAsia="宋体" w:cs="TimesNew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寿县高铁站综合管理服务中心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jc w:val="right"/>
        <w:rPr>
          <w:rFonts w:hint="eastAsia"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</w:t>
      </w:r>
      <w:r>
        <w:rPr>
          <w:rFonts w:hint="eastAsia" w:ascii="TimesNewRoman" w:hAnsi="TimesNewRoman" w:cs="TimesNewRoman"/>
          <w:kern w:val="0"/>
          <w:sz w:val="20"/>
        </w:rPr>
        <w:t xml:space="preserve">             </w:t>
      </w:r>
    </w:p>
    <w:p>
      <w:pPr>
        <w:spacing w:line="560" w:lineRule="exact"/>
        <w:jc w:val="right"/>
        <w:rPr>
          <w:rFonts w:ascii="TimesNewRoman" w:hAnsi="TimesNewRoman" w:cs="TimesNewRoman"/>
          <w:kern w:val="0"/>
          <w:sz w:val="20"/>
        </w:rPr>
        <w:sectPr>
          <w:pgSz w:w="16840" w:h="11907" w:orient="landscape"/>
          <w:pgMar w:top="1588" w:right="2098" w:bottom="1474" w:left="1985" w:header="851" w:footer="1021" w:gutter="0"/>
          <w:cols w:space="425" w:num="1"/>
          <w:docGrid w:type="lines" w:linePitch="312" w:charSpace="0"/>
        </w:sectPr>
      </w:pPr>
    </w:p>
    <w:p>
      <w:pPr>
        <w:spacing w:line="560" w:lineRule="exact"/>
        <w:jc w:val="right"/>
        <w:rPr>
          <w:rFonts w:ascii="TimesNewRoman" w:hAnsi="TimesNewRoman" w:cs="TimesNewRoman"/>
          <w:kern w:val="0"/>
          <w:sz w:val="20"/>
        </w:rPr>
      </w:pPr>
      <w:r>
        <w:rPr>
          <w:rFonts w:hint="eastAsia" w:ascii="TimesNewRoman" w:hAnsi="TimesNewRoman" w:cs="TimesNewRoman"/>
          <w:kern w:val="0"/>
          <w:sz w:val="20"/>
        </w:rPr>
        <w:t xml:space="preserve">     </w:t>
      </w: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公开表3</w:t>
      </w:r>
    </w:p>
    <w:p>
      <w:pPr>
        <w:spacing w:line="560" w:lineRule="exact"/>
        <w:jc w:val="center"/>
        <w:rPr>
          <w:rFonts w:hint="eastAsia" w:ascii="TimesNewRoman" w:hAnsi="TimesNewRoman" w:cs="TimesNewRoman"/>
          <w:kern w:val="0"/>
          <w:sz w:val="20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 xml:space="preserve">年支出总表                 </w:t>
      </w: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   </w:t>
      </w:r>
      <w:r>
        <w:rPr>
          <w:rFonts w:hint="eastAsia" w:ascii="TimesNewRoman" w:hAnsi="TimesNewRoman" w:cs="TimesNewRoman"/>
          <w:kern w:val="0"/>
          <w:sz w:val="20"/>
        </w:rPr>
        <w:t xml:space="preserve">                            </w:t>
      </w:r>
    </w:p>
    <w:p>
      <w:pPr>
        <w:spacing w:line="560" w:lineRule="exact"/>
        <w:jc w:val="right"/>
        <w:rPr>
          <w:rFonts w:ascii="TimesNewRoman" w:hAnsi="TimesNewRoman" w:cs="TimesNewRoman"/>
          <w:kern w:val="0"/>
          <w:sz w:val="20"/>
        </w:rPr>
      </w:pPr>
      <w:r>
        <w:rPr>
          <w:rFonts w:hint="eastAsia" w:ascii="TimesNewRoman" w:hAnsi="TimesNewRoman" w:cs="TimesNewRoman"/>
          <w:kern w:val="0"/>
          <w:sz w:val="20"/>
        </w:rPr>
        <w:t xml:space="preserve">      </w:t>
      </w:r>
      <w:r>
        <w:rPr>
          <w:rFonts w:ascii="TimesNewRoman" w:hAnsi="TimesNewRoman" w:cs="TimesNewRoman"/>
          <w:kern w:val="0"/>
          <w:sz w:val="20"/>
        </w:rPr>
        <w:t>单位：万元</w:t>
      </w:r>
    </w:p>
    <w:tbl>
      <w:tblPr>
        <w:tblStyle w:val="4"/>
        <w:tblW w:w="14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4495"/>
        <w:gridCol w:w="1213"/>
        <w:gridCol w:w="1181"/>
        <w:gridCol w:w="1150"/>
        <w:gridCol w:w="1430"/>
        <w:gridCol w:w="1353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</w:t>
            </w:r>
          </w:p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事业单位经营支出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20199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其他一般公共服务支出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2019999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其他一般公共服务支出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20805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机关事业单位职业年金缴费支出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20899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其他社会保障和就业支出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2089999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其他社会保障和就业支出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21011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22102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 xml:space="preserve"> 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rPr>
          <w:rFonts w:ascii="TimesNewRoman" w:hAnsi="TimesNewRoman" w:cs="TimesNewRoman"/>
        </w:rPr>
      </w:pPr>
    </w:p>
    <w:p>
      <w:pPr>
        <w:spacing w:line="560" w:lineRule="exact"/>
        <w:rPr>
          <w:rFonts w:ascii="TimesNewRoman" w:hAnsi="TimesNewRoman" w:cs="TimesNewRoman"/>
          <w:kern w:val="0"/>
          <w:sz w:val="20"/>
        </w:rPr>
        <w:sectPr>
          <w:pgSz w:w="16840" w:h="11907" w:orient="landscape"/>
          <w:pgMar w:top="1588" w:right="1389" w:bottom="1474" w:left="1418" w:header="851" w:footer="1021" w:gutter="0"/>
          <w:cols w:space="425" w:num="1"/>
          <w:docGrid w:type="linesAndChars" w:linePitch="312" w:charSpace="0"/>
        </w:sectPr>
      </w:pPr>
    </w:p>
    <w:p>
      <w:pPr>
        <w:spacing w:line="560" w:lineRule="exact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</w:t>
      </w:r>
      <w:r>
        <w:rPr>
          <w:rFonts w:hint="eastAsia" w:ascii="TimesNewRoman" w:hAnsi="TimesNewRoman" w:cs="TimesNewRoman"/>
          <w:kern w:val="0"/>
          <w:sz w:val="20"/>
        </w:rPr>
        <w:t xml:space="preserve">    </w:t>
      </w: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公开表4</w:t>
      </w:r>
    </w:p>
    <w:p>
      <w:pPr>
        <w:spacing w:line="560" w:lineRule="exact"/>
        <w:jc w:val="center"/>
        <w:rPr>
          <w:rFonts w:ascii="宋体" w:hAnsi="宋体" w:cs="TimesNewRoman"/>
          <w:b/>
          <w:bCs/>
          <w:kern w:val="0"/>
          <w:sz w:val="28"/>
          <w:szCs w:val="32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>年财政拨款收支总表</w:t>
      </w:r>
    </w:p>
    <w:p>
      <w:pPr>
        <w:spacing w:line="560" w:lineRule="exact"/>
        <w:ind w:left="7400" w:hanging="7400" w:hangingChars="3700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单位：万元</w:t>
      </w:r>
    </w:p>
    <w:tbl>
      <w:tblPr>
        <w:tblStyle w:val="4"/>
        <w:tblW w:w="92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1167"/>
        <w:gridCol w:w="3821"/>
        <w:gridCol w:w="1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（一）一般公共预算拨款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3.8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（二）政府性基金预算拨款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（三）国有资本经营预算拨款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（一）一般公共预算拨款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（二）政府性基金预算拨款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（七）文化旅游体育与传媒支出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（三）国有资本经营预算拨款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（九）卫生健康支出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（十）节能环保支出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（十一）城乡社区支出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（十二）农林水支出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（十三）交通运输支出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（十四）资源勘探工业信息等支出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（十五）商业服务业等支出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（十六）金融支出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（十七）援助其他地区支出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（十八）自然资源海洋气象等支出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（十九）住房保障支出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（二十）粮油物资储备支出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（二十一）灾害防治及应急管理支出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（二十二）预备费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（二十三）其他支出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（二十四）转移性支出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（二十五）债务还本支出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（二十六）债务付息支出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（二十七）债务发行费用支出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二、年终结转结余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（一）一般公共预算结转结余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（二）政府性基金预算结转结余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（三）国有资本经营预算结转结余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收    入    总    计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支    出    总    计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  <w:lang w:val="en-US" w:eastAsia="zh-CN"/>
              </w:rPr>
              <w:t>62.45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jc w:val="right"/>
        <w:rPr>
          <w:rFonts w:ascii="TimesNewRoman" w:hAnsi="TimesNewRoman" w:cs="TimesNewRoman"/>
          <w:kern w:val="0"/>
          <w:sz w:val="20"/>
        </w:rPr>
        <w:sectPr>
          <w:pgSz w:w="11907" w:h="16840"/>
          <w:pgMar w:top="2098" w:right="1474" w:bottom="1985" w:left="1588" w:header="851" w:footer="1021" w:gutter="0"/>
          <w:cols w:space="425" w:num="1"/>
          <w:docGrid w:type="lines" w:linePitch="312" w:charSpace="0"/>
        </w:sectPr>
      </w:pPr>
    </w:p>
    <w:p>
      <w:pPr>
        <w:spacing w:line="560" w:lineRule="exact"/>
        <w:jc w:val="right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公开表5</w:t>
      </w:r>
    </w:p>
    <w:p>
      <w:pPr>
        <w:widowControl/>
        <w:spacing w:before="156" w:beforeLines="50" w:after="156" w:afterLines="50" w:line="560" w:lineRule="exact"/>
        <w:jc w:val="center"/>
        <w:rPr>
          <w:rFonts w:ascii="TimesNewRoman" w:hAnsi="TimesNewRoman" w:eastAsia="华文中宋" w:cs="TimesNewRoman"/>
          <w:b/>
          <w:bCs/>
          <w:kern w:val="0"/>
          <w:sz w:val="30"/>
          <w:szCs w:val="30"/>
        </w:rPr>
      </w:pPr>
      <w:r>
        <w:rPr>
          <w:rFonts w:hint="eastAsia" w:ascii="TimesNewRoman" w:hAnsi="TimesNewRoman" w:eastAsia="华文中宋" w:cs="TimesNewRoman"/>
          <w:b/>
          <w:bCs/>
          <w:kern w:val="0"/>
          <w:sz w:val="30"/>
          <w:szCs w:val="30"/>
        </w:rPr>
        <w:t xml:space="preserve">  寿县</w:t>
      </w:r>
      <w:r>
        <w:rPr>
          <w:rFonts w:hint="eastAsia" w:ascii="TimesNewRoman" w:hAnsi="TimesNewRoman" w:eastAsia="华文中宋" w:cs="TimesNewRoman"/>
          <w:b/>
          <w:bCs/>
          <w:kern w:val="0"/>
          <w:sz w:val="30"/>
          <w:szCs w:val="30"/>
          <w:lang w:val="en-US" w:eastAsia="zh-CN"/>
        </w:rPr>
        <w:t>高铁站综合管理服务中心</w:t>
      </w:r>
      <w:r>
        <w:rPr>
          <w:rFonts w:hint="eastAsia" w:ascii="TimesNewRoman" w:hAnsi="TimesNewRoman" w:eastAsia="华文中宋" w:cs="TimesNewRoman"/>
          <w:b/>
          <w:bCs/>
          <w:kern w:val="0"/>
          <w:sz w:val="30"/>
          <w:szCs w:val="30"/>
        </w:rPr>
        <w:t>2024</w:t>
      </w:r>
      <w:r>
        <w:rPr>
          <w:rFonts w:ascii="TimesNewRoman" w:hAnsi="TimesNewRoman" w:eastAsia="华文中宋" w:cs="TimesNewRoman"/>
          <w:b/>
          <w:bCs/>
          <w:kern w:val="0"/>
          <w:sz w:val="30"/>
          <w:szCs w:val="30"/>
        </w:rPr>
        <w:t>年一般公共预算支出表</w:t>
      </w:r>
    </w:p>
    <w:p>
      <w:pPr>
        <w:spacing w:line="560" w:lineRule="exact"/>
        <w:ind w:left="7400" w:hanging="7400" w:hangingChars="3700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单位：万元</w:t>
      </w:r>
    </w:p>
    <w:tbl>
      <w:tblPr>
        <w:tblStyle w:val="4"/>
        <w:tblW w:w="13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4482"/>
        <w:gridCol w:w="1303"/>
        <w:gridCol w:w="1287"/>
        <w:gridCol w:w="1752"/>
        <w:gridCol w:w="1706"/>
        <w:gridCol w:w="1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</w:t>
            </w:r>
          </w:p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4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20199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其他一般公共服务支出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2019999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其他一般公共服务支出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NewRoman" w:hAnsi="TimesNewRoman" w:eastAsia="仿宋_GB2312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20805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2080506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机关事业单位职业年金缴费支出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20899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其他社会保障和就业支出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2089999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其他社会保障和就业支出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21011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22102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0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 xml:space="preserve"> 计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ind w:left="903" w:leftChars="430"/>
        <w:jc w:val="right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公开表6</w:t>
      </w:r>
    </w:p>
    <w:p>
      <w:pPr>
        <w:spacing w:line="560" w:lineRule="exact"/>
        <w:jc w:val="center"/>
        <w:rPr>
          <w:rFonts w:ascii="宋体" w:hAnsi="宋体" w:cs="TimesNewRoman"/>
          <w:b/>
          <w:bCs/>
          <w:kern w:val="0"/>
          <w:sz w:val="28"/>
          <w:szCs w:val="32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>年一般公共预算基本支出表</w:t>
      </w:r>
    </w:p>
    <w:p>
      <w:pPr>
        <w:spacing w:line="560" w:lineRule="exact"/>
        <w:ind w:left="7400" w:hanging="7400" w:hangingChars="3700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单位：万元</w:t>
      </w:r>
    </w:p>
    <w:tbl>
      <w:tblPr>
        <w:tblStyle w:val="4"/>
        <w:tblW w:w="14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4350"/>
        <w:gridCol w:w="1530"/>
        <w:gridCol w:w="2631"/>
        <w:gridCol w:w="2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部门预算支出经济分类科目</w:t>
            </w:r>
          </w:p>
        </w:tc>
        <w:tc>
          <w:tcPr>
            <w:tcW w:w="6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本年一般公共预算基本支出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56.67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56.67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基本工资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18.43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18.43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奖金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10.17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10.17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绩效工资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11.40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机关事业单位基本养老保险缴费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职业年金缴费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职工基本医疗保险缴费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其他社会保障缴费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30113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住房公积金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5.78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30211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差旅费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30215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会议费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30217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公务接待费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30228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工会经费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30239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其他交通费用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 xml:space="preserve"> 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62.45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57.15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5.30</w:t>
            </w:r>
          </w:p>
        </w:tc>
      </w:tr>
    </w:tbl>
    <w:p>
      <w:pPr>
        <w:spacing w:line="560" w:lineRule="exact"/>
        <w:rPr>
          <w:rFonts w:ascii="TimesNewRoman" w:hAnsi="TimesNewRoman" w:cs="TimesNewRoman"/>
        </w:rPr>
      </w:pPr>
    </w:p>
    <w:p>
      <w:pPr>
        <w:spacing w:line="560" w:lineRule="exact"/>
        <w:jc w:val="right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</w:t>
      </w:r>
      <w:r>
        <w:rPr>
          <w:rFonts w:hint="eastAsia" w:ascii="TimesNewRoman" w:hAnsi="TimesNewRoman" w:cs="TimesNewRoman"/>
          <w:kern w:val="0"/>
          <w:sz w:val="20"/>
        </w:rPr>
        <w:t xml:space="preserve">     </w:t>
      </w: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公开表7</w:t>
      </w:r>
    </w:p>
    <w:p>
      <w:pPr>
        <w:spacing w:line="560" w:lineRule="exact"/>
        <w:jc w:val="center"/>
        <w:rPr>
          <w:rFonts w:ascii="宋体" w:hAnsi="宋体" w:cs="TimesNewRoman"/>
          <w:b/>
          <w:bCs/>
          <w:kern w:val="0"/>
          <w:sz w:val="28"/>
          <w:szCs w:val="32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>年政府性基金预算支出表</w:t>
      </w:r>
    </w:p>
    <w:p>
      <w:pPr>
        <w:spacing w:line="560" w:lineRule="exact"/>
        <w:ind w:left="7400" w:hanging="7400" w:hangingChars="3700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单位：万元</w:t>
      </w:r>
    </w:p>
    <w:tbl>
      <w:tblPr>
        <w:tblStyle w:val="4"/>
        <w:tblW w:w="139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6266"/>
        <w:gridCol w:w="1640"/>
        <w:gridCol w:w="2018"/>
        <w:gridCol w:w="21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6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本年政府性基金预算支出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NewRoman" w:hAnsi="TimesNewRoman" w:eastAsia="仿宋_GB2312" w:cs="TimesNewRoman"/>
                <w:kern w:val="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eastAsia="仿宋_GB2312" w:cs="TimesNewRoman"/>
                <w:kern w:val="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90" w:firstLineChars="50"/>
              <w:jc w:val="left"/>
              <w:rPr>
                <w:rFonts w:ascii="TimesNewRoman" w:hAnsi="TimesNewRoman" w:eastAsia="仿宋_GB2312" w:cs="TimesNewRoman"/>
                <w:kern w:val="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NewRoman" w:hAnsi="TimesNewRoman" w:cs="TimesNew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 xml:space="preserve"> 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TimesNewRoman" w:hAnsi="TimesNewRoman" w:cs="TimesNewRoman"/>
          <w:kern w:val="0"/>
          <w:sz w:val="24"/>
        </w:rPr>
      </w:pPr>
      <w:r>
        <w:rPr>
          <w:rFonts w:ascii="TimesNewRoman" w:hAnsi="TimesNewRoman" w:cs="TimesNewRoman"/>
          <w:kern w:val="0"/>
          <w:sz w:val="24"/>
        </w:rPr>
        <w:t>注：</w:t>
      </w:r>
      <w:r>
        <w:rPr>
          <w:rFonts w:hint="eastAsia" w:ascii="TimesNewRoman" w:hAnsi="TimesNewRoman" w:cs="TimesNewRoman"/>
          <w:kern w:val="0"/>
          <w:sz w:val="24"/>
        </w:rPr>
        <w:t>寿县</w:t>
      </w:r>
      <w:r>
        <w:rPr>
          <w:rFonts w:hint="eastAsia" w:ascii="TimesNewRoman" w:hAnsi="TimesNewRoman" w:cs="TimesNewRoman"/>
          <w:kern w:val="0"/>
          <w:sz w:val="24"/>
          <w:lang w:val="en-US" w:eastAsia="zh-CN"/>
        </w:rPr>
        <w:t>高铁站综合管理服务中心</w:t>
      </w:r>
      <w:r>
        <w:rPr>
          <w:rFonts w:ascii="TimesNewRoman" w:hAnsi="TimesNewRoman" w:cs="TimesNewRoman"/>
          <w:kern w:val="0"/>
          <w:sz w:val="24"/>
        </w:rPr>
        <w:t>没有政府性基金预算拨款收入，也没有政府性基金预算拨款安排的支出，故本表无数据</w:t>
      </w:r>
    </w:p>
    <w:p>
      <w:pPr>
        <w:pStyle w:val="3"/>
        <w:adjustRightInd w:val="0"/>
        <w:snapToGrid w:val="0"/>
        <w:spacing w:after="156" w:afterLines="50" w:line="560" w:lineRule="exact"/>
        <w:ind w:right="102"/>
        <w:jc w:val="right"/>
        <w:rPr>
          <w:rFonts w:ascii="TimesNewRoman" w:hAnsi="TimesNewRoman" w:eastAsia="黑体" w:cs="TimesNewRoman"/>
          <w:bCs/>
          <w:sz w:val="36"/>
          <w:szCs w:val="36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eastAsia="仿宋_GB2312" w:cs="TimesNewRoman"/>
          <w:sz w:val="20"/>
          <w:szCs w:val="20"/>
        </w:rPr>
        <w:t xml:space="preserve"> 部门</w:t>
      </w:r>
      <w:r>
        <w:rPr>
          <w:rFonts w:ascii="TimesNewRoman" w:hAnsi="TimesNewRoman" w:eastAsia="仿宋_GB2312" w:cs="TimesNewRoman"/>
          <w:sz w:val="20"/>
          <w:szCs w:val="20"/>
          <w:u w:val="single"/>
        </w:rPr>
        <w:t>（单位）</w:t>
      </w:r>
      <w:r>
        <w:rPr>
          <w:rFonts w:ascii="TimesNewRoman" w:hAnsi="TimesNewRoman" w:eastAsia="仿宋_GB2312" w:cs="TimesNewRoman"/>
          <w:sz w:val="20"/>
          <w:szCs w:val="20"/>
        </w:rPr>
        <w:t>公开表8</w:t>
      </w:r>
    </w:p>
    <w:tbl>
      <w:tblPr>
        <w:tblStyle w:val="4"/>
        <w:tblW w:w="138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2"/>
        <w:gridCol w:w="1870"/>
        <w:gridCol w:w="4312"/>
        <w:gridCol w:w="342"/>
        <w:gridCol w:w="1153"/>
        <w:gridCol w:w="2013"/>
        <w:gridCol w:w="666"/>
        <w:gridCol w:w="1224"/>
        <w:gridCol w:w="559"/>
        <w:gridCol w:w="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4" w:type="dxa"/>
          <w:trHeight w:val="441" w:hRule="atLeast"/>
        </w:trPr>
        <w:tc>
          <w:tcPr>
            <w:tcW w:w="1319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NewRoman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TimesNewRoman"/>
                <w:b/>
                <w:bCs/>
                <w:kern w:val="0"/>
                <w:sz w:val="28"/>
                <w:szCs w:val="32"/>
              </w:rPr>
              <w:t>寿县</w:t>
            </w:r>
            <w:r>
              <w:rPr>
                <w:rFonts w:hint="eastAsia" w:ascii="宋体" w:hAnsi="宋体" w:cs="TimesNewRoman"/>
                <w:b/>
                <w:bCs/>
                <w:kern w:val="0"/>
                <w:sz w:val="28"/>
                <w:szCs w:val="32"/>
                <w:lang w:val="en-US" w:eastAsia="zh-CN"/>
              </w:rPr>
              <w:t>高铁站综合管理服务中心</w:t>
            </w:r>
            <w:r>
              <w:rPr>
                <w:rFonts w:hint="eastAsia" w:ascii="宋体" w:hAnsi="宋体" w:cs="TimesNewRoman"/>
                <w:b/>
                <w:bCs/>
                <w:kern w:val="0"/>
                <w:sz w:val="28"/>
                <w:szCs w:val="32"/>
              </w:rPr>
              <w:t>2024</w:t>
            </w:r>
            <w:r>
              <w:rPr>
                <w:rFonts w:ascii="宋体" w:hAnsi="宋体" w:cs="TimesNewRoman"/>
                <w:b/>
                <w:bCs/>
                <w:kern w:val="0"/>
                <w:sz w:val="28"/>
                <w:szCs w:val="32"/>
              </w:rPr>
              <w:t>年国有资本经营预算支出表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6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100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7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国有资本经营预算拨款支出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3" w:hRule="atLeast"/>
        </w:trPr>
        <w:tc>
          <w:tcPr>
            <w:tcW w:w="7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hint="eastAsia" w:ascii="汉仪中秀体简" w:hAnsi="汉仪中秀体简" w:eastAsia="汉仪中秀体简" w:cs="汉仪中秀体简"/>
                <w:sz w:val="18"/>
                <w:szCs w:val="18"/>
              </w:rPr>
              <w:t>总</w:t>
            </w: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 xml:space="preserve"> 计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中秀体简" w:hAnsi="汉仪中秀体简" w:eastAsia="汉仪中秀体简" w:cs="汉仪中秀体简"/>
                <w:sz w:val="18"/>
                <w:szCs w:val="18"/>
              </w:rPr>
            </w:pPr>
            <w:r>
              <w:rPr>
                <w:rFonts w:ascii="汉仪中秀体简" w:hAnsi="汉仪中秀体简" w:eastAsia="汉仪中秀体简" w:cs="汉仪中秀体简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633" w:hRule="atLeast"/>
        </w:trPr>
        <w:tc>
          <w:tcPr>
            <w:tcW w:w="1375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4"/>
              </w:rPr>
            </w:pPr>
            <w:r>
              <w:rPr>
                <w:rFonts w:ascii="TimesNewRoman" w:hAnsi="TimesNewRoman" w:cs="TimesNewRoman"/>
                <w:kern w:val="0"/>
                <w:sz w:val="24"/>
              </w:rPr>
              <w:t>注：</w:t>
            </w:r>
            <w:r>
              <w:rPr>
                <w:rFonts w:hint="eastAsia" w:ascii="TimesNewRoman" w:hAnsi="TimesNewRoman" w:cs="TimesNewRoman"/>
                <w:kern w:val="0"/>
                <w:sz w:val="24"/>
              </w:rPr>
              <w:t>寿县</w:t>
            </w:r>
            <w:r>
              <w:rPr>
                <w:rFonts w:hint="eastAsia" w:ascii="TimesNewRoman" w:hAnsi="TimesNewRoman" w:cs="TimesNewRoman"/>
                <w:kern w:val="0"/>
                <w:sz w:val="24"/>
                <w:lang w:val="en-US" w:eastAsia="zh-CN"/>
              </w:rPr>
              <w:t>高铁站综合管理服务中心</w:t>
            </w:r>
            <w:r>
              <w:rPr>
                <w:rFonts w:ascii="TimesNewRoman" w:hAnsi="TimesNewRoman" w:cs="TimesNewRoman"/>
                <w:kern w:val="0"/>
                <w:sz w:val="24"/>
              </w:rPr>
              <w:t>没有国有资本经营预算拨款收入，也没有国有资本经营预算拨款安排的支出，故本表无数据。</w:t>
            </w:r>
          </w:p>
        </w:tc>
      </w:tr>
    </w:tbl>
    <w:p>
      <w:pPr>
        <w:spacing w:line="560" w:lineRule="exact"/>
        <w:jc w:val="center"/>
        <w:rPr>
          <w:rFonts w:hint="eastAsia" w:ascii="TimesNewRoman" w:hAnsi="TimesNewRoman" w:cs="TimesNewRoman"/>
          <w:kern w:val="0"/>
          <w:sz w:val="20"/>
        </w:rPr>
      </w:pPr>
    </w:p>
    <w:p>
      <w:pPr>
        <w:spacing w:line="560" w:lineRule="exact"/>
        <w:jc w:val="center"/>
        <w:rPr>
          <w:rFonts w:hint="eastAsia" w:ascii="TimesNewRoman" w:hAnsi="TimesNewRoman" w:cs="TimesNewRoman"/>
          <w:kern w:val="0"/>
          <w:sz w:val="20"/>
        </w:rPr>
      </w:pPr>
    </w:p>
    <w:p>
      <w:pPr>
        <w:spacing w:line="560" w:lineRule="exact"/>
        <w:jc w:val="center"/>
        <w:rPr>
          <w:rFonts w:hint="eastAsia" w:ascii="TimesNewRoman" w:hAnsi="TimesNewRoman" w:cs="TimesNewRoman"/>
          <w:kern w:val="0"/>
          <w:sz w:val="20"/>
        </w:rPr>
      </w:pPr>
    </w:p>
    <w:p>
      <w:pPr>
        <w:spacing w:line="560" w:lineRule="exact"/>
        <w:jc w:val="center"/>
        <w:rPr>
          <w:rFonts w:hint="eastAsia" w:ascii="TimesNewRoman" w:hAnsi="TimesNewRoman" w:cs="TimesNewRoman"/>
          <w:kern w:val="0"/>
          <w:sz w:val="20"/>
        </w:rPr>
      </w:pPr>
    </w:p>
    <w:p>
      <w:pPr>
        <w:spacing w:line="560" w:lineRule="exact"/>
        <w:jc w:val="center"/>
        <w:rPr>
          <w:rFonts w:hint="eastAsia" w:ascii="TimesNewRoman" w:hAnsi="TimesNewRoman" w:cs="TimesNewRoman"/>
          <w:kern w:val="0"/>
          <w:sz w:val="20"/>
        </w:rPr>
      </w:pPr>
    </w:p>
    <w:p>
      <w:pPr>
        <w:spacing w:line="560" w:lineRule="exact"/>
        <w:jc w:val="center"/>
        <w:rPr>
          <w:rFonts w:ascii="TimesNewRoman" w:hAnsi="TimesNewRoman" w:cs="TimesNewRoman"/>
          <w:kern w:val="0"/>
          <w:sz w:val="20"/>
        </w:rPr>
      </w:pPr>
      <w:r>
        <w:rPr>
          <w:rFonts w:hint="eastAsia" w:ascii="TimesNewRoman" w:hAnsi="TimesNewRoman" w:cs="TimesNewRoman"/>
          <w:kern w:val="0"/>
          <w:sz w:val="20"/>
        </w:rPr>
        <w:t xml:space="preserve">                                                                                                          </w:t>
      </w:r>
      <w:r>
        <w:rPr>
          <w:rFonts w:ascii="TimesNewRoman" w:hAnsi="TimesNewRoman" w:cs="TimesNewRoman"/>
          <w:kern w:val="0"/>
          <w:sz w:val="20"/>
        </w:rPr>
        <w:t>部门</w:t>
      </w:r>
      <w:r>
        <w:rPr>
          <w:rFonts w:ascii="TimesNewRoman" w:hAnsi="TimesNewRoman" w:cs="TimesNewRoman"/>
          <w:kern w:val="0"/>
          <w:sz w:val="20"/>
          <w:u w:val="single"/>
        </w:rPr>
        <w:t>（单位）</w:t>
      </w:r>
      <w:r>
        <w:rPr>
          <w:rFonts w:ascii="TimesNewRoman" w:hAnsi="TimesNewRoman" w:cs="TimesNewRoman"/>
          <w:kern w:val="0"/>
          <w:sz w:val="20"/>
        </w:rPr>
        <w:t>公开表9</w:t>
      </w:r>
    </w:p>
    <w:p>
      <w:pPr>
        <w:spacing w:line="560" w:lineRule="exact"/>
        <w:jc w:val="center"/>
        <w:rPr>
          <w:rFonts w:ascii="宋体" w:hAnsi="宋体" w:cs="TimesNewRoman"/>
          <w:b/>
          <w:bCs/>
          <w:kern w:val="0"/>
          <w:sz w:val="28"/>
          <w:szCs w:val="32"/>
        </w:rPr>
      </w:pP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寿县</w:t>
      </w:r>
      <w:r>
        <w:rPr>
          <w:rFonts w:hint="eastAsia" w:ascii="宋体" w:hAnsi="宋体" w:cs="TimesNewRoman"/>
          <w:b/>
          <w:bCs/>
          <w:kern w:val="0"/>
          <w:sz w:val="28"/>
          <w:szCs w:val="32"/>
          <w:lang w:val="en-US" w:eastAsia="zh-CN"/>
        </w:rPr>
        <w:t>高铁站综合管理服务中心</w:t>
      </w:r>
      <w:r>
        <w:rPr>
          <w:rFonts w:hint="eastAsia" w:ascii="宋体" w:hAnsi="宋体" w:cs="TimesNewRoman"/>
          <w:b/>
          <w:bCs/>
          <w:kern w:val="0"/>
          <w:sz w:val="28"/>
          <w:szCs w:val="32"/>
        </w:rPr>
        <w:t>2024</w:t>
      </w:r>
      <w:r>
        <w:rPr>
          <w:rFonts w:ascii="宋体" w:hAnsi="宋体" w:cs="TimesNewRoman"/>
          <w:b/>
          <w:bCs/>
          <w:kern w:val="0"/>
          <w:sz w:val="28"/>
          <w:szCs w:val="32"/>
        </w:rPr>
        <w:t>年项目支出表</w:t>
      </w:r>
    </w:p>
    <w:p>
      <w:pPr>
        <w:spacing w:line="560" w:lineRule="exact"/>
        <w:ind w:left="7400" w:hanging="7400" w:hangingChars="3700"/>
        <w:rPr>
          <w:rFonts w:ascii="TimesNewRoman" w:hAnsi="TimesNewRoman" w:cs="TimesNewRoman"/>
          <w:kern w:val="0"/>
          <w:sz w:val="20"/>
        </w:rPr>
      </w:pPr>
      <w:r>
        <w:rPr>
          <w:rFonts w:ascii="TimesNewRoman" w:hAnsi="TimesNewRoman" w:cs="TimesNewRoman"/>
          <w:kern w:val="0"/>
          <w:sz w:val="20"/>
        </w:rPr>
        <w:t xml:space="preserve">                                                                                                                       单位：万元</w:t>
      </w:r>
    </w:p>
    <w:tbl>
      <w:tblPr>
        <w:tblStyle w:val="4"/>
        <w:tblW w:w="14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33"/>
        <w:gridCol w:w="1353"/>
        <w:gridCol w:w="916"/>
        <w:gridCol w:w="1214"/>
        <w:gridCol w:w="1214"/>
        <w:gridCol w:w="1214"/>
        <w:gridCol w:w="1214"/>
        <w:gridCol w:w="1214"/>
        <w:gridCol w:w="1214"/>
        <w:gridCol w:w="1015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本年财政拨款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财政拨款结转结余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政府性</w:t>
            </w:r>
          </w:p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基金预算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政府性</w:t>
            </w:r>
          </w:p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基金预算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NewRoman" w:hAnsi="TimesNewRoman" w:cs="TimesNewRoman"/>
                <w:b/>
                <w:bCs/>
                <w:kern w:val="0"/>
                <w:sz w:val="18"/>
                <w:szCs w:val="18"/>
              </w:rPr>
              <w:t xml:space="preserve">总 </w:t>
            </w: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计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>注：</w:t>
      </w:r>
      <w:r>
        <w:rPr>
          <w:rFonts w:hint="eastAsia" w:ascii="TimesNewRoman" w:hAnsi="TimesNewRoman" w:cs="TimesNewRoman"/>
          <w:kern w:val="0"/>
          <w:sz w:val="22"/>
        </w:rPr>
        <w:t>寿县寿县</w:t>
      </w:r>
      <w:r>
        <w:rPr>
          <w:rFonts w:hint="eastAsia" w:ascii="TimesNewRoman" w:hAnsi="TimesNewRoman" w:cs="TimesNewRoman"/>
          <w:kern w:val="0"/>
          <w:sz w:val="22"/>
          <w:lang w:val="en-US" w:eastAsia="zh-CN"/>
        </w:rPr>
        <w:t>高铁站综合管理服务中心</w:t>
      </w:r>
      <w:r>
        <w:rPr>
          <w:rFonts w:ascii="TimesNewRoman" w:hAnsi="TimesNewRoman" w:cs="TimesNewRoman"/>
          <w:kern w:val="0"/>
          <w:sz w:val="22"/>
        </w:rPr>
        <w:t>没有使用一般公共预算拨款、政府性基金预算拨款、国有资本经营预算拨款、财政专户管理资金和单位资金安排的项目支出，故本表无数据</w:t>
      </w:r>
    </w:p>
    <w:p>
      <w:pPr>
        <w:pStyle w:val="3"/>
        <w:wordWrap w:val="0"/>
        <w:adjustRightInd w:val="0"/>
        <w:snapToGrid w:val="0"/>
        <w:spacing w:after="156" w:afterLines="50" w:line="560" w:lineRule="exact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hint="eastAsia" w:ascii="TimesNewRoman" w:hAnsi="TimesNewRoman" w:cs="TimesNewRoman"/>
          <w:sz w:val="20"/>
          <w:szCs w:val="20"/>
        </w:rPr>
        <w:t xml:space="preserve">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</w:t>
      </w:r>
      <w:r>
        <w:rPr>
          <w:rFonts w:hint="eastAsia" w:ascii="TimesNewRoman" w:hAnsi="TimesNewRoman" w:cs="TimesNewRoman"/>
          <w:sz w:val="20"/>
          <w:szCs w:val="20"/>
        </w:rPr>
        <w:t xml:space="preserve">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>部门</w:t>
      </w:r>
      <w:r>
        <w:rPr>
          <w:rFonts w:ascii="TimesNewRoman" w:hAnsi="TimesNewRoman" w:cs="TimesNewRoman"/>
          <w:sz w:val="20"/>
          <w:szCs w:val="20"/>
          <w:u w:val="single"/>
        </w:rPr>
        <w:t>（单位）</w:t>
      </w:r>
      <w:r>
        <w:rPr>
          <w:rFonts w:ascii="TimesNewRoman" w:hAnsi="TimesNewRoman" w:cs="TimesNewRoman"/>
          <w:sz w:val="20"/>
          <w:szCs w:val="20"/>
        </w:rPr>
        <w:t>公开表10</w:t>
      </w:r>
    </w:p>
    <w:tbl>
      <w:tblPr>
        <w:tblStyle w:val="4"/>
        <w:tblW w:w="141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27"/>
        <w:gridCol w:w="1430"/>
        <w:gridCol w:w="1643"/>
        <w:gridCol w:w="1823"/>
        <w:gridCol w:w="1811"/>
        <w:gridCol w:w="1780"/>
        <w:gridCol w:w="18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0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eastAsia="华文中宋" w:cs="TimesNewRoman"/>
                <w:b/>
                <w:bCs/>
                <w:kern w:val="0"/>
                <w:szCs w:val="32"/>
              </w:rPr>
            </w:pPr>
            <w:r>
              <w:rPr>
                <w:rFonts w:hint="eastAsia" w:ascii="TimesNewRoman" w:hAnsi="TimesNewRoman" w:eastAsia="华文中宋" w:cs="TimesNewRoman"/>
                <w:b/>
                <w:bCs/>
                <w:kern w:val="0"/>
                <w:szCs w:val="32"/>
              </w:rPr>
              <w:t>寿县</w:t>
            </w:r>
            <w:r>
              <w:rPr>
                <w:rFonts w:hint="eastAsia" w:ascii="TimesNewRoman" w:hAnsi="TimesNewRoman" w:eastAsia="华文中宋" w:cs="TimesNewRoman"/>
                <w:b/>
                <w:bCs/>
                <w:kern w:val="0"/>
                <w:szCs w:val="32"/>
                <w:lang w:val="en-US" w:eastAsia="zh-CN"/>
              </w:rPr>
              <w:t>高铁站综合管理服务中心</w:t>
            </w:r>
            <w:r>
              <w:rPr>
                <w:rFonts w:hint="eastAsia" w:ascii="TimesNewRoman" w:hAnsi="TimesNewRoman" w:eastAsia="华文中宋" w:cs="TimesNewRoman"/>
                <w:b/>
                <w:bCs/>
                <w:kern w:val="0"/>
                <w:szCs w:val="32"/>
              </w:rPr>
              <w:t>2024</w:t>
            </w:r>
            <w:r>
              <w:rPr>
                <w:rFonts w:ascii="TimesNewRoman" w:hAnsi="TimesNewRoman" w:eastAsia="华文中宋" w:cs="TimesNewRoman"/>
                <w:b/>
                <w:bCs/>
                <w:kern w:val="0"/>
                <w:szCs w:val="32"/>
              </w:rPr>
              <w:t>年政府采购支出表</w:t>
            </w:r>
          </w:p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Cs w:val="32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 xml:space="preserve">                                               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政府采购品目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合计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一般公共预算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政府性</w:t>
            </w:r>
          </w:p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基金预算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国有资本经营预算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财政专户管理资金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单位资金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hint="eastAsia" w:ascii="TimesNewRoman" w:hAnsi="TimesNewRoman" w:cs="TimesNewRoman"/>
                <w:b/>
                <w:sz w:val="20"/>
              </w:rPr>
              <w:t>总</w:t>
            </w:r>
            <w:r>
              <w:rPr>
                <w:rFonts w:ascii="TimesNewRoman" w:hAnsi="TimesNewRoman" w:cs="TimesNewRoman"/>
                <w:b/>
                <w:sz w:val="20"/>
              </w:rPr>
              <w:t xml:space="preserve"> 计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>　</w:t>
            </w:r>
          </w:p>
        </w:tc>
      </w:tr>
    </w:tbl>
    <w:p>
      <w:pPr>
        <w:spacing w:line="560" w:lineRule="exact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>注：</w:t>
      </w:r>
      <w:r>
        <w:rPr>
          <w:rFonts w:hint="eastAsia" w:ascii="TimesNewRoman" w:hAnsi="TimesNewRoman" w:cs="TimesNewRoman"/>
          <w:kern w:val="0"/>
          <w:sz w:val="22"/>
        </w:rPr>
        <w:t>寿县</w:t>
      </w:r>
      <w:r>
        <w:rPr>
          <w:rFonts w:hint="eastAsia" w:ascii="TimesNewRoman" w:hAnsi="TimesNewRoman" w:cs="TimesNewRoman"/>
          <w:kern w:val="0"/>
          <w:sz w:val="22"/>
          <w:lang w:val="en-US" w:eastAsia="zh-CN"/>
        </w:rPr>
        <w:t>高铁站综合管理服务中心</w:t>
      </w:r>
      <w:r>
        <w:rPr>
          <w:rFonts w:ascii="TimesNewRoman" w:hAnsi="TimesNewRoman" w:cs="TimesNewRoman"/>
          <w:kern w:val="0"/>
          <w:sz w:val="22"/>
        </w:rPr>
        <w:t>没有使用一般公共预算拨款、政府性基金预算拨款、国有资本经营预算拨款、财政专户管理资金和单位资金安排的政府采购支出，故本表无数据。</w:t>
      </w:r>
    </w:p>
    <w:p>
      <w:pPr>
        <w:spacing w:line="560" w:lineRule="exact"/>
        <w:rPr>
          <w:rFonts w:ascii="TimesNewRoman" w:hAnsi="TimesNewRoman" w:cs="TimesNewRoman"/>
        </w:rPr>
      </w:pPr>
    </w:p>
    <w:p>
      <w:pPr>
        <w:spacing w:line="560" w:lineRule="exact"/>
        <w:rPr>
          <w:rFonts w:ascii="TimesNewRoman" w:hAnsi="TimesNewRoman" w:cs="TimesNewRoman"/>
        </w:rPr>
      </w:pPr>
    </w:p>
    <w:p>
      <w:pPr>
        <w:spacing w:line="560" w:lineRule="exact"/>
        <w:rPr>
          <w:rFonts w:ascii="TimesNewRoman" w:hAnsi="TimesNewRoman" w:cs="TimesNewRoman"/>
        </w:rPr>
      </w:pPr>
    </w:p>
    <w:p>
      <w:pPr>
        <w:pStyle w:val="3"/>
        <w:wordWrap w:val="0"/>
        <w:adjustRightInd w:val="0"/>
        <w:snapToGrid w:val="0"/>
        <w:spacing w:line="560" w:lineRule="exact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hint="eastAsia"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>部门</w:t>
      </w:r>
      <w:r>
        <w:rPr>
          <w:rFonts w:ascii="TimesNewRoman" w:hAnsi="TimesNewRoman" w:cs="TimesNewRoman"/>
          <w:sz w:val="20"/>
          <w:szCs w:val="20"/>
          <w:u w:val="single"/>
        </w:rPr>
        <w:t>（单位）</w:t>
      </w:r>
      <w:r>
        <w:rPr>
          <w:rFonts w:ascii="TimesNewRoman" w:hAnsi="TimesNewRoman" w:cs="TimesNewRoman"/>
          <w:sz w:val="20"/>
          <w:szCs w:val="20"/>
        </w:rPr>
        <w:t>公开表11</w:t>
      </w:r>
    </w:p>
    <w:tbl>
      <w:tblPr>
        <w:tblStyle w:val="4"/>
        <w:tblW w:w="137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948"/>
        <w:gridCol w:w="1780"/>
        <w:gridCol w:w="1928"/>
        <w:gridCol w:w="2477"/>
        <w:gridCol w:w="1680"/>
        <w:gridCol w:w="1811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73" w:hRule="atLeast"/>
          <w:jc w:val="center"/>
        </w:trPr>
        <w:tc>
          <w:tcPr>
            <w:tcW w:w="1369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NewRoman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TimesNewRoman"/>
                <w:b/>
                <w:bCs/>
                <w:kern w:val="0"/>
                <w:sz w:val="28"/>
                <w:szCs w:val="32"/>
              </w:rPr>
              <w:t>寿县</w:t>
            </w:r>
            <w:r>
              <w:rPr>
                <w:rFonts w:hint="eastAsia" w:ascii="宋体" w:hAnsi="宋体" w:cs="TimesNewRoman"/>
                <w:b/>
                <w:bCs/>
                <w:kern w:val="0"/>
                <w:sz w:val="28"/>
                <w:szCs w:val="32"/>
                <w:lang w:val="en-US" w:eastAsia="zh-CN"/>
              </w:rPr>
              <w:t>高铁站综合管理服务中心</w:t>
            </w:r>
            <w:r>
              <w:rPr>
                <w:rFonts w:hint="eastAsia" w:ascii="宋体" w:hAnsi="宋体" w:cs="TimesNewRoman"/>
                <w:b/>
                <w:bCs/>
                <w:kern w:val="0"/>
                <w:sz w:val="28"/>
                <w:szCs w:val="32"/>
              </w:rPr>
              <w:t>2024</w:t>
            </w:r>
            <w:r>
              <w:rPr>
                <w:rFonts w:ascii="宋体" w:hAnsi="宋体" w:cs="TimesNewRoman"/>
                <w:b/>
                <w:bCs/>
                <w:kern w:val="0"/>
                <w:sz w:val="28"/>
                <w:szCs w:val="32"/>
              </w:rPr>
              <w:t>年政府购买服务支出表</w:t>
            </w:r>
          </w:p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kern w:val="0"/>
                <w:sz w:val="20"/>
              </w:rPr>
            </w:pPr>
            <w:r>
              <w:rPr>
                <w:rFonts w:ascii="TimesNewRoman" w:hAnsi="TimesNewRoman" w:cs="TimesNewRoman"/>
                <w:kern w:val="0"/>
                <w:sz w:val="20"/>
              </w:rPr>
              <w:t xml:space="preserve">                                                                                                                    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一级目录名称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二级目录名称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三级目录名称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政府购买服务内容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购买数量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kern w:val="0"/>
                <w:sz w:val="18"/>
                <w:szCs w:val="18"/>
                <w:lang w:bidi="ar"/>
              </w:rPr>
              <w:t>购买金额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NewRoman" w:hAnsi="TimesNewRoman" w:cs="TimesNew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sz w:val="18"/>
                <w:szCs w:val="18"/>
              </w:rPr>
              <w:t>合</w:t>
            </w:r>
            <w:r>
              <w:rPr>
                <w:rFonts w:hint="eastAsia" w:ascii="TimesNewRoman" w:hAnsi="TimesNewRoman" w:cs="TimesNewRoman"/>
                <w:b/>
                <w:sz w:val="18"/>
                <w:szCs w:val="18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18"/>
                <w:szCs w:val="18"/>
              </w:rPr>
              <w:t>计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TimesNewRoman" w:hAnsi="TimesNewRoman" w:cs="TimesNewRoman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NewRoman" w:hAnsi="TimesNewRoman" w:eastAsia="楷体_GB2312" w:cs="TimesNewRoman"/>
          <w:bCs/>
          <w:sz w:val="32"/>
          <w:szCs w:val="32"/>
        </w:rPr>
        <w:sectPr>
          <w:pgSz w:w="16840" w:h="11907" w:orient="landscape"/>
          <w:pgMar w:top="1588" w:right="1531" w:bottom="1474" w:left="1560" w:header="851" w:footer="1021" w:gutter="0"/>
          <w:cols w:space="425" w:num="1"/>
          <w:docGrid w:type="linesAndChars" w:linePitch="312" w:charSpace="0"/>
        </w:sectPr>
      </w:pPr>
      <w:r>
        <w:rPr>
          <w:rFonts w:ascii="TimesNewRoman" w:hAnsi="TimesNewRoman" w:cs="TimesNewRoman"/>
          <w:kern w:val="0"/>
          <w:sz w:val="22"/>
        </w:rPr>
        <w:t>注：</w:t>
      </w:r>
      <w:r>
        <w:rPr>
          <w:rFonts w:hint="eastAsia" w:ascii="TimesNewRoman" w:hAnsi="TimesNewRoman" w:cs="TimesNewRoman"/>
          <w:kern w:val="0"/>
          <w:sz w:val="22"/>
        </w:rPr>
        <w:t>寿县</w:t>
      </w:r>
      <w:r>
        <w:rPr>
          <w:rFonts w:hint="eastAsia" w:ascii="TimesNewRoman" w:hAnsi="TimesNewRoman" w:cs="TimesNewRoman"/>
          <w:kern w:val="0"/>
          <w:sz w:val="22"/>
          <w:lang w:val="en-US" w:eastAsia="zh-CN"/>
        </w:rPr>
        <w:t>高铁站综合管理服务中心</w:t>
      </w:r>
      <w:r>
        <w:rPr>
          <w:rFonts w:ascii="TimesNewRoman" w:hAnsi="TimesNewRoman" w:cs="TimesNewRoman"/>
          <w:kern w:val="0"/>
          <w:sz w:val="22"/>
        </w:rPr>
        <w:t>没有安排政府购买服务支出，故本表无数据。</w:t>
      </w:r>
    </w:p>
    <w:p>
      <w:pPr>
        <w:pStyle w:val="3"/>
        <w:topLinePunct/>
        <w:adjustRightInd w:val="0"/>
        <w:snapToGrid w:val="0"/>
        <w:spacing w:beforeAutospacing="0" w:afterAutospacing="0" w:line="560" w:lineRule="exact"/>
        <w:jc w:val="both"/>
        <w:rPr>
          <w:rFonts w:hint="eastAsia" w:ascii="TimesNewRoman" w:hAnsi="TimesNewRoman" w:eastAsia="黑体" w:cs="TimesNewRoman"/>
          <w:bCs/>
          <w:sz w:val="36"/>
          <w:szCs w:val="36"/>
        </w:rPr>
      </w:pPr>
    </w:p>
    <w:p>
      <w:pPr>
        <w:pStyle w:val="3"/>
        <w:topLinePunct/>
        <w:adjustRightInd w:val="0"/>
        <w:snapToGrid w:val="0"/>
        <w:spacing w:beforeAutospacing="0" w:afterAutospacing="0" w:line="560" w:lineRule="exact"/>
        <w:jc w:val="center"/>
        <w:rPr>
          <w:rFonts w:ascii="TimesNewRoman" w:hAnsi="TimesNewRoman" w:eastAsia="黑体" w:cs="TimesNewRoman"/>
          <w:bCs/>
          <w:sz w:val="36"/>
          <w:szCs w:val="36"/>
        </w:rPr>
      </w:pPr>
      <w:r>
        <w:rPr>
          <w:rFonts w:ascii="TimesNewRoman" w:hAnsi="TimesNewRoman" w:eastAsia="黑体" w:cs="TimesNewRoman"/>
          <w:bCs/>
          <w:sz w:val="36"/>
          <w:szCs w:val="36"/>
        </w:rPr>
        <w:t xml:space="preserve">第三部分 </w:t>
      </w:r>
      <w:r>
        <w:rPr>
          <w:rFonts w:hint="eastAsia" w:ascii="TimesNewRoman" w:hAnsi="TimesNewRoman" w:eastAsia="黑体" w:cs="TimesNewRoman"/>
          <w:bCs/>
          <w:sz w:val="36"/>
          <w:szCs w:val="36"/>
        </w:rPr>
        <w:t>2024</w:t>
      </w:r>
      <w:r>
        <w:rPr>
          <w:rFonts w:ascii="TimesNewRoman" w:hAnsi="TimesNewRoman" w:eastAsia="黑体" w:cs="TimesNewRoman"/>
          <w:bCs/>
          <w:sz w:val="36"/>
          <w:szCs w:val="36"/>
        </w:rPr>
        <w:t>年部门（单位）预算情况说明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一、关于2024年收支总表的说明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27" w:firstLineChars="196"/>
        <w:jc w:val="both"/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按照综合预算的原则，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寿县高铁站综合管理服务中心</w:t>
      </w:r>
      <w:r>
        <w:rPr>
          <w:rFonts w:hint="eastAsia" w:ascii="仿宋_GB2312" w:hAnsi="仿宋" w:eastAsia="仿宋_GB2312"/>
          <w:sz w:val="32"/>
          <w:szCs w:val="32"/>
        </w:rPr>
        <w:t>所有收入和支出均纳入部门预算管理。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寿县高铁站综合管理服务中心202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年收支总预算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62.45</w:t>
      </w:r>
      <w:r>
        <w:rPr>
          <w:rFonts w:hint="eastAsia" w:ascii="仿宋_GB2312" w:hAnsi="仿宋" w:eastAsia="仿宋_GB2312"/>
          <w:sz w:val="32"/>
          <w:szCs w:val="32"/>
        </w:rPr>
        <w:t>万元，收入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全部是</w:t>
      </w:r>
      <w:r>
        <w:rPr>
          <w:rFonts w:hint="eastAsia" w:ascii="仿宋_GB2312" w:hAnsi="仿宋" w:eastAsia="仿宋_GB2312"/>
          <w:sz w:val="32"/>
          <w:szCs w:val="32"/>
        </w:rPr>
        <w:t>一般公共预算拨款收入，支出包括：一般公共服务、社会保障和就业支出、交通运输支出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住房保障支出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二、关于2024年收入总表的说明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kern w:val="0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kern w:val="0"/>
          <w:sz w:val="32"/>
          <w:szCs w:val="32"/>
          <w:lang w:val="en-US"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2024年收入预算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万元，其中，本年收入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（一）本年收入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65.45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万元，主要包括：一般公共预算拨款收入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100</w:t>
      </w:r>
      <w:r>
        <w:rPr>
          <w:rFonts w:hint="eastAsia" w:ascii="仿宋_GB2312" w:hAnsi="TimesNewRoman" w:eastAsia="仿宋_GB2312" w:cs="TimesNewRoman"/>
          <w:sz w:val="32"/>
          <w:szCs w:val="32"/>
        </w:rPr>
        <w:t>%，比2023年预算减少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2.74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万元，下降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4.4</w:t>
      </w:r>
      <w:r>
        <w:rPr>
          <w:rFonts w:hint="eastAsia" w:ascii="仿宋_GB2312" w:hAnsi="TimesNewRoman" w:eastAsia="仿宋_GB2312" w:cs="TimesNewRoman"/>
          <w:sz w:val="32"/>
          <w:szCs w:val="32"/>
        </w:rPr>
        <w:t>%，下降原因主要是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公用经费减少。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三、关于2024年支出总表的说明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NewRoman" w:eastAsia="仿宋_GB2312" w:cs="TimesNewRoman"/>
          <w:sz w:val="32"/>
          <w:szCs w:val="32"/>
          <w:lang w:eastAsia="zh-CN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2024年支出预算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万元，比2023年预算减少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2.74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万元，下降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4.4</w:t>
      </w:r>
      <w:r>
        <w:rPr>
          <w:rFonts w:hint="eastAsia" w:ascii="仿宋_GB2312" w:hAnsi="TimesNewRoman" w:eastAsia="仿宋_GB2312" w:cs="TimesNewRoman"/>
          <w:sz w:val="32"/>
          <w:szCs w:val="32"/>
        </w:rPr>
        <w:t>%，下降原因主要是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公用经费减少</w:t>
      </w:r>
      <w:r>
        <w:rPr>
          <w:rFonts w:hint="eastAsia" w:ascii="仿宋_GB2312" w:hAnsi="TimesNewRoman" w:eastAsia="仿宋_GB2312" w:cs="TimesNewRoman"/>
          <w:sz w:val="32"/>
          <w:szCs w:val="32"/>
        </w:rPr>
        <w:t>。其中，基本支出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100</w:t>
      </w:r>
      <w:r>
        <w:rPr>
          <w:rFonts w:hint="eastAsia" w:ascii="仿宋_GB2312" w:hAnsi="TimesNewRoman" w:eastAsia="仿宋_GB2312" w:cs="TimesNewRoman"/>
          <w:sz w:val="32"/>
          <w:szCs w:val="32"/>
        </w:rPr>
        <w:t>%，主要用于保障机构日常运转、完成日常工作任务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四、关于2024年财政拨款收支总表的说明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2024年财政拨款收支预算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万元。收入按资金来源分为：一般公共预算拨款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62.45万</w:t>
      </w:r>
      <w:r>
        <w:rPr>
          <w:rFonts w:hint="eastAsia" w:ascii="仿宋_GB2312" w:hAnsi="TimesNewRoman" w:eastAsia="仿宋_GB2312" w:cs="TimesNewRoman"/>
          <w:sz w:val="32"/>
          <w:szCs w:val="32"/>
        </w:rPr>
        <w:t>元；按资金年度分为：本年财政拨款收入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万元。支出按功能分类分为：一般公共服务支出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3.8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6.08</w:t>
      </w:r>
      <w:r>
        <w:rPr>
          <w:rFonts w:hint="eastAsia" w:ascii="仿宋_GB2312" w:hAnsi="TimesNewRoman" w:eastAsia="仿宋_GB2312" w:cs="TimesNewRoman"/>
          <w:sz w:val="32"/>
          <w:szCs w:val="32"/>
        </w:rPr>
        <w:t>%；社会保障和就业支出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51.79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82.93</w:t>
      </w:r>
      <w:r>
        <w:rPr>
          <w:rFonts w:hint="eastAsia" w:ascii="仿宋_GB2312" w:hAnsi="TimesNewRoman" w:eastAsia="仿宋_GB2312" w:cs="TimesNewRoman"/>
          <w:sz w:val="32"/>
          <w:szCs w:val="32"/>
        </w:rPr>
        <w:t>%；卫生健康支出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2.06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3.3</w:t>
      </w:r>
      <w:r>
        <w:rPr>
          <w:rFonts w:hint="eastAsia" w:ascii="仿宋_GB2312" w:hAnsi="TimesNewRoman" w:eastAsia="仿宋_GB2312" w:cs="TimesNewRoman"/>
          <w:sz w:val="32"/>
          <w:szCs w:val="32"/>
        </w:rPr>
        <w:t>%；住房保障支出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4.8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7.69</w:t>
      </w:r>
      <w:r>
        <w:rPr>
          <w:rFonts w:hint="eastAsia" w:ascii="仿宋_GB2312" w:hAnsi="TimesNewRoman" w:eastAsia="仿宋_GB2312" w:cs="TimesNewRoman"/>
          <w:sz w:val="32"/>
          <w:szCs w:val="32"/>
        </w:rPr>
        <w:t>%。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五、关于2024年一般公共预算支出表的说明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30" w:firstLineChars="196"/>
        <w:jc w:val="both"/>
        <w:rPr>
          <w:rFonts w:hint="eastAsia" w:ascii="仿宋_GB2312" w:hAnsi="TimesNewRoman" w:eastAsia="仿宋_GB2312" w:cs="TimesNewRoman"/>
          <w:b/>
          <w:sz w:val="32"/>
          <w:szCs w:val="32"/>
        </w:rPr>
      </w:pPr>
      <w:r>
        <w:rPr>
          <w:rFonts w:hint="eastAsia" w:ascii="仿宋_GB2312" w:hAnsi="TimesNewRoman" w:eastAsia="仿宋_GB2312" w:cs="TimesNewRoman"/>
          <w:b/>
          <w:sz w:val="32"/>
          <w:szCs w:val="32"/>
        </w:rPr>
        <w:t>（一）一般公共预算支出规模变化情况。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2024年一般公共预算支出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62.45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100</w:t>
      </w:r>
      <w:r>
        <w:rPr>
          <w:rFonts w:hint="eastAsia" w:ascii="仿宋_GB2312" w:hAnsi="TimesNewRoman" w:eastAsia="仿宋_GB2312" w:cs="TimesNewRoman"/>
          <w:sz w:val="32"/>
          <w:szCs w:val="32"/>
        </w:rPr>
        <w:t>%，比2023年预算减少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2.74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万元，下降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4.4</w:t>
      </w:r>
      <w:r>
        <w:rPr>
          <w:rFonts w:hint="eastAsia" w:ascii="仿宋_GB2312" w:hAnsi="TimesNewRoman" w:eastAsia="仿宋_GB2312" w:cs="TimesNewRoman"/>
          <w:sz w:val="32"/>
          <w:szCs w:val="32"/>
        </w:rPr>
        <w:t>%，下降原因主要是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公用经费减少。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30" w:firstLineChars="196"/>
        <w:jc w:val="both"/>
        <w:rPr>
          <w:rFonts w:hint="eastAsia" w:ascii="仿宋_GB2312" w:hAnsi="TimesNewRoman" w:eastAsia="仿宋_GB2312" w:cs="TimesNewRoman"/>
          <w:b/>
          <w:sz w:val="32"/>
          <w:szCs w:val="32"/>
        </w:rPr>
      </w:pPr>
      <w:r>
        <w:rPr>
          <w:rFonts w:hint="eastAsia" w:ascii="仿宋_GB2312" w:hAnsi="TimesNewRoman" w:eastAsia="仿宋_GB2312" w:cs="TimesNewRoman"/>
          <w:b/>
          <w:sz w:val="32"/>
          <w:szCs w:val="32"/>
        </w:rPr>
        <w:t>（二）一般公共预算支出结构情况。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一般公共服务支出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3.8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6.08</w:t>
      </w:r>
      <w:r>
        <w:rPr>
          <w:rFonts w:hint="eastAsia" w:ascii="仿宋_GB2312" w:hAnsi="TimesNewRoman" w:eastAsia="仿宋_GB2312" w:cs="TimesNewRoman"/>
          <w:sz w:val="32"/>
          <w:szCs w:val="32"/>
        </w:rPr>
        <w:t>%；社会保障和就业支出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51.79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82.93</w:t>
      </w:r>
      <w:r>
        <w:rPr>
          <w:rFonts w:hint="eastAsia" w:ascii="仿宋_GB2312" w:hAnsi="TimesNewRoman" w:eastAsia="仿宋_GB2312" w:cs="TimesNewRoman"/>
          <w:sz w:val="32"/>
          <w:szCs w:val="32"/>
        </w:rPr>
        <w:t>%；卫生健康支出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2.06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3.3</w:t>
      </w:r>
      <w:r>
        <w:rPr>
          <w:rFonts w:hint="eastAsia" w:ascii="仿宋_GB2312" w:hAnsi="TimesNewRoman" w:eastAsia="仿宋_GB2312" w:cs="TimesNewRoman"/>
          <w:sz w:val="32"/>
          <w:szCs w:val="32"/>
        </w:rPr>
        <w:t>%；住房保障支出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4.8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7.69</w:t>
      </w:r>
      <w:r>
        <w:rPr>
          <w:rFonts w:hint="eastAsia" w:ascii="仿宋_GB2312" w:hAnsi="TimesNewRoman" w:eastAsia="仿宋_GB2312" w:cs="TimesNewRoman"/>
          <w:sz w:val="32"/>
          <w:szCs w:val="32"/>
        </w:rPr>
        <w:t>%。</w:t>
      </w:r>
    </w:p>
    <w:p>
      <w:pPr>
        <w:topLinePunct/>
        <w:adjustRightInd w:val="0"/>
        <w:snapToGrid w:val="0"/>
        <w:spacing w:line="580" w:lineRule="exact"/>
        <w:ind w:firstLine="643" w:firstLineChars="200"/>
        <w:rPr>
          <w:rFonts w:hint="eastAsia" w:ascii="仿宋_GB2312" w:hAnsi="TimesNewRoman" w:eastAsia="仿宋_GB2312" w:cs="TimesNewRoman"/>
          <w:b/>
          <w:sz w:val="32"/>
          <w:szCs w:val="32"/>
        </w:rPr>
      </w:pPr>
      <w:r>
        <w:rPr>
          <w:rFonts w:hint="eastAsia" w:ascii="仿宋_GB2312" w:hAnsi="TimesNewRoman" w:eastAsia="仿宋_GB2312" w:cs="TimesNewRoman"/>
          <w:b/>
          <w:sz w:val="32"/>
          <w:szCs w:val="32"/>
        </w:rPr>
        <w:t>（三）一般公共预算支出具体使用情况。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b/>
          <w:sz w:val="32"/>
          <w:szCs w:val="32"/>
        </w:rPr>
        <w:t>社会保障和就业支出（类）行政事业单位养老支出（款）　其他社会保障和就业支出（项）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51.79</w:t>
      </w:r>
      <w:r>
        <w:rPr>
          <w:rFonts w:hint="eastAsia" w:ascii="仿宋_GB2312" w:hAnsi="仿宋" w:eastAsia="仿宋_GB2312"/>
          <w:sz w:val="32"/>
          <w:szCs w:val="32"/>
        </w:rPr>
        <w:t>万元，比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减少2.43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仿宋" w:eastAsia="仿宋_GB2312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人员工资减少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b/>
          <w:sz w:val="32"/>
          <w:szCs w:val="32"/>
        </w:rPr>
        <w:t>住房保障支出（类）住房改革支出（款）住房公积金（项）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4.8</w:t>
      </w:r>
      <w:r>
        <w:rPr>
          <w:rFonts w:hint="eastAsia" w:ascii="仿宋_GB2312" w:hAnsi="仿宋" w:eastAsia="仿宋_GB2312"/>
          <w:sz w:val="32"/>
          <w:szCs w:val="32"/>
        </w:rPr>
        <w:t>万元，比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减少0.36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主要原因是人员工资减少。</w:t>
      </w:r>
    </w:p>
    <w:p>
      <w:pPr>
        <w:topLinePunct/>
        <w:adjustRightInd w:val="0"/>
        <w:snapToGrid w:val="0"/>
        <w:spacing w:line="58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一般公共服务支出（类）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其他</w:t>
      </w:r>
      <w:r>
        <w:rPr>
          <w:rFonts w:hint="eastAsia" w:ascii="仿宋_GB2312" w:hAnsi="仿宋" w:eastAsia="仿宋_GB2312"/>
          <w:b/>
          <w:sz w:val="32"/>
          <w:szCs w:val="32"/>
        </w:rPr>
        <w:t>一般公共服务支出（款）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其他</w:t>
      </w:r>
      <w:r>
        <w:rPr>
          <w:rFonts w:hint="eastAsia" w:ascii="仿宋_GB2312" w:hAnsi="仿宋" w:eastAsia="仿宋_GB2312"/>
          <w:b/>
          <w:sz w:val="32"/>
          <w:szCs w:val="32"/>
        </w:rPr>
        <w:t>一般公共服务支出（项）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3.8</w:t>
      </w:r>
      <w:r>
        <w:rPr>
          <w:rFonts w:hint="eastAsia" w:ascii="仿宋_GB2312" w:hAnsi="仿宋" w:eastAsia="仿宋_GB2312"/>
          <w:sz w:val="32"/>
          <w:szCs w:val="32"/>
        </w:rPr>
        <w:t>万元，比202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减少1.1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仿宋" w:eastAsia="仿宋_GB2312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公用经费减少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3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b/>
          <w:sz w:val="32"/>
          <w:szCs w:val="32"/>
        </w:rPr>
        <w:t>4.</w:t>
      </w:r>
      <w:r>
        <w:rPr>
          <w:rFonts w:hint="eastAsia" w:ascii="仿宋_GB2312" w:hAnsi="TimesNewRoman" w:eastAsia="仿宋_GB2312" w:cs="TimesNewRoman"/>
          <w:b/>
          <w:sz w:val="32"/>
          <w:szCs w:val="32"/>
          <w:lang w:val="en-US" w:eastAsia="zh-CN"/>
        </w:rPr>
        <w:t>卫生健康支出</w:t>
      </w:r>
      <w:r>
        <w:rPr>
          <w:rFonts w:hint="eastAsia" w:ascii="仿宋_GB2312" w:hAnsi="TimesNewRoman" w:eastAsia="仿宋_GB2312" w:cs="TimesNewRoman"/>
          <w:b/>
          <w:sz w:val="32"/>
          <w:szCs w:val="32"/>
        </w:rPr>
        <w:t>（类）行政事业单位医疗（款）</w:t>
      </w:r>
      <w:r>
        <w:rPr>
          <w:rFonts w:hint="eastAsia" w:ascii="仿宋_GB2312" w:hAnsi="TimesNewRoman" w:eastAsia="仿宋_GB2312" w:cs="TimesNewRoman"/>
          <w:b/>
          <w:sz w:val="32"/>
          <w:szCs w:val="32"/>
          <w:lang w:val="en-US" w:eastAsia="zh-CN"/>
        </w:rPr>
        <w:t>事业单位医疗</w:t>
      </w:r>
      <w:r>
        <w:rPr>
          <w:rFonts w:hint="eastAsia" w:ascii="仿宋_GB2312" w:hAnsi="TimesNewRoman" w:eastAsia="仿宋_GB2312" w:cs="TimesNewRoman"/>
          <w:b/>
          <w:sz w:val="32"/>
          <w:szCs w:val="32"/>
        </w:rPr>
        <w:t>（项）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2024年预算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2.06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万元，比2023年预算增加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2.06</w:t>
      </w:r>
      <w:r>
        <w:rPr>
          <w:rFonts w:hint="eastAsia" w:ascii="仿宋_GB2312" w:hAnsi="TimesNewRoman" w:eastAsia="仿宋_GB2312" w:cs="TimesNewRoman"/>
          <w:sz w:val="32"/>
          <w:szCs w:val="32"/>
        </w:rPr>
        <w:t>万元，增长（下降）原因主要是</w:t>
      </w:r>
      <w:r>
        <w:rPr>
          <w:rFonts w:hint="eastAsia" w:ascii="仿宋_GB2312" w:hAnsi="TimesNewRoman" w:eastAsia="仿宋_GB2312" w:cs="TimesNewRoman"/>
          <w:sz w:val="32"/>
          <w:szCs w:val="32"/>
          <w:lang w:val="en-US" w:eastAsia="zh-CN"/>
        </w:rPr>
        <w:t>上年未列此项</w:t>
      </w:r>
      <w:r>
        <w:rPr>
          <w:rFonts w:hint="eastAsia" w:ascii="仿宋_GB2312" w:hAnsi="TimesNewRoman" w:eastAsia="仿宋_GB2312" w:cs="TimesNewRoman"/>
          <w:sz w:val="32"/>
          <w:szCs w:val="32"/>
        </w:rPr>
        <w:t>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六、关于2024年一般公共预算基本支出表的说明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寿县高铁站综合管理服务中心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年一般公共预算基本支出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62.45</w:t>
      </w:r>
      <w:r>
        <w:rPr>
          <w:rFonts w:hint="eastAsia" w:ascii="仿宋_GB2312" w:hAnsi="仿宋" w:eastAsia="仿宋_GB2312"/>
          <w:sz w:val="32"/>
          <w:szCs w:val="32"/>
        </w:rPr>
        <w:t>万元，其中，人员经费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57.15</w:t>
      </w:r>
      <w:r>
        <w:rPr>
          <w:rFonts w:hint="eastAsia" w:ascii="仿宋_GB2312" w:hAnsi="仿宋" w:eastAsia="仿宋_GB2312"/>
          <w:sz w:val="32"/>
          <w:szCs w:val="32"/>
        </w:rPr>
        <w:t>万元，公用经费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5.3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（一）人员经费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57.15</w:t>
      </w:r>
      <w:r>
        <w:rPr>
          <w:rFonts w:hint="eastAsia" w:ascii="仿宋_GB2312" w:hAnsi="仿宋" w:eastAsia="仿宋_GB2312"/>
          <w:sz w:val="32"/>
          <w:szCs w:val="32"/>
          <w:u w:val="none"/>
        </w:rPr>
        <w:t>万元，主要包括:基本工资、绩效工资、机关事业单位基本养老保险费、职业年金缴费、职工基本医疗保险缴费、其他社会保障缴费、住房公积金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，工会经费。</w:t>
      </w:r>
    </w:p>
    <w:p>
      <w:pPr>
        <w:ind w:firstLine="640" w:firstLineChars="200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（二）公用经费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5.3</w:t>
      </w:r>
      <w:r>
        <w:rPr>
          <w:rFonts w:hint="eastAsia" w:ascii="仿宋_GB2312" w:hAnsi="仿宋" w:eastAsia="仿宋_GB2312"/>
          <w:sz w:val="32"/>
          <w:szCs w:val="32"/>
          <w:u w:val="none"/>
        </w:rPr>
        <w:t>万元，主要包括：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其他</w:t>
      </w:r>
      <w:r>
        <w:rPr>
          <w:rFonts w:hint="eastAsia" w:ascii="仿宋_GB2312" w:hAnsi="仿宋" w:eastAsia="仿宋_GB2312" w:cs="Times New Roman"/>
          <w:sz w:val="32"/>
          <w:szCs w:val="32"/>
          <w:u w:val="none"/>
        </w:rPr>
        <w:t>一般公共服务支出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eastAsia="zh-CN"/>
        </w:rPr>
        <w:t>、其他社会保障和就业支出。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七、关于2024年政府性基金预算支出表的说明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2024年没有政府性基金预算拨款收入，也没有使用政府性基金预算拨款安排的支出。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八、关于2024年国有资本经营预算支出表的说明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2024年没有国有资本经营预算拨款收入，也没有使用国有资本经营预算拨款安排的支出。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九、关于2024年项目支出表的说明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2024年没有使用一般公共预算拨款、政府性基金预算拨款、国有资本经营预算拨款、财政专户管理资金和单位资金安排的项目支出。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十、关于2024年政府采购支出表的说明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2024年没有使用一般公共预算拨款、政府性基金预算拨款、国有资本经营预算拨款、财政专户管理资金和单位资金安排的政府采购支出。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十一、关于2024年政府购买服务支出表的说明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NewRoman" w:eastAsia="仿宋_GB2312" w:cs="TimesNewRoman"/>
          <w:sz w:val="32"/>
          <w:szCs w:val="32"/>
        </w:rPr>
      </w:pPr>
      <w:r>
        <w:rPr>
          <w:rFonts w:hint="eastAsia" w:ascii="仿宋_GB2312" w:hAnsi="TimesNewRoman" w:eastAsia="仿宋_GB2312" w:cs="TimesNewRoman"/>
          <w:sz w:val="32"/>
          <w:szCs w:val="32"/>
        </w:rPr>
        <w:t>寿县</w:t>
      </w:r>
      <w:r>
        <w:rPr>
          <w:rFonts w:hint="eastAsia" w:ascii="仿宋_GB2312" w:hAnsi="TimesNewRoman" w:eastAsia="仿宋_GB2312" w:cs="TimesNewRoman"/>
          <w:sz w:val="32"/>
          <w:szCs w:val="32"/>
          <w:lang w:eastAsia="zh-CN"/>
        </w:rPr>
        <w:t>高铁站综合管理服务中心</w:t>
      </w:r>
      <w:r>
        <w:rPr>
          <w:rFonts w:hint="eastAsia" w:ascii="仿宋_GB2312" w:hAnsi="TimesNewRoman" w:eastAsia="仿宋_GB2312" w:cs="TimesNewRoman"/>
          <w:sz w:val="32"/>
          <w:szCs w:val="32"/>
        </w:rPr>
        <w:t>2024年没有安排政府购买服务支出。</w:t>
      </w:r>
    </w:p>
    <w:p>
      <w:pPr>
        <w:pStyle w:val="3"/>
        <w:topLinePunct/>
        <w:adjustRightInd w:val="0"/>
        <w:snapToGrid w:val="0"/>
        <w:spacing w:beforeAutospacing="0" w:afterAutospacing="0" w:line="580" w:lineRule="exact"/>
        <w:ind w:firstLine="643" w:firstLineChars="200"/>
        <w:jc w:val="both"/>
        <w:rPr>
          <w:rFonts w:hint="eastAsia" w:ascii="楷体_GB2312" w:hAnsi="TimesNewRoman" w:eastAsia="楷体_GB2312" w:cs="TimesNewRoman"/>
          <w:b/>
          <w:sz w:val="32"/>
          <w:szCs w:val="32"/>
        </w:rPr>
      </w:pPr>
      <w:r>
        <w:rPr>
          <w:rFonts w:hint="eastAsia" w:ascii="楷体_GB2312" w:hAnsi="TimesNewRoman" w:eastAsia="楷体_GB2312" w:cs="TimesNewRoman"/>
          <w:b/>
          <w:sz w:val="32"/>
          <w:szCs w:val="32"/>
        </w:rPr>
        <w:t>十二、其他重要事项情况说明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（一）项目及绩效目标情况。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楷体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寿县高铁站综合管理服务中心202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年没有使用一般公共预算拨款、政府性基金预算拨款、国有资本经营预算拨款、财政专户管理资金和单位资金安排的项目支出。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（二）机关运行经费。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寿县高铁站综合管理服务中心202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无机关运行经费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（三）政府采购情况。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寿县高铁站综合管理服务中心202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年没有政府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采购情况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（四）国有资产占有使用情况。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color w:val="3366FF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年12月31日，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寿县高铁站综合管理服务中心</w:t>
      </w:r>
      <w:r>
        <w:rPr>
          <w:rFonts w:hint="eastAsia" w:ascii="仿宋_GB2312" w:hAnsi="楷体" w:eastAsia="仿宋_GB2312"/>
          <w:sz w:val="32"/>
          <w:szCs w:val="32"/>
        </w:rPr>
        <w:t>共有车辆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辆，单位价值50万元以上的通用设备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台（套），单位价值100万元以上的专用设备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台（套）。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/>
          <w:sz w:val="32"/>
          <w:szCs w:val="32"/>
        </w:rPr>
        <w:t>年部门预算安排购置公务用车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辆，购置费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楷体" w:eastAsia="仿宋_GB2312"/>
          <w:sz w:val="32"/>
          <w:szCs w:val="32"/>
        </w:rPr>
        <w:t>万元，安排购置单位价值50万元以上的通用设备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台（套），购置费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万元；安排购置单位价值100万元以上专用设备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台（套），购置费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黑体" w:eastAsia="黑体" w:cs="宋体"/>
          <w:sz w:val="36"/>
          <w:szCs w:val="36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（五）绩效目标设置情况。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Style w:val="6"/>
          <w:rFonts w:hint="default" w:ascii="TimesNewRoman" w:hAnsi="TimesNewRoman" w:eastAsia="楷体_GB2312" w:cs="TimesNewRoman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寿县高铁站综合管理服务中心202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年没有使用一般公共预算拨款、政府性基金预算拨款、国有资本经营预算拨款、财政专户管理资金和单位资金安排的项目支出。</w:t>
      </w:r>
    </w:p>
    <w:p/>
    <w:sectPr>
      <w:footerReference r:id="rId5" w:type="default"/>
      <w:type w:val="oddPage"/>
      <w:pgSz w:w="11907" w:h="16840"/>
      <w:pgMar w:top="2098" w:right="1474" w:bottom="1985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Segoe Print"/>
    <w:panose1 w:val="02020603050405020304"/>
    <w:charset w:val="00"/>
    <w:family w:val="auto"/>
    <w:pitch w:val="default"/>
    <w:sig w:usb0="00000000" w:usb1="00000000" w:usb2="00000029" w:usb3="00000000" w:csb0="6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秀体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w:rPr>
        <w:rFonts w:hint="eastAsia" w:ascii="宋体" w:hAnsi="宋体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38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TFhNjQ1ODkxY2IwYThhNTBiYTA2ZWI5NDVkMWIifQ=="/>
  </w:docVars>
  <w:rsids>
    <w:rsidRoot w:val="34C97AC9"/>
    <w:rsid w:val="06F53452"/>
    <w:rsid w:val="34C97AC9"/>
    <w:rsid w:val="6C6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2024-01-16T02:39:00Z</dcterms:created>
  <dc:creator>二蛋</dc:creator>
  <cp:lastModifiedBy>李海静</cp:lastModifiedBy>
  <dcterms:modified xsi:type="dcterms:W3CDTF">2024-04-16T00:34:13Z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D109B37F98A644558CFBA9D3AF1784BC_13</vt:lpwstr>
  </property>
</Properties>
</file>