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TimesNewRoman"/>
          <w:sz w:val="32"/>
          <w:szCs w:val="32"/>
        </w:rPr>
      </w:pPr>
      <w:r>
        <w:rPr>
          <w:rFonts w:hint="eastAsia" w:ascii="黑体" w:hAnsi="黑体" w:eastAsia="黑体" w:cs="TimesNewRoman"/>
          <w:sz w:val="32"/>
          <w:szCs w:val="32"/>
          <w:lang w:val="en"/>
        </w:rPr>
        <w:t>附件</w:t>
      </w:r>
      <w:r>
        <w:rPr>
          <w:rFonts w:hint="eastAsia" w:ascii="黑体" w:hAnsi="黑体" w:eastAsia="黑体" w:cs="TimesNewRoman"/>
          <w:sz w:val="32"/>
          <w:szCs w:val="32"/>
        </w:rPr>
        <w:t>1</w:t>
      </w:r>
    </w:p>
    <w:p>
      <w:pPr>
        <w:spacing w:line="560" w:lineRule="exact"/>
        <w:rPr>
          <w:rFonts w:hint="eastAsia" w:ascii="TimesNewRoman" w:hAnsi="TimesNewRoman" w:eastAsia="黑体" w:cs="TimesNewRoman"/>
          <w:szCs w:val="32"/>
        </w:rPr>
      </w:pPr>
    </w:p>
    <w:p>
      <w:pPr>
        <w:spacing w:line="560" w:lineRule="exact"/>
        <w:jc w:val="center"/>
        <w:rPr>
          <w:rFonts w:hint="eastAsia" w:ascii="方正小标宋_GBK" w:hAnsi="TimesNewRoman" w:eastAsia="方正小标宋_GBK" w:cs="TimesNewRoman"/>
          <w:szCs w:val="32"/>
        </w:rPr>
      </w:pPr>
    </w:p>
    <w:p>
      <w:pPr>
        <w:spacing w:line="560" w:lineRule="exact"/>
        <w:jc w:val="center"/>
        <w:rPr>
          <w:rFonts w:hint="eastAsia" w:ascii="方正小标宋_GBK" w:hAnsi="TimesNewRoman" w:eastAsia="方正小标宋_GBK" w:cs="TimesNewRoman"/>
          <w:sz w:val="44"/>
          <w:szCs w:val="44"/>
        </w:rPr>
      </w:pPr>
      <w:r>
        <w:rPr>
          <w:rFonts w:hint="eastAsia" w:ascii="方正小标宋_GBK" w:hAnsi="TimesNewRoman" w:eastAsia="方正小标宋_GBK" w:cs="TimesNewRoman"/>
          <w:sz w:val="44"/>
          <w:szCs w:val="44"/>
        </w:rPr>
        <w:t>寿县</w:t>
      </w:r>
      <w:r>
        <w:rPr>
          <w:rFonts w:hint="eastAsia" w:ascii="方正小标宋_GBK" w:hAnsi="TimesNewRoman" w:eastAsia="方正小标宋_GBK" w:cs="TimesNewRoman"/>
          <w:sz w:val="44"/>
          <w:szCs w:val="44"/>
          <w:lang w:val="en-US" w:eastAsia="zh-CN"/>
        </w:rPr>
        <w:t>县委宣传部</w:t>
      </w:r>
      <w:r>
        <w:rPr>
          <w:rFonts w:hint="eastAsia" w:ascii="方正小标宋_GBK" w:hAnsi="TimesNewRoman" w:eastAsia="方正小标宋_GBK" w:cs="TimesNewRoman"/>
          <w:sz w:val="44"/>
          <w:szCs w:val="44"/>
        </w:rPr>
        <w:t>2024年</w:t>
      </w:r>
    </w:p>
    <w:p>
      <w:pPr>
        <w:spacing w:line="560" w:lineRule="exact"/>
        <w:jc w:val="center"/>
        <w:rPr>
          <w:rFonts w:hint="eastAsia" w:ascii="方正小标宋_GBK" w:hAnsi="TimesNewRoman" w:eastAsia="方正小标宋_GBK" w:cs="TimesNewRoman"/>
          <w:sz w:val="44"/>
          <w:szCs w:val="44"/>
        </w:rPr>
      </w:pPr>
      <w:r>
        <w:rPr>
          <w:rFonts w:hint="eastAsia" w:ascii="方正小标宋_GBK" w:hAnsi="TimesNewRoman" w:eastAsia="方正小标宋_GBK" w:cs="TimesNewRoman"/>
          <w:sz w:val="44"/>
          <w:szCs w:val="44"/>
        </w:rPr>
        <w:t>部门预算</w:t>
      </w:r>
    </w:p>
    <w:p>
      <w:pPr>
        <w:pStyle w:val="3"/>
        <w:adjustRightInd w:val="0"/>
        <w:snapToGrid w:val="0"/>
        <w:spacing w:line="560" w:lineRule="exact"/>
        <w:jc w:val="center"/>
        <w:outlineLvl w:val="0"/>
        <w:rPr>
          <w:rFonts w:hint="eastAsia" w:ascii="方正小标宋_GBK" w:hAnsi="TimesNewRoman" w:eastAsia="方正小标宋_GBK" w:cs="TimesNewRoman"/>
          <w:sz w:val="32"/>
          <w:szCs w:val="32"/>
        </w:rPr>
      </w:pPr>
    </w:p>
    <w:p>
      <w:pPr>
        <w:pStyle w:val="3"/>
        <w:adjustRightInd w:val="0"/>
        <w:snapToGrid w:val="0"/>
        <w:spacing w:line="560" w:lineRule="exact"/>
        <w:jc w:val="center"/>
        <w:rPr>
          <w:rFonts w:ascii="TimesNewRoman" w:hAnsi="TimesNewRoman" w:eastAsia="黑体" w:cs="TimesNewRoman"/>
          <w:bCs/>
          <w:sz w:val="36"/>
          <w:szCs w:val="36"/>
        </w:rPr>
      </w:pPr>
    </w:p>
    <w:p>
      <w:pPr>
        <w:pStyle w:val="3"/>
        <w:adjustRightInd w:val="0"/>
        <w:snapToGrid w:val="0"/>
        <w:spacing w:line="560" w:lineRule="exact"/>
        <w:jc w:val="center"/>
        <w:rPr>
          <w:rFonts w:ascii="TimesNewRoman" w:hAnsi="TimesNewRoman" w:eastAsia="黑体" w:cs="TimesNewRoman"/>
          <w:bCs/>
          <w:sz w:val="36"/>
          <w:szCs w:val="36"/>
        </w:rPr>
      </w:pPr>
    </w:p>
    <w:p>
      <w:pPr>
        <w:pStyle w:val="3"/>
        <w:adjustRightInd w:val="0"/>
        <w:snapToGrid w:val="0"/>
        <w:spacing w:line="560" w:lineRule="exact"/>
        <w:jc w:val="center"/>
        <w:rPr>
          <w:rFonts w:ascii="TimesNewRoman" w:hAnsi="TimesNewRoman" w:eastAsia="黑体" w:cs="TimesNewRoman"/>
          <w:bCs/>
          <w:sz w:val="36"/>
          <w:szCs w:val="36"/>
        </w:rPr>
      </w:pPr>
    </w:p>
    <w:p>
      <w:pPr>
        <w:pStyle w:val="3"/>
        <w:adjustRightInd w:val="0"/>
        <w:snapToGrid w:val="0"/>
        <w:spacing w:line="560" w:lineRule="exact"/>
        <w:jc w:val="center"/>
        <w:rPr>
          <w:rFonts w:ascii="TimesNewRoman" w:hAnsi="TimesNewRoman" w:eastAsia="黑体" w:cs="TimesNewRoman"/>
          <w:bCs/>
          <w:sz w:val="36"/>
          <w:szCs w:val="36"/>
        </w:rPr>
      </w:pPr>
    </w:p>
    <w:p>
      <w:pPr>
        <w:pStyle w:val="3"/>
        <w:adjustRightInd w:val="0"/>
        <w:snapToGrid w:val="0"/>
        <w:spacing w:line="560" w:lineRule="exact"/>
        <w:jc w:val="center"/>
        <w:rPr>
          <w:rFonts w:hint="eastAsia" w:ascii="TimesNewRoman" w:hAnsi="TimesNewRoman" w:eastAsia="黑体" w:cs="TimesNewRoman"/>
          <w:bCs/>
          <w:sz w:val="36"/>
          <w:szCs w:val="36"/>
        </w:rPr>
      </w:pPr>
    </w:p>
    <w:p>
      <w:pPr>
        <w:pStyle w:val="3"/>
        <w:adjustRightInd w:val="0"/>
        <w:snapToGrid w:val="0"/>
        <w:spacing w:line="560" w:lineRule="exact"/>
        <w:jc w:val="center"/>
        <w:rPr>
          <w:rFonts w:ascii="TimesNewRoman" w:hAnsi="TimesNewRoman" w:eastAsia="黑体" w:cs="TimesNewRoman"/>
          <w:bCs/>
          <w:sz w:val="32"/>
          <w:szCs w:val="32"/>
        </w:rPr>
      </w:pPr>
    </w:p>
    <w:p>
      <w:pPr>
        <w:pStyle w:val="3"/>
        <w:adjustRightInd w:val="0"/>
        <w:snapToGrid w:val="0"/>
        <w:spacing w:line="560" w:lineRule="exact"/>
        <w:jc w:val="center"/>
        <w:rPr>
          <w:rFonts w:hint="eastAsia" w:ascii="仿宋_GB2312" w:hAnsi="TimesNewRoman" w:eastAsia="仿宋_GB2312" w:cs="TimesNewRoman"/>
          <w:bCs/>
          <w:sz w:val="32"/>
          <w:szCs w:val="32"/>
        </w:rPr>
      </w:pPr>
    </w:p>
    <w:p>
      <w:pPr>
        <w:pStyle w:val="3"/>
        <w:adjustRightInd w:val="0"/>
        <w:snapToGrid w:val="0"/>
        <w:spacing w:line="560" w:lineRule="exact"/>
        <w:jc w:val="center"/>
        <w:rPr>
          <w:rFonts w:hint="eastAsia" w:ascii="仿宋_GB2312" w:hAnsi="TimesNewRoman" w:eastAsia="仿宋_GB2312" w:cs="TimesNewRoman"/>
          <w:bCs/>
          <w:sz w:val="36"/>
          <w:szCs w:val="32"/>
        </w:rPr>
      </w:pPr>
      <w:r>
        <w:rPr>
          <w:rFonts w:hint="eastAsia" w:ascii="仿宋_GB2312" w:hAnsi="TimesNewRoman" w:eastAsia="仿宋_GB2312" w:cs="TimesNewRoman"/>
          <w:bCs/>
          <w:sz w:val="36"/>
          <w:szCs w:val="32"/>
        </w:rPr>
        <w:t>2024年</w:t>
      </w:r>
      <w:r>
        <w:rPr>
          <w:rFonts w:hint="eastAsia" w:ascii="仿宋_GB2312" w:hAnsi="TimesNewRoman" w:eastAsia="仿宋_GB2312" w:cs="TimesNewRoman"/>
          <w:bCs/>
          <w:sz w:val="36"/>
          <w:szCs w:val="32"/>
          <w:lang w:val="en-US" w:eastAsia="zh-CN"/>
        </w:rPr>
        <w:t>1</w:t>
      </w:r>
      <w:r>
        <w:rPr>
          <w:rFonts w:hint="eastAsia" w:ascii="仿宋_GB2312" w:hAnsi="TimesNewRoman" w:eastAsia="仿宋_GB2312" w:cs="TimesNewRoman"/>
          <w:bCs/>
          <w:sz w:val="36"/>
          <w:szCs w:val="32"/>
        </w:rPr>
        <w:t>月</w:t>
      </w:r>
    </w:p>
    <w:p>
      <w:pPr>
        <w:pStyle w:val="3"/>
        <w:adjustRightInd w:val="0"/>
        <w:snapToGrid w:val="0"/>
        <w:spacing w:line="560" w:lineRule="exact"/>
        <w:jc w:val="center"/>
        <w:rPr>
          <w:rFonts w:hint="eastAsia" w:ascii="方正小标宋_GBK" w:hAnsi="TimesNewRoman" w:eastAsia="方正小标宋_GBK" w:cs="TimesNewRoman"/>
          <w:bCs/>
          <w:sz w:val="44"/>
          <w:szCs w:val="44"/>
        </w:rPr>
      </w:pPr>
    </w:p>
    <w:p>
      <w:pPr>
        <w:pStyle w:val="3"/>
        <w:adjustRightInd w:val="0"/>
        <w:snapToGrid w:val="0"/>
        <w:spacing w:line="560" w:lineRule="exact"/>
        <w:jc w:val="center"/>
        <w:rPr>
          <w:rFonts w:hint="eastAsia" w:ascii="方正小标宋_GBK" w:hAnsi="TimesNewRoman" w:eastAsia="方正小标宋_GBK" w:cs="TimesNewRoman"/>
          <w:bCs/>
          <w:sz w:val="44"/>
          <w:szCs w:val="44"/>
        </w:rPr>
      </w:pPr>
    </w:p>
    <w:p>
      <w:pPr>
        <w:pStyle w:val="3"/>
        <w:adjustRightInd w:val="0"/>
        <w:snapToGrid w:val="0"/>
        <w:spacing w:line="560" w:lineRule="exact"/>
        <w:jc w:val="center"/>
        <w:rPr>
          <w:rFonts w:hint="eastAsia" w:ascii="方正小标宋_GBK" w:hAnsi="TimesNewRoman" w:eastAsia="方正小标宋_GBK" w:cs="TimesNewRoman"/>
          <w:bCs/>
          <w:sz w:val="44"/>
          <w:szCs w:val="44"/>
        </w:rPr>
      </w:pPr>
      <w:r>
        <w:rPr>
          <w:rFonts w:hint="eastAsia" w:ascii="方正小标宋_GBK" w:hAnsi="TimesNewRoman" w:eastAsia="方正小标宋_GBK" w:cs="TimesNewRoman"/>
          <w:bCs/>
          <w:sz w:val="44"/>
          <w:szCs w:val="44"/>
        </w:rPr>
        <w:t>目  录</w:t>
      </w: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 xml:space="preserve">第一部分 </w:t>
      </w:r>
      <w:r>
        <w:rPr>
          <w:rFonts w:ascii="黑体" w:hAnsi="黑体" w:eastAsia="黑体" w:cs="TimesNewRoman"/>
          <w:b w:val="0"/>
          <w:bCs w:val="0"/>
          <w:sz w:val="32"/>
          <w:szCs w:val="32"/>
          <w:u w:val="none"/>
        </w:rPr>
        <w:t>部门</w:t>
      </w:r>
      <w:r>
        <w:rPr>
          <w:rFonts w:ascii="黑体" w:hAnsi="黑体" w:eastAsia="黑体" w:cs="TimesNewRoman"/>
          <w:sz w:val="32"/>
          <w:szCs w:val="32"/>
        </w:rPr>
        <w:t>概况</w:t>
      </w:r>
    </w:p>
    <w:p>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1.主要职责</w:t>
      </w:r>
    </w:p>
    <w:p>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2.部门预算构成</w:t>
      </w:r>
    </w:p>
    <w:p>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3.2024年度主要工作任务</w:t>
      </w: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 xml:space="preserve">第二部分 </w:t>
      </w:r>
      <w:r>
        <w:rPr>
          <w:rFonts w:hint="eastAsia" w:ascii="黑体" w:hAnsi="黑体" w:eastAsia="黑体" w:cs="TimesNewRoman"/>
          <w:sz w:val="32"/>
          <w:szCs w:val="32"/>
        </w:rPr>
        <w:t>2024</w:t>
      </w:r>
      <w:r>
        <w:rPr>
          <w:rFonts w:ascii="黑体" w:hAnsi="黑体" w:eastAsia="黑体" w:cs="TimesNewRoman"/>
          <w:sz w:val="32"/>
          <w:szCs w:val="32"/>
        </w:rPr>
        <w:t>年部门预算表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w:t>
      </w:r>
      <w:r>
        <w:rPr>
          <w:rFonts w:hint="eastAsia" w:ascii="仿宋_GB2312" w:hAnsi="TimesNewRoman" w:eastAsia="仿宋_GB2312" w:cs="TimesNewRoman"/>
          <w:bCs/>
          <w:sz w:val="32"/>
          <w:szCs w:val="32"/>
          <w:lang w:eastAsia="zh-CN"/>
        </w:rPr>
        <w:t>寿县县委宣传部</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年收支总表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2.</w:t>
      </w:r>
      <w:r>
        <w:rPr>
          <w:rFonts w:hint="eastAsia" w:ascii="仿宋_GB2312" w:hAnsi="TimesNewRoman" w:eastAsia="仿宋_GB2312" w:cs="TimesNewRoman"/>
          <w:bCs/>
          <w:sz w:val="32"/>
          <w:szCs w:val="32"/>
          <w:lang w:eastAsia="zh-CN"/>
        </w:rPr>
        <w:t>寿县县委宣传部</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年收入总表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3.</w:t>
      </w:r>
      <w:r>
        <w:rPr>
          <w:rFonts w:hint="eastAsia" w:ascii="仿宋_GB2312" w:hAnsi="TimesNewRoman" w:eastAsia="仿宋_GB2312" w:cs="TimesNewRoman"/>
          <w:bCs/>
          <w:sz w:val="32"/>
          <w:szCs w:val="32"/>
          <w:lang w:eastAsia="zh-CN"/>
        </w:rPr>
        <w:t>寿县县委宣传部</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年支出总表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4.</w:t>
      </w:r>
      <w:r>
        <w:rPr>
          <w:rFonts w:hint="eastAsia" w:ascii="仿宋_GB2312" w:hAnsi="TimesNewRoman" w:eastAsia="仿宋_GB2312" w:cs="TimesNewRoman"/>
          <w:bCs/>
          <w:sz w:val="32"/>
          <w:szCs w:val="32"/>
          <w:lang w:eastAsia="zh-CN"/>
        </w:rPr>
        <w:t>寿县县委宣传部</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年财政拨款收支总表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5.</w:t>
      </w:r>
      <w:r>
        <w:rPr>
          <w:rFonts w:hint="eastAsia" w:ascii="仿宋_GB2312" w:hAnsi="TimesNewRoman" w:eastAsia="仿宋_GB2312" w:cs="TimesNewRoman"/>
          <w:bCs/>
          <w:sz w:val="32"/>
          <w:szCs w:val="32"/>
          <w:lang w:eastAsia="zh-CN"/>
        </w:rPr>
        <w:t>寿县县委宣传部</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6.</w:t>
      </w:r>
      <w:r>
        <w:rPr>
          <w:rFonts w:hint="eastAsia" w:ascii="仿宋_GB2312" w:hAnsi="TimesNewRoman" w:eastAsia="仿宋_GB2312" w:cs="TimesNewRoman"/>
          <w:bCs/>
          <w:sz w:val="32"/>
          <w:szCs w:val="32"/>
          <w:lang w:eastAsia="zh-CN"/>
        </w:rPr>
        <w:t>寿县县委宣传部</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年一般公共预算基本支出表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7.</w:t>
      </w:r>
      <w:r>
        <w:rPr>
          <w:rFonts w:hint="eastAsia" w:ascii="仿宋_GB2312" w:hAnsi="TimesNewRoman" w:eastAsia="仿宋_GB2312" w:cs="TimesNewRoman"/>
          <w:bCs/>
          <w:sz w:val="32"/>
          <w:szCs w:val="32"/>
          <w:lang w:eastAsia="zh-CN"/>
        </w:rPr>
        <w:t>寿县县委宣传部</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年政府性基金预算支出表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8.</w:t>
      </w:r>
      <w:r>
        <w:rPr>
          <w:rFonts w:hint="eastAsia" w:ascii="仿宋_GB2312" w:hAnsi="TimesNewRoman" w:eastAsia="仿宋_GB2312" w:cs="TimesNewRoman"/>
          <w:bCs/>
          <w:sz w:val="32"/>
          <w:szCs w:val="32"/>
          <w:lang w:eastAsia="zh-CN"/>
        </w:rPr>
        <w:t>寿县县委宣传部</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年国有资本经营预算支出表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9.</w:t>
      </w:r>
      <w:r>
        <w:rPr>
          <w:rFonts w:hint="eastAsia" w:ascii="仿宋_GB2312" w:hAnsi="TimesNewRoman" w:eastAsia="仿宋_GB2312" w:cs="TimesNewRoman"/>
          <w:bCs/>
          <w:sz w:val="32"/>
          <w:szCs w:val="32"/>
          <w:lang w:eastAsia="zh-CN"/>
        </w:rPr>
        <w:t>寿县县委宣传部</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年项目支出表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10.</w:t>
      </w:r>
      <w:r>
        <w:rPr>
          <w:rFonts w:hint="eastAsia" w:ascii="仿宋_GB2312" w:hAnsi="TimesNewRoman" w:eastAsia="仿宋_GB2312" w:cs="TimesNewRoman"/>
          <w:bCs/>
          <w:sz w:val="32"/>
          <w:szCs w:val="32"/>
          <w:lang w:eastAsia="zh-CN"/>
        </w:rPr>
        <w:t>寿县县委宣传部</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年政府采购支出表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11.</w:t>
      </w:r>
      <w:r>
        <w:rPr>
          <w:rFonts w:hint="eastAsia" w:ascii="仿宋_GB2312" w:hAnsi="TimesNewRoman" w:eastAsia="仿宋_GB2312" w:cs="TimesNewRoman"/>
          <w:bCs/>
          <w:sz w:val="32"/>
          <w:szCs w:val="32"/>
          <w:lang w:eastAsia="zh-CN"/>
        </w:rPr>
        <w:t>寿县县委宣传部</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年政府购买服务支出表</w:t>
      </w: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 xml:space="preserve">第三部分 </w:t>
      </w:r>
      <w:r>
        <w:rPr>
          <w:rFonts w:hint="eastAsia" w:ascii="黑体" w:hAnsi="黑体" w:eastAsia="黑体" w:cs="TimesNewRoman"/>
          <w:sz w:val="32"/>
          <w:szCs w:val="32"/>
        </w:rPr>
        <w:t>2024</w:t>
      </w:r>
      <w:r>
        <w:rPr>
          <w:rFonts w:ascii="黑体" w:hAnsi="黑体" w:eastAsia="黑体" w:cs="TimesNewRoman"/>
          <w:sz w:val="32"/>
          <w:szCs w:val="32"/>
        </w:rPr>
        <w:t>年部门预算情况说明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年收支总表的说明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2.关于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年收入总表的说明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3.关于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年支出总表的说明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4.关于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年财政拨款收支总表的说明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5.关于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6.关于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年一般公共预算基本支出表的说明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7.关于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年政府性基金预算支出表的说明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8.关于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年国有资本经营预算支出表的说明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9.关于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年项目支出表的说明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10.关于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年政府采购支出表的说明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11.关于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年政府购买服务支出表的说明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12.其他重要事项情况说明</w:t>
      </w: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第四部分 名词解释</w:t>
      </w: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pPr>
        <w:pStyle w:val="3"/>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p>
    <w:p>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p>
    <w:p>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p>
    <w:p>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ascii="TimesNewRoman" w:hAnsi="TimesNewRoman" w:eastAsia="黑体" w:cs="TimesNewRoman"/>
          <w:bCs/>
          <w:sz w:val="32"/>
          <w:szCs w:val="32"/>
        </w:rPr>
        <w:t>第一部分 部门概况</w:t>
      </w:r>
    </w:p>
    <w:p>
      <w:pPr>
        <w:pStyle w:val="3"/>
        <w:topLinePunct/>
        <w:adjustRightInd w:val="0"/>
        <w:snapToGrid w:val="0"/>
        <w:spacing w:beforeAutospacing="0" w:afterAutospacing="0" w:line="560" w:lineRule="exact"/>
        <w:ind w:firstLine="627" w:firstLineChars="196"/>
        <w:jc w:val="both"/>
        <w:rPr>
          <w:rFonts w:ascii="TimesNewRoman" w:hAnsi="TimesNewRoman" w:eastAsia="黑体" w:cs="TimesNewRoman"/>
          <w:bCs/>
          <w:sz w:val="32"/>
          <w:szCs w:val="32"/>
        </w:rPr>
      </w:pPr>
    </w:p>
    <w:p>
      <w:pPr>
        <w:pStyle w:val="3"/>
        <w:topLinePunct/>
        <w:adjustRightInd w:val="0"/>
        <w:snapToGrid w:val="0"/>
        <w:spacing w:beforeAutospacing="0" w:afterAutospacing="0" w:line="580" w:lineRule="exact"/>
        <w:ind w:firstLine="640" w:firstLineChars="200"/>
        <w:jc w:val="both"/>
        <w:rPr>
          <w:rFonts w:hint="eastAsia" w:ascii="楷体_GB2312" w:hAnsi="TimesNewRoman" w:eastAsia="楷体_GB2312" w:cs="TimesNewRoman"/>
          <w:b/>
          <w:bCs/>
          <w:sz w:val="32"/>
          <w:szCs w:val="32"/>
        </w:rPr>
      </w:pPr>
      <w:r>
        <w:rPr>
          <w:rFonts w:hint="eastAsia" w:ascii="楷体_GB2312" w:hAnsi="TimesNewRoman" w:eastAsia="楷体_GB2312" w:cs="TimesNewRoman"/>
          <w:b/>
          <w:bCs/>
          <w:sz w:val="32"/>
          <w:szCs w:val="32"/>
        </w:rPr>
        <w:t>一、主要职责</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贯彻执行中央关于宣传思想文化工作重大方针、政策和事业发展总体规划，督促检查落实情况；按照上级宣传部门和县委要求，安排布置全县宣传思想文化工作，指导协调各乡镇和县直宣传文化系统各部门开展宣传思想工作。</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2、负责指导全县理论研究、理论学习、理论宣传工作，组织推动理论武装工作，负责全县副科级以上单位党组织理论学习中心组部署、检查、指导。</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3、负责规划、部署全县性思想政治工作任务；承担县委思想政治工作领导小组办公室工作；配合县委组织部做好党员教育工作，会同有关部门研究和改进群众思想教育工作。</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4、负责正确舆论的引导，指导、协调县直新闻单位工作；负责落实县委确定的各项外宣工作任务，组织全县突发公共事件应急新闻工作。</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指导全县精神文明创建工作，从宏观上统筹指导协同推动全县精神产品生产的创作和生产，协调组织中华优秀传统文化传承发展有关工作，指导协调推动群众文化建设；组织协调、协同有关部门做好社会宣传工作，组织指导、协调全县“扫黄打非”工作。</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6、统筹指导协调全县文化体制改革和文化事业、文化产业发展，按规定负责县级文化资金管理工作。</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7、统筹协调组织开展全县新闻发布工作，会同有关部门做好来访记者采访事务方面的工作，负责全县新闻记者证的管理。</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受县委委托，会同县委组织部管理宣传口各单位新闻、文化、互联网信息等方面县直宣传思想文化单位的领导干部；负责有关重要宣传舆论阵地和重要岗位领导干部管理。对乡镇宣传委员的任免提出意见；负责组织开展制定对宣传系统干部的教育培训和有关人才工作；负责对全县新闻、政工系统、专业技术职称评审工作；配合有关部门做好宣传口知识分子工作。</w:t>
      </w:r>
    </w:p>
    <w:p>
      <w:pPr>
        <w:pStyle w:val="3"/>
        <w:adjustRightInd w:val="0"/>
        <w:snapToGrid w:val="0"/>
        <w:spacing w:before="0" w:beforeAutospacing="0" w:after="0" w:afterAutospacing="0"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9、归口领导县融媒体中心，受县委委托管理县委讲师组、县文联。</w:t>
      </w:r>
    </w:p>
    <w:p>
      <w:pPr>
        <w:pStyle w:val="3"/>
        <w:adjustRightInd w:val="0"/>
        <w:snapToGrid w:val="0"/>
        <w:spacing w:before="0" w:beforeAutospacing="0" w:after="0" w:afterAutospacing="0"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贯彻上级精神文明建设指导委员会及其办公室工作部署，组织指导、协调文明创建活动和全县公民道德建设，组织评选精神文明建设先进典型。负责全县志愿者服务工作的统筹规划、协调指导、督促检查和经验推广。</w:t>
      </w:r>
    </w:p>
    <w:p>
      <w:pPr>
        <w:pStyle w:val="3"/>
        <w:adjustRightInd w:val="0"/>
        <w:snapToGrid w:val="0"/>
        <w:spacing w:before="0" w:beforeAutospacing="0" w:after="0" w:afterAutospacing="0"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11、完成市委宣传部和县委交给的其他任务。</w:t>
      </w:r>
    </w:p>
    <w:p>
      <w:pPr>
        <w:pStyle w:val="3"/>
        <w:topLinePunct/>
        <w:adjustRightInd w:val="0"/>
        <w:snapToGrid w:val="0"/>
        <w:spacing w:beforeAutospacing="0" w:afterAutospacing="0" w:line="580" w:lineRule="exact"/>
        <w:ind w:firstLine="640" w:firstLineChars="200"/>
        <w:jc w:val="both"/>
        <w:rPr>
          <w:rFonts w:ascii="楷体_GB2312" w:hAnsi="TimesNewRoman" w:eastAsia="楷体_GB2312" w:cs="TimesNewRoman"/>
          <w:b/>
          <w:bCs/>
          <w:sz w:val="32"/>
          <w:szCs w:val="32"/>
        </w:rPr>
      </w:pPr>
      <w:r>
        <w:rPr>
          <w:rFonts w:hint="eastAsia" w:ascii="楷体_GB2312" w:hAnsi="TimesNewRoman" w:eastAsia="楷体_GB2312" w:cs="TimesNewRoman"/>
          <w:b/>
          <w:bCs/>
          <w:sz w:val="32"/>
          <w:szCs w:val="32"/>
        </w:rPr>
        <w:t>二、</w:t>
      </w:r>
      <w:r>
        <w:rPr>
          <w:rFonts w:ascii="楷体_GB2312" w:hAnsi="TimesNewRoman" w:eastAsia="楷体_GB2312" w:cs="TimesNewRoman"/>
          <w:b/>
          <w:bCs/>
          <w:sz w:val="32"/>
          <w:szCs w:val="32"/>
        </w:rPr>
        <w:t>部门预算构成</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从预算单位构成看，</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县委宣传部</w:t>
      </w:r>
      <w:r>
        <w:rPr>
          <w:rFonts w:hint="eastAsia" w:ascii="仿宋_GB2312" w:hAnsi="TimesNewRoman" w:eastAsia="仿宋_GB2312" w:cs="TimesNewRoman"/>
          <w:sz w:val="32"/>
          <w:szCs w:val="32"/>
        </w:rPr>
        <w:t>2024年度部门预算仅包括本级预算，无其他下属单位预算。</w:t>
      </w:r>
    </w:p>
    <w:p>
      <w:pPr>
        <w:pStyle w:val="3"/>
        <w:topLinePunct/>
        <w:adjustRightInd w:val="0"/>
        <w:snapToGrid w:val="0"/>
        <w:spacing w:beforeAutospacing="0" w:afterAutospacing="0" w:line="580" w:lineRule="exact"/>
        <w:ind w:firstLine="640" w:firstLineChars="200"/>
        <w:jc w:val="both"/>
        <w:rPr>
          <w:rFonts w:hint="eastAsia" w:ascii="楷体_GB2312" w:hAnsi="TimesNewRoman" w:eastAsia="楷体_GB2312" w:cs="TimesNewRoman"/>
          <w:b/>
          <w:bCs/>
          <w:sz w:val="32"/>
          <w:szCs w:val="32"/>
        </w:rPr>
      </w:pPr>
      <w:r>
        <w:rPr>
          <w:rFonts w:hint="eastAsia" w:ascii="楷体_GB2312" w:hAnsi="TimesNewRoman" w:eastAsia="楷体_GB2312" w:cs="TimesNewRoman"/>
          <w:b/>
          <w:bCs/>
          <w:sz w:val="32"/>
          <w:szCs w:val="32"/>
        </w:rPr>
        <w:t>三、2024年度主要工作任务</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2024年，全县宣传思想文化战线坚持以习近平新时代中国特色社会主义思想为指导，以学习宣传贯彻党的二十大精神为主线，深入学习贯彻习近平文化思想，深刻领悟“两个确立”的决定性意义，增强“四个意识”、坚定“四个自信”、做到“两个维护”，按照全国、全省、全市宣传思想文化工作会议部署，聚焦用党的创新理论武装全党、教育人民这个首要政治任务，围绕推动文化繁荣、建设文化强国、建设中华民族现代文明这一新的文化使命，举旗帜、聚民心、育新人、兴文化、展形象，实现思想理论新进步、宣传舆论新突破、意识形态新进展、城市文明新提升、文化发展新成效，将习近平文化思想自觉贯彻落实到宣传思想文化工作各方面和全过程，为寿县经济社会高质量发展提供坚强思想保证、强大精神力量和有利文化条件。</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p>
    <w:p>
      <w:pPr>
        <w:pStyle w:val="3"/>
        <w:adjustRightInd w:val="0"/>
        <w:snapToGrid w:val="0"/>
        <w:spacing w:line="560" w:lineRule="exact"/>
        <w:rPr>
          <w:rFonts w:ascii="TimesNewRoman" w:hAnsi="TimesNewRoman" w:eastAsia="黑体" w:cs="TimesNewRoman"/>
          <w:bCs/>
          <w:sz w:val="36"/>
          <w:szCs w:val="36"/>
        </w:rPr>
      </w:pPr>
    </w:p>
    <w:p>
      <w:pPr>
        <w:pStyle w:val="3"/>
        <w:adjustRightInd w:val="0"/>
        <w:snapToGrid w:val="0"/>
        <w:spacing w:line="560" w:lineRule="exact"/>
        <w:rPr>
          <w:rFonts w:ascii="TimesNewRoman" w:hAnsi="TimesNewRoman" w:eastAsia="黑体" w:cs="TimesNewRoman"/>
          <w:bCs/>
          <w:sz w:val="36"/>
          <w:szCs w:val="36"/>
        </w:rPr>
      </w:pPr>
    </w:p>
    <w:p>
      <w:pPr>
        <w:pStyle w:val="3"/>
        <w:adjustRightInd w:val="0"/>
        <w:snapToGrid w:val="0"/>
        <w:spacing w:line="560" w:lineRule="exact"/>
        <w:rPr>
          <w:rFonts w:ascii="TimesNewRoman" w:hAnsi="TimesNewRoman" w:eastAsia="黑体" w:cs="TimesNewRoman"/>
          <w:bCs/>
          <w:sz w:val="36"/>
          <w:szCs w:val="36"/>
        </w:rPr>
      </w:pPr>
    </w:p>
    <w:p>
      <w:pPr>
        <w:pStyle w:val="3"/>
        <w:adjustRightInd w:val="0"/>
        <w:snapToGrid w:val="0"/>
        <w:spacing w:line="560" w:lineRule="exact"/>
        <w:rPr>
          <w:rFonts w:ascii="TimesNewRoman" w:hAnsi="TimesNewRoman" w:eastAsia="黑体" w:cs="TimesNewRoman"/>
          <w:bCs/>
          <w:sz w:val="36"/>
          <w:szCs w:val="36"/>
        </w:rPr>
      </w:pPr>
    </w:p>
    <w:p>
      <w:pPr>
        <w:pStyle w:val="3"/>
        <w:adjustRightInd w:val="0"/>
        <w:snapToGrid w:val="0"/>
        <w:spacing w:line="560" w:lineRule="exact"/>
        <w:rPr>
          <w:rFonts w:ascii="TimesNewRoman" w:hAnsi="TimesNewRoman" w:eastAsia="黑体" w:cs="TimesNewRoman"/>
          <w:bCs/>
          <w:sz w:val="36"/>
          <w:szCs w:val="36"/>
        </w:rPr>
      </w:pPr>
    </w:p>
    <w:p>
      <w:pPr>
        <w:pStyle w:val="3"/>
        <w:adjustRightInd w:val="0"/>
        <w:snapToGrid w:val="0"/>
        <w:spacing w:line="560" w:lineRule="exact"/>
        <w:rPr>
          <w:rFonts w:ascii="TimesNewRoman" w:hAnsi="TimesNewRoman" w:eastAsia="黑体" w:cs="TimesNewRoman"/>
          <w:bCs/>
          <w:sz w:val="36"/>
          <w:szCs w:val="36"/>
        </w:rPr>
      </w:pPr>
    </w:p>
    <w:p>
      <w:pPr>
        <w:pStyle w:val="3"/>
        <w:topLinePunct/>
        <w:adjustRightInd w:val="0"/>
        <w:snapToGrid w:val="0"/>
        <w:spacing w:beforeAutospacing="0" w:afterAutospacing="0" w:line="560" w:lineRule="exact"/>
        <w:jc w:val="center"/>
        <w:rPr>
          <w:rFonts w:hint="eastAsia" w:ascii="黑体" w:hAnsi="黑体" w:eastAsia="黑体" w:cs="黑体"/>
          <w:bCs/>
          <w:sz w:val="32"/>
          <w:szCs w:val="32"/>
        </w:rPr>
      </w:pPr>
      <w:r>
        <w:rPr>
          <w:rFonts w:hint="eastAsia" w:ascii="黑体" w:hAnsi="黑体" w:eastAsia="黑体" w:cs="黑体"/>
          <w:bCs/>
          <w:sz w:val="32"/>
          <w:szCs w:val="32"/>
        </w:rPr>
        <w:t>第二部分 2024年部门预算表</w:t>
      </w:r>
    </w:p>
    <w:p>
      <w:pPr>
        <w:spacing w:line="560" w:lineRule="exact"/>
        <w:ind w:firstLine="6600" w:firstLineChars="3300"/>
        <w:jc w:val="right"/>
        <w:rPr>
          <w:rFonts w:hint="eastAsia" w:ascii="宋体" w:hAnsi="宋体" w:eastAsia="宋体" w:cs="宋体"/>
          <w:kern w:val="0"/>
          <w:sz w:val="20"/>
        </w:rPr>
      </w:pPr>
      <w:r>
        <w:rPr>
          <w:rFonts w:hint="eastAsia" w:ascii="宋体" w:hAnsi="宋体" w:eastAsia="宋体" w:cs="宋体"/>
          <w:kern w:val="0"/>
          <w:sz w:val="20"/>
        </w:rPr>
        <w:t>部门公开表1</w:t>
      </w:r>
    </w:p>
    <w:p>
      <w:pPr>
        <w:spacing w:line="560" w:lineRule="exact"/>
        <w:jc w:val="center"/>
        <w:rPr>
          <w:rFonts w:ascii="宋体" w:hAnsi="宋体" w:cs="TimesNewRoman"/>
          <w:kern w:val="0"/>
          <w:sz w:val="24"/>
        </w:rPr>
      </w:pPr>
      <w:r>
        <w:rPr>
          <w:rFonts w:hint="eastAsia" w:ascii="宋体" w:hAnsi="宋体" w:cs="TimesNewRoman"/>
          <w:b/>
          <w:bCs/>
          <w:kern w:val="0"/>
          <w:sz w:val="28"/>
          <w:szCs w:val="32"/>
          <w:lang w:eastAsia="zh-CN"/>
        </w:rPr>
        <w:t>寿县县委宣传部</w:t>
      </w:r>
      <w:r>
        <w:rPr>
          <w:rFonts w:hint="eastAsia" w:ascii="宋体" w:hAnsi="宋体" w:cs="TimesNewRoman"/>
          <w:b/>
          <w:bCs/>
          <w:kern w:val="0"/>
          <w:sz w:val="28"/>
          <w:szCs w:val="32"/>
        </w:rPr>
        <w:t>2024</w:t>
      </w:r>
      <w:r>
        <w:rPr>
          <w:rFonts w:ascii="宋体" w:hAnsi="宋体" w:cs="TimesNewRoman"/>
          <w:b/>
          <w:bCs/>
          <w:kern w:val="0"/>
          <w:sz w:val="28"/>
          <w:szCs w:val="32"/>
        </w:rPr>
        <w:t>年收支总表</w:t>
      </w: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单位：万元</w:t>
      </w:r>
    </w:p>
    <w:tbl>
      <w:tblPr>
        <w:tblStyle w:val="4"/>
        <w:tblW w:w="9220" w:type="dxa"/>
        <w:tblInd w:w="0" w:type="dxa"/>
        <w:tblLayout w:type="fixed"/>
        <w:tblCellMar>
          <w:top w:w="0" w:type="dxa"/>
          <w:left w:w="108" w:type="dxa"/>
          <w:bottom w:w="0" w:type="dxa"/>
          <w:right w:w="108" w:type="dxa"/>
        </w:tblCellMar>
      </w:tblPr>
      <w:tblGrid>
        <w:gridCol w:w="3728"/>
        <w:gridCol w:w="1089"/>
        <w:gridCol w:w="3470"/>
        <w:gridCol w:w="933"/>
      </w:tblGrid>
      <w:tr>
        <w:tblPrEx>
          <w:tblCellMar>
            <w:top w:w="0" w:type="dxa"/>
            <w:left w:w="108" w:type="dxa"/>
            <w:bottom w:w="0" w:type="dxa"/>
            <w:right w:w="108" w:type="dxa"/>
          </w:tblCellMar>
        </w:tblPrEx>
        <w:trPr>
          <w:trHeight w:val="12" w:hRule="atLeast"/>
        </w:trPr>
        <w:tc>
          <w:tcPr>
            <w:tcW w:w="48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608.02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483.47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color="auto" w:sz="4" w:space="0"/>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color="auto" w:sz="4" w:space="0"/>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color="auto" w:sz="4" w:space="0"/>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color="auto" w:sz="4" w:space="0"/>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color="auto" w:sz="4" w:space="0"/>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82.67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color="auto" w:sz="4" w:space="0"/>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18.27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color="auto" w:sz="4" w:space="0"/>
              <w:left w:val="single" w:color="auto" w:sz="4" w:space="0"/>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color="auto" w:sz="4" w:space="0"/>
              <w:left w:val="nil"/>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color="auto" w:sz="4" w:space="0"/>
              <w:left w:val="nil"/>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color="auto" w:sz="4" w:space="0"/>
              <w:left w:val="nil"/>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color="auto" w:sz="4" w:space="0"/>
              <w:left w:val="nil"/>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color="auto" w:sz="4" w:space="0"/>
              <w:left w:val="nil"/>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color="auto" w:sz="4" w:space="0"/>
              <w:left w:val="nil"/>
              <w:bottom w:val="nil"/>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23.60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color="auto" w:sz="4" w:space="0"/>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color="auto" w:sz="4" w:space="0"/>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608.02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608.02</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hint="eastAsia" w:ascii="TimesNewRoman" w:hAnsi="TimesNewRoman" w:eastAsia="仿宋_GB2312" w:cs="TimesNewRoman"/>
                <w:kern w:val="0"/>
                <w:sz w:val="18"/>
                <w:szCs w:val="18"/>
              </w:rPr>
            </w:pPr>
            <w:r>
              <w:rPr>
                <w:rFonts w:ascii="TimesNewRoman" w:hAnsi="TimesNewRoman" w:cs="TimesNewRoman"/>
                <w:kern w:val="0"/>
                <w:sz w:val="18"/>
                <w:szCs w:val="18"/>
              </w:rPr>
              <w:t>上年</w:t>
            </w:r>
            <w:r>
              <w:rPr>
                <w:rFonts w:hint="eastAsia" w:ascii="TimesNewRoman" w:hAnsi="TimesNewRoman" w:cs="TimesNewRoman"/>
                <w:kern w:val="0"/>
                <w:sz w:val="18"/>
                <w:szCs w:val="18"/>
              </w:rPr>
              <w:t>结转数</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hint="eastAsia" w:ascii="TimesNewRoman" w:hAnsi="TimesNewRoman" w:eastAsia="仿宋_GB2312" w:cs="TimesNewRoman"/>
                <w:kern w:val="0"/>
                <w:sz w:val="18"/>
                <w:szCs w:val="18"/>
              </w:rPr>
            </w:pPr>
            <w:r>
              <w:rPr>
                <w:rFonts w:hint="eastAsia" w:ascii="TimesNewRoman" w:hAnsi="TimesNewRoman" w:cs="TimesNewRoman"/>
                <w:kern w:val="0"/>
                <w:sz w:val="18"/>
                <w:szCs w:val="18"/>
              </w:rPr>
              <w:t>结转下年</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color="auto" w:sz="4" w:space="0"/>
              <w:right w:val="single" w:color="auto" w:sz="4" w:space="0"/>
            </w:tcBorders>
            <w:noWrap w:val="0"/>
            <w:vAlign w:val="bottom"/>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color="auto" w:sz="4" w:space="0"/>
              <w:right w:val="single" w:color="auto" w:sz="4" w:space="0"/>
            </w:tcBorders>
            <w:noWrap w:val="0"/>
            <w:vAlign w:val="bottom"/>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color="auto" w:sz="4" w:space="0"/>
              <w:right w:val="single" w:color="auto" w:sz="4" w:space="0"/>
            </w:tcBorders>
            <w:noWrap w:val="0"/>
            <w:vAlign w:val="bottom"/>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w:t>
            </w:r>
          </w:p>
        </w:tc>
      </w:tr>
      <w:tr>
        <w:tblPrEx>
          <w:tblCellMar>
            <w:top w:w="0" w:type="dxa"/>
            <w:left w:w="108" w:type="dxa"/>
            <w:bottom w:w="0" w:type="dxa"/>
            <w:right w:w="108" w:type="dxa"/>
          </w:tblCellMar>
        </w:tblPrEx>
        <w:trPr>
          <w:trHeight w:val="12" w:hRule="atLeast"/>
        </w:trPr>
        <w:tc>
          <w:tcPr>
            <w:tcW w:w="3728" w:type="dxa"/>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color="auto" w:sz="4" w:space="0"/>
              <w:right w:val="single" w:color="auto" w:sz="4" w:space="0"/>
            </w:tcBorders>
            <w:noWrap w:val="0"/>
            <w:vAlign w:val="bottom"/>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608.02　</w:t>
            </w:r>
          </w:p>
        </w:tc>
        <w:tc>
          <w:tcPr>
            <w:tcW w:w="3470" w:type="dxa"/>
            <w:tcBorders>
              <w:top w:val="nil"/>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608.02　</w:t>
            </w:r>
          </w:p>
        </w:tc>
      </w:tr>
    </w:tbl>
    <w:p>
      <w:pPr>
        <w:spacing w:line="560" w:lineRule="exact"/>
        <w:jc w:val="center"/>
        <w:rPr>
          <w:rFonts w:ascii="TimesNewRoman" w:hAnsi="TimesNewRoman" w:cs="TimesNewRoman"/>
          <w:kern w:val="0"/>
          <w:sz w:val="20"/>
        </w:rPr>
        <w:sectPr>
          <w:footerReference r:id="rId3" w:type="default"/>
          <w:footerReference r:id="rId4" w:type="even"/>
          <w:pgSz w:w="11907" w:h="16840"/>
          <w:pgMar w:top="2098" w:right="1474" w:bottom="1985" w:left="1588" w:header="851" w:footer="1021" w:gutter="0"/>
          <w:cols w:space="425" w:num="1"/>
          <w:titlePg/>
          <w:docGrid w:type="linesAndChars" w:linePitch="312" w:charSpace="0"/>
        </w:sectPr>
      </w:pPr>
    </w:p>
    <w:p>
      <w:pPr>
        <w:spacing w:line="560" w:lineRule="exact"/>
        <w:jc w:val="center"/>
        <w:rPr>
          <w:rFonts w:hint="eastAsia" w:ascii="宋体" w:hAnsi="宋体" w:eastAsia="宋体" w:cs="宋体"/>
          <w:kern w:val="0"/>
          <w:sz w:val="20"/>
        </w:rPr>
      </w:pPr>
      <w:r>
        <w:rPr>
          <w:rFonts w:hint="eastAsia" w:ascii="TimesNewRoman" w:hAnsi="TimesNewRoman" w:cs="TimesNewRoman"/>
          <w:kern w:val="0"/>
          <w:sz w:val="20"/>
        </w:rPr>
        <w:t xml:space="preserve">                                                                                                        </w:t>
      </w:r>
      <w:r>
        <w:rPr>
          <w:rFonts w:hint="eastAsia" w:ascii="宋体" w:hAnsi="宋体" w:eastAsia="宋体" w:cs="宋体"/>
          <w:kern w:val="0"/>
          <w:sz w:val="20"/>
        </w:rPr>
        <w:t xml:space="preserve">     部门公开2</w:t>
      </w:r>
    </w:p>
    <w:p>
      <w:pPr>
        <w:spacing w:line="560" w:lineRule="exact"/>
        <w:jc w:val="center"/>
        <w:rPr>
          <w:rFonts w:ascii="宋体" w:hAnsi="宋体" w:cs="TimesNewRoman"/>
          <w:b/>
          <w:bCs/>
          <w:kern w:val="0"/>
          <w:sz w:val="28"/>
          <w:szCs w:val="32"/>
        </w:rPr>
      </w:pPr>
      <w:r>
        <w:rPr>
          <w:rFonts w:hint="eastAsia" w:ascii="宋体" w:hAnsi="宋体" w:cs="TimesNewRoman"/>
          <w:b/>
          <w:bCs/>
          <w:kern w:val="0"/>
          <w:sz w:val="28"/>
          <w:szCs w:val="32"/>
          <w:lang w:eastAsia="zh-CN"/>
        </w:rPr>
        <w:t>寿县县委宣传部</w:t>
      </w:r>
      <w:r>
        <w:rPr>
          <w:rFonts w:hint="eastAsia" w:ascii="宋体" w:hAnsi="宋体" w:cs="TimesNewRoman"/>
          <w:b/>
          <w:bCs/>
          <w:kern w:val="0"/>
          <w:sz w:val="28"/>
          <w:szCs w:val="32"/>
        </w:rPr>
        <w:t>2024</w:t>
      </w:r>
      <w:r>
        <w:rPr>
          <w:rFonts w:ascii="宋体" w:hAnsi="宋体" w:cs="TimesNewRoman"/>
          <w:b/>
          <w:bCs/>
          <w:kern w:val="0"/>
          <w:sz w:val="28"/>
          <w:szCs w:val="32"/>
        </w:rPr>
        <w:t>年收入总表</w:t>
      </w: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单位：万元</w:t>
      </w:r>
    </w:p>
    <w:tbl>
      <w:tblPr>
        <w:tblStyle w:val="4"/>
        <w:tblW w:w="13462" w:type="dxa"/>
        <w:tblInd w:w="-431" w:type="dxa"/>
        <w:tblLayout w:type="fixed"/>
        <w:tblCellMar>
          <w:top w:w="0" w:type="dxa"/>
          <w:left w:w="108" w:type="dxa"/>
          <w:bottom w:w="0" w:type="dxa"/>
          <w:right w:w="108" w:type="dxa"/>
        </w:tblCellMar>
      </w:tblPr>
      <w:tblGrid>
        <w:gridCol w:w="1700"/>
        <w:gridCol w:w="538"/>
        <w:gridCol w:w="465"/>
        <w:gridCol w:w="647"/>
        <w:gridCol w:w="648"/>
        <w:gridCol w:w="648"/>
        <w:gridCol w:w="648"/>
        <w:gridCol w:w="648"/>
        <w:gridCol w:w="648"/>
        <w:gridCol w:w="648"/>
        <w:gridCol w:w="648"/>
        <w:gridCol w:w="648"/>
        <w:gridCol w:w="648"/>
        <w:gridCol w:w="648"/>
        <w:gridCol w:w="648"/>
        <w:gridCol w:w="648"/>
        <w:gridCol w:w="648"/>
        <w:gridCol w:w="648"/>
        <w:gridCol w:w="1040"/>
      </w:tblGrid>
      <w:tr>
        <w:tblPrEx>
          <w:tblCellMar>
            <w:top w:w="0" w:type="dxa"/>
            <w:left w:w="108" w:type="dxa"/>
            <w:bottom w:w="0" w:type="dxa"/>
            <w:right w:w="108" w:type="dxa"/>
          </w:tblCellMar>
        </w:tblPrEx>
        <w:trPr>
          <w:trHeight w:val="501" w:hRule="atLeast"/>
        </w:trPr>
        <w:tc>
          <w:tcPr>
            <w:tcW w:w="170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53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CellMar>
            <w:top w:w="0" w:type="dxa"/>
            <w:left w:w="108" w:type="dxa"/>
            <w:bottom w:w="0" w:type="dxa"/>
            <w:right w:w="108" w:type="dxa"/>
          </w:tblCellMar>
        </w:tblPrEx>
        <w:trPr>
          <w:trHeight w:val="424" w:hRule="atLeast"/>
        </w:trPr>
        <w:tc>
          <w:tcPr>
            <w:tcW w:w="17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b/>
                <w:kern w:val="0"/>
                <w:sz w:val="18"/>
                <w:szCs w:val="18"/>
              </w:rPr>
            </w:pPr>
          </w:p>
        </w:tc>
        <w:tc>
          <w:tcPr>
            <w:tcW w:w="53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b/>
                <w:kern w:val="0"/>
                <w:sz w:val="18"/>
                <w:szCs w:val="18"/>
              </w:rPr>
            </w:pPr>
          </w:p>
        </w:tc>
        <w:tc>
          <w:tcPr>
            <w:tcW w:w="465" w:type="dxa"/>
            <w:vMerge w:val="restart"/>
            <w:tcBorders>
              <w:top w:val="nil"/>
              <w:left w:val="single" w:color="auto" w:sz="4" w:space="0"/>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7" w:type="dxa"/>
            <w:vMerge w:val="restart"/>
            <w:tcBorders>
              <w:top w:val="nil"/>
              <w:left w:val="single" w:color="auto" w:sz="4" w:space="0"/>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color="auto" w:sz="4" w:space="0"/>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color="auto" w:sz="4" w:space="0"/>
              <w:bottom w:val="single" w:color="000000" w:sz="4" w:space="0"/>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color="auto" w:sz="4" w:space="0"/>
              <w:bottom w:val="single" w:color="000000" w:sz="4" w:space="0"/>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color="auto" w:sz="4" w:space="0"/>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color="auto" w:sz="4" w:space="0"/>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color="auto" w:sz="4" w:space="0"/>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color="auto" w:sz="4" w:space="0"/>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color="auto" w:sz="4" w:space="0"/>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color="auto" w:sz="4" w:space="0"/>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CellMar>
            <w:top w:w="0" w:type="dxa"/>
            <w:left w:w="108" w:type="dxa"/>
            <w:bottom w:w="0" w:type="dxa"/>
            <w:right w:w="108" w:type="dxa"/>
          </w:tblCellMar>
        </w:tblPrEx>
        <w:trPr>
          <w:trHeight w:val="2579" w:hRule="atLeast"/>
        </w:trPr>
        <w:tc>
          <w:tcPr>
            <w:tcW w:w="17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53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465" w:type="dxa"/>
            <w:vMerge w:val="continue"/>
            <w:tcBorders>
              <w:top w:val="nil"/>
              <w:left w:val="single" w:color="auto" w:sz="4" w:space="0"/>
              <w:bottom w:val="nil"/>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647" w:type="dxa"/>
            <w:vMerge w:val="continue"/>
            <w:tcBorders>
              <w:top w:val="nil"/>
              <w:left w:val="single" w:color="auto" w:sz="4" w:space="0"/>
              <w:bottom w:val="nil"/>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val="continue"/>
            <w:tcBorders>
              <w:top w:val="nil"/>
              <w:left w:val="single" w:color="auto" w:sz="4" w:space="0"/>
              <w:bottom w:val="nil"/>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val="continue"/>
            <w:tcBorders>
              <w:top w:val="nil"/>
              <w:left w:val="single" w:color="auto" w:sz="4" w:space="0"/>
              <w:bottom w:val="single" w:color="000000"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val="continue"/>
            <w:tcBorders>
              <w:top w:val="nil"/>
              <w:left w:val="single" w:color="auto" w:sz="4" w:space="0"/>
              <w:bottom w:val="single" w:color="000000"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648" w:type="dxa"/>
            <w:tcBorders>
              <w:top w:val="nil"/>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48" w:type="dxa"/>
            <w:tcBorders>
              <w:top w:val="nil"/>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color="auto" w:sz="4" w:space="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648" w:type="dxa"/>
            <w:vMerge w:val="continue"/>
            <w:tcBorders>
              <w:top w:val="nil"/>
              <w:left w:val="single" w:color="auto" w:sz="4" w:space="0"/>
              <w:bottom w:val="nil"/>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val="continue"/>
            <w:tcBorders>
              <w:top w:val="nil"/>
              <w:left w:val="single" w:color="auto" w:sz="4" w:space="0"/>
              <w:bottom w:val="nil"/>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val="continue"/>
            <w:tcBorders>
              <w:top w:val="nil"/>
              <w:left w:val="single" w:color="auto" w:sz="4" w:space="0"/>
              <w:bottom w:val="nil"/>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val="continue"/>
            <w:tcBorders>
              <w:top w:val="nil"/>
              <w:left w:val="single" w:color="auto" w:sz="4" w:space="0"/>
              <w:bottom w:val="nil"/>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val="continue"/>
            <w:tcBorders>
              <w:top w:val="nil"/>
              <w:left w:val="single" w:color="auto" w:sz="4" w:space="0"/>
              <w:bottom w:val="nil"/>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1040" w:type="dxa"/>
            <w:vMerge w:val="continue"/>
            <w:tcBorders>
              <w:top w:val="nil"/>
              <w:left w:val="single" w:color="auto" w:sz="4" w:space="0"/>
              <w:bottom w:val="nil"/>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r>
      <w:tr>
        <w:tblPrEx>
          <w:tblCellMar>
            <w:top w:w="0" w:type="dxa"/>
            <w:left w:w="108" w:type="dxa"/>
            <w:bottom w:w="0" w:type="dxa"/>
            <w:right w:w="108" w:type="dxa"/>
          </w:tblCellMar>
        </w:tblPrEx>
        <w:trPr>
          <w:trHeight w:val="429" w:hRule="atLeast"/>
        </w:trPr>
        <w:tc>
          <w:tcPr>
            <w:tcW w:w="1700"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r>
              <w:rPr>
                <w:rFonts w:hint="eastAsia" w:ascii="TimesNewRoman" w:hAnsi="TimesNewRoman" w:cs="TimesNewRoman"/>
                <w:kern w:val="0"/>
                <w:sz w:val="18"/>
                <w:szCs w:val="18"/>
              </w:rPr>
              <w:t>中共寿县县委宣传部</w:t>
            </w:r>
            <w:r>
              <w:rPr>
                <w:rFonts w:ascii="TimesNewRoman" w:hAnsi="TimesNewRoman" w:cs="TimesNewRoman"/>
                <w:kern w:val="0"/>
                <w:sz w:val="18"/>
                <w:szCs w:val="18"/>
              </w:rPr>
              <w:t>本级</w:t>
            </w:r>
          </w:p>
        </w:tc>
        <w:tc>
          <w:tcPr>
            <w:tcW w:w="538" w:type="dxa"/>
            <w:tcBorders>
              <w:top w:val="nil"/>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608.02</w:t>
            </w:r>
            <w:r>
              <w:rPr>
                <w:rFonts w:hint="eastAsia" w:ascii="宋体" w:hAnsi="宋体" w:eastAsia="宋体" w:cs="宋体"/>
                <w:kern w:val="0"/>
                <w:sz w:val="18"/>
                <w:szCs w:val="18"/>
              </w:rPr>
              <w:t>　</w:t>
            </w:r>
          </w:p>
        </w:tc>
        <w:tc>
          <w:tcPr>
            <w:tcW w:w="465"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608.02</w:t>
            </w:r>
            <w:r>
              <w:rPr>
                <w:rFonts w:hint="eastAsia" w:ascii="宋体" w:hAnsi="宋体" w:eastAsia="宋体" w:cs="宋体"/>
                <w:kern w:val="0"/>
                <w:sz w:val="18"/>
                <w:szCs w:val="18"/>
              </w:rPr>
              <w:t>　</w:t>
            </w:r>
          </w:p>
        </w:tc>
        <w:tc>
          <w:tcPr>
            <w:tcW w:w="647"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608.02</w:t>
            </w:r>
            <w:r>
              <w:rPr>
                <w:rFonts w:hint="eastAsia" w:ascii="宋体" w:hAnsi="宋体" w:eastAsia="宋体" w:cs="宋体"/>
                <w:kern w:val="0"/>
                <w:sz w:val="18"/>
                <w:szCs w:val="18"/>
              </w:rPr>
              <w:t>　</w:t>
            </w:r>
          </w:p>
        </w:tc>
        <w:tc>
          <w:tcPr>
            <w:tcW w:w="648"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ascii="TimesNewRoman" w:hAnsi="TimesNewRoman" w:eastAsia="宋体" w:cs="TimesNewRoman"/>
                <w:kern w:val="0"/>
                <w:sz w:val="18"/>
                <w:szCs w:val="18"/>
                <w:lang w:val="en-US" w:eastAsia="zh-CN" w:bidi="ar-SA"/>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color="auto" w:sz="4" w:space="0"/>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29" w:hRule="atLeast"/>
        </w:trPr>
        <w:tc>
          <w:tcPr>
            <w:tcW w:w="1700"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29" w:hRule="atLeast"/>
        </w:trPr>
        <w:tc>
          <w:tcPr>
            <w:tcW w:w="1700"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29" w:hRule="atLeast"/>
        </w:trPr>
        <w:tc>
          <w:tcPr>
            <w:tcW w:w="1700"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240" w:lineRule="auto"/>
        <w:jc w:val="both"/>
        <w:rPr>
          <w:rFonts w:hint="eastAsia" w:ascii="TimesNewRoman" w:hAnsi="TimesNewRoman" w:cs="TimesNewRoman"/>
          <w:kern w:val="0"/>
          <w:sz w:val="20"/>
        </w:rPr>
      </w:pPr>
      <w:r>
        <w:rPr>
          <w:rFonts w:ascii="TimesNewRoman" w:hAnsi="TimesNewRoman" w:cs="TimesNewRoman"/>
          <w:kern w:val="0"/>
          <w:sz w:val="20"/>
        </w:rPr>
        <w:t xml:space="preserve">       </w:t>
      </w:r>
      <w:r>
        <w:rPr>
          <w:rFonts w:hint="eastAsia" w:ascii="TimesNewRoman" w:hAnsi="TimesNewRoman" w:cs="TimesNewRoman"/>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space="425" w:num="1"/>
          <w:docGrid w:type="lines" w:linePitch="312" w:charSpace="0"/>
        </w:sectPr>
      </w:pPr>
    </w:p>
    <w:p>
      <w:pPr>
        <w:spacing w:line="560" w:lineRule="exact"/>
        <w:jc w:val="right"/>
        <w:rPr>
          <w:rFonts w:ascii="TimesNewRoman" w:hAnsi="TimesNewRoman" w:cs="TimesNewRoman"/>
          <w:kern w:val="0"/>
          <w:sz w:val="20"/>
        </w:rPr>
      </w:pPr>
      <w:r>
        <w:rPr>
          <w:rFonts w:hint="eastAsia" w:ascii="TimesNewRoman" w:hAnsi="TimesNewRoman" w:cs="TimesNewRoman"/>
          <w:kern w:val="0"/>
          <w:sz w:val="20"/>
        </w:rPr>
        <w:t xml:space="preserve">    </w:t>
      </w:r>
      <w:r>
        <w:rPr>
          <w:rFonts w:hint="eastAsia" w:ascii="宋体" w:hAnsi="宋体" w:eastAsia="宋体" w:cs="宋体"/>
          <w:kern w:val="0"/>
          <w:sz w:val="20"/>
        </w:rPr>
        <w:t xml:space="preserve"> 部门公开表3</w:t>
      </w:r>
    </w:p>
    <w:p>
      <w:pPr>
        <w:spacing w:line="560" w:lineRule="exact"/>
        <w:jc w:val="center"/>
        <w:rPr>
          <w:rFonts w:hint="eastAsia" w:ascii="TimesNewRoman" w:hAnsi="TimesNewRoman" w:cs="TimesNewRoman"/>
          <w:kern w:val="0"/>
          <w:sz w:val="20"/>
        </w:rPr>
      </w:pPr>
      <w:r>
        <w:rPr>
          <w:rFonts w:hint="eastAsia" w:ascii="宋体" w:hAnsi="宋体" w:cs="TimesNewRoman"/>
          <w:b/>
          <w:bCs/>
          <w:kern w:val="0"/>
          <w:sz w:val="28"/>
          <w:szCs w:val="32"/>
          <w:lang w:eastAsia="zh-CN"/>
        </w:rPr>
        <w:t>寿县县委宣传部</w:t>
      </w:r>
      <w:r>
        <w:rPr>
          <w:rFonts w:hint="eastAsia" w:ascii="宋体" w:hAnsi="宋体" w:cs="TimesNewRoman"/>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hint="eastAsia" w:ascii="TimesNewRoman" w:hAnsi="TimesNewRoman" w:cs="TimesNewRoman"/>
          <w:kern w:val="0"/>
          <w:sz w:val="20"/>
        </w:rPr>
        <w:t xml:space="preserve">                            </w:t>
      </w:r>
    </w:p>
    <w:p>
      <w:pPr>
        <w:spacing w:line="560" w:lineRule="exact"/>
        <w:jc w:val="right"/>
        <w:rPr>
          <w:rFonts w:ascii="TimesNewRoman" w:hAnsi="TimesNewRoman" w:cs="TimesNewRoman"/>
          <w:kern w:val="0"/>
          <w:sz w:val="20"/>
        </w:rPr>
      </w:pPr>
      <w:r>
        <w:rPr>
          <w:rFonts w:hint="eastAsia" w:ascii="TimesNewRoman" w:hAnsi="TimesNewRoman" w:cs="TimesNewRoman"/>
          <w:kern w:val="0"/>
          <w:sz w:val="20"/>
        </w:rPr>
        <w:t xml:space="preserve">      </w:t>
      </w:r>
      <w:r>
        <w:rPr>
          <w:rFonts w:ascii="TimesNewRoman" w:hAnsi="TimesNewRoman" w:cs="TimesNewRoman"/>
          <w:kern w:val="0"/>
          <w:sz w:val="20"/>
        </w:rPr>
        <w:t>单位：万元</w:t>
      </w:r>
    </w:p>
    <w:tbl>
      <w:tblPr>
        <w:tblStyle w:val="4"/>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rPr>
          <w:trHeight w:val="744" w:hRule="atLeast"/>
        </w:trPr>
        <w:tc>
          <w:tcPr>
            <w:tcW w:w="1639" w:type="dxa"/>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201</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一般公共服务支出</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483.47</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233.75</w:t>
            </w:r>
          </w:p>
        </w:tc>
        <w:tc>
          <w:tcPr>
            <w:tcW w:w="11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249.72</w:t>
            </w: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20133</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宣传事务</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483.47</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233.75</w:t>
            </w:r>
          </w:p>
        </w:tc>
        <w:tc>
          <w:tcPr>
            <w:tcW w:w="11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249.72</w:t>
            </w: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2013301</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行政运行</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483.47</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233.75</w:t>
            </w:r>
          </w:p>
        </w:tc>
        <w:tc>
          <w:tcPr>
            <w:tcW w:w="11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249.72</w:t>
            </w: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208</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TimesNewRoman" w:hAnsi="TimesNewRoman" w:eastAsia="仿宋_GB2312" w:cs="TimesNewRoman"/>
                <w:kern w:val="0"/>
                <w:sz w:val="18"/>
                <w:szCs w:val="18"/>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82.67</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82.67</w:t>
            </w: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20805</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82.24</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82.24</w:t>
            </w: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2080501</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行政单位离退休</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35.03</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35.03</w:t>
            </w: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2080505</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31.47</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31.47</w:t>
            </w: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2080506</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15.73</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15.73</w:t>
            </w: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20899</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其他社会保障和就业支出</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0.43</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0.43</w:t>
            </w: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2089999</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其他社会保障和就业支出</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0.43</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0.43</w:t>
            </w: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210</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卫生健康支出</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18.27</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17.77</w:t>
            </w:r>
          </w:p>
        </w:tc>
        <w:tc>
          <w:tcPr>
            <w:tcW w:w="11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0.50</w:t>
            </w: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21011</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行政事业单位医疗</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18.27</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17.77</w:t>
            </w:r>
          </w:p>
        </w:tc>
        <w:tc>
          <w:tcPr>
            <w:tcW w:w="11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0.50</w:t>
            </w: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2101101</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行政单位医疗</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8.32</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8.32</w:t>
            </w: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2101102</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事业单位医疗</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1.89</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1.89</w:t>
            </w: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2101103</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公务员医疗补助</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8.06</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7.56</w:t>
            </w:r>
          </w:p>
        </w:tc>
        <w:tc>
          <w:tcPr>
            <w:tcW w:w="11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0.50</w:t>
            </w: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221</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住房保障支出</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23.60</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23.60</w:t>
            </w: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22102</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住房改革支出</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23.60</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23.60</w:t>
            </w: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2210201</w:t>
            </w: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　　住房公积金</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23.60</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23.60</w:t>
            </w: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1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1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1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449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150" w:type="dxa"/>
            <w:tcBorders>
              <w:top w:val="nil"/>
              <w:left w:val="nil"/>
              <w:bottom w:val="single" w:color="auto" w:sz="4" w:space="0"/>
              <w:right w:val="single" w:color="auto" w:sz="4" w:space="0"/>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88" w:hRule="atLeast"/>
        </w:trPr>
        <w:tc>
          <w:tcPr>
            <w:tcW w:w="1639" w:type="dxa"/>
            <w:tcBorders>
              <w:top w:val="nil"/>
              <w:left w:val="single" w:color="auto" w:sz="4" w:space="0"/>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4495" w:type="dxa"/>
            <w:tcBorders>
              <w:top w:val="nil"/>
              <w:left w:val="nil"/>
              <w:bottom w:val="single" w:color="auto" w:sz="4" w:space="0"/>
              <w:right w:val="single" w:color="auto" w:sz="4" w:space="0"/>
            </w:tcBorders>
            <w:noWrap w:val="0"/>
            <w:vAlign w:val="center"/>
          </w:tcPr>
          <w:p>
            <w:pPr>
              <w:widowControl/>
              <w:spacing w:line="260" w:lineRule="exact"/>
              <w:jc w:val="left"/>
              <w:rPr>
                <w:rFonts w:ascii="TimesNewRoman" w:hAnsi="TimesNewRoman" w:cs="TimesNewRoman"/>
                <w:kern w:val="0"/>
                <w:sz w:val="18"/>
                <w:szCs w:val="18"/>
              </w:rPr>
            </w:pPr>
          </w:p>
        </w:tc>
        <w:tc>
          <w:tcPr>
            <w:tcW w:w="121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18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15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88" w:hRule="atLeast"/>
        </w:trPr>
        <w:tc>
          <w:tcPr>
            <w:tcW w:w="6134" w:type="dxa"/>
            <w:gridSpan w:val="2"/>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ascii="TimesNewRoman" w:hAnsi="TimesNewRoman" w:cs="TimesNewRoman"/>
                <w:b/>
                <w:bCs/>
                <w:kern w:val="0"/>
                <w:sz w:val="18"/>
                <w:szCs w:val="18"/>
              </w:rPr>
            </w:pPr>
            <w:r>
              <w:rPr>
                <w:rFonts w:hint="eastAsia" w:ascii="TimesNewRoman" w:hAnsi="TimesNewRoman" w:cs="TimesNewRoman"/>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hint="eastAsia" w:ascii="宋体" w:hAnsi="宋体" w:eastAsia="宋体" w:cs="宋体"/>
                <w:b/>
                <w:bCs/>
                <w:i w:val="0"/>
                <w:iCs w:val="0"/>
                <w:color w:val="000000"/>
                <w:kern w:val="0"/>
                <w:sz w:val="20"/>
                <w:szCs w:val="20"/>
                <w:u w:val="none"/>
                <w:lang w:val="en-US" w:eastAsia="zh-CN" w:bidi="ar"/>
              </w:rPr>
              <w:t>608.02</w:t>
            </w:r>
          </w:p>
        </w:tc>
        <w:tc>
          <w:tcPr>
            <w:tcW w:w="118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hint="eastAsia" w:ascii="宋体" w:hAnsi="宋体" w:eastAsia="宋体" w:cs="宋体"/>
                <w:b/>
                <w:bCs/>
                <w:i w:val="0"/>
                <w:iCs w:val="0"/>
                <w:color w:val="000000"/>
                <w:kern w:val="0"/>
                <w:sz w:val="20"/>
                <w:szCs w:val="20"/>
                <w:u w:val="none"/>
                <w:lang w:val="en-US" w:eastAsia="zh-CN" w:bidi="ar"/>
              </w:rPr>
              <w:t>357.80</w:t>
            </w:r>
          </w:p>
        </w:tc>
        <w:tc>
          <w:tcPr>
            <w:tcW w:w="11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hint="eastAsia" w:ascii="宋体" w:hAnsi="宋体" w:eastAsia="宋体" w:cs="宋体"/>
                <w:b/>
                <w:bCs/>
                <w:i w:val="0"/>
                <w:iCs w:val="0"/>
                <w:color w:val="000000"/>
                <w:kern w:val="0"/>
                <w:sz w:val="20"/>
                <w:szCs w:val="20"/>
                <w:u w:val="none"/>
                <w:lang w:val="en-US" w:eastAsia="zh-CN" w:bidi="ar"/>
              </w:rPr>
              <w:t>250.22</w:t>
            </w:r>
          </w:p>
        </w:tc>
        <w:tc>
          <w:tcPr>
            <w:tcW w:w="1430"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color="auto" w:sz="4" w:space="0"/>
              <w:right w:val="single" w:color="auto" w:sz="4" w:space="0"/>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space="425" w:num="1"/>
          <w:docGrid w:type="linesAndChars" w:linePitch="312" w:charSpace="0"/>
        </w:sectPr>
      </w:pPr>
    </w:p>
    <w:p>
      <w:pPr>
        <w:spacing w:line="560" w:lineRule="exact"/>
        <w:jc w:val="right"/>
        <w:rPr>
          <w:rFonts w:hint="eastAsia" w:ascii="宋体" w:hAnsi="宋体" w:eastAsia="宋体" w:cs="宋体"/>
          <w:kern w:val="0"/>
          <w:sz w:val="20"/>
        </w:rPr>
      </w:pPr>
      <w:r>
        <w:rPr>
          <w:rFonts w:ascii="TimesNewRoman" w:hAnsi="TimesNewRoman" w:cs="TimesNewRoman"/>
          <w:kern w:val="0"/>
          <w:sz w:val="20"/>
        </w:rPr>
        <w:t xml:space="preserve">                                                             </w:t>
      </w:r>
      <w:r>
        <w:rPr>
          <w:rFonts w:hint="eastAsia" w:ascii="TimesNewRoman" w:hAnsi="TimesNewRoman" w:cs="TimesNewRoman"/>
          <w:kern w:val="0"/>
          <w:sz w:val="20"/>
        </w:rPr>
        <w:t xml:space="preserve"> </w:t>
      </w:r>
      <w:r>
        <w:rPr>
          <w:rFonts w:hint="eastAsia" w:ascii="宋体" w:hAnsi="宋体" w:eastAsia="宋体" w:cs="宋体"/>
          <w:kern w:val="0"/>
          <w:sz w:val="20"/>
        </w:rPr>
        <w:t xml:space="preserve">   部门公开表4</w:t>
      </w:r>
    </w:p>
    <w:p>
      <w:pPr>
        <w:spacing w:line="560" w:lineRule="exact"/>
        <w:jc w:val="center"/>
        <w:rPr>
          <w:rFonts w:ascii="宋体" w:hAnsi="宋体" w:cs="TimesNewRoman"/>
          <w:b/>
          <w:bCs/>
          <w:kern w:val="0"/>
          <w:sz w:val="28"/>
          <w:szCs w:val="32"/>
        </w:rPr>
      </w:pPr>
      <w:r>
        <w:rPr>
          <w:rFonts w:hint="eastAsia" w:ascii="宋体" w:hAnsi="宋体" w:cs="TimesNewRoman"/>
          <w:b/>
          <w:bCs/>
          <w:kern w:val="0"/>
          <w:sz w:val="28"/>
          <w:szCs w:val="32"/>
          <w:lang w:eastAsia="zh-CN"/>
        </w:rPr>
        <w:t>寿县县委宣传部</w:t>
      </w:r>
      <w:r>
        <w:rPr>
          <w:rFonts w:hint="eastAsia" w:ascii="宋体" w:hAnsi="宋体" w:cs="TimesNewRoman"/>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jc w:val="right"/>
        <w:rPr>
          <w:rFonts w:ascii="TimesNewRoman" w:hAnsi="TimesNewRoman" w:cs="TimesNewRoman"/>
          <w:kern w:val="0"/>
          <w:sz w:val="20"/>
        </w:rPr>
      </w:pPr>
      <w:r>
        <w:rPr>
          <w:rFonts w:ascii="TimesNewRoman" w:hAnsi="TimesNewRoman" w:cs="TimesNewRoman"/>
          <w:kern w:val="0"/>
          <w:sz w:val="20"/>
        </w:rPr>
        <w:t xml:space="preserve">                                                                    单位：万元</w:t>
      </w:r>
    </w:p>
    <w:tbl>
      <w:tblPr>
        <w:tblStyle w:val="4"/>
        <w:tblW w:w="9274" w:type="dxa"/>
        <w:tblInd w:w="0" w:type="dxa"/>
        <w:tblLayout w:type="fixed"/>
        <w:tblCellMar>
          <w:top w:w="0" w:type="dxa"/>
          <w:left w:w="108" w:type="dxa"/>
          <w:bottom w:w="0" w:type="dxa"/>
          <w:right w:w="108" w:type="dxa"/>
        </w:tblCellMar>
      </w:tblPr>
      <w:tblGrid>
        <w:gridCol w:w="2995"/>
        <w:gridCol w:w="1167"/>
        <w:gridCol w:w="3821"/>
        <w:gridCol w:w="1291"/>
      </w:tblGrid>
      <w:tr>
        <w:tblPrEx>
          <w:tblCellMar>
            <w:top w:w="0" w:type="dxa"/>
            <w:left w:w="108" w:type="dxa"/>
            <w:bottom w:w="0" w:type="dxa"/>
            <w:right w:w="108" w:type="dxa"/>
          </w:tblCellMar>
        </w:tblPrEx>
        <w:trPr>
          <w:trHeight w:val="167" w:hRule="atLeast"/>
        </w:trPr>
        <w:tc>
          <w:tcPr>
            <w:tcW w:w="416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608.02</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hint="eastAsia" w:ascii="宋体" w:hAnsi="宋体" w:eastAsia="宋体" w:cs="宋体"/>
                <w:kern w:val="0"/>
                <w:sz w:val="18"/>
                <w:szCs w:val="18"/>
                <w:lang w:val="en-US" w:eastAsia="zh-CN"/>
              </w:rPr>
              <w:t>608.62</w:t>
            </w: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608.02</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483.47</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eastAsia="仿宋_GB2312"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eastAsia="仿宋_GB2312"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eastAsia="仿宋_GB2312"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eastAsia="仿宋_GB2312"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color="auto" w:sz="4" w:space="0"/>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82.67</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18.27</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23.60</w:t>
            </w: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63"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167" w:hRule="atLeast"/>
        </w:trPr>
        <w:tc>
          <w:tcPr>
            <w:tcW w:w="299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hint="eastAsia" w:ascii="宋体" w:hAnsi="宋体" w:eastAsia="宋体" w:cs="宋体"/>
                <w:b/>
                <w:bCs/>
                <w:kern w:val="0"/>
                <w:sz w:val="18"/>
                <w:szCs w:val="18"/>
                <w:lang w:val="en-US" w:eastAsia="zh-CN"/>
              </w:rPr>
              <w:t>608.02</w:t>
            </w:r>
            <w:r>
              <w:rPr>
                <w:rFonts w:ascii="TimesNewRoman" w:hAnsi="TimesNewRoman" w:cs="TimesNewRoman"/>
                <w:b/>
                <w:bCs/>
                <w:kern w:val="0"/>
                <w:sz w:val="18"/>
                <w:szCs w:val="18"/>
              </w:rPr>
              <w:t>　</w:t>
            </w:r>
          </w:p>
        </w:tc>
        <w:tc>
          <w:tcPr>
            <w:tcW w:w="3821"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hint="eastAsia" w:ascii="宋体" w:hAnsi="宋体" w:eastAsia="宋体" w:cs="宋体"/>
                <w:b/>
                <w:bCs/>
                <w:kern w:val="0"/>
                <w:sz w:val="18"/>
                <w:szCs w:val="18"/>
                <w:lang w:val="en-US" w:eastAsia="zh-CN"/>
              </w:rPr>
              <w:t>608.62</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space="425" w:num="1"/>
          <w:docGrid w:type="lines" w:linePitch="312" w:charSpace="0"/>
        </w:sectPr>
      </w:pPr>
    </w:p>
    <w:p>
      <w:pPr>
        <w:spacing w:line="560" w:lineRule="exact"/>
        <w:jc w:val="right"/>
        <w:rPr>
          <w:rFonts w:hint="eastAsia" w:ascii="宋体" w:hAnsi="宋体" w:eastAsia="宋体" w:cs="宋体"/>
          <w:kern w:val="0"/>
          <w:sz w:val="20"/>
        </w:rPr>
      </w:pPr>
      <w:r>
        <w:rPr>
          <w:rFonts w:hint="eastAsia" w:ascii="宋体" w:hAnsi="宋体" w:eastAsia="宋体" w:cs="宋体"/>
          <w:kern w:val="0"/>
          <w:sz w:val="20"/>
        </w:rPr>
        <w:t>部门公开表5</w:t>
      </w:r>
    </w:p>
    <w:p>
      <w:pPr>
        <w:widowControl/>
        <w:spacing w:before="156" w:beforeLines="50" w:after="156" w:afterLines="50" w:line="560" w:lineRule="exact"/>
        <w:jc w:val="center"/>
        <w:rPr>
          <w:rFonts w:ascii="TimesNewRoman" w:hAnsi="TimesNewRoman" w:eastAsia="华文中宋" w:cs="TimesNewRoman"/>
          <w:b/>
          <w:bCs/>
          <w:kern w:val="0"/>
          <w:sz w:val="30"/>
          <w:szCs w:val="30"/>
        </w:rPr>
      </w:pPr>
      <w:r>
        <w:rPr>
          <w:rFonts w:hint="eastAsia" w:ascii="TimesNewRoman" w:hAnsi="TimesNewRoman" w:eastAsia="华文中宋" w:cs="TimesNewRoman"/>
          <w:b/>
          <w:bCs/>
          <w:kern w:val="0"/>
          <w:sz w:val="30"/>
          <w:szCs w:val="30"/>
        </w:rPr>
        <w:t xml:space="preserve">  </w:t>
      </w:r>
      <w:r>
        <w:rPr>
          <w:rFonts w:hint="eastAsia" w:ascii="宋体" w:hAnsi="宋体" w:cs="TimesNewRoman"/>
          <w:b/>
          <w:bCs/>
          <w:kern w:val="0"/>
          <w:sz w:val="28"/>
          <w:szCs w:val="32"/>
          <w:lang w:eastAsia="zh-CN"/>
        </w:rPr>
        <w:t>寿县县委宣传部</w:t>
      </w:r>
      <w:r>
        <w:rPr>
          <w:rFonts w:hint="eastAsia" w:ascii="宋体" w:hAnsi="宋体" w:cs="TimesNewRoman"/>
          <w:b/>
          <w:bCs/>
          <w:kern w:val="0"/>
          <w:sz w:val="28"/>
          <w:szCs w:val="32"/>
          <w:lang w:val="en-US" w:eastAsia="zh-CN"/>
        </w:rPr>
        <w:t>2024</w:t>
      </w:r>
      <w:r>
        <w:rPr>
          <w:rFonts w:hint="eastAsia" w:ascii="宋体" w:hAnsi="宋体" w:cs="TimesNewRoman"/>
          <w:b/>
          <w:bCs/>
          <w:kern w:val="0"/>
          <w:sz w:val="28"/>
          <w:szCs w:val="32"/>
          <w:lang w:eastAsia="zh-CN"/>
        </w:rPr>
        <w:t>年一般公共预算支出表</w:t>
      </w:r>
    </w:p>
    <w:p>
      <w:pPr>
        <w:spacing w:line="560" w:lineRule="exact"/>
        <w:ind w:left="7400" w:hanging="7400" w:hangingChars="3700"/>
        <w:jc w:val="right"/>
        <w:rPr>
          <w:rFonts w:ascii="TimesNewRoman" w:hAnsi="TimesNewRoman" w:cs="TimesNewRoman"/>
          <w:kern w:val="0"/>
          <w:sz w:val="20"/>
        </w:rPr>
      </w:pPr>
      <w:r>
        <w:rPr>
          <w:rFonts w:ascii="TimesNewRoman" w:hAnsi="TimesNewRoman" w:cs="TimesNewRoman"/>
          <w:kern w:val="0"/>
          <w:sz w:val="20"/>
        </w:rPr>
        <w:t xml:space="preserve">                                                                       单位：万元</w:t>
      </w:r>
    </w:p>
    <w:tbl>
      <w:tblPr>
        <w:tblStyle w:val="4"/>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CellMar>
            <w:top w:w="0" w:type="dxa"/>
            <w:left w:w="108" w:type="dxa"/>
            <w:bottom w:w="0" w:type="dxa"/>
            <w:right w:w="108" w:type="dxa"/>
          </w:tblCellMar>
        </w:tblPrEx>
        <w:trPr>
          <w:trHeight w:val="383" w:hRule="atLeast"/>
        </w:trPr>
        <w:tc>
          <w:tcPr>
            <w:tcW w:w="1603" w:type="dxa"/>
            <w:vMerge w:val="restart"/>
            <w:tcBorders>
              <w:top w:val="single" w:color="auto" w:sz="4" w:space="0"/>
              <w:left w:val="single" w:color="auto" w:sz="4" w:space="0"/>
              <w:bottom w:val="nil"/>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color="auto" w:sz="4" w:space="0"/>
              <w:left w:val="single" w:color="auto" w:sz="4" w:space="0"/>
              <w:bottom w:val="nil"/>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color="auto" w:sz="4" w:space="0"/>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color="auto" w:sz="4" w:space="0"/>
              <w:left w:val="single" w:color="auto" w:sz="4" w:space="0"/>
              <w:bottom w:val="nil"/>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CellMar>
            <w:top w:w="0" w:type="dxa"/>
            <w:left w:w="108" w:type="dxa"/>
            <w:bottom w:w="0" w:type="dxa"/>
            <w:right w:w="108" w:type="dxa"/>
          </w:tblCellMar>
        </w:tblPrEx>
        <w:trPr>
          <w:trHeight w:val="383" w:hRule="atLeast"/>
        </w:trPr>
        <w:tc>
          <w:tcPr>
            <w:tcW w:w="1603" w:type="dxa"/>
            <w:vMerge w:val="continue"/>
            <w:tcBorders>
              <w:top w:val="single" w:color="auto" w:sz="4" w:space="0"/>
              <w:left w:val="single" w:color="auto" w:sz="4" w:space="0"/>
              <w:bottom w:val="nil"/>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val="continue"/>
            <w:tcBorders>
              <w:top w:val="single" w:color="auto" w:sz="4" w:space="0"/>
              <w:left w:val="single" w:color="auto" w:sz="4" w:space="0"/>
              <w:bottom w:val="nil"/>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val="continue"/>
            <w:tcBorders>
              <w:top w:val="single" w:color="auto" w:sz="4" w:space="0"/>
              <w:left w:val="single" w:color="auto" w:sz="4" w:space="0"/>
              <w:bottom w:val="nil"/>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201</w:t>
            </w:r>
          </w:p>
        </w:tc>
        <w:tc>
          <w:tcPr>
            <w:tcW w:w="448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一般公共服务支出</w:t>
            </w:r>
          </w:p>
        </w:tc>
        <w:tc>
          <w:tcPr>
            <w:tcW w:w="130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483.47</w:t>
            </w:r>
          </w:p>
        </w:tc>
        <w:tc>
          <w:tcPr>
            <w:tcW w:w="1287"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233.75</w:t>
            </w:r>
          </w:p>
        </w:tc>
        <w:tc>
          <w:tcPr>
            <w:tcW w:w="175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196.68</w:t>
            </w:r>
          </w:p>
        </w:tc>
        <w:tc>
          <w:tcPr>
            <w:tcW w:w="170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37.07</w:t>
            </w:r>
          </w:p>
        </w:tc>
        <w:tc>
          <w:tcPr>
            <w:tcW w:w="170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hint="eastAsia" w:ascii="宋体" w:hAnsi="宋体" w:eastAsia="宋体" w:cs="宋体"/>
                <w:i w:val="0"/>
                <w:iCs w:val="0"/>
                <w:color w:val="000000"/>
                <w:kern w:val="0"/>
                <w:sz w:val="20"/>
                <w:szCs w:val="20"/>
                <w:u w:val="none"/>
                <w:lang w:val="en-US" w:eastAsia="zh-CN" w:bidi="ar"/>
              </w:rPr>
              <w:t>249.72</w:t>
            </w: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20133</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宣传事务</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483.47</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233.75</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196.68</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37.07</w:t>
            </w: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249.72</w:t>
            </w: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2013301</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行政运行</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483.47</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233.75</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196.68</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37.07</w:t>
            </w: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249.72</w:t>
            </w: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208</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社会保障和就业支出</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82.67</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82.67</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82.67</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20805</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行政事业单位养老支出</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82.24</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82.24</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82.24</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2080501</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行政单位离退休</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35.03</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35.03</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35.03</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2080505</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机关事业单位基本养老保险缴费支出</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31.47</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31.47</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31.47</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2080506</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机关事业单位职业年金缴费支出</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15.73</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15.73</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15.73</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20899</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其他社会保障和就业支出</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0.43</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0.43</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0.43</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2089999</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其他社会保障和就业支出</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0.43</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0.43</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0.43</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210</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卫生健康支出</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18.27</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17.77</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17.77</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0.50</w:t>
            </w: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21011</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行政事业单位医疗</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18.27</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17.77</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17.77</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0.50</w:t>
            </w: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2101101</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行政单位医疗</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8.32</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8.32</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8.32</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2101102</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事业单位医疗</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1.89</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1.89</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1.89</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2101103</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公务员医疗补助</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8.06</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7.56</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7.56</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0.50</w:t>
            </w: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221</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住房保障支出</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23.60</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23.60</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23.60</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22102</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住房改革支出</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23.60</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23.60</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23.60</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2210201</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住房公积金</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23.60</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23.60</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23.60</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201</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一般公共服务支出</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483.47</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233.75</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196.68</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37.07</w:t>
            </w: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249.72</w:t>
            </w: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20133</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宣传事务</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483.47</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233.75</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196.68</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37.07</w:t>
            </w: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249.72</w:t>
            </w: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2013301</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行政运行</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483.47</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233.75</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196.68</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37.07</w:t>
            </w: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249.72</w:t>
            </w: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208</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社会保障和就业支出</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82.67</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82.67</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82.67</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20805</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行政事业单位养老支出</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82.24</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82.24</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82.24</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2080501</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行政单位离退休</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35.03</w:t>
            </w: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35.03</w:t>
            </w: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35.03</w:t>
            </w: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p>
        </w:tc>
      </w:tr>
      <w:tr>
        <w:tblPrEx>
          <w:tblCellMar>
            <w:top w:w="0" w:type="dxa"/>
            <w:left w:w="108" w:type="dxa"/>
            <w:bottom w:w="0" w:type="dxa"/>
            <w:right w:w="108" w:type="dxa"/>
          </w:tblCellMar>
        </w:tblPrEx>
        <w:trPr>
          <w:trHeight w:val="383" w:hRule="atLeast"/>
        </w:trPr>
        <w:tc>
          <w:tcPr>
            <w:tcW w:w="16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p>
        </w:tc>
        <w:tc>
          <w:tcPr>
            <w:tcW w:w="1287"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p>
        </w:tc>
        <w:tc>
          <w:tcPr>
            <w:tcW w:w="1752"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p>
        </w:tc>
        <w:tc>
          <w:tcPr>
            <w:tcW w:w="1706"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p>
        </w:tc>
        <w:tc>
          <w:tcPr>
            <w:tcW w:w="1707"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p>
        </w:tc>
      </w:tr>
      <w:tr>
        <w:tblPrEx>
          <w:tblCellMar>
            <w:top w:w="0" w:type="dxa"/>
            <w:left w:w="108" w:type="dxa"/>
            <w:bottom w:w="0" w:type="dxa"/>
            <w:right w:w="108" w:type="dxa"/>
          </w:tblCellMar>
        </w:tblPrEx>
        <w:trPr>
          <w:trHeight w:val="383" w:hRule="atLeast"/>
        </w:trPr>
        <w:tc>
          <w:tcPr>
            <w:tcW w:w="6085" w:type="dxa"/>
            <w:gridSpan w:val="2"/>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hint="eastAsia" w:ascii="TimesNewRoman" w:hAnsi="TimesNewRoman" w:cs="TimesNewRoman"/>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b/>
                <w:bCs/>
                <w:kern w:val="0"/>
                <w:sz w:val="18"/>
                <w:szCs w:val="18"/>
              </w:rPr>
            </w:pPr>
            <w:r>
              <w:rPr>
                <w:rFonts w:hint="eastAsia" w:ascii="宋体" w:hAnsi="宋体" w:eastAsia="宋体" w:cs="宋体"/>
                <w:b/>
                <w:bCs/>
                <w:i w:val="0"/>
                <w:iCs w:val="0"/>
                <w:color w:val="000000"/>
                <w:kern w:val="0"/>
                <w:sz w:val="20"/>
                <w:szCs w:val="20"/>
                <w:u w:val="none"/>
                <w:lang w:val="en-US" w:eastAsia="zh-CN" w:bidi="ar"/>
              </w:rPr>
              <w:t>608.02</w:t>
            </w:r>
          </w:p>
        </w:tc>
        <w:tc>
          <w:tcPr>
            <w:tcW w:w="1287"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b/>
                <w:bCs/>
                <w:kern w:val="0"/>
                <w:sz w:val="18"/>
                <w:szCs w:val="18"/>
              </w:rPr>
            </w:pPr>
            <w:r>
              <w:rPr>
                <w:rFonts w:hint="eastAsia" w:ascii="宋体" w:hAnsi="宋体" w:eastAsia="宋体" w:cs="宋体"/>
                <w:b/>
                <w:bCs/>
                <w:i w:val="0"/>
                <w:iCs w:val="0"/>
                <w:color w:val="000000"/>
                <w:kern w:val="0"/>
                <w:sz w:val="20"/>
                <w:szCs w:val="20"/>
                <w:u w:val="none"/>
                <w:lang w:val="en-US" w:eastAsia="zh-CN" w:bidi="ar"/>
              </w:rPr>
              <w:t>357.80</w:t>
            </w:r>
          </w:p>
        </w:tc>
        <w:tc>
          <w:tcPr>
            <w:tcW w:w="175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b/>
                <w:bCs/>
                <w:kern w:val="0"/>
                <w:sz w:val="18"/>
                <w:szCs w:val="18"/>
              </w:rPr>
            </w:pPr>
            <w:r>
              <w:rPr>
                <w:rFonts w:hint="eastAsia" w:ascii="宋体" w:hAnsi="宋体" w:eastAsia="宋体" w:cs="宋体"/>
                <w:b/>
                <w:bCs/>
                <w:i w:val="0"/>
                <w:iCs w:val="0"/>
                <w:color w:val="000000"/>
                <w:kern w:val="0"/>
                <w:sz w:val="20"/>
                <w:szCs w:val="20"/>
                <w:u w:val="none"/>
                <w:lang w:val="en-US" w:eastAsia="zh-CN" w:bidi="ar"/>
              </w:rPr>
              <w:t>320.72</w:t>
            </w:r>
          </w:p>
        </w:tc>
        <w:tc>
          <w:tcPr>
            <w:tcW w:w="170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b/>
                <w:bCs/>
                <w:kern w:val="0"/>
                <w:sz w:val="18"/>
                <w:szCs w:val="18"/>
              </w:rPr>
            </w:pPr>
            <w:r>
              <w:rPr>
                <w:rFonts w:hint="eastAsia" w:ascii="宋体" w:hAnsi="宋体" w:eastAsia="宋体" w:cs="宋体"/>
                <w:b/>
                <w:bCs/>
                <w:i w:val="0"/>
                <w:iCs w:val="0"/>
                <w:color w:val="000000"/>
                <w:kern w:val="0"/>
                <w:sz w:val="20"/>
                <w:szCs w:val="20"/>
                <w:u w:val="none"/>
                <w:lang w:val="en-US" w:eastAsia="zh-CN" w:bidi="ar"/>
              </w:rPr>
              <w:t>37.07</w:t>
            </w:r>
          </w:p>
        </w:tc>
        <w:tc>
          <w:tcPr>
            <w:tcW w:w="1707"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b/>
                <w:bCs/>
                <w:kern w:val="0"/>
                <w:sz w:val="18"/>
                <w:szCs w:val="18"/>
              </w:rPr>
            </w:pPr>
            <w:r>
              <w:rPr>
                <w:rFonts w:hint="eastAsia" w:ascii="宋体" w:hAnsi="宋体" w:eastAsia="宋体" w:cs="宋体"/>
                <w:b/>
                <w:bCs/>
                <w:i w:val="0"/>
                <w:iCs w:val="0"/>
                <w:color w:val="000000"/>
                <w:kern w:val="0"/>
                <w:sz w:val="20"/>
                <w:szCs w:val="20"/>
                <w:u w:val="none"/>
                <w:lang w:val="en-US" w:eastAsia="zh-CN" w:bidi="ar"/>
              </w:rPr>
              <w:t>250.22</w:t>
            </w:r>
          </w:p>
        </w:tc>
      </w:tr>
    </w:tbl>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ascii="TimesNewRoman" w:hAnsi="TimesNewRoman" w:cs="TimesNewRoman"/>
          <w:kern w:val="0"/>
          <w:sz w:val="20"/>
        </w:rPr>
      </w:pPr>
    </w:p>
    <w:p>
      <w:pPr>
        <w:spacing w:line="560" w:lineRule="exact"/>
        <w:ind w:left="903" w:leftChars="430"/>
        <w:jc w:val="right"/>
        <w:rPr>
          <w:rFonts w:hint="eastAsia" w:ascii="宋体" w:hAnsi="宋体" w:eastAsia="宋体" w:cs="宋体"/>
          <w:kern w:val="0"/>
          <w:sz w:val="20"/>
        </w:rPr>
      </w:pPr>
      <w:r>
        <w:rPr>
          <w:rFonts w:hint="eastAsia" w:ascii="宋体" w:hAnsi="宋体" w:eastAsia="宋体" w:cs="宋体"/>
          <w:kern w:val="0"/>
          <w:sz w:val="20"/>
        </w:rPr>
        <w:t>部门公开表6</w:t>
      </w:r>
    </w:p>
    <w:p>
      <w:pPr>
        <w:spacing w:line="560" w:lineRule="exact"/>
        <w:jc w:val="center"/>
        <w:rPr>
          <w:rFonts w:ascii="宋体" w:hAnsi="宋体" w:cs="TimesNewRoman"/>
          <w:b/>
          <w:bCs/>
          <w:kern w:val="0"/>
          <w:sz w:val="28"/>
          <w:szCs w:val="32"/>
        </w:rPr>
      </w:pPr>
      <w:bookmarkStart w:id="0" w:name="_GoBack"/>
      <w:bookmarkEnd w:id="0"/>
      <w:r>
        <w:rPr>
          <w:rFonts w:hint="eastAsia" w:ascii="宋体" w:hAnsi="宋体" w:cs="TimesNewRoman"/>
          <w:b/>
          <w:bCs/>
          <w:kern w:val="0"/>
          <w:sz w:val="28"/>
          <w:szCs w:val="32"/>
          <w:lang w:eastAsia="zh-CN"/>
        </w:rPr>
        <w:t>寿县县委宣传部</w:t>
      </w:r>
      <w:r>
        <w:rPr>
          <w:rFonts w:hint="eastAsia" w:ascii="宋体" w:hAnsi="宋体" w:cs="TimesNewRoman"/>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jc w:val="right"/>
        <w:rPr>
          <w:rFonts w:ascii="TimesNewRoman" w:hAnsi="TimesNewRoman" w:cs="TimesNewRoman"/>
          <w:kern w:val="0"/>
          <w:sz w:val="20"/>
        </w:rPr>
      </w:pPr>
      <w:r>
        <w:rPr>
          <w:rFonts w:ascii="TimesNewRoman" w:hAnsi="TimesNewRoman" w:cs="TimesNewRoman"/>
          <w:kern w:val="0"/>
          <w:sz w:val="20"/>
        </w:rPr>
        <w:t xml:space="preserve">                                                                       单位：万元</w:t>
      </w:r>
    </w:p>
    <w:tbl>
      <w:tblPr>
        <w:tblStyle w:val="4"/>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CellMar>
            <w:top w:w="0" w:type="dxa"/>
            <w:left w:w="108" w:type="dxa"/>
            <w:bottom w:w="0" w:type="dxa"/>
            <w:right w:w="108" w:type="dxa"/>
          </w:tblCellMar>
        </w:tblPrEx>
        <w:trPr>
          <w:trHeight w:val="365" w:hRule="atLeast"/>
        </w:trPr>
        <w:tc>
          <w:tcPr>
            <w:tcW w:w="728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color="auto" w:sz="4" w:space="0"/>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工资福利支出</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285.69</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285.69</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30101</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基本工资</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94.20</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94.20</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30102</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津贴补贴</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36.58</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36.58</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30103</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奖金</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55.14</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55.14</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30107</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绩效工资</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10.75</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10.75</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30108</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机关事业单位基本养老保险缴费</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31.47</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31.47</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30109</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职业年金缴费</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15.73</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15.73</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30110</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职工基本医疗保险缴费</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10.21</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10.21</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30111</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公务员医疗补助缴费</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7.56</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7.56</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30112</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其他社会保障缴费</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0.43</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0.43</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30113</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住房公积金</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23.60</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23.60</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302</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商品和服务支出</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34.07</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34.07</w:t>
            </w: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30201</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办公费</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3.26</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3.26</w:t>
            </w: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30202</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印刷费</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1.52</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1.52</w:t>
            </w: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30215</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会议费</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7.60</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7.60</w:t>
            </w: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30217</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公务接待费</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5.70</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5.70</w:t>
            </w: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30228</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工会经费</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2.36</w:t>
            </w: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30239</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其他交通费用</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13.63</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13.63</w:t>
            </w: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303</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对个人和家庭的补助</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35.03</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35.03</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30302</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退休费</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35.03</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35.03</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310</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资本性支出</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3.00</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3.00</w:t>
            </w: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31002</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办公设备购置</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3.00</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3.00</w:t>
            </w: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工资福利支出</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285.69</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285.69</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30101</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基本工资</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94.20</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94.20</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30102</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津贴补贴</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36.58</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36.58</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30103</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奖金</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55.14</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55.14</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30107</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绩效工资</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10.75</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10.75</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65" w:hRule="atLeast"/>
        </w:trPr>
        <w:tc>
          <w:tcPr>
            <w:tcW w:w="2930" w:type="dxa"/>
            <w:tcBorders>
              <w:top w:val="nil"/>
              <w:left w:val="single" w:color="auto" w:sz="4" w:space="0"/>
              <w:bottom w:val="single" w:color="auto" w:sz="4" w:space="0"/>
              <w:right w:val="single" w:color="auto" w:sz="4" w:space="0"/>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365" w:hRule="atLeast"/>
        </w:trPr>
        <w:tc>
          <w:tcPr>
            <w:tcW w:w="7280" w:type="dxa"/>
            <w:gridSpan w:val="2"/>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hint="eastAsia" w:ascii="TimesNewRoman" w:hAnsi="TimesNewRoman" w:cs="TimesNewRoman"/>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631"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564"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p>
    <w:p>
      <w:pPr>
        <w:spacing w:line="560" w:lineRule="exact"/>
        <w:jc w:val="right"/>
        <w:rPr>
          <w:rFonts w:hint="eastAsia" w:ascii="宋体" w:hAnsi="宋体" w:eastAsia="宋体" w:cs="宋体"/>
          <w:kern w:val="0"/>
          <w:sz w:val="20"/>
        </w:rPr>
      </w:pPr>
      <w:r>
        <w:rPr>
          <w:rFonts w:ascii="TimesNewRoman" w:hAnsi="TimesNewRoman" w:cs="TimesNewRoman"/>
          <w:kern w:val="0"/>
          <w:sz w:val="20"/>
        </w:rPr>
        <w:t xml:space="preserve">                     </w:t>
      </w:r>
      <w:r>
        <w:rPr>
          <w:rFonts w:hint="eastAsia" w:ascii="宋体" w:hAnsi="宋体" w:eastAsia="宋体" w:cs="宋体"/>
          <w:kern w:val="0"/>
          <w:sz w:val="20"/>
        </w:rPr>
        <w:t xml:space="preserve">     部门公开表7</w:t>
      </w:r>
    </w:p>
    <w:p>
      <w:pPr>
        <w:spacing w:line="560" w:lineRule="exact"/>
        <w:jc w:val="center"/>
        <w:rPr>
          <w:rFonts w:ascii="宋体" w:hAnsi="宋体" w:cs="TimesNewRoman"/>
          <w:b/>
          <w:bCs/>
          <w:kern w:val="0"/>
          <w:sz w:val="28"/>
          <w:szCs w:val="32"/>
        </w:rPr>
      </w:pPr>
      <w:r>
        <w:rPr>
          <w:rFonts w:hint="eastAsia" w:ascii="宋体" w:hAnsi="宋体" w:cs="TimesNewRoman"/>
          <w:b/>
          <w:bCs/>
          <w:kern w:val="0"/>
          <w:sz w:val="28"/>
          <w:szCs w:val="32"/>
          <w:lang w:eastAsia="zh-CN"/>
        </w:rPr>
        <w:t>寿县县委宣传部</w:t>
      </w:r>
      <w:r>
        <w:rPr>
          <w:rFonts w:hint="eastAsia" w:ascii="宋体" w:hAnsi="宋体" w:cs="TimesNewRoman"/>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jc w:val="right"/>
        <w:rPr>
          <w:rFonts w:ascii="TimesNewRoman" w:hAnsi="TimesNewRoman" w:cs="TimesNewRoman"/>
          <w:kern w:val="0"/>
          <w:sz w:val="20"/>
        </w:rPr>
      </w:pPr>
      <w:r>
        <w:rPr>
          <w:rFonts w:ascii="TimesNewRoman" w:hAnsi="TimesNewRoman" w:cs="TimesNewRoman"/>
          <w:kern w:val="0"/>
          <w:sz w:val="20"/>
        </w:rPr>
        <w:t xml:space="preserve">                                                                       单位：万元</w:t>
      </w:r>
    </w:p>
    <w:tbl>
      <w:tblPr>
        <w:tblStyle w:val="4"/>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CellMar>
            <w:top w:w="0" w:type="dxa"/>
            <w:left w:w="108" w:type="dxa"/>
            <w:bottom w:w="0" w:type="dxa"/>
            <w:right w:w="108" w:type="dxa"/>
          </w:tblCellMar>
        </w:tblPrEx>
        <w:trPr>
          <w:trHeight w:val="570" w:hRule="atLeast"/>
        </w:trPr>
        <w:tc>
          <w:tcPr>
            <w:tcW w:w="191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color="auto" w:sz="4" w:space="0"/>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CellMar>
            <w:top w:w="0" w:type="dxa"/>
            <w:left w:w="108" w:type="dxa"/>
            <w:bottom w:w="0" w:type="dxa"/>
            <w:right w:w="108" w:type="dxa"/>
          </w:tblCellMar>
        </w:tblPrEx>
        <w:trPr>
          <w:trHeight w:val="570" w:hRule="atLeast"/>
        </w:trPr>
        <w:tc>
          <w:tcPr>
            <w:tcW w:w="191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TimesNewRoman" w:hAnsi="TimesNewRoman" w:eastAsia="仿宋_GB2312" w:cs="TimesNewRoman"/>
                <w:kern w:val="0"/>
                <w:sz w:val="18"/>
                <w:szCs w:val="18"/>
              </w:rPr>
            </w:pP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eastAsia="仿宋_GB2312" w:cs="TimesNewRoman"/>
                <w:kern w:val="0"/>
                <w:sz w:val="18"/>
                <w:szCs w:val="18"/>
              </w:rPr>
            </w:pPr>
          </w:p>
        </w:tc>
        <w:tc>
          <w:tcPr>
            <w:tcW w:w="6266" w:type="dxa"/>
            <w:tcBorders>
              <w:top w:val="nil"/>
              <w:left w:val="nil"/>
              <w:bottom w:val="single" w:color="auto" w:sz="4" w:space="0"/>
              <w:right w:val="single" w:color="auto" w:sz="4" w:space="0"/>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576"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ind w:firstLine="90" w:firstLineChars="50"/>
              <w:jc w:val="left"/>
              <w:rPr>
                <w:rFonts w:ascii="TimesNewRoman" w:hAnsi="TimesNewRoman" w:eastAsia="仿宋_GB2312" w:cs="TimesNewRoman"/>
                <w:kern w:val="0"/>
                <w:sz w:val="18"/>
                <w:szCs w:val="18"/>
              </w:rPr>
            </w:pP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r>
              <w:rPr>
                <w:rFonts w:hint="eastAsia" w:ascii="汉仪中秀体简" w:hAnsi="汉仪中秀体简" w:eastAsia="汉仪中秀体简" w:cs="汉仪中秀体简"/>
                <w:sz w:val="18"/>
                <w:szCs w:val="18"/>
              </w:rPr>
              <w:t>……</w:t>
            </w: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8177" w:type="dxa"/>
            <w:gridSpan w:val="2"/>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hint="eastAsia" w:ascii="TimesNewRoman" w:hAnsi="TimesNewRoman" w:cs="TimesNewRoman"/>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hint="eastAsia" w:ascii="TimesNewRoman" w:hAnsi="TimesNewRoman" w:cs="TimesNewRoman"/>
          <w:kern w:val="0"/>
          <w:sz w:val="24"/>
          <w:lang w:eastAsia="zh-CN"/>
        </w:rPr>
        <w:t>寿县县委宣传部</w:t>
      </w:r>
      <w:r>
        <w:rPr>
          <w:rFonts w:ascii="TimesNewRoman" w:hAnsi="TimesNewRoman" w:cs="TimesNewRoman"/>
          <w:kern w:val="0"/>
          <w:sz w:val="24"/>
        </w:rPr>
        <w:t>没有政府性基金预算拨款收入，也没有政府性基金预算拨款安排的支出，故本表无数据。</w:t>
      </w:r>
    </w:p>
    <w:p>
      <w:pPr>
        <w:pStyle w:val="3"/>
        <w:adjustRightInd w:val="0"/>
        <w:snapToGrid w:val="0"/>
        <w:spacing w:after="156" w:afterLines="50" w:line="560" w:lineRule="exact"/>
        <w:ind w:right="102"/>
        <w:jc w:val="right"/>
        <w:rPr>
          <w:rFonts w:hint="eastAsia" w:ascii="宋体" w:hAnsi="宋体" w:eastAsia="宋体" w:cs="宋体"/>
          <w:kern w:val="0"/>
          <w:sz w:val="20"/>
          <w:szCs w:val="24"/>
          <w:lang w:val="en-US" w:eastAsia="zh-CN" w:bidi="ar-SA"/>
        </w:rPr>
      </w:pPr>
      <w:r>
        <w:rPr>
          <w:rFonts w:hint="eastAsia" w:ascii="宋体" w:hAnsi="宋体" w:eastAsia="宋体" w:cs="宋体"/>
          <w:sz w:val="20"/>
          <w:szCs w:val="20"/>
        </w:rPr>
        <w:t xml:space="preserve">  </w:t>
      </w:r>
      <w:r>
        <w:rPr>
          <w:rFonts w:hint="eastAsia" w:ascii="宋体" w:hAnsi="宋体" w:eastAsia="宋体" w:cs="宋体"/>
          <w:kern w:val="0"/>
          <w:sz w:val="20"/>
          <w:szCs w:val="24"/>
          <w:lang w:val="en-US" w:eastAsia="zh-CN" w:bidi="ar-SA"/>
        </w:rPr>
        <w:t>部门公开表8</w:t>
      </w:r>
    </w:p>
    <w:tbl>
      <w:tblPr>
        <w:tblStyle w:val="4"/>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CellMar>
            <w:top w:w="0" w:type="dxa"/>
            <w:left w:w="108" w:type="dxa"/>
            <w:bottom w:w="0" w:type="dxa"/>
            <w:right w:w="108" w:type="dxa"/>
          </w:tblCellMar>
        </w:tblPrEx>
        <w:trPr>
          <w:gridAfter w:val="2"/>
          <w:wAfter w:w="683" w:type="dxa"/>
          <w:trHeight w:val="441" w:hRule="atLeast"/>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hint="eastAsia" w:ascii="宋体" w:hAnsi="宋体" w:cs="TimesNewRoman"/>
                <w:b/>
                <w:bCs/>
                <w:kern w:val="0"/>
                <w:sz w:val="28"/>
                <w:szCs w:val="32"/>
                <w:lang w:eastAsia="zh-CN"/>
              </w:rPr>
              <w:t>寿县县委宣传部</w:t>
            </w:r>
            <w:r>
              <w:rPr>
                <w:rFonts w:hint="eastAsia" w:ascii="宋体" w:hAnsi="宋体" w:cs="TimesNewRoman"/>
                <w:b/>
                <w:bCs/>
                <w:kern w:val="0"/>
                <w:sz w:val="28"/>
                <w:szCs w:val="32"/>
              </w:rPr>
              <w:t>2024</w:t>
            </w:r>
            <w:r>
              <w:rPr>
                <w:rFonts w:ascii="宋体" w:hAnsi="宋体" w:cs="TimesNewRoman"/>
                <w:b/>
                <w:bCs/>
                <w:kern w:val="0"/>
                <w:sz w:val="28"/>
                <w:szCs w:val="32"/>
              </w:rPr>
              <w:t>年国有资本经营预算支出表</w:t>
            </w:r>
          </w:p>
        </w:tc>
      </w:tr>
      <w:tr>
        <w:tblPrEx>
          <w:tblCellMar>
            <w:top w:w="0" w:type="dxa"/>
            <w:left w:w="108" w:type="dxa"/>
            <w:bottom w:w="0" w:type="dxa"/>
            <w:right w:w="108" w:type="dxa"/>
          </w:tblCellMar>
        </w:tblPrEx>
        <w:trPr>
          <w:trHeight w:val="299" w:hRule="atLeast"/>
        </w:trPr>
        <w:tc>
          <w:tcPr>
            <w:tcW w:w="711" w:type="dxa"/>
            <w:tcBorders>
              <w:top w:val="nil"/>
              <w:left w:val="nil"/>
              <w:bottom w:val="single" w:color="auto" w:sz="4" w:space="0"/>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color="auto" w:sz="4" w:space="0"/>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color="auto" w:sz="4" w:space="0"/>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CellMar>
            <w:top w:w="0" w:type="dxa"/>
            <w:left w:w="108" w:type="dxa"/>
            <w:bottom w:w="0" w:type="dxa"/>
            <w:right w:w="108" w:type="dxa"/>
          </w:tblCellMar>
        </w:tblPrEx>
        <w:trPr>
          <w:gridAfter w:val="1"/>
          <w:wAfter w:w="125" w:type="dxa"/>
          <w:trHeight w:val="323" w:hRule="atLeast"/>
        </w:trPr>
        <w:tc>
          <w:tcPr>
            <w:tcW w:w="7795"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color="auto" w:sz="4" w:space="0"/>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color="auto" w:sz="4" w:space="0"/>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bCs/>
                <w:kern w:val="0"/>
                <w:sz w:val="18"/>
                <w:szCs w:val="18"/>
              </w:rPr>
            </w:pPr>
            <w:r>
              <w:rPr>
                <w:rFonts w:ascii="TimesNewRoman" w:hAnsi="TimesNewRoman" w:cs="TimesNewRoman"/>
                <w:bCs/>
                <w:kern w:val="0"/>
                <w:sz w:val="18"/>
                <w:szCs w:val="18"/>
              </w:rPr>
              <w:t>223</w:t>
            </w:r>
          </w:p>
        </w:tc>
        <w:tc>
          <w:tcPr>
            <w:tcW w:w="4312" w:type="dxa"/>
            <w:tcBorders>
              <w:top w:val="single" w:color="auto" w:sz="4" w:space="0"/>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bCs/>
                <w:kern w:val="0"/>
                <w:sz w:val="18"/>
                <w:szCs w:val="18"/>
              </w:rPr>
            </w:pPr>
            <w:r>
              <w:rPr>
                <w:rFonts w:ascii="TimesNewRoman" w:hAnsi="TimesNewRoman" w:cs="TimesNewRoman"/>
                <w:bCs/>
                <w:kern w:val="0"/>
                <w:sz w:val="18"/>
                <w:szCs w:val="18"/>
              </w:rPr>
              <w:t>国有资本经营预算支出</w:t>
            </w:r>
          </w:p>
        </w:tc>
        <w:tc>
          <w:tcPr>
            <w:tcW w:w="149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color="auto" w:sz="4" w:space="0"/>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22301</w:t>
            </w:r>
          </w:p>
        </w:tc>
        <w:tc>
          <w:tcPr>
            <w:tcW w:w="4312" w:type="dxa"/>
            <w:tcBorders>
              <w:top w:val="single" w:color="auto" w:sz="4" w:space="0"/>
              <w:left w:val="nil"/>
              <w:bottom w:val="single" w:color="auto" w:sz="4" w:space="0"/>
              <w:right w:val="single" w:color="auto" w:sz="4" w:space="0"/>
            </w:tcBorders>
            <w:noWrap w:val="0"/>
            <w:vAlign w:val="center"/>
          </w:tcPr>
          <w:p>
            <w:pPr>
              <w:widowControl/>
              <w:spacing w:line="28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解决历史遗留问题及改革成本支出</w:t>
            </w:r>
          </w:p>
        </w:tc>
        <w:tc>
          <w:tcPr>
            <w:tcW w:w="1495" w:type="dxa"/>
            <w:gridSpan w:val="2"/>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2230101　</w:t>
            </w:r>
          </w:p>
        </w:tc>
        <w:tc>
          <w:tcPr>
            <w:tcW w:w="4312" w:type="dxa"/>
            <w:tcBorders>
              <w:top w:val="single" w:color="auto" w:sz="4" w:space="0"/>
              <w:left w:val="nil"/>
              <w:bottom w:val="single" w:color="auto" w:sz="4" w:space="0"/>
              <w:right w:val="single" w:color="auto" w:sz="4" w:space="0"/>
            </w:tcBorders>
            <w:noWrap w:val="0"/>
            <w:vAlign w:val="center"/>
          </w:tcPr>
          <w:p>
            <w:pPr>
              <w:widowControl/>
              <w:spacing w:line="280" w:lineRule="exact"/>
              <w:ind w:firstLine="720" w:firstLineChars="400"/>
              <w:jc w:val="left"/>
              <w:rPr>
                <w:rFonts w:ascii="TimesNewRoman" w:hAnsi="TimesNewRoman" w:cs="TimesNewRoman"/>
                <w:kern w:val="0"/>
                <w:sz w:val="18"/>
                <w:szCs w:val="18"/>
              </w:rPr>
            </w:pPr>
            <w:r>
              <w:rPr>
                <w:rFonts w:ascii="TimesNewRoman" w:hAnsi="TimesNewRoman" w:cs="TimesNewRoman"/>
                <w:kern w:val="0"/>
                <w:sz w:val="18"/>
                <w:szCs w:val="18"/>
              </w:rPr>
              <w:t>厂办大集体改革支出</w:t>
            </w:r>
          </w:p>
        </w:tc>
        <w:tc>
          <w:tcPr>
            <w:tcW w:w="1495" w:type="dxa"/>
            <w:gridSpan w:val="2"/>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r>
              <w:rPr>
                <w:rFonts w:hint="eastAsia" w:ascii="汉仪中秀体简" w:hAnsi="汉仪中秀体简" w:eastAsia="汉仪中秀体简" w:cs="汉仪中秀体简"/>
                <w:sz w:val="18"/>
                <w:szCs w:val="18"/>
              </w:rPr>
              <w:t>……</w:t>
            </w:r>
          </w:p>
        </w:tc>
        <w:tc>
          <w:tcPr>
            <w:tcW w:w="4312" w:type="dxa"/>
            <w:tcBorders>
              <w:top w:val="single" w:color="auto" w:sz="4" w:space="0"/>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r>
              <w:rPr>
                <w:rFonts w:hint="eastAsia" w:ascii="汉仪中秀体简" w:hAnsi="汉仪中秀体简" w:eastAsia="汉仪中秀体简" w:cs="汉仪中秀体简"/>
                <w:sz w:val="18"/>
                <w:szCs w:val="18"/>
              </w:rPr>
              <w:t>……</w:t>
            </w:r>
          </w:p>
        </w:tc>
        <w:tc>
          <w:tcPr>
            <w:tcW w:w="1495" w:type="dxa"/>
            <w:gridSpan w:val="2"/>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000000" w:sz="4" w:space="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color="auto" w:sz="4" w:space="0"/>
              <w:right w:val="single" w:color="auto" w:sz="4" w:space="0"/>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000000" w:sz="4" w:space="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000000" w:sz="4" w:space="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4312" w:type="dxa"/>
            <w:tcBorders>
              <w:top w:val="nil"/>
              <w:left w:val="nil"/>
              <w:bottom w:val="single" w:color="auto" w:sz="4" w:space="0"/>
              <w:right w:val="single" w:color="auto" w:sz="4" w:space="0"/>
            </w:tcBorders>
            <w:noWrap w:val="0"/>
            <w:vAlign w:val="center"/>
          </w:tcPr>
          <w:p>
            <w:pPr>
              <w:widowControl/>
              <w:spacing w:line="280" w:lineRule="exact"/>
              <w:jc w:val="left"/>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1495" w:type="dxa"/>
            <w:gridSpan w:val="2"/>
            <w:tcBorders>
              <w:top w:val="nil"/>
              <w:left w:val="nil"/>
              <w:bottom w:val="single" w:color="auto" w:sz="4" w:space="0"/>
              <w:right w:val="single" w:color="auto" w:sz="4" w:space="0"/>
            </w:tcBorders>
            <w:noWrap w:val="0"/>
            <w:vAlign w:val="center"/>
          </w:tcPr>
          <w:p>
            <w:pPr>
              <w:widowControl/>
              <w:spacing w:line="280" w:lineRule="exact"/>
              <w:jc w:val="left"/>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2013" w:type="dxa"/>
            <w:tcBorders>
              <w:top w:val="nil"/>
              <w:left w:val="nil"/>
              <w:bottom w:val="single" w:color="auto" w:sz="4" w:space="0"/>
              <w:right w:val="single" w:color="auto" w:sz="4" w:space="0"/>
            </w:tcBorders>
            <w:noWrap w:val="0"/>
            <w:vAlign w:val="center"/>
          </w:tcPr>
          <w:p>
            <w:pPr>
              <w:widowControl/>
              <w:spacing w:line="280" w:lineRule="exact"/>
              <w:jc w:val="left"/>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left"/>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4312" w:type="dxa"/>
            <w:tcBorders>
              <w:top w:val="nil"/>
              <w:left w:val="nil"/>
              <w:bottom w:val="single" w:color="auto" w:sz="4" w:space="0"/>
              <w:right w:val="single" w:color="auto" w:sz="4" w:space="0"/>
            </w:tcBorders>
            <w:noWrap w:val="0"/>
            <w:vAlign w:val="center"/>
          </w:tcPr>
          <w:p>
            <w:pPr>
              <w:widowControl/>
              <w:spacing w:line="280" w:lineRule="exact"/>
              <w:jc w:val="left"/>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1495" w:type="dxa"/>
            <w:gridSpan w:val="2"/>
            <w:tcBorders>
              <w:top w:val="nil"/>
              <w:left w:val="nil"/>
              <w:bottom w:val="single" w:color="auto" w:sz="4" w:space="0"/>
              <w:right w:val="single" w:color="auto" w:sz="4" w:space="0"/>
            </w:tcBorders>
            <w:noWrap w:val="0"/>
            <w:vAlign w:val="center"/>
          </w:tcPr>
          <w:p>
            <w:pPr>
              <w:widowControl/>
              <w:spacing w:line="280" w:lineRule="exact"/>
              <w:jc w:val="left"/>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2013" w:type="dxa"/>
            <w:tcBorders>
              <w:top w:val="nil"/>
              <w:left w:val="nil"/>
              <w:bottom w:val="single" w:color="auto" w:sz="4" w:space="0"/>
              <w:right w:val="single" w:color="auto" w:sz="4" w:space="0"/>
            </w:tcBorders>
            <w:noWrap w:val="0"/>
            <w:vAlign w:val="center"/>
          </w:tcPr>
          <w:p>
            <w:pPr>
              <w:widowControl/>
              <w:spacing w:line="280" w:lineRule="exact"/>
              <w:jc w:val="left"/>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left"/>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r>
      <w:tr>
        <w:tblPrEx>
          <w:tblCellMar>
            <w:top w:w="0" w:type="dxa"/>
            <w:left w:w="108" w:type="dxa"/>
            <w:bottom w:w="0" w:type="dxa"/>
            <w:right w:w="108" w:type="dxa"/>
          </w:tblCellMar>
        </w:tblPrEx>
        <w:trPr>
          <w:gridAfter w:val="1"/>
          <w:wAfter w:w="125" w:type="dxa"/>
          <w:trHeight w:val="323" w:hRule="atLeast"/>
        </w:trPr>
        <w:tc>
          <w:tcPr>
            <w:tcW w:w="348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4312" w:type="dxa"/>
            <w:tcBorders>
              <w:top w:val="nil"/>
              <w:left w:val="nil"/>
              <w:bottom w:val="single" w:color="auto" w:sz="4" w:space="0"/>
              <w:right w:val="single" w:color="auto" w:sz="4" w:space="0"/>
            </w:tcBorders>
            <w:noWrap w:val="0"/>
            <w:vAlign w:val="center"/>
          </w:tcPr>
          <w:p>
            <w:pPr>
              <w:widowControl/>
              <w:spacing w:line="280" w:lineRule="exact"/>
              <w:jc w:val="left"/>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1495" w:type="dxa"/>
            <w:gridSpan w:val="2"/>
            <w:tcBorders>
              <w:top w:val="nil"/>
              <w:left w:val="nil"/>
              <w:bottom w:val="single" w:color="auto" w:sz="4" w:space="0"/>
              <w:right w:val="single" w:color="auto" w:sz="4" w:space="0"/>
            </w:tcBorders>
            <w:noWrap w:val="0"/>
            <w:vAlign w:val="center"/>
          </w:tcPr>
          <w:p>
            <w:pPr>
              <w:widowControl/>
              <w:spacing w:line="280" w:lineRule="exact"/>
              <w:jc w:val="left"/>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2013" w:type="dxa"/>
            <w:tcBorders>
              <w:top w:val="nil"/>
              <w:left w:val="nil"/>
              <w:bottom w:val="single" w:color="auto" w:sz="4" w:space="0"/>
              <w:right w:val="single" w:color="auto" w:sz="4" w:space="0"/>
            </w:tcBorders>
            <w:noWrap w:val="0"/>
            <w:vAlign w:val="center"/>
          </w:tcPr>
          <w:p>
            <w:pPr>
              <w:widowControl/>
              <w:spacing w:line="280" w:lineRule="exact"/>
              <w:jc w:val="left"/>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left"/>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r>
      <w:tr>
        <w:tblPrEx>
          <w:tblCellMar>
            <w:top w:w="0" w:type="dxa"/>
            <w:left w:w="108" w:type="dxa"/>
            <w:bottom w:w="0" w:type="dxa"/>
            <w:right w:w="108" w:type="dxa"/>
          </w:tblCellMar>
        </w:tblPrEx>
        <w:trPr>
          <w:gridAfter w:val="1"/>
          <w:wAfter w:w="125" w:type="dxa"/>
          <w:trHeight w:val="323" w:hRule="atLeast"/>
        </w:trPr>
        <w:tc>
          <w:tcPr>
            <w:tcW w:w="7795"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汉仪中秀体简" w:hAnsi="汉仪中秀体简" w:eastAsia="汉仪中秀体简" w:cs="汉仪中秀体简"/>
                <w:sz w:val="18"/>
                <w:szCs w:val="18"/>
              </w:rPr>
            </w:pPr>
            <w:r>
              <w:rPr>
                <w:rFonts w:hint="eastAsia" w:ascii="汉仪中秀体简" w:hAnsi="汉仪中秀体简" w:eastAsia="汉仪中秀体简" w:cs="汉仪中秀体简"/>
                <w:sz w:val="18"/>
                <w:szCs w:val="18"/>
              </w:rPr>
              <w:t>总</w:t>
            </w:r>
            <w:r>
              <w:rPr>
                <w:rFonts w:ascii="汉仪中秀体简" w:hAnsi="汉仪中秀体简" w:eastAsia="汉仪中秀体简" w:cs="汉仪中秀体简"/>
                <w:sz w:val="18"/>
                <w:szCs w:val="18"/>
              </w:rPr>
              <w:t xml:space="preserve"> 计</w:t>
            </w:r>
          </w:p>
        </w:tc>
        <w:tc>
          <w:tcPr>
            <w:tcW w:w="1495" w:type="dxa"/>
            <w:gridSpan w:val="2"/>
            <w:tcBorders>
              <w:top w:val="nil"/>
              <w:left w:val="nil"/>
              <w:bottom w:val="single" w:color="auto" w:sz="4" w:space="0"/>
              <w:right w:val="single" w:color="auto" w:sz="4" w:space="0"/>
            </w:tcBorders>
            <w:noWrap w:val="0"/>
            <w:vAlign w:val="center"/>
          </w:tcPr>
          <w:p>
            <w:pPr>
              <w:widowControl/>
              <w:spacing w:line="280" w:lineRule="exact"/>
              <w:jc w:val="center"/>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2013" w:type="dxa"/>
            <w:tcBorders>
              <w:top w:val="nil"/>
              <w:left w:val="nil"/>
              <w:bottom w:val="single" w:color="auto" w:sz="4" w:space="0"/>
              <w:right w:val="single" w:color="auto" w:sz="4" w:space="0"/>
            </w:tcBorders>
            <w:noWrap w:val="0"/>
            <w:vAlign w:val="center"/>
          </w:tcPr>
          <w:p>
            <w:pPr>
              <w:widowControl/>
              <w:spacing w:line="280" w:lineRule="exact"/>
              <w:jc w:val="center"/>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c>
          <w:tcPr>
            <w:tcW w:w="2448" w:type="dxa"/>
            <w:gridSpan w:val="3"/>
            <w:tcBorders>
              <w:top w:val="nil"/>
              <w:left w:val="nil"/>
              <w:bottom w:val="single" w:color="auto" w:sz="4" w:space="0"/>
              <w:right w:val="single" w:color="auto" w:sz="4" w:space="0"/>
            </w:tcBorders>
            <w:noWrap w:val="0"/>
            <w:vAlign w:val="center"/>
          </w:tcPr>
          <w:p>
            <w:pPr>
              <w:widowControl/>
              <w:spacing w:line="280" w:lineRule="exact"/>
              <w:jc w:val="center"/>
              <w:rPr>
                <w:rFonts w:ascii="汉仪中秀体简" w:hAnsi="汉仪中秀体简" w:eastAsia="汉仪中秀体简" w:cs="汉仪中秀体简"/>
                <w:sz w:val="18"/>
                <w:szCs w:val="18"/>
              </w:rPr>
            </w:pPr>
            <w:r>
              <w:rPr>
                <w:rFonts w:ascii="汉仪中秀体简" w:hAnsi="汉仪中秀体简" w:eastAsia="汉仪中秀体简" w:cs="汉仪中秀体简"/>
                <w:sz w:val="18"/>
                <w:szCs w:val="18"/>
              </w:rPr>
              <w:t>　</w:t>
            </w:r>
          </w:p>
        </w:tc>
      </w:tr>
      <w:tr>
        <w:tblPrEx>
          <w:tblCellMar>
            <w:top w:w="0" w:type="dxa"/>
            <w:left w:w="108" w:type="dxa"/>
            <w:bottom w:w="0" w:type="dxa"/>
            <w:right w:w="108" w:type="dxa"/>
          </w:tblCellMar>
        </w:tblPrEx>
        <w:trPr>
          <w:gridAfter w:val="1"/>
          <w:wAfter w:w="124" w:type="dxa"/>
          <w:trHeight w:val="633" w:hRule="atLeast"/>
        </w:trPr>
        <w:tc>
          <w:tcPr>
            <w:tcW w:w="13752" w:type="dxa"/>
            <w:gridSpan w:val="10"/>
            <w:tcBorders>
              <w:top w:val="single" w:color="auto" w:sz="4" w:space="0"/>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hint="eastAsia" w:ascii="TimesNewRoman" w:hAnsi="TimesNewRoman" w:cs="TimesNewRoman"/>
                <w:kern w:val="0"/>
                <w:sz w:val="24"/>
                <w:lang w:eastAsia="zh-CN"/>
              </w:rPr>
              <w:t>寿县县委宣传部</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hint="eastAsia" w:ascii="TimesNewRoman" w:hAnsi="TimesNewRoman" w:cs="TimesNewRoman"/>
          <w:kern w:val="0"/>
          <w:sz w:val="20"/>
        </w:rPr>
      </w:pPr>
    </w:p>
    <w:p>
      <w:pPr>
        <w:spacing w:line="560" w:lineRule="exact"/>
        <w:jc w:val="center"/>
        <w:rPr>
          <w:rFonts w:hint="eastAsia" w:ascii="TimesNewRoman" w:hAnsi="TimesNewRoman" w:cs="TimesNewRoman"/>
          <w:kern w:val="0"/>
          <w:sz w:val="20"/>
        </w:rPr>
      </w:pPr>
      <w:r>
        <w:rPr>
          <w:rFonts w:hint="eastAsia" w:ascii="TimesNewRoman" w:hAnsi="TimesNewRoman" w:cs="TimesNewRoman"/>
          <w:kern w:val="0"/>
          <w:sz w:val="20"/>
        </w:rPr>
        <w:t xml:space="preserve">                                                                                                         </w:t>
      </w:r>
    </w:p>
    <w:p>
      <w:pPr>
        <w:spacing w:line="560" w:lineRule="exact"/>
        <w:jc w:val="right"/>
        <w:rPr>
          <w:rFonts w:hint="eastAsia" w:ascii="宋体" w:hAnsi="宋体" w:eastAsia="宋体" w:cs="宋体"/>
          <w:kern w:val="0"/>
          <w:sz w:val="20"/>
        </w:rPr>
      </w:pPr>
      <w:r>
        <w:rPr>
          <w:rFonts w:hint="eastAsia" w:ascii="宋体" w:hAnsi="宋体" w:eastAsia="宋体" w:cs="宋体"/>
          <w:kern w:val="0"/>
          <w:sz w:val="20"/>
        </w:rPr>
        <w:t xml:space="preserve"> 部门公开表9</w:t>
      </w:r>
    </w:p>
    <w:p>
      <w:pPr>
        <w:spacing w:line="560" w:lineRule="exact"/>
        <w:jc w:val="center"/>
        <w:rPr>
          <w:rFonts w:ascii="宋体" w:hAnsi="宋体" w:cs="TimesNewRoman"/>
          <w:b/>
          <w:bCs/>
          <w:kern w:val="0"/>
          <w:sz w:val="28"/>
          <w:szCs w:val="32"/>
        </w:rPr>
      </w:pPr>
      <w:r>
        <w:rPr>
          <w:rFonts w:hint="eastAsia" w:ascii="宋体" w:hAnsi="宋体" w:cs="TimesNewRoman"/>
          <w:b/>
          <w:bCs/>
          <w:kern w:val="0"/>
          <w:sz w:val="28"/>
          <w:szCs w:val="32"/>
          <w:lang w:eastAsia="zh-CN"/>
        </w:rPr>
        <w:t>寿县县委宣传部</w:t>
      </w:r>
      <w:r>
        <w:rPr>
          <w:rFonts w:hint="eastAsia" w:ascii="宋体" w:hAnsi="宋体" w:cs="TimesNewRoman"/>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jc w:val="right"/>
        <w:rPr>
          <w:rFonts w:ascii="TimesNewRoman" w:hAnsi="TimesNewRoman" w:cs="TimesNewRoman"/>
          <w:kern w:val="0"/>
          <w:sz w:val="20"/>
        </w:rPr>
      </w:pPr>
      <w:r>
        <w:rPr>
          <w:rFonts w:ascii="TimesNewRoman" w:hAnsi="TimesNewRoman" w:cs="TimesNewRoman"/>
          <w:kern w:val="0"/>
          <w:sz w:val="20"/>
        </w:rPr>
        <w:t xml:space="preserve">                                                                                                                       单位：万元</w:t>
      </w:r>
    </w:p>
    <w:tbl>
      <w:tblPr>
        <w:tblStyle w:val="4"/>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CellMar>
            <w:top w:w="0" w:type="dxa"/>
            <w:left w:w="108" w:type="dxa"/>
            <w:bottom w:w="0" w:type="dxa"/>
            <w:right w:w="108" w:type="dxa"/>
          </w:tblCellMar>
        </w:tblPrEx>
        <w:trPr>
          <w:trHeight w:val="1124" w:hRule="atLeast"/>
        </w:trPr>
        <w:tc>
          <w:tcPr>
            <w:tcW w:w="119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color="auto" w:sz="4" w:space="0"/>
              <w:left w:val="single" w:color="auto" w:sz="4" w:space="0"/>
              <w:bottom w:val="nil"/>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color="auto" w:sz="4" w:space="0"/>
              <w:left w:val="nil"/>
              <w:bottom w:val="single" w:color="auto" w:sz="4" w:space="0"/>
              <w:right w:val="single" w:color="000000"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color="auto" w:sz="4" w:space="0"/>
              <w:left w:val="nil"/>
              <w:bottom w:val="single" w:color="auto" w:sz="4" w:space="0"/>
              <w:right w:val="single" w:color="000000"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CellMar>
            <w:top w:w="0" w:type="dxa"/>
            <w:left w:w="108" w:type="dxa"/>
            <w:bottom w:w="0" w:type="dxa"/>
            <w:right w:w="108" w:type="dxa"/>
          </w:tblCellMar>
        </w:tblPrEx>
        <w:trPr>
          <w:trHeight w:val="1124" w:hRule="atLeast"/>
        </w:trPr>
        <w:tc>
          <w:tcPr>
            <w:tcW w:w="11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c>
          <w:tcPr>
            <w:tcW w:w="1433" w:type="dxa"/>
            <w:vMerge w:val="continue"/>
            <w:tcBorders>
              <w:top w:val="single" w:color="auto" w:sz="4" w:space="0"/>
              <w:left w:val="single" w:color="auto" w:sz="4" w:space="0"/>
              <w:bottom w:val="nil"/>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c>
          <w:tcPr>
            <w:tcW w:w="135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c>
          <w:tcPr>
            <w:tcW w:w="916"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c>
          <w:tcPr>
            <w:tcW w:w="876"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r>
      <w:tr>
        <w:tblPrEx>
          <w:tblCellMar>
            <w:top w:w="0" w:type="dxa"/>
            <w:left w:w="108" w:type="dxa"/>
            <w:bottom w:w="0" w:type="dxa"/>
            <w:right w:w="108" w:type="dxa"/>
          </w:tblCellMar>
        </w:tblPrEx>
        <w:trPr>
          <w:trHeight w:val="531" w:hRule="atLeast"/>
        </w:trPr>
        <w:tc>
          <w:tcPr>
            <w:tcW w:w="1194"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特定目标类</w:t>
            </w:r>
          </w:p>
        </w:tc>
        <w:tc>
          <w:tcPr>
            <w:tcW w:w="1433" w:type="dxa"/>
            <w:tcBorders>
              <w:top w:val="single" w:color="auto" w:sz="4" w:space="0"/>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全民国防教育工作</w:t>
            </w:r>
          </w:p>
        </w:tc>
        <w:tc>
          <w:tcPr>
            <w:tcW w:w="1353"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中共寿县县委宣传部</w:t>
            </w:r>
          </w:p>
        </w:tc>
        <w:tc>
          <w:tcPr>
            <w:tcW w:w="916"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5.00</w:t>
            </w:r>
          </w:p>
        </w:tc>
        <w:tc>
          <w:tcPr>
            <w:tcW w:w="1214" w:type="dxa"/>
            <w:tcBorders>
              <w:top w:val="single" w:color="auto" w:sz="4" w:space="0"/>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5.00</w:t>
            </w:r>
          </w:p>
        </w:tc>
        <w:tc>
          <w:tcPr>
            <w:tcW w:w="1214" w:type="dxa"/>
            <w:tcBorders>
              <w:top w:val="single" w:color="auto" w:sz="4" w:space="0"/>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214" w:type="dxa"/>
            <w:tcBorders>
              <w:top w:val="single" w:color="auto" w:sz="4" w:space="0"/>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214" w:type="dxa"/>
            <w:tcBorders>
              <w:top w:val="single" w:color="auto" w:sz="4" w:space="0"/>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214" w:type="dxa"/>
            <w:tcBorders>
              <w:top w:val="single" w:color="auto" w:sz="4" w:space="0"/>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214" w:type="dxa"/>
            <w:tcBorders>
              <w:top w:val="single" w:color="auto" w:sz="4" w:space="0"/>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CellMar>
            <w:top w:w="0" w:type="dxa"/>
            <w:left w:w="108" w:type="dxa"/>
            <w:bottom w:w="0" w:type="dxa"/>
            <w:right w:w="108" w:type="dxa"/>
          </w:tblCellMar>
        </w:tblPrEx>
        <w:trPr>
          <w:trHeight w:val="531" w:hRule="atLeast"/>
        </w:trPr>
        <w:tc>
          <w:tcPr>
            <w:tcW w:w="1194"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特定目标类</w:t>
            </w:r>
          </w:p>
        </w:tc>
        <w:tc>
          <w:tcPr>
            <w:tcW w:w="1433"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宣传工作</w:t>
            </w:r>
          </w:p>
        </w:tc>
        <w:tc>
          <w:tcPr>
            <w:tcW w:w="1353"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中共寿县县委宣传部</w:t>
            </w:r>
          </w:p>
        </w:tc>
        <w:tc>
          <w:tcPr>
            <w:tcW w:w="916"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244.72</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244.72</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CellMar>
            <w:top w:w="0" w:type="dxa"/>
            <w:left w:w="108" w:type="dxa"/>
            <w:bottom w:w="0" w:type="dxa"/>
            <w:right w:w="108" w:type="dxa"/>
          </w:tblCellMar>
        </w:tblPrEx>
        <w:trPr>
          <w:trHeight w:val="531" w:hRule="atLeast"/>
        </w:trPr>
        <w:tc>
          <w:tcPr>
            <w:tcW w:w="1194"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特定目标类</w:t>
            </w:r>
          </w:p>
        </w:tc>
        <w:tc>
          <w:tcPr>
            <w:tcW w:w="1433"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余江因公负伤医疗补助</w:t>
            </w:r>
          </w:p>
        </w:tc>
        <w:tc>
          <w:tcPr>
            <w:tcW w:w="1353"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中共寿县县委宣传部</w:t>
            </w:r>
          </w:p>
        </w:tc>
        <w:tc>
          <w:tcPr>
            <w:tcW w:w="916"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0.50</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0.50</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531" w:hRule="atLeast"/>
        </w:trPr>
        <w:tc>
          <w:tcPr>
            <w:tcW w:w="1194"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color="auto" w:sz="4" w:space="0"/>
              <w:right w:val="single" w:color="auto" w:sz="4" w:space="0"/>
            </w:tcBorders>
            <w:noWrap w:val="0"/>
            <w:vAlign w:val="center"/>
          </w:tcPr>
          <w:p>
            <w:pPr>
              <w:widowControl/>
              <w:spacing w:line="280" w:lineRule="exact"/>
              <w:jc w:val="both"/>
              <w:rPr>
                <w:rFonts w:ascii="TimesNewRoman" w:hAnsi="TimesNewRoman" w:cs="TimesNewRoman"/>
                <w:kern w:val="0"/>
                <w:sz w:val="18"/>
                <w:szCs w:val="18"/>
              </w:rPr>
            </w:pPr>
          </w:p>
        </w:tc>
        <w:tc>
          <w:tcPr>
            <w:tcW w:w="1353"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531" w:hRule="atLeast"/>
        </w:trPr>
        <w:tc>
          <w:tcPr>
            <w:tcW w:w="1194"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531" w:hRule="atLeast"/>
        </w:trPr>
        <w:tc>
          <w:tcPr>
            <w:tcW w:w="3980" w:type="dxa"/>
            <w:gridSpan w:val="3"/>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hint="eastAsia" w:ascii="TimesNewRoman" w:hAnsi="TimesNewRoman" w:cs="TimesNewRoman"/>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hint="eastAsia" w:ascii="宋体" w:hAnsi="宋体" w:eastAsia="宋体" w:cs="宋体"/>
                <w:b/>
                <w:bCs/>
                <w:i w:val="0"/>
                <w:iCs w:val="0"/>
                <w:color w:val="000000"/>
                <w:kern w:val="0"/>
                <w:sz w:val="20"/>
                <w:szCs w:val="20"/>
                <w:u w:val="none"/>
                <w:lang w:val="en-US" w:eastAsia="zh-CN" w:bidi="ar"/>
              </w:rPr>
              <w:t>250.22</w:t>
            </w:r>
          </w:p>
        </w:tc>
        <w:tc>
          <w:tcPr>
            <w:tcW w:w="1214"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hint="eastAsia" w:ascii="宋体" w:hAnsi="宋体" w:eastAsia="宋体" w:cs="宋体"/>
                <w:b/>
                <w:bCs/>
                <w:i w:val="0"/>
                <w:iCs w:val="0"/>
                <w:color w:val="000000"/>
                <w:kern w:val="0"/>
                <w:sz w:val="20"/>
                <w:szCs w:val="20"/>
                <w:u w:val="none"/>
                <w:lang w:val="en-US" w:eastAsia="zh-CN" w:bidi="ar"/>
              </w:rPr>
              <w:t>250.22</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pStyle w:val="3"/>
        <w:wordWrap w:val="0"/>
        <w:adjustRightInd w:val="0"/>
        <w:snapToGrid w:val="0"/>
        <w:spacing w:after="156" w:afterLines="50" w:line="560" w:lineRule="exact"/>
        <w:jc w:val="center"/>
        <w:rPr>
          <w:rFonts w:hint="eastAsia" w:ascii="TimesNewRoman" w:hAnsi="TimesNewRoman" w:cs="TimesNewRoman"/>
          <w:sz w:val="20"/>
          <w:szCs w:val="20"/>
        </w:rPr>
      </w:pPr>
    </w:p>
    <w:p>
      <w:pPr>
        <w:pStyle w:val="3"/>
        <w:wordWrap w:val="0"/>
        <w:adjustRightInd w:val="0"/>
        <w:snapToGrid w:val="0"/>
        <w:spacing w:after="156" w:afterLines="50" w:line="560" w:lineRule="exact"/>
        <w:jc w:val="right"/>
        <w:rPr>
          <w:rFonts w:hint="eastAsia" w:ascii="宋体" w:hAnsi="宋体" w:eastAsia="宋体" w:cs="宋体"/>
          <w:sz w:val="20"/>
          <w:szCs w:val="20"/>
        </w:rPr>
      </w:pPr>
      <w:r>
        <w:rPr>
          <w:rFonts w:hint="eastAsia" w:ascii="TimesNewRoman" w:hAnsi="TimesNewRoman" w:cs="TimesNewRoman"/>
          <w:sz w:val="20"/>
          <w:szCs w:val="20"/>
        </w:rPr>
        <w:t xml:space="preserve">                                                 </w:t>
      </w:r>
      <w:r>
        <w:rPr>
          <w:rFonts w:ascii="TimesNewRoman" w:hAnsi="TimesNewRoman" w:cs="TimesNewRoman"/>
          <w:sz w:val="20"/>
          <w:szCs w:val="20"/>
        </w:rPr>
        <w:t xml:space="preserve">    </w:t>
      </w:r>
      <w:r>
        <w:rPr>
          <w:rFonts w:hint="eastAsia" w:ascii="TimesNewRoman" w:hAnsi="TimesNewRoman" w:cs="TimesNewRoman"/>
          <w:sz w:val="20"/>
          <w:szCs w:val="20"/>
        </w:rPr>
        <w:t xml:space="preserve">                                                </w:t>
      </w:r>
      <w:r>
        <w:rPr>
          <w:rFonts w:hint="eastAsia" w:ascii="宋体" w:hAnsi="宋体" w:eastAsia="宋体" w:cs="宋体"/>
          <w:sz w:val="20"/>
          <w:szCs w:val="20"/>
        </w:rPr>
        <w:t xml:space="preserve">      部门公开表10</w:t>
      </w:r>
    </w:p>
    <w:tbl>
      <w:tblPr>
        <w:tblStyle w:val="4"/>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CellMar>
            <w:top w:w="0" w:type="dxa"/>
            <w:left w:w="108" w:type="dxa"/>
            <w:bottom w:w="0" w:type="dxa"/>
            <w:right w:w="108" w:type="dxa"/>
          </w:tblCellMar>
        </w:tblPrEx>
        <w:trPr>
          <w:trHeight w:val="482" w:hRule="atLeast"/>
        </w:trPr>
        <w:tc>
          <w:tcPr>
            <w:tcW w:w="14109" w:type="dxa"/>
            <w:gridSpan w:val="8"/>
            <w:tcBorders>
              <w:top w:val="nil"/>
              <w:left w:val="nil"/>
              <w:bottom w:val="nil"/>
              <w:right w:val="nil"/>
            </w:tcBorders>
            <w:noWrap w:val="0"/>
            <w:vAlign w:val="center"/>
          </w:tcPr>
          <w:p>
            <w:pPr>
              <w:widowControl/>
              <w:spacing w:line="280" w:lineRule="exact"/>
              <w:jc w:val="center"/>
              <w:rPr>
                <w:rFonts w:ascii="TimesNewRoman" w:hAnsi="TimesNewRoman" w:eastAsia="华文中宋" w:cs="TimesNewRoman"/>
                <w:b/>
                <w:bCs/>
                <w:kern w:val="0"/>
                <w:szCs w:val="32"/>
              </w:rPr>
            </w:pPr>
            <w:r>
              <w:rPr>
                <w:rFonts w:hint="eastAsia" w:ascii="TimesNewRoman" w:hAnsi="TimesNewRoman" w:eastAsia="华文中宋" w:cs="TimesNewRoman"/>
                <w:b/>
                <w:bCs/>
                <w:kern w:val="0"/>
                <w:szCs w:val="32"/>
                <w:lang w:eastAsia="zh-CN"/>
              </w:rPr>
              <w:t>寿县县委宣传部</w:t>
            </w:r>
            <w:r>
              <w:rPr>
                <w:rFonts w:hint="eastAsia" w:ascii="宋体" w:hAnsi="宋体" w:eastAsia="宋体" w:cs="宋体"/>
                <w:b/>
                <w:bCs/>
                <w:kern w:val="0"/>
                <w:szCs w:val="32"/>
              </w:rPr>
              <w:t>2024</w:t>
            </w:r>
            <w:r>
              <w:rPr>
                <w:rFonts w:ascii="TimesNewRoman" w:hAnsi="TimesNewRoman" w:eastAsia="华文中宋" w:cs="TimesNewRoman"/>
                <w:b/>
                <w:bCs/>
                <w:kern w:val="0"/>
                <w:szCs w:val="32"/>
              </w:rPr>
              <w:t>年政府采购支出表</w:t>
            </w:r>
          </w:p>
          <w:p>
            <w:pPr>
              <w:widowControl/>
              <w:spacing w:line="280" w:lineRule="exact"/>
              <w:jc w:val="right"/>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CellMar>
            <w:top w:w="0" w:type="dxa"/>
            <w:left w:w="108" w:type="dxa"/>
            <w:bottom w:w="0" w:type="dxa"/>
            <w:right w:w="108" w:type="dxa"/>
          </w:tblCellMar>
        </w:tblPrEx>
        <w:trPr>
          <w:trHeight w:val="800" w:hRule="atLeast"/>
        </w:trPr>
        <w:tc>
          <w:tcPr>
            <w:tcW w:w="1907" w:type="dxa"/>
            <w:tcBorders>
              <w:top w:val="single" w:color="auto" w:sz="4" w:space="0"/>
              <w:left w:val="single" w:color="auto" w:sz="4" w:space="0"/>
              <w:bottom w:val="nil"/>
              <w:right w:val="single" w:color="auto" w:sz="4" w:space="0"/>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color="auto" w:sz="4" w:space="0"/>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color="auto" w:sz="4" w:space="0"/>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color="auto" w:sz="4" w:space="0"/>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color="auto" w:sz="4" w:space="0"/>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color="auto" w:sz="4" w:space="0"/>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color="auto" w:sz="4" w:space="0"/>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color="auto" w:sz="4" w:space="0"/>
              <w:left w:val="nil"/>
              <w:bottom w:val="nil"/>
              <w:right w:val="single" w:color="auto" w:sz="4" w:space="0"/>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CellMar>
            <w:top w:w="0" w:type="dxa"/>
            <w:left w:w="108" w:type="dxa"/>
            <w:bottom w:w="0" w:type="dxa"/>
            <w:right w:w="108" w:type="dxa"/>
          </w:tblCellMar>
        </w:tblPrEx>
        <w:trPr>
          <w:trHeight w:val="496" w:hRule="atLeast"/>
        </w:trPr>
        <w:tc>
          <w:tcPr>
            <w:tcW w:w="1907"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hint="eastAsia" w:ascii="TimesNewRoman" w:hAnsi="TimesNewRoman" w:cs="TimesNewRoman"/>
                <w:kern w:val="0"/>
                <w:sz w:val="20"/>
              </w:rPr>
              <w:t>中共寿县县委宣传部_在职人员综合定额公务费（一）</w:t>
            </w:r>
          </w:p>
        </w:tc>
        <w:tc>
          <w:tcPr>
            <w:tcW w:w="1827" w:type="dxa"/>
            <w:tcBorders>
              <w:top w:val="single" w:color="auto" w:sz="4" w:space="0"/>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hint="eastAsia" w:ascii="TimesNewRoman" w:hAnsi="TimesNewRoman" w:cs="TimesNewRoman"/>
                <w:kern w:val="0"/>
                <w:sz w:val="20"/>
              </w:rPr>
              <w:t>复印机</w:t>
            </w:r>
          </w:p>
        </w:tc>
        <w:tc>
          <w:tcPr>
            <w:tcW w:w="143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0.60</w:t>
            </w:r>
          </w:p>
        </w:tc>
        <w:tc>
          <w:tcPr>
            <w:tcW w:w="164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0.60</w:t>
            </w:r>
          </w:p>
        </w:tc>
        <w:tc>
          <w:tcPr>
            <w:tcW w:w="1823" w:type="dxa"/>
            <w:tcBorders>
              <w:top w:val="single" w:color="auto" w:sz="4" w:space="0"/>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color="auto" w:sz="4" w:space="0"/>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color="auto" w:sz="4" w:space="0"/>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color="auto" w:sz="4" w:space="0"/>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CellMar>
            <w:top w:w="0" w:type="dxa"/>
            <w:left w:w="108" w:type="dxa"/>
            <w:bottom w:w="0" w:type="dxa"/>
            <w:right w:w="108" w:type="dxa"/>
          </w:tblCellMar>
        </w:tblPrEx>
        <w:trPr>
          <w:trHeight w:val="496" w:hRule="atLeast"/>
        </w:trPr>
        <w:tc>
          <w:tcPr>
            <w:tcW w:w="1907"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hint="eastAsia" w:ascii="TimesNewRoman" w:hAnsi="TimesNewRoman" w:cs="TimesNewRoman"/>
                <w:kern w:val="0"/>
                <w:sz w:val="20"/>
              </w:rPr>
              <w:t>中共寿县县委宣传部_在职人员综合定额公务费（一</w:t>
            </w:r>
          </w:p>
        </w:tc>
        <w:tc>
          <w:tcPr>
            <w:tcW w:w="1827"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hint="eastAsia" w:ascii="TimesNewRoman" w:hAnsi="TimesNewRoman" w:cs="TimesNewRoman"/>
                <w:kern w:val="0"/>
                <w:sz w:val="20"/>
              </w:rPr>
              <w:t>台式计算机</w:t>
            </w:r>
          </w:p>
        </w:tc>
        <w:tc>
          <w:tcPr>
            <w:tcW w:w="143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2.40</w:t>
            </w:r>
          </w:p>
        </w:tc>
        <w:tc>
          <w:tcPr>
            <w:tcW w:w="1643"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2.40</w:t>
            </w:r>
          </w:p>
        </w:tc>
        <w:tc>
          <w:tcPr>
            <w:tcW w:w="1823"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CellMar>
            <w:top w:w="0" w:type="dxa"/>
            <w:left w:w="108" w:type="dxa"/>
            <w:bottom w:w="0" w:type="dxa"/>
            <w:right w:w="108" w:type="dxa"/>
          </w:tblCellMar>
        </w:tblPrEx>
        <w:trPr>
          <w:trHeight w:val="496" w:hRule="atLeast"/>
        </w:trPr>
        <w:tc>
          <w:tcPr>
            <w:tcW w:w="1907"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20"/>
              </w:rPr>
            </w:pPr>
          </w:p>
        </w:tc>
        <w:tc>
          <w:tcPr>
            <w:tcW w:w="1643"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20"/>
              </w:rPr>
            </w:pPr>
          </w:p>
        </w:tc>
        <w:tc>
          <w:tcPr>
            <w:tcW w:w="1823"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p>
        </w:tc>
      </w:tr>
      <w:tr>
        <w:tblPrEx>
          <w:tblCellMar>
            <w:top w:w="0" w:type="dxa"/>
            <w:left w:w="108" w:type="dxa"/>
            <w:bottom w:w="0" w:type="dxa"/>
            <w:right w:w="108" w:type="dxa"/>
          </w:tblCellMar>
        </w:tblPrEx>
        <w:trPr>
          <w:trHeight w:val="496" w:hRule="atLeast"/>
        </w:trPr>
        <w:tc>
          <w:tcPr>
            <w:tcW w:w="1907"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20"/>
              </w:rPr>
            </w:pPr>
          </w:p>
        </w:tc>
        <w:tc>
          <w:tcPr>
            <w:tcW w:w="1643"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20"/>
              </w:rPr>
            </w:pPr>
          </w:p>
        </w:tc>
        <w:tc>
          <w:tcPr>
            <w:tcW w:w="1823"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p>
        </w:tc>
      </w:tr>
      <w:tr>
        <w:tblPrEx>
          <w:tblCellMar>
            <w:top w:w="0" w:type="dxa"/>
            <w:left w:w="108" w:type="dxa"/>
            <w:bottom w:w="0" w:type="dxa"/>
            <w:right w:w="108" w:type="dxa"/>
          </w:tblCellMar>
        </w:tblPrEx>
        <w:trPr>
          <w:trHeight w:val="496" w:hRule="atLeast"/>
        </w:trPr>
        <w:tc>
          <w:tcPr>
            <w:tcW w:w="1907"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20"/>
              </w:rPr>
            </w:pPr>
          </w:p>
        </w:tc>
        <w:tc>
          <w:tcPr>
            <w:tcW w:w="1643"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20"/>
              </w:rPr>
            </w:pPr>
          </w:p>
        </w:tc>
        <w:tc>
          <w:tcPr>
            <w:tcW w:w="1823"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CellMar>
            <w:top w:w="0" w:type="dxa"/>
            <w:left w:w="108" w:type="dxa"/>
            <w:bottom w:w="0" w:type="dxa"/>
            <w:right w:w="108" w:type="dxa"/>
          </w:tblCellMar>
        </w:tblPrEx>
        <w:trPr>
          <w:trHeight w:val="496" w:hRule="atLeast"/>
        </w:trPr>
        <w:tc>
          <w:tcPr>
            <w:tcW w:w="1907"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20"/>
              </w:rPr>
            </w:pPr>
          </w:p>
        </w:tc>
        <w:tc>
          <w:tcPr>
            <w:tcW w:w="1643"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20"/>
              </w:rPr>
            </w:pPr>
          </w:p>
        </w:tc>
        <w:tc>
          <w:tcPr>
            <w:tcW w:w="1823"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CellMar>
            <w:top w:w="0" w:type="dxa"/>
            <w:left w:w="108" w:type="dxa"/>
            <w:bottom w:w="0" w:type="dxa"/>
            <w:right w:w="108" w:type="dxa"/>
          </w:tblCellMar>
        </w:tblPrEx>
        <w:trPr>
          <w:trHeight w:val="496" w:hRule="atLeast"/>
        </w:trPr>
        <w:tc>
          <w:tcPr>
            <w:tcW w:w="1907"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20"/>
              </w:rPr>
            </w:pPr>
          </w:p>
        </w:tc>
        <w:tc>
          <w:tcPr>
            <w:tcW w:w="1643"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20"/>
              </w:rPr>
            </w:pPr>
          </w:p>
        </w:tc>
        <w:tc>
          <w:tcPr>
            <w:tcW w:w="1823"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CellMar>
            <w:top w:w="0" w:type="dxa"/>
            <w:left w:w="108" w:type="dxa"/>
            <w:bottom w:w="0" w:type="dxa"/>
            <w:right w:w="108" w:type="dxa"/>
          </w:tblCellMar>
        </w:tblPrEx>
        <w:trPr>
          <w:trHeight w:val="496" w:hRule="atLeast"/>
        </w:trPr>
        <w:tc>
          <w:tcPr>
            <w:tcW w:w="3734" w:type="dxa"/>
            <w:gridSpan w:val="2"/>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20"/>
              </w:rPr>
            </w:pPr>
            <w:r>
              <w:rPr>
                <w:rFonts w:hint="eastAsia" w:ascii="TimesNewRoman" w:hAnsi="TimesNewRoman" w:cs="TimesNewRoman"/>
                <w:b/>
                <w:sz w:val="20"/>
              </w:rPr>
              <w:t>总</w:t>
            </w:r>
            <w:r>
              <w:rPr>
                <w:rFonts w:ascii="TimesNewRoman" w:hAnsi="TimesNewRoman" w:cs="TimesNewRoman"/>
                <w:b/>
                <w:sz w:val="20"/>
              </w:rPr>
              <w:t xml:space="preserve"> 计</w:t>
            </w:r>
          </w:p>
        </w:tc>
        <w:tc>
          <w:tcPr>
            <w:tcW w:w="1430"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b/>
                <w:bCs/>
                <w:kern w:val="0"/>
                <w:sz w:val="20"/>
              </w:rPr>
            </w:pPr>
            <w:r>
              <w:rPr>
                <w:rFonts w:hint="eastAsia" w:ascii="宋体" w:hAnsi="宋体" w:eastAsia="宋体" w:cs="宋体"/>
                <w:b/>
                <w:bCs/>
                <w:kern w:val="0"/>
                <w:sz w:val="20"/>
                <w:lang w:val="en-US" w:eastAsia="zh-CN"/>
              </w:rPr>
              <w:t>3.00</w:t>
            </w:r>
          </w:p>
        </w:tc>
        <w:tc>
          <w:tcPr>
            <w:tcW w:w="1643"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b/>
                <w:bCs/>
                <w:kern w:val="0"/>
                <w:sz w:val="20"/>
              </w:rPr>
            </w:pPr>
            <w:r>
              <w:rPr>
                <w:rFonts w:hint="eastAsia" w:ascii="宋体" w:hAnsi="宋体" w:eastAsia="宋体" w:cs="宋体"/>
                <w:b/>
                <w:bCs/>
                <w:kern w:val="0"/>
                <w:sz w:val="20"/>
                <w:lang w:val="en-US" w:eastAsia="zh-CN"/>
              </w:rPr>
              <w:t>3.00</w:t>
            </w:r>
          </w:p>
        </w:tc>
        <w:tc>
          <w:tcPr>
            <w:tcW w:w="1823"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bl>
    <w:p>
      <w:pPr>
        <w:spacing w:line="560" w:lineRule="exact"/>
        <w:rPr>
          <w:rFonts w:ascii="TimesNewRoman" w:hAnsi="TimesNewRoman" w:cs="TimesNewRoman"/>
        </w:rPr>
      </w:pPr>
    </w:p>
    <w:p>
      <w:pPr>
        <w:spacing w:line="560" w:lineRule="exact"/>
        <w:rPr>
          <w:rFonts w:ascii="TimesNewRoman" w:hAnsi="TimesNewRoman" w:cs="TimesNewRoman"/>
        </w:rPr>
      </w:pPr>
    </w:p>
    <w:p>
      <w:pPr>
        <w:pStyle w:val="3"/>
        <w:wordWrap w:val="0"/>
        <w:adjustRightInd w:val="0"/>
        <w:snapToGrid w:val="0"/>
        <w:spacing w:line="560" w:lineRule="exact"/>
        <w:jc w:val="center"/>
        <w:rPr>
          <w:rFonts w:hint="eastAsia" w:ascii="宋体" w:hAnsi="宋体" w:eastAsia="宋体" w:cs="宋体"/>
          <w:sz w:val="20"/>
          <w:szCs w:val="20"/>
        </w:rPr>
      </w:pPr>
      <w:r>
        <w:rPr>
          <w:rFonts w:hint="eastAsia" w:ascii="TimesNewRoman" w:hAnsi="TimesNewRoman" w:cs="TimesNewRoman"/>
          <w:sz w:val="20"/>
          <w:szCs w:val="20"/>
        </w:rPr>
        <w:t xml:space="preserve">                                                                                                        </w:t>
      </w:r>
      <w:r>
        <w:rPr>
          <w:rFonts w:hint="eastAsia" w:ascii="宋体" w:hAnsi="宋体" w:eastAsia="宋体" w:cs="宋体"/>
          <w:sz w:val="20"/>
          <w:szCs w:val="20"/>
        </w:rPr>
        <w:t xml:space="preserve">  部门公开表11</w:t>
      </w:r>
    </w:p>
    <w:tbl>
      <w:tblPr>
        <w:tblStyle w:val="4"/>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CellMar>
            <w:top w:w="0" w:type="dxa"/>
            <w:left w:w="108" w:type="dxa"/>
            <w:bottom w:w="0" w:type="dxa"/>
            <w:right w:w="108" w:type="dxa"/>
          </w:tblCellMar>
        </w:tblPrEx>
        <w:trPr>
          <w:gridAfter w:val="1"/>
          <w:wAfter w:w="17" w:type="dxa"/>
          <w:trHeight w:val="673" w:hRule="atLeast"/>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hint="eastAsia" w:ascii="宋体" w:hAnsi="宋体" w:cs="TimesNewRoman"/>
                <w:b/>
                <w:bCs/>
                <w:kern w:val="0"/>
                <w:sz w:val="28"/>
                <w:szCs w:val="32"/>
                <w:lang w:eastAsia="zh-CN"/>
              </w:rPr>
              <w:t>寿县县委宣传部</w:t>
            </w:r>
            <w:r>
              <w:rPr>
                <w:rFonts w:hint="eastAsia" w:ascii="宋体" w:hAnsi="宋体" w:cs="TimesNewRoman"/>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CellMar>
            <w:top w:w="15" w:type="dxa"/>
            <w:left w:w="15" w:type="dxa"/>
            <w:bottom w:w="15" w:type="dxa"/>
            <w:right w:w="15" w:type="dxa"/>
          </w:tblCellMar>
        </w:tblPrEx>
        <w:trPr>
          <w:trHeight w:val="922" w:hRule="atLeast"/>
          <w:jc w:val="center"/>
        </w:trPr>
        <w:tc>
          <w:tcPr>
            <w:tcW w:w="206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CellMar>
            <w:top w:w="15" w:type="dxa"/>
            <w:left w:w="15" w:type="dxa"/>
            <w:bottom w:w="15" w:type="dxa"/>
            <w:right w:w="15" w:type="dxa"/>
          </w:tblCellMar>
        </w:tblPrEx>
        <w:trPr>
          <w:trHeight w:val="711" w:hRule="atLeast"/>
          <w:jc w:val="center"/>
        </w:trPr>
        <w:tc>
          <w:tcPr>
            <w:tcW w:w="206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ascii="TimesNewRoman" w:hAnsi="TimesNewRoman" w:cs="TimesNewRoman"/>
                <w:sz w:val="18"/>
                <w:szCs w:val="18"/>
              </w:rPr>
            </w:pPr>
          </w:p>
        </w:tc>
        <w:tc>
          <w:tcPr>
            <w:tcW w:w="1780"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ascii="TimesNewRoman" w:hAnsi="TimesNewRoman" w:cs="TimesNewRoman"/>
                <w:sz w:val="18"/>
                <w:szCs w:val="18"/>
              </w:rPr>
            </w:pPr>
          </w:p>
        </w:tc>
        <w:tc>
          <w:tcPr>
            <w:tcW w:w="192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ascii="TimesNewRoman" w:hAnsi="TimesNewRoman" w:cs="TimesNewRoman"/>
                <w:sz w:val="18"/>
                <w:szCs w:val="18"/>
              </w:rPr>
            </w:pPr>
          </w:p>
        </w:tc>
        <w:tc>
          <w:tcPr>
            <w:tcW w:w="2477"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ascii="TimesNewRoman" w:hAnsi="TimesNewRoman" w:cs="TimesNewRoman"/>
                <w:sz w:val="18"/>
                <w:szCs w:val="18"/>
              </w:rPr>
            </w:pP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right"/>
              <w:rPr>
                <w:rFonts w:ascii="TimesNewRoman" w:hAnsi="TimesNewRoman" w:cs="TimesNewRoman"/>
                <w:sz w:val="18"/>
                <w:szCs w:val="18"/>
              </w:rPr>
            </w:pPr>
          </w:p>
        </w:tc>
      </w:tr>
      <w:tr>
        <w:tblPrEx>
          <w:tblCellMar>
            <w:top w:w="15" w:type="dxa"/>
            <w:left w:w="15" w:type="dxa"/>
            <w:bottom w:w="15" w:type="dxa"/>
            <w:right w:w="15" w:type="dxa"/>
          </w:tblCellMar>
        </w:tblPrEx>
        <w:trPr>
          <w:trHeight w:val="711" w:hRule="atLeast"/>
          <w:jc w:val="center"/>
        </w:trPr>
        <w:tc>
          <w:tcPr>
            <w:tcW w:w="206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78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928"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2477"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68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828"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r>
      <w:tr>
        <w:tblPrEx>
          <w:tblCellMar>
            <w:top w:w="15" w:type="dxa"/>
            <w:left w:w="15" w:type="dxa"/>
            <w:bottom w:w="15" w:type="dxa"/>
            <w:right w:w="15" w:type="dxa"/>
          </w:tblCellMar>
        </w:tblPrEx>
        <w:trPr>
          <w:trHeight w:val="711" w:hRule="atLeast"/>
          <w:jc w:val="center"/>
        </w:trPr>
        <w:tc>
          <w:tcPr>
            <w:tcW w:w="206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78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928"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2477"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68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828"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r>
      <w:tr>
        <w:tblPrEx>
          <w:tblCellMar>
            <w:top w:w="15" w:type="dxa"/>
            <w:left w:w="15" w:type="dxa"/>
            <w:bottom w:w="15" w:type="dxa"/>
            <w:right w:w="15" w:type="dxa"/>
          </w:tblCellMar>
        </w:tblPrEx>
        <w:trPr>
          <w:trHeight w:val="711" w:hRule="atLeast"/>
          <w:jc w:val="center"/>
        </w:trPr>
        <w:tc>
          <w:tcPr>
            <w:tcW w:w="206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hint="eastAsia" w:ascii="TimesNewRoman" w:hAnsi="TimesNewRoman" w:cs="TimesNewRoman"/>
                <w:b/>
                <w:sz w:val="18"/>
                <w:szCs w:val="18"/>
              </w:rPr>
              <w:t xml:space="preserve"> </w:t>
            </w:r>
            <w:r>
              <w:rPr>
                <w:rFonts w:ascii="TimesNewRoman" w:hAnsi="TimesNewRoman" w:cs="TimesNewRoman"/>
                <w:b/>
                <w:sz w:val="18"/>
                <w:szCs w:val="18"/>
              </w:rPr>
              <w:t>计</w:t>
            </w:r>
          </w:p>
        </w:tc>
        <w:tc>
          <w:tcPr>
            <w:tcW w:w="1948"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78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928"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2477"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68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828"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w:t>
      </w:r>
      <w:r>
        <w:rPr>
          <w:rFonts w:hint="eastAsia" w:ascii="TimesNewRoman" w:hAnsi="TimesNewRoman" w:cs="TimesNewRoman"/>
          <w:kern w:val="0"/>
          <w:sz w:val="22"/>
          <w:lang w:eastAsia="zh-CN"/>
        </w:rPr>
        <w:t>寿县县委宣传部</w:t>
      </w:r>
      <w:r>
        <w:rPr>
          <w:rFonts w:ascii="TimesNewRoman" w:hAnsi="TimesNewRoman" w:cs="TimesNewRoman"/>
          <w:kern w:val="0"/>
          <w:sz w:val="22"/>
        </w:rPr>
        <w:t>没有安排政府购买服务支出，故本表无数据。</w:t>
      </w:r>
    </w:p>
    <w:p>
      <w:pPr>
        <w:pStyle w:val="3"/>
        <w:adjustRightInd w:val="0"/>
        <w:snapToGrid w:val="0"/>
        <w:spacing w:before="100" w:after="100" w:line="560" w:lineRule="exact"/>
        <w:ind w:firstLine="640" w:firstLineChars="200"/>
        <w:rPr>
          <w:rFonts w:ascii="TimesNewRoman" w:hAnsi="TimesNewRoman" w:eastAsia="楷体_GB2312" w:cs="TimesNewRoman"/>
          <w:bCs/>
          <w:sz w:val="32"/>
          <w:szCs w:val="32"/>
        </w:rPr>
        <w:sectPr>
          <w:pgSz w:w="16840" w:h="11907" w:orient="landscape"/>
          <w:pgMar w:top="1588" w:right="1531" w:bottom="1474" w:left="1560" w:header="851" w:footer="1021" w:gutter="0"/>
          <w:cols w:space="425" w:num="1"/>
          <w:docGrid w:type="linesAndChars" w:linePitch="312" w:charSpace="0"/>
        </w:sectPr>
      </w:pPr>
    </w:p>
    <w:p>
      <w:pPr>
        <w:pStyle w:val="3"/>
        <w:topLinePunct/>
        <w:adjustRightInd w:val="0"/>
        <w:snapToGrid w:val="0"/>
        <w:spacing w:beforeAutospacing="0" w:afterAutospacing="0" w:line="560" w:lineRule="exact"/>
        <w:jc w:val="center"/>
        <w:rPr>
          <w:rFonts w:hint="eastAsia" w:ascii="TimesNewRoman" w:hAnsi="TimesNewRoman" w:eastAsia="黑体" w:cs="TimesNewRoman"/>
          <w:bCs/>
          <w:sz w:val="36"/>
          <w:szCs w:val="36"/>
        </w:rPr>
      </w:pPr>
    </w:p>
    <w:p>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hint="eastAsia" w:ascii="黑体" w:hAnsi="黑体" w:eastAsia="黑体" w:cs="黑体"/>
          <w:bCs/>
          <w:sz w:val="32"/>
          <w:szCs w:val="32"/>
        </w:rPr>
        <w:t>第三部分 2024年部门（单位）预算情况说明</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一、关于2024年收支总表的说明</w:t>
      </w:r>
    </w:p>
    <w:p>
      <w:pPr>
        <w:pStyle w:val="3"/>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按照综合预算的原则，</w:t>
      </w:r>
      <w:r>
        <w:rPr>
          <w:rFonts w:hint="eastAsia" w:ascii="仿宋_GB2312" w:hAnsi="TimesNewRoman" w:eastAsia="仿宋_GB2312" w:cs="TimesNewRoman"/>
          <w:sz w:val="32"/>
          <w:szCs w:val="32"/>
          <w:lang w:eastAsia="zh-CN"/>
        </w:rPr>
        <w:t>寿县县委宣传部</w:t>
      </w:r>
      <w:r>
        <w:rPr>
          <w:rFonts w:hint="eastAsia" w:ascii="仿宋_GB2312" w:hAnsi="TimesNewRoman" w:eastAsia="仿宋_GB2312" w:cs="TimesNewRoman"/>
          <w:sz w:val="32"/>
          <w:szCs w:val="32"/>
        </w:rPr>
        <w:t>所有收入和支出均纳入部门预算管理。</w:t>
      </w:r>
      <w:r>
        <w:rPr>
          <w:rFonts w:hint="eastAsia" w:ascii="仿宋_GB2312" w:hAnsi="TimesNewRoman" w:eastAsia="仿宋_GB2312" w:cs="TimesNewRoman"/>
          <w:sz w:val="32"/>
          <w:szCs w:val="32"/>
          <w:lang w:eastAsia="zh-CN"/>
        </w:rPr>
        <w:t>寿县县委宣传部</w:t>
      </w:r>
      <w:r>
        <w:rPr>
          <w:rFonts w:hint="eastAsia" w:ascii="仿宋_GB2312" w:hAnsi="TimesNewRoman" w:eastAsia="仿宋_GB2312" w:cs="TimesNewRoman"/>
          <w:sz w:val="32"/>
          <w:szCs w:val="32"/>
        </w:rPr>
        <w:t>2024年收支总预算</w:t>
      </w:r>
      <w:r>
        <w:rPr>
          <w:rFonts w:hint="eastAsia" w:ascii="仿宋_GB2312" w:hAnsi="TimesNewRoman" w:eastAsia="仿宋_GB2312" w:cs="TimesNewRoman"/>
          <w:sz w:val="32"/>
          <w:szCs w:val="32"/>
          <w:lang w:val="en-US" w:eastAsia="zh-CN"/>
        </w:rPr>
        <w:t>608.02</w:t>
      </w:r>
      <w:r>
        <w:rPr>
          <w:rFonts w:hint="eastAsia" w:ascii="仿宋_GB2312" w:hAnsi="TimesNewRoman" w:eastAsia="仿宋_GB2312" w:cs="TimesNewRoman"/>
          <w:sz w:val="32"/>
          <w:szCs w:val="32"/>
        </w:rPr>
        <w:t>万元，收入</w:t>
      </w:r>
      <w:r>
        <w:rPr>
          <w:rFonts w:hint="eastAsia" w:ascii="仿宋_GB2312" w:hAnsi="TimesNewRoman" w:eastAsia="仿宋_GB2312" w:cs="TimesNewRoman"/>
          <w:sz w:val="32"/>
          <w:szCs w:val="32"/>
          <w:lang w:val="en-US" w:eastAsia="zh-CN"/>
        </w:rPr>
        <w:t>全部是</w:t>
      </w:r>
      <w:r>
        <w:rPr>
          <w:rFonts w:hint="eastAsia" w:ascii="仿宋_GB2312" w:hAnsi="TimesNewRoman" w:eastAsia="仿宋_GB2312" w:cs="TimesNewRoman"/>
          <w:sz w:val="32"/>
          <w:szCs w:val="32"/>
        </w:rPr>
        <w:t>一般公共预算拨款收入，支出包括：一般公共服务支出</w:t>
      </w:r>
      <w:r>
        <w:rPr>
          <w:rFonts w:hint="eastAsia" w:ascii="仿宋_GB2312" w:hAnsi="TimesNewRoman" w:eastAsia="仿宋_GB2312" w:cs="TimesNewRoman"/>
          <w:sz w:val="32"/>
          <w:szCs w:val="32"/>
          <w:lang w:val="en-US" w:eastAsia="zh-CN"/>
        </w:rPr>
        <w:t>483.47万元</w:t>
      </w:r>
      <w:r>
        <w:rPr>
          <w:rFonts w:hint="eastAsia" w:ascii="仿宋_GB2312" w:hAnsi="TimesNewRoman" w:eastAsia="仿宋_GB2312" w:cs="TimesNewRoman"/>
          <w:sz w:val="32"/>
          <w:szCs w:val="32"/>
        </w:rPr>
        <w:t>、社会保障和就业支出</w:t>
      </w:r>
      <w:r>
        <w:rPr>
          <w:rFonts w:hint="eastAsia" w:ascii="仿宋_GB2312" w:hAnsi="TimesNewRoman" w:eastAsia="仿宋_GB2312" w:cs="TimesNewRoman"/>
          <w:sz w:val="32"/>
          <w:szCs w:val="32"/>
          <w:lang w:val="en-US" w:eastAsia="zh-CN"/>
        </w:rPr>
        <w:t>82.67万元</w:t>
      </w:r>
      <w:r>
        <w:rPr>
          <w:rFonts w:hint="eastAsia" w:ascii="仿宋_GB2312" w:hAnsi="TimesNewRoman" w:eastAsia="仿宋_GB2312" w:cs="TimesNewRoman"/>
          <w:sz w:val="32"/>
          <w:szCs w:val="32"/>
        </w:rPr>
        <w:t>、卫生健康支出</w:t>
      </w:r>
      <w:r>
        <w:rPr>
          <w:rFonts w:hint="eastAsia" w:ascii="仿宋_GB2312" w:hAnsi="TimesNewRoman" w:eastAsia="仿宋_GB2312" w:cs="TimesNewRoman"/>
          <w:sz w:val="32"/>
          <w:szCs w:val="32"/>
          <w:lang w:val="en-US" w:eastAsia="zh-CN"/>
        </w:rPr>
        <w:t>18.27万元</w:t>
      </w:r>
      <w:r>
        <w:rPr>
          <w:rFonts w:hint="eastAsia" w:ascii="仿宋_GB2312" w:hAnsi="TimesNewRoman" w:eastAsia="仿宋_GB2312" w:cs="TimesNewRoman"/>
          <w:sz w:val="32"/>
          <w:szCs w:val="32"/>
        </w:rPr>
        <w:t>、住房保障支出</w:t>
      </w:r>
      <w:r>
        <w:rPr>
          <w:rFonts w:hint="eastAsia" w:ascii="仿宋_GB2312" w:hAnsi="TimesNewRoman" w:eastAsia="仿宋_GB2312" w:cs="TimesNewRoman"/>
          <w:sz w:val="32"/>
          <w:szCs w:val="32"/>
          <w:lang w:val="en-US" w:eastAsia="zh-CN"/>
        </w:rPr>
        <w:t>23.60万元</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二、关于2024年收入总表的说明</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kern w:val="0"/>
          <w:sz w:val="32"/>
          <w:szCs w:val="32"/>
          <w:lang w:eastAsia="zh-CN"/>
        </w:rPr>
        <w:t>寿县县委宣传部</w:t>
      </w:r>
      <w:r>
        <w:rPr>
          <w:rFonts w:hint="eastAsia" w:ascii="仿宋_GB2312" w:hAnsi="TimesNewRoman" w:eastAsia="仿宋_GB2312" w:cs="TimesNewRoman"/>
          <w:sz w:val="32"/>
          <w:szCs w:val="32"/>
        </w:rPr>
        <w:t>2024年收入预算</w:t>
      </w:r>
      <w:r>
        <w:rPr>
          <w:rFonts w:hint="eastAsia" w:ascii="仿宋_GB2312" w:hAnsi="TimesNewRoman" w:eastAsia="仿宋_GB2312" w:cs="TimesNewRoman"/>
          <w:sz w:val="32"/>
          <w:szCs w:val="32"/>
          <w:lang w:val="en-US" w:eastAsia="zh-CN"/>
        </w:rPr>
        <w:t>608.02</w:t>
      </w:r>
      <w:r>
        <w:rPr>
          <w:rFonts w:hint="eastAsia" w:ascii="仿宋_GB2312" w:hAnsi="TimesNewRoman" w:eastAsia="仿宋_GB2312" w:cs="TimesNewRoman"/>
          <w:sz w:val="32"/>
          <w:szCs w:val="32"/>
        </w:rPr>
        <w:t>万元，其中，本年收入</w:t>
      </w:r>
      <w:r>
        <w:rPr>
          <w:rFonts w:hint="eastAsia" w:ascii="仿宋_GB2312" w:hAnsi="TimesNewRoman" w:eastAsia="仿宋_GB2312" w:cs="TimesNewRoman"/>
          <w:sz w:val="32"/>
          <w:szCs w:val="32"/>
          <w:lang w:val="en-US" w:eastAsia="zh-CN"/>
        </w:rPr>
        <w:t>608.02</w:t>
      </w:r>
      <w:r>
        <w:rPr>
          <w:rFonts w:hint="eastAsia" w:ascii="仿宋_GB2312" w:hAnsi="TimesNewRoman" w:eastAsia="仿宋_GB2312" w:cs="TimesNewRoman"/>
          <w:sz w:val="32"/>
          <w:szCs w:val="32"/>
        </w:rPr>
        <w:t>万元。</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本年收入</w:t>
      </w:r>
      <w:r>
        <w:rPr>
          <w:rFonts w:hint="eastAsia" w:ascii="仿宋_GB2312" w:hAnsi="TimesNewRoman" w:eastAsia="仿宋_GB2312" w:cs="TimesNewRoman"/>
          <w:sz w:val="32"/>
          <w:szCs w:val="32"/>
          <w:lang w:val="en-US" w:eastAsia="zh-CN"/>
        </w:rPr>
        <w:t>608.02</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val="en-US" w:eastAsia="zh-CN"/>
        </w:rPr>
        <w:t>收入全部为</w:t>
      </w:r>
      <w:r>
        <w:rPr>
          <w:rFonts w:hint="eastAsia" w:ascii="仿宋_GB2312" w:hAnsi="TimesNewRoman" w:eastAsia="仿宋_GB2312" w:cs="TimesNewRoman"/>
          <w:sz w:val="32"/>
          <w:szCs w:val="32"/>
        </w:rPr>
        <w:t>一般公共预算拨款收入</w:t>
      </w:r>
      <w:r>
        <w:rPr>
          <w:rFonts w:hint="eastAsia" w:ascii="仿宋_GB2312" w:hAnsi="TimesNewRoman" w:eastAsia="仿宋_GB2312" w:cs="TimesNewRoman"/>
          <w:sz w:val="32"/>
          <w:szCs w:val="32"/>
          <w:lang w:val="en-US" w:eastAsia="zh-CN"/>
        </w:rPr>
        <w:t>608.02</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100</w:t>
      </w:r>
      <w:r>
        <w:rPr>
          <w:rFonts w:hint="eastAsia" w:ascii="仿宋_GB2312" w:hAnsi="TimesNewRoman" w:eastAsia="仿宋_GB2312" w:cs="TimesNewRoman"/>
          <w:sz w:val="32"/>
          <w:szCs w:val="32"/>
        </w:rPr>
        <w:t>%，比2023年预算增加</w:t>
      </w:r>
      <w:r>
        <w:rPr>
          <w:rFonts w:hint="eastAsia" w:ascii="仿宋_GB2312" w:hAnsi="TimesNewRoman" w:eastAsia="仿宋_GB2312" w:cs="TimesNewRoman"/>
          <w:sz w:val="32"/>
          <w:szCs w:val="32"/>
          <w:lang w:val="en-US" w:eastAsia="zh-CN"/>
        </w:rPr>
        <w:t>15.28</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2.58</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val="en-US" w:eastAsia="zh-CN"/>
        </w:rPr>
        <w:t>人员工资调整、养老保险及其他基数调整。</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三、关于2024年支出总表的说明</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lang w:eastAsia="zh-CN"/>
        </w:rPr>
        <w:t>寿县县委宣传部</w:t>
      </w:r>
      <w:r>
        <w:rPr>
          <w:rFonts w:hint="eastAsia" w:ascii="仿宋_GB2312" w:hAnsi="TimesNewRoman" w:eastAsia="仿宋_GB2312" w:cs="TimesNewRoman"/>
          <w:sz w:val="32"/>
          <w:szCs w:val="32"/>
        </w:rPr>
        <w:t>2024年支出预算</w:t>
      </w:r>
      <w:r>
        <w:rPr>
          <w:rFonts w:hint="eastAsia" w:ascii="仿宋_GB2312" w:hAnsi="TimesNewRoman" w:eastAsia="仿宋_GB2312" w:cs="TimesNewRoman"/>
          <w:sz w:val="32"/>
          <w:szCs w:val="32"/>
          <w:lang w:val="en-US" w:eastAsia="zh-CN"/>
        </w:rPr>
        <w:t>608.02</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15.28</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2.58</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val="en-US" w:eastAsia="zh-CN"/>
        </w:rPr>
        <w:t>人员工资调整</w:t>
      </w:r>
      <w:r>
        <w:rPr>
          <w:rFonts w:hint="eastAsia" w:ascii="仿宋_GB2312" w:hAnsi="TimesNewRoman" w:eastAsia="仿宋_GB2312" w:cs="TimesNewRoman"/>
          <w:sz w:val="32"/>
          <w:szCs w:val="32"/>
        </w:rPr>
        <w:t>。其中，基本支出</w:t>
      </w:r>
      <w:r>
        <w:rPr>
          <w:rFonts w:hint="eastAsia" w:ascii="仿宋_GB2312" w:hAnsi="TimesNewRoman" w:eastAsia="仿宋_GB2312" w:cs="TimesNewRoman"/>
          <w:sz w:val="32"/>
          <w:szCs w:val="32"/>
          <w:lang w:val="en-US" w:eastAsia="zh-CN"/>
        </w:rPr>
        <w:t>357.80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58.85</w:t>
      </w:r>
      <w:r>
        <w:rPr>
          <w:rFonts w:hint="eastAsia" w:ascii="仿宋_GB2312" w:hAnsi="TimesNewRoman" w:eastAsia="仿宋_GB2312" w:cs="TimesNewRoman"/>
          <w:sz w:val="32"/>
          <w:szCs w:val="32"/>
        </w:rPr>
        <w:t>%，主要用于保障机构日常运转、完成日常工作任务；项目支出</w:t>
      </w:r>
      <w:r>
        <w:rPr>
          <w:rFonts w:hint="eastAsia" w:ascii="仿宋_GB2312" w:hAnsi="TimesNewRoman" w:eastAsia="仿宋_GB2312" w:cs="TimesNewRoman"/>
          <w:sz w:val="32"/>
          <w:szCs w:val="32"/>
          <w:lang w:val="en-US" w:eastAsia="zh-CN"/>
        </w:rPr>
        <w:t>250.22</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41.15</w:t>
      </w:r>
      <w:r>
        <w:rPr>
          <w:rFonts w:hint="eastAsia" w:ascii="仿宋_GB2312" w:hAnsi="TimesNewRoman" w:eastAsia="仿宋_GB2312" w:cs="TimesNewRoman"/>
          <w:sz w:val="32"/>
          <w:szCs w:val="32"/>
        </w:rPr>
        <w:t>%，主要用于</w:t>
      </w:r>
      <w:r>
        <w:rPr>
          <w:rFonts w:hint="eastAsia" w:ascii="仿宋_GB2312" w:hAnsi="TimesNewRoman" w:eastAsia="仿宋_GB2312" w:cs="TimesNewRoman"/>
          <w:sz w:val="32"/>
          <w:szCs w:val="32"/>
          <w:lang w:val="en-US" w:eastAsia="zh-CN"/>
        </w:rPr>
        <w:t>全民国防教育、宣传工作推进及其他工作日常运转</w:t>
      </w:r>
      <w:r>
        <w:rPr>
          <w:rFonts w:hint="eastAsia" w:ascii="仿宋_GB2312" w:hAnsi="TimesNewRoman" w:eastAsia="仿宋_GB2312" w:cs="TimesNewRoman"/>
          <w:sz w:val="32"/>
          <w:szCs w:val="32"/>
        </w:rPr>
        <w:t>；事业单位经营支出</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%；上缴上级支出</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%；对附属单位补助支出</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四、关于2024年财政拨款收支总表的说明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lang w:eastAsia="zh-CN"/>
        </w:rPr>
        <w:t>寿县县委宣传部</w:t>
      </w:r>
      <w:r>
        <w:rPr>
          <w:rFonts w:hint="eastAsia" w:ascii="仿宋_GB2312" w:hAnsi="TimesNewRoman" w:eastAsia="仿宋_GB2312" w:cs="TimesNewRoman"/>
          <w:sz w:val="32"/>
          <w:szCs w:val="32"/>
        </w:rPr>
        <w:t>2024年财政拨款收支预算</w:t>
      </w:r>
      <w:r>
        <w:rPr>
          <w:rFonts w:hint="eastAsia" w:ascii="仿宋_GB2312" w:hAnsi="TimesNewRoman" w:eastAsia="仿宋_GB2312" w:cs="TimesNewRoman"/>
          <w:sz w:val="32"/>
          <w:szCs w:val="32"/>
          <w:lang w:val="en-US" w:eastAsia="zh-CN"/>
        </w:rPr>
        <w:t>608.02</w:t>
      </w:r>
      <w:r>
        <w:rPr>
          <w:rFonts w:hint="eastAsia" w:ascii="仿宋_GB2312" w:hAnsi="TimesNewRoman" w:eastAsia="仿宋_GB2312" w:cs="TimesNewRoman"/>
          <w:sz w:val="32"/>
          <w:szCs w:val="32"/>
        </w:rPr>
        <w:t>万元。收入按资金来源分</w:t>
      </w:r>
      <w:r>
        <w:rPr>
          <w:rFonts w:hint="eastAsia" w:ascii="仿宋_GB2312" w:hAnsi="TimesNewRoman" w:eastAsia="仿宋_GB2312" w:cs="TimesNewRoman"/>
          <w:sz w:val="32"/>
          <w:szCs w:val="32"/>
          <w:lang w:val="en-US" w:eastAsia="zh-CN"/>
        </w:rPr>
        <w:t>全部</w:t>
      </w:r>
      <w:r>
        <w:rPr>
          <w:rFonts w:hint="eastAsia" w:ascii="仿宋_GB2312" w:hAnsi="TimesNewRoman" w:eastAsia="仿宋_GB2312" w:cs="TimesNewRoman"/>
          <w:sz w:val="32"/>
          <w:szCs w:val="32"/>
        </w:rPr>
        <w:t>为：一般公共预算拨款</w:t>
      </w:r>
      <w:r>
        <w:rPr>
          <w:rFonts w:hint="eastAsia" w:ascii="仿宋_GB2312" w:hAnsi="TimesNewRoman" w:eastAsia="仿宋_GB2312" w:cs="TimesNewRoman"/>
          <w:sz w:val="32"/>
          <w:szCs w:val="32"/>
          <w:lang w:val="en-US" w:eastAsia="zh-CN"/>
        </w:rPr>
        <w:t>608.02</w:t>
      </w:r>
      <w:r>
        <w:rPr>
          <w:rFonts w:hint="eastAsia" w:ascii="仿宋_GB2312" w:hAnsi="TimesNewRoman" w:eastAsia="仿宋_GB2312" w:cs="TimesNewRoman"/>
          <w:sz w:val="32"/>
          <w:szCs w:val="32"/>
        </w:rPr>
        <w:t>万元；按资金年度分</w:t>
      </w:r>
      <w:r>
        <w:rPr>
          <w:rFonts w:hint="eastAsia" w:ascii="仿宋_GB2312" w:hAnsi="TimesNewRoman" w:eastAsia="仿宋_GB2312" w:cs="TimesNewRoman"/>
          <w:sz w:val="32"/>
          <w:szCs w:val="32"/>
          <w:lang w:val="en-US" w:eastAsia="zh-CN"/>
        </w:rPr>
        <w:t>全部</w:t>
      </w:r>
      <w:r>
        <w:rPr>
          <w:rFonts w:hint="eastAsia" w:ascii="仿宋_GB2312" w:hAnsi="TimesNewRoman" w:eastAsia="仿宋_GB2312" w:cs="TimesNewRoman"/>
          <w:sz w:val="32"/>
          <w:szCs w:val="32"/>
        </w:rPr>
        <w:t>为</w:t>
      </w:r>
      <w:r>
        <w:rPr>
          <w:rFonts w:hint="eastAsia" w:ascii="仿宋_GB2312" w:hAnsi="TimesNewRoman" w:eastAsia="仿宋_GB2312" w:cs="TimesNewRoman"/>
          <w:sz w:val="32"/>
          <w:szCs w:val="32"/>
          <w:lang w:val="en-US" w:eastAsia="zh-CN"/>
        </w:rPr>
        <w:t>当年</w:t>
      </w:r>
      <w:r>
        <w:rPr>
          <w:rFonts w:hint="eastAsia" w:ascii="仿宋_GB2312" w:hAnsi="TimesNewRoman" w:eastAsia="仿宋_GB2312" w:cs="TimesNewRoman"/>
          <w:sz w:val="32"/>
          <w:szCs w:val="32"/>
        </w:rPr>
        <w:t>财政拨款收入</w:t>
      </w:r>
      <w:r>
        <w:rPr>
          <w:rFonts w:hint="eastAsia" w:ascii="仿宋_GB2312" w:hAnsi="TimesNewRoman" w:eastAsia="仿宋_GB2312" w:cs="TimesNewRoman"/>
          <w:sz w:val="32"/>
          <w:szCs w:val="32"/>
          <w:lang w:val="en-US" w:eastAsia="zh-CN"/>
        </w:rPr>
        <w:t>608.02</w:t>
      </w:r>
      <w:r>
        <w:rPr>
          <w:rFonts w:hint="eastAsia" w:ascii="仿宋_GB2312" w:hAnsi="TimesNewRoman" w:eastAsia="仿宋_GB2312" w:cs="TimesNewRoman"/>
          <w:sz w:val="32"/>
          <w:szCs w:val="32"/>
        </w:rPr>
        <w:t>万元。支出按功能分类分为：一般公共服务支出</w:t>
      </w:r>
      <w:r>
        <w:rPr>
          <w:rFonts w:hint="eastAsia" w:ascii="仿宋_GB2312" w:hAnsi="TimesNewRoman" w:eastAsia="仿宋_GB2312" w:cs="TimesNewRoman"/>
          <w:sz w:val="32"/>
          <w:szCs w:val="32"/>
          <w:lang w:val="en-US" w:eastAsia="zh-CN"/>
        </w:rPr>
        <w:t>483.47</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79.51</w:t>
      </w:r>
      <w:r>
        <w:rPr>
          <w:rFonts w:hint="eastAsia" w:ascii="仿宋_GB2312" w:hAnsi="TimesNewRoman" w:eastAsia="仿宋_GB2312" w:cs="TimesNewRoman"/>
          <w:sz w:val="32"/>
          <w:szCs w:val="32"/>
        </w:rPr>
        <w:t>%；社会保障和就业支出</w:t>
      </w:r>
      <w:r>
        <w:rPr>
          <w:rFonts w:hint="eastAsia" w:ascii="仿宋_GB2312" w:hAnsi="TimesNewRoman" w:eastAsia="仿宋_GB2312" w:cs="TimesNewRoman"/>
          <w:sz w:val="32"/>
          <w:szCs w:val="32"/>
          <w:lang w:val="en-US" w:eastAsia="zh-CN"/>
        </w:rPr>
        <w:t>82.67</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13.60</w:t>
      </w:r>
      <w:r>
        <w:rPr>
          <w:rFonts w:hint="eastAsia" w:ascii="仿宋_GB2312" w:hAnsi="TimesNewRoman" w:eastAsia="仿宋_GB2312" w:cs="TimesNewRoman"/>
          <w:sz w:val="32"/>
          <w:szCs w:val="32"/>
        </w:rPr>
        <w:t>%；卫生健康支出</w:t>
      </w:r>
      <w:r>
        <w:rPr>
          <w:rFonts w:hint="eastAsia" w:ascii="仿宋_GB2312" w:hAnsi="TimesNewRoman" w:eastAsia="仿宋_GB2312" w:cs="TimesNewRoman"/>
          <w:sz w:val="32"/>
          <w:szCs w:val="32"/>
          <w:lang w:val="en-US" w:eastAsia="zh-CN"/>
        </w:rPr>
        <w:t>18.27</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3.00</w:t>
      </w:r>
      <w:r>
        <w:rPr>
          <w:rFonts w:hint="eastAsia" w:ascii="仿宋_GB2312" w:hAnsi="TimesNewRoman" w:eastAsia="仿宋_GB2312" w:cs="TimesNewRoman"/>
          <w:sz w:val="32"/>
          <w:szCs w:val="32"/>
        </w:rPr>
        <w:t>%；住房保障支出</w:t>
      </w:r>
      <w:r>
        <w:rPr>
          <w:rFonts w:hint="eastAsia" w:ascii="仿宋_GB2312" w:hAnsi="TimesNewRoman" w:eastAsia="仿宋_GB2312" w:cs="TimesNewRoman"/>
          <w:sz w:val="32"/>
          <w:szCs w:val="32"/>
          <w:lang w:val="en-US" w:eastAsia="zh-CN"/>
        </w:rPr>
        <w:t>23.60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3.89</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五、关于2024年一般公共预算支出表的说明</w:t>
      </w:r>
    </w:p>
    <w:p>
      <w:pPr>
        <w:pStyle w:val="3"/>
        <w:topLinePunct/>
        <w:adjustRightInd w:val="0"/>
        <w:snapToGrid w:val="0"/>
        <w:spacing w:beforeAutospacing="0" w:afterAutospacing="0" w:line="580" w:lineRule="exact"/>
        <w:ind w:firstLine="630" w:firstLineChars="196"/>
        <w:jc w:val="both"/>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（一）一般公共预算支出规模变化情况。</w:t>
      </w:r>
    </w:p>
    <w:p>
      <w:pPr>
        <w:pStyle w:val="3"/>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lang w:eastAsia="zh-CN"/>
        </w:rPr>
        <w:t>寿县县委宣传部</w:t>
      </w:r>
      <w:r>
        <w:rPr>
          <w:rFonts w:hint="eastAsia" w:ascii="仿宋_GB2312" w:hAnsi="TimesNewRoman" w:eastAsia="仿宋_GB2312" w:cs="TimesNewRoman"/>
          <w:sz w:val="32"/>
          <w:szCs w:val="32"/>
        </w:rPr>
        <w:t>2024年一般公共预算支出</w:t>
      </w:r>
      <w:r>
        <w:rPr>
          <w:rFonts w:hint="eastAsia" w:ascii="仿宋_GB2312" w:hAnsi="TimesNewRoman" w:eastAsia="仿宋_GB2312" w:cs="TimesNewRoman"/>
          <w:sz w:val="32"/>
          <w:szCs w:val="32"/>
          <w:lang w:val="en-US" w:eastAsia="zh-CN"/>
        </w:rPr>
        <w:t>608.02</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15.28</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2.58</w:t>
      </w:r>
      <w:r>
        <w:rPr>
          <w:rFonts w:hint="eastAsia" w:ascii="仿宋_GB2312" w:hAnsi="TimesNewRoman" w:eastAsia="仿宋_GB2312" w:cs="TimesNewRoman"/>
          <w:sz w:val="32"/>
          <w:szCs w:val="32"/>
        </w:rPr>
        <w:t>%，主要原因：</w:t>
      </w:r>
      <w:r>
        <w:rPr>
          <w:rFonts w:hint="eastAsia" w:ascii="仿宋_GB2312" w:hAnsi="TimesNewRoman" w:eastAsia="仿宋_GB2312" w:cs="TimesNewRoman"/>
          <w:sz w:val="32"/>
          <w:szCs w:val="32"/>
          <w:lang w:val="en-US" w:eastAsia="zh-CN"/>
        </w:rPr>
        <w:t>新招录人员</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30" w:firstLineChars="196"/>
        <w:jc w:val="both"/>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（二）一般公共预算支出结构情况。</w:t>
      </w:r>
    </w:p>
    <w:p>
      <w:pPr>
        <w:pStyle w:val="3"/>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一般公共服务支出</w:t>
      </w:r>
      <w:r>
        <w:rPr>
          <w:rFonts w:hint="eastAsia" w:ascii="仿宋_GB2312" w:hAnsi="TimesNewRoman" w:eastAsia="仿宋_GB2312" w:cs="TimesNewRoman"/>
          <w:sz w:val="32"/>
          <w:szCs w:val="32"/>
          <w:lang w:val="en-US" w:eastAsia="zh-CN"/>
        </w:rPr>
        <w:t>483.47</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79.51</w:t>
      </w:r>
      <w:r>
        <w:rPr>
          <w:rFonts w:hint="eastAsia" w:ascii="仿宋_GB2312" w:hAnsi="TimesNewRoman" w:eastAsia="仿宋_GB2312" w:cs="TimesNewRoman"/>
          <w:sz w:val="32"/>
          <w:szCs w:val="32"/>
        </w:rPr>
        <w:t>%；社会保障和就业支出</w:t>
      </w:r>
      <w:r>
        <w:rPr>
          <w:rFonts w:hint="eastAsia" w:ascii="仿宋_GB2312" w:hAnsi="TimesNewRoman" w:eastAsia="仿宋_GB2312" w:cs="TimesNewRoman"/>
          <w:sz w:val="32"/>
          <w:szCs w:val="32"/>
          <w:lang w:val="en-US" w:eastAsia="zh-CN"/>
        </w:rPr>
        <w:t>82.67</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13.60</w:t>
      </w:r>
      <w:r>
        <w:rPr>
          <w:rFonts w:hint="eastAsia" w:ascii="仿宋_GB2312" w:hAnsi="TimesNewRoman" w:eastAsia="仿宋_GB2312" w:cs="TimesNewRoman"/>
          <w:sz w:val="32"/>
          <w:szCs w:val="32"/>
        </w:rPr>
        <w:t>%；卫生健康支出</w:t>
      </w:r>
      <w:r>
        <w:rPr>
          <w:rFonts w:hint="eastAsia" w:ascii="仿宋_GB2312" w:hAnsi="TimesNewRoman" w:eastAsia="仿宋_GB2312" w:cs="TimesNewRoman"/>
          <w:sz w:val="32"/>
          <w:szCs w:val="32"/>
          <w:lang w:val="en-US" w:eastAsia="zh-CN"/>
        </w:rPr>
        <w:t>18.27</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3</w:t>
      </w:r>
      <w:r>
        <w:rPr>
          <w:rFonts w:hint="eastAsia" w:ascii="仿宋_GB2312" w:hAnsi="TimesNewRoman" w:eastAsia="仿宋_GB2312" w:cs="TimesNewRoman"/>
          <w:sz w:val="32"/>
          <w:szCs w:val="32"/>
        </w:rPr>
        <w:t>%；住房保障支出</w:t>
      </w:r>
      <w:r>
        <w:rPr>
          <w:rFonts w:hint="eastAsia" w:ascii="仿宋_GB2312" w:hAnsi="TimesNewRoman" w:eastAsia="仿宋_GB2312" w:cs="TimesNewRoman"/>
          <w:sz w:val="32"/>
          <w:szCs w:val="32"/>
          <w:lang w:val="en-US" w:eastAsia="zh-CN"/>
        </w:rPr>
        <w:t>23.60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3.89</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（三）一般公共预算支出具体使用情况。</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1.一般公共服务支出（类）宣传事务（款）行政运行（项）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483.47</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35.77</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7.99</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val="en-US" w:eastAsia="zh-CN"/>
        </w:rPr>
        <w:t>绩效奖金纳入工资</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2</w:t>
      </w:r>
      <w:r>
        <w:rPr>
          <w:rFonts w:hint="eastAsia" w:ascii="仿宋_GB2312" w:hAnsi="TimesNewRoman" w:eastAsia="仿宋_GB2312" w:cs="TimesNewRoman"/>
          <w:b/>
          <w:sz w:val="32"/>
          <w:szCs w:val="32"/>
        </w:rPr>
        <w:t>.社会保障和就业支出（类）行政事业单位养老支出（款）行政单位离退休（项）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35.03</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35.03</w:t>
      </w:r>
      <w:r>
        <w:rPr>
          <w:rFonts w:hint="eastAsia" w:ascii="仿宋_GB2312" w:hAnsi="TimesNewRoman" w:eastAsia="仿宋_GB2312" w:cs="TimesNewRoman"/>
          <w:sz w:val="32"/>
          <w:szCs w:val="32"/>
        </w:rPr>
        <w:t>万元，增长原因主要是</w:t>
      </w:r>
      <w:r>
        <w:rPr>
          <w:rFonts w:hint="eastAsia" w:ascii="仿宋_GB2312" w:hAnsi="TimesNewRoman" w:eastAsia="仿宋_GB2312" w:cs="TimesNewRoman"/>
          <w:sz w:val="32"/>
          <w:szCs w:val="32"/>
          <w:lang w:val="en-US" w:eastAsia="zh-CN"/>
        </w:rPr>
        <w:t>退休人员增发补贴纳入预算编制</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3.社会保障和就业支出（类）行政事业单位养老支出（款）机关事业单位基本养老保险缴费支出（项）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31.47</w:t>
      </w:r>
      <w:r>
        <w:rPr>
          <w:rFonts w:hint="eastAsia" w:ascii="仿宋_GB2312" w:hAnsi="TimesNewRoman" w:eastAsia="仿宋_GB2312" w:cs="TimesNewRoman"/>
          <w:sz w:val="32"/>
          <w:szCs w:val="32"/>
        </w:rPr>
        <w:t>万元，比2023年预算</w:t>
      </w:r>
      <w:r>
        <w:rPr>
          <w:rFonts w:hint="eastAsia" w:ascii="仿宋_GB2312" w:hAnsi="TimesNewRoman" w:eastAsia="仿宋_GB2312" w:cs="TimesNewRoman"/>
          <w:sz w:val="32"/>
          <w:szCs w:val="32"/>
          <w:lang w:val="en-US" w:eastAsia="zh-CN"/>
        </w:rPr>
        <w:t>减少3.18</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9.18</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lang w:val="en-US" w:eastAsia="zh-CN"/>
        </w:rPr>
        <w:t>减少</w:t>
      </w:r>
      <w:r>
        <w:rPr>
          <w:rFonts w:hint="eastAsia" w:ascii="仿宋_GB2312" w:hAnsi="TimesNewRoman" w:eastAsia="仿宋_GB2312" w:cs="TimesNewRoman"/>
          <w:sz w:val="32"/>
          <w:szCs w:val="32"/>
        </w:rPr>
        <w:t>原因主要是</w:t>
      </w:r>
      <w:r>
        <w:rPr>
          <w:rFonts w:hint="eastAsia" w:ascii="仿宋_GB2312" w:hAnsi="TimesNewRoman" w:eastAsia="仿宋_GB2312" w:cs="TimesNewRoman"/>
          <w:sz w:val="32"/>
          <w:szCs w:val="32"/>
          <w:lang w:val="en-US" w:eastAsia="zh-CN"/>
        </w:rPr>
        <w:t>有退休人数较多</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4</w:t>
      </w:r>
      <w:r>
        <w:rPr>
          <w:rFonts w:hint="eastAsia" w:ascii="仿宋_GB2312" w:hAnsi="TimesNewRoman" w:eastAsia="仿宋_GB2312" w:cs="TimesNewRoman"/>
          <w:b/>
          <w:sz w:val="32"/>
          <w:szCs w:val="32"/>
        </w:rPr>
        <w:t>.社会保障和就业支出（类）行政事业单位养老支出（款）机关事业单位职业年金缴费支出（项）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15.73</w:t>
      </w:r>
      <w:r>
        <w:rPr>
          <w:rFonts w:hint="eastAsia" w:ascii="仿宋_GB2312" w:hAnsi="TimesNewRoman" w:eastAsia="仿宋_GB2312" w:cs="TimesNewRoman"/>
          <w:sz w:val="32"/>
          <w:szCs w:val="32"/>
        </w:rPr>
        <w:t>万元，比2023年预算</w:t>
      </w:r>
      <w:r>
        <w:rPr>
          <w:rFonts w:hint="eastAsia" w:ascii="仿宋_GB2312" w:hAnsi="TimesNewRoman" w:eastAsia="仿宋_GB2312" w:cs="TimesNewRoman"/>
          <w:sz w:val="32"/>
          <w:szCs w:val="32"/>
          <w:lang w:val="en-US" w:eastAsia="zh-CN"/>
        </w:rPr>
        <w:t>减少1.59</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9.18</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lang w:val="en-US" w:eastAsia="zh-CN"/>
        </w:rPr>
        <w:t>减少</w:t>
      </w:r>
      <w:r>
        <w:rPr>
          <w:rFonts w:hint="eastAsia" w:ascii="仿宋_GB2312" w:hAnsi="TimesNewRoman" w:eastAsia="仿宋_GB2312" w:cs="TimesNewRoman"/>
          <w:sz w:val="32"/>
          <w:szCs w:val="32"/>
        </w:rPr>
        <w:t>原因主要是</w:t>
      </w:r>
      <w:r>
        <w:rPr>
          <w:rFonts w:hint="eastAsia" w:ascii="仿宋_GB2312" w:hAnsi="TimesNewRoman" w:eastAsia="仿宋_GB2312" w:cs="TimesNewRoman"/>
          <w:sz w:val="32"/>
          <w:szCs w:val="32"/>
          <w:lang w:val="en-US" w:eastAsia="zh-CN"/>
        </w:rPr>
        <w:t>有退休人数较多</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5</w:t>
      </w:r>
      <w:r>
        <w:rPr>
          <w:rFonts w:hint="eastAsia" w:ascii="仿宋_GB2312" w:hAnsi="TimesNewRoman" w:eastAsia="仿宋_GB2312" w:cs="TimesNewRoman"/>
          <w:b/>
          <w:sz w:val="32"/>
          <w:szCs w:val="32"/>
        </w:rPr>
        <w:t>.社会保障和就业支出（类）其他社会保障和就业支出（款）其他社会保障和就业支出（项）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0.43</w:t>
      </w:r>
      <w:r>
        <w:rPr>
          <w:rFonts w:hint="eastAsia" w:ascii="仿宋_GB2312" w:hAnsi="TimesNewRoman" w:eastAsia="仿宋_GB2312" w:cs="TimesNewRoman"/>
          <w:sz w:val="32"/>
          <w:szCs w:val="32"/>
        </w:rPr>
        <w:t>万元，比2023年预算</w:t>
      </w:r>
      <w:r>
        <w:rPr>
          <w:rFonts w:hint="eastAsia" w:ascii="仿宋_GB2312" w:hAnsi="TimesNewRoman" w:eastAsia="仿宋_GB2312" w:cs="TimesNewRoman"/>
          <w:sz w:val="32"/>
          <w:szCs w:val="32"/>
          <w:lang w:val="en-US" w:eastAsia="zh-CN"/>
        </w:rPr>
        <w:t>减少0.04</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7.54</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lang w:val="en-US" w:eastAsia="zh-CN"/>
        </w:rPr>
        <w:t>减少</w:t>
      </w:r>
      <w:r>
        <w:rPr>
          <w:rFonts w:hint="eastAsia" w:ascii="仿宋_GB2312" w:hAnsi="TimesNewRoman" w:eastAsia="仿宋_GB2312" w:cs="TimesNewRoman"/>
          <w:sz w:val="32"/>
          <w:szCs w:val="32"/>
        </w:rPr>
        <w:t>原因主要是</w:t>
      </w:r>
      <w:r>
        <w:rPr>
          <w:rFonts w:hint="eastAsia" w:ascii="仿宋_GB2312" w:hAnsi="TimesNewRoman" w:eastAsia="仿宋_GB2312" w:cs="TimesNewRoman"/>
          <w:sz w:val="32"/>
          <w:szCs w:val="32"/>
          <w:lang w:val="en-US" w:eastAsia="zh-CN"/>
        </w:rPr>
        <w:t>退休人数较多</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6</w:t>
      </w:r>
      <w:r>
        <w:rPr>
          <w:rFonts w:hint="eastAsia" w:ascii="仿宋_GB2312" w:hAnsi="TimesNewRoman" w:eastAsia="仿宋_GB2312" w:cs="TimesNewRoman"/>
          <w:b/>
          <w:sz w:val="32"/>
          <w:szCs w:val="32"/>
        </w:rPr>
        <w:t>.卫生健康支出（类）行政事业单位医疗（款）行政单位医疗（项）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8.32</w:t>
      </w:r>
      <w:r>
        <w:rPr>
          <w:rFonts w:hint="eastAsia" w:ascii="仿宋_GB2312" w:hAnsi="TimesNewRoman" w:eastAsia="仿宋_GB2312" w:cs="TimesNewRoman"/>
          <w:sz w:val="32"/>
          <w:szCs w:val="32"/>
        </w:rPr>
        <w:t>万元，比2023年预算减少</w:t>
      </w:r>
      <w:r>
        <w:rPr>
          <w:rFonts w:hint="eastAsia" w:ascii="仿宋_GB2312" w:hAnsi="TimesNewRoman" w:eastAsia="仿宋_GB2312" w:cs="TimesNewRoman"/>
          <w:sz w:val="32"/>
          <w:szCs w:val="32"/>
          <w:lang w:val="en-US" w:eastAsia="zh-CN"/>
        </w:rPr>
        <w:t>1.36</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14.07</w:t>
      </w:r>
      <w:r>
        <w:rPr>
          <w:rFonts w:hint="eastAsia" w:ascii="仿宋_GB2312" w:hAnsi="TimesNewRoman" w:eastAsia="仿宋_GB2312" w:cs="TimesNewRoman"/>
          <w:sz w:val="32"/>
          <w:szCs w:val="32"/>
        </w:rPr>
        <w:t>%，下降原因主要是</w:t>
      </w:r>
      <w:r>
        <w:rPr>
          <w:rFonts w:hint="eastAsia" w:ascii="仿宋_GB2312" w:hAnsi="TimesNewRoman" w:eastAsia="仿宋_GB2312" w:cs="TimesNewRoman"/>
          <w:sz w:val="32"/>
          <w:szCs w:val="32"/>
          <w:lang w:val="en-US" w:eastAsia="zh-CN"/>
        </w:rPr>
        <w:t>退休人数较多</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7</w:t>
      </w:r>
      <w:r>
        <w:rPr>
          <w:rFonts w:hint="eastAsia" w:ascii="仿宋_GB2312" w:hAnsi="TimesNewRoman" w:eastAsia="仿宋_GB2312" w:cs="TimesNewRoman"/>
          <w:b/>
          <w:sz w:val="32"/>
          <w:szCs w:val="32"/>
        </w:rPr>
        <w:t>.卫生健康支出（类）行政事业单位医疗（款）事业单位医疗（项）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1.89</w:t>
      </w:r>
      <w:r>
        <w:rPr>
          <w:rFonts w:hint="eastAsia" w:ascii="仿宋_GB2312" w:hAnsi="TimesNewRoman" w:eastAsia="仿宋_GB2312" w:cs="TimesNewRoman"/>
          <w:sz w:val="32"/>
          <w:szCs w:val="32"/>
        </w:rPr>
        <w:t>万元，比2023年预算</w:t>
      </w:r>
      <w:r>
        <w:rPr>
          <w:rFonts w:hint="eastAsia" w:ascii="仿宋_GB2312" w:hAnsi="TimesNewRoman" w:eastAsia="仿宋_GB2312" w:cs="TimesNewRoman"/>
          <w:sz w:val="32"/>
          <w:szCs w:val="32"/>
          <w:lang w:val="en-US" w:eastAsia="zh-CN"/>
        </w:rPr>
        <w:t>增加0.04</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val="en-US" w:eastAsia="zh-CN"/>
        </w:rPr>
        <w:t>增长2.18</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val="en-US" w:eastAsia="zh-CN"/>
        </w:rPr>
        <w:t>增长</w:t>
      </w:r>
      <w:r>
        <w:rPr>
          <w:rFonts w:hint="eastAsia" w:ascii="仿宋_GB2312" w:hAnsi="TimesNewRoman" w:eastAsia="仿宋_GB2312" w:cs="TimesNewRoman"/>
          <w:sz w:val="32"/>
          <w:szCs w:val="32"/>
        </w:rPr>
        <w:t>原因主要是</w:t>
      </w:r>
      <w:r>
        <w:rPr>
          <w:rFonts w:hint="eastAsia" w:ascii="仿宋_GB2312" w:hAnsi="TimesNewRoman" w:eastAsia="仿宋_GB2312" w:cs="TimesNewRoman"/>
          <w:sz w:val="32"/>
          <w:szCs w:val="32"/>
          <w:lang w:val="en-US" w:eastAsia="zh-CN"/>
        </w:rPr>
        <w:t>新招录事业人员</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8</w:t>
      </w:r>
      <w:r>
        <w:rPr>
          <w:rFonts w:hint="eastAsia" w:ascii="仿宋_GB2312" w:hAnsi="TimesNewRoman" w:eastAsia="仿宋_GB2312" w:cs="TimesNewRoman"/>
          <w:b/>
          <w:sz w:val="32"/>
          <w:szCs w:val="32"/>
        </w:rPr>
        <w:t>.卫生健康支出（类）行政事业单位医疗（款）公务员医疗补助（项）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8.06</w:t>
      </w:r>
      <w:r>
        <w:rPr>
          <w:rFonts w:hint="eastAsia" w:ascii="仿宋_GB2312" w:hAnsi="TimesNewRoman" w:eastAsia="仿宋_GB2312" w:cs="TimesNewRoman"/>
          <w:sz w:val="32"/>
          <w:szCs w:val="32"/>
        </w:rPr>
        <w:t>万元，比2023年预算</w:t>
      </w:r>
      <w:r>
        <w:rPr>
          <w:rFonts w:hint="eastAsia" w:ascii="仿宋_GB2312" w:hAnsi="TimesNewRoman" w:eastAsia="仿宋_GB2312" w:cs="TimesNewRoman"/>
          <w:sz w:val="32"/>
          <w:szCs w:val="32"/>
          <w:lang w:val="en-US" w:eastAsia="zh-CN"/>
        </w:rPr>
        <w:t>增加2.38</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val="en-US" w:eastAsia="zh-CN"/>
        </w:rPr>
        <w:t>增长41.80</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val="en-US" w:eastAsia="zh-CN"/>
        </w:rPr>
        <w:t>增长</w:t>
      </w:r>
      <w:r>
        <w:rPr>
          <w:rFonts w:hint="eastAsia" w:ascii="仿宋_GB2312" w:hAnsi="TimesNewRoman" w:eastAsia="仿宋_GB2312" w:cs="TimesNewRoman"/>
          <w:sz w:val="32"/>
          <w:szCs w:val="32"/>
        </w:rPr>
        <w:t>原因主要是</w:t>
      </w:r>
      <w:r>
        <w:rPr>
          <w:rFonts w:hint="eastAsia" w:ascii="仿宋_GB2312" w:hAnsi="TimesNewRoman" w:eastAsia="仿宋_GB2312" w:cs="TimesNewRoman"/>
          <w:sz w:val="32"/>
          <w:szCs w:val="32"/>
          <w:lang w:val="en-US" w:eastAsia="zh-CN"/>
        </w:rPr>
        <w:t>工资基数调整</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9</w:t>
      </w:r>
      <w:r>
        <w:rPr>
          <w:rFonts w:hint="eastAsia" w:ascii="仿宋_GB2312" w:hAnsi="TimesNewRoman" w:eastAsia="仿宋_GB2312" w:cs="TimesNewRoman"/>
          <w:b/>
          <w:sz w:val="32"/>
          <w:szCs w:val="32"/>
        </w:rPr>
        <w:t>.住房保障支出（类）住房改革支出（款）住房公积金（项）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23.60</w:t>
      </w:r>
      <w:r>
        <w:rPr>
          <w:rFonts w:hint="eastAsia" w:ascii="仿宋_GB2312" w:hAnsi="TimesNewRoman" w:eastAsia="仿宋_GB2312" w:cs="TimesNewRoman"/>
          <w:sz w:val="32"/>
          <w:szCs w:val="32"/>
        </w:rPr>
        <w:t>万元，比2023年预算</w:t>
      </w:r>
      <w:r>
        <w:rPr>
          <w:rFonts w:hint="eastAsia" w:ascii="仿宋_GB2312" w:hAnsi="TimesNewRoman" w:eastAsia="仿宋_GB2312" w:cs="TimesNewRoman"/>
          <w:sz w:val="32"/>
          <w:szCs w:val="32"/>
          <w:lang w:val="en-US" w:eastAsia="zh-CN"/>
        </w:rPr>
        <w:t>减少2.39</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9.18</w:t>
      </w:r>
      <w:r>
        <w:rPr>
          <w:rFonts w:hint="eastAsia" w:ascii="仿宋_GB2312" w:hAnsi="TimesNewRoman" w:eastAsia="仿宋_GB2312" w:cs="TimesNewRoman"/>
          <w:sz w:val="32"/>
          <w:szCs w:val="32"/>
        </w:rPr>
        <w:t>%，下降原因主要是</w:t>
      </w:r>
      <w:r>
        <w:rPr>
          <w:rFonts w:hint="eastAsia" w:ascii="仿宋_GB2312" w:hAnsi="TimesNewRoman" w:eastAsia="仿宋_GB2312" w:cs="TimesNewRoman"/>
          <w:sz w:val="32"/>
          <w:szCs w:val="32"/>
          <w:lang w:val="en-US" w:eastAsia="zh-CN"/>
        </w:rPr>
        <w:t>退休人数较多</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六、关于2024年一般公共预算基本支出表的说明</w:t>
      </w:r>
    </w:p>
    <w:p>
      <w:p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lang w:eastAsia="zh-CN"/>
        </w:rPr>
        <w:t>寿县县委宣传部</w:t>
      </w:r>
      <w:r>
        <w:rPr>
          <w:rFonts w:hint="eastAsia" w:ascii="仿宋_GB2312" w:hAnsi="TimesNewRoman" w:eastAsia="仿宋_GB2312" w:cs="TimesNewRoman"/>
          <w:sz w:val="32"/>
          <w:szCs w:val="32"/>
        </w:rPr>
        <w:t>2024年一般公共预算基本支出</w:t>
      </w:r>
      <w:r>
        <w:rPr>
          <w:rFonts w:hint="eastAsia" w:ascii="仿宋_GB2312" w:hAnsi="TimesNewRoman" w:eastAsia="仿宋_GB2312" w:cs="TimesNewRoman"/>
          <w:sz w:val="32"/>
          <w:szCs w:val="32"/>
          <w:lang w:val="en-US" w:eastAsia="zh-CN"/>
        </w:rPr>
        <w:t>357.80</w:t>
      </w:r>
      <w:r>
        <w:rPr>
          <w:rFonts w:hint="eastAsia" w:ascii="仿宋_GB2312" w:hAnsi="TimesNewRoman" w:eastAsia="仿宋_GB2312" w:cs="TimesNewRoman"/>
          <w:sz w:val="32"/>
          <w:szCs w:val="32"/>
        </w:rPr>
        <w:t>万元，其中，人员经费</w:t>
      </w:r>
      <w:r>
        <w:rPr>
          <w:rFonts w:hint="eastAsia" w:ascii="仿宋_GB2312" w:hAnsi="TimesNewRoman" w:eastAsia="仿宋_GB2312" w:cs="TimesNewRoman"/>
          <w:sz w:val="32"/>
          <w:szCs w:val="32"/>
          <w:lang w:val="en-US" w:eastAsia="zh-CN"/>
        </w:rPr>
        <w:t>320.72</w:t>
      </w:r>
      <w:r>
        <w:rPr>
          <w:rFonts w:hint="eastAsia" w:ascii="仿宋_GB2312" w:hAnsi="TimesNewRoman" w:eastAsia="仿宋_GB2312" w:cs="TimesNewRoman"/>
          <w:sz w:val="32"/>
          <w:szCs w:val="32"/>
        </w:rPr>
        <w:t>万元，公用经费</w:t>
      </w:r>
      <w:r>
        <w:rPr>
          <w:rFonts w:hint="eastAsia" w:ascii="仿宋_GB2312" w:hAnsi="TimesNewRoman" w:eastAsia="仿宋_GB2312" w:cs="TimesNewRoman"/>
          <w:sz w:val="32"/>
          <w:szCs w:val="32"/>
          <w:lang w:val="en-US" w:eastAsia="zh-CN"/>
        </w:rPr>
        <w:t>37.07</w:t>
      </w:r>
      <w:r>
        <w:rPr>
          <w:rFonts w:hint="eastAsia" w:ascii="仿宋_GB2312" w:hAnsi="TimesNewRoman" w:eastAsia="仿宋_GB2312" w:cs="TimesNewRoman"/>
          <w:sz w:val="32"/>
          <w:szCs w:val="32"/>
        </w:rPr>
        <w:t>万元。</w:t>
      </w:r>
    </w:p>
    <w:p>
      <w:pPr>
        <w:topLinePunct/>
        <w:spacing w:line="580" w:lineRule="exact"/>
        <w:ind w:firstLine="640" w:firstLineChars="200"/>
        <w:rPr>
          <w:rFonts w:hint="eastAsia" w:ascii="仿宋_GB2312" w:hAnsi="TimesNewRoman" w:eastAsia="仿宋_GB2312" w:cs="TimesNewRoman"/>
          <w:sz w:val="32"/>
          <w:szCs w:val="32"/>
          <w:u w:val="none"/>
        </w:rPr>
      </w:pPr>
      <w:r>
        <w:rPr>
          <w:rFonts w:hint="eastAsia" w:ascii="仿宋_GB2312" w:hAnsi="TimesNewRoman" w:eastAsia="仿宋_GB2312" w:cs="TimesNewRoman"/>
          <w:sz w:val="32"/>
          <w:szCs w:val="32"/>
        </w:rPr>
        <w:t>（一）人员经费</w:t>
      </w:r>
      <w:r>
        <w:rPr>
          <w:rFonts w:hint="eastAsia" w:ascii="仿宋_GB2312" w:hAnsi="TimesNewRoman" w:eastAsia="仿宋_GB2312" w:cs="TimesNewRoman"/>
          <w:sz w:val="32"/>
          <w:szCs w:val="32"/>
          <w:lang w:val="en-US" w:eastAsia="zh-CN"/>
        </w:rPr>
        <w:t>320.72</w:t>
      </w:r>
      <w:r>
        <w:rPr>
          <w:rFonts w:hint="eastAsia" w:ascii="仿宋_GB2312" w:hAnsi="TimesNewRoman" w:eastAsia="仿宋_GB2312" w:cs="TimesNewRoman"/>
          <w:sz w:val="32"/>
          <w:szCs w:val="32"/>
        </w:rPr>
        <w:t>万元，主要包括</w:t>
      </w:r>
      <w:r>
        <w:rPr>
          <w:rFonts w:hint="eastAsia" w:ascii="仿宋_GB2312" w:hAnsi="TimesNewRoman" w:eastAsia="仿宋_GB2312" w:cs="TimesNewRoman"/>
          <w:sz w:val="32"/>
          <w:szCs w:val="32"/>
          <w:u w:val="none"/>
        </w:rPr>
        <w:t>:基本工资</w:t>
      </w:r>
      <w:r>
        <w:rPr>
          <w:rFonts w:hint="eastAsia" w:ascii="仿宋_GB2312" w:hAnsi="TimesNewRoman" w:eastAsia="仿宋_GB2312" w:cs="TimesNewRoman"/>
          <w:sz w:val="32"/>
          <w:szCs w:val="32"/>
          <w:u w:val="none"/>
          <w:lang w:val="en-US" w:eastAsia="zh-CN"/>
        </w:rPr>
        <w:t>94.20万元</w:t>
      </w:r>
      <w:r>
        <w:rPr>
          <w:rFonts w:hint="eastAsia" w:ascii="仿宋_GB2312" w:hAnsi="TimesNewRoman" w:eastAsia="仿宋_GB2312" w:cs="TimesNewRoman"/>
          <w:sz w:val="32"/>
          <w:szCs w:val="32"/>
          <w:u w:val="none"/>
        </w:rPr>
        <w:t>、津贴补贴</w:t>
      </w:r>
      <w:r>
        <w:rPr>
          <w:rFonts w:hint="eastAsia" w:ascii="仿宋_GB2312" w:hAnsi="TimesNewRoman" w:eastAsia="仿宋_GB2312" w:cs="TimesNewRoman"/>
          <w:sz w:val="32"/>
          <w:szCs w:val="32"/>
          <w:u w:val="none"/>
          <w:lang w:val="en-US" w:eastAsia="zh-CN"/>
        </w:rPr>
        <w:t>36.58万元</w:t>
      </w:r>
      <w:r>
        <w:rPr>
          <w:rFonts w:hint="eastAsia" w:ascii="仿宋_GB2312" w:hAnsi="TimesNewRoman" w:eastAsia="仿宋_GB2312" w:cs="TimesNewRoman"/>
          <w:sz w:val="32"/>
          <w:szCs w:val="32"/>
          <w:u w:val="none"/>
        </w:rPr>
        <w:t>、奖金</w:t>
      </w:r>
      <w:r>
        <w:rPr>
          <w:rFonts w:hint="eastAsia" w:ascii="仿宋_GB2312" w:hAnsi="TimesNewRoman" w:eastAsia="仿宋_GB2312" w:cs="TimesNewRoman"/>
          <w:sz w:val="32"/>
          <w:szCs w:val="32"/>
          <w:u w:val="none"/>
          <w:lang w:val="en-US" w:eastAsia="zh-CN"/>
        </w:rPr>
        <w:t>55.14万元</w:t>
      </w:r>
      <w:r>
        <w:rPr>
          <w:rFonts w:hint="eastAsia" w:ascii="仿宋_GB2312" w:hAnsi="TimesNewRoman" w:eastAsia="仿宋_GB2312" w:cs="TimesNewRoman"/>
          <w:sz w:val="32"/>
          <w:szCs w:val="32"/>
          <w:u w:val="none"/>
        </w:rPr>
        <w:t>、绩效工资</w:t>
      </w:r>
      <w:r>
        <w:rPr>
          <w:rFonts w:hint="eastAsia" w:ascii="仿宋_GB2312" w:hAnsi="TimesNewRoman" w:eastAsia="仿宋_GB2312" w:cs="TimesNewRoman"/>
          <w:sz w:val="32"/>
          <w:szCs w:val="32"/>
          <w:u w:val="none"/>
          <w:lang w:val="en-US" w:eastAsia="zh-CN"/>
        </w:rPr>
        <w:t>10.75</w:t>
      </w:r>
      <w:r>
        <w:rPr>
          <w:rFonts w:hint="eastAsia" w:ascii="仿宋_GB2312" w:hAnsi="TimesNewRoman" w:eastAsia="仿宋_GB2312" w:cs="TimesNewRoman"/>
          <w:sz w:val="32"/>
          <w:szCs w:val="32"/>
          <w:u w:val="none"/>
        </w:rPr>
        <w:t>、机关事业单位基本养老保险费</w:t>
      </w:r>
      <w:r>
        <w:rPr>
          <w:rFonts w:hint="eastAsia" w:ascii="仿宋_GB2312" w:hAnsi="TimesNewRoman" w:eastAsia="仿宋_GB2312" w:cs="TimesNewRoman"/>
          <w:sz w:val="32"/>
          <w:szCs w:val="32"/>
          <w:u w:val="none"/>
          <w:lang w:val="en-US" w:eastAsia="zh-CN"/>
        </w:rPr>
        <w:t>31.47万元</w:t>
      </w:r>
      <w:r>
        <w:rPr>
          <w:rFonts w:hint="eastAsia" w:ascii="仿宋_GB2312" w:hAnsi="TimesNewRoman" w:eastAsia="仿宋_GB2312" w:cs="TimesNewRoman"/>
          <w:sz w:val="32"/>
          <w:szCs w:val="32"/>
          <w:u w:val="none"/>
        </w:rPr>
        <w:t>、职业年金缴费</w:t>
      </w:r>
      <w:r>
        <w:rPr>
          <w:rFonts w:hint="eastAsia" w:ascii="仿宋_GB2312" w:hAnsi="TimesNewRoman" w:eastAsia="仿宋_GB2312" w:cs="TimesNewRoman"/>
          <w:sz w:val="32"/>
          <w:szCs w:val="32"/>
          <w:u w:val="none"/>
          <w:lang w:val="en-US" w:eastAsia="zh-CN"/>
        </w:rPr>
        <w:t>15.73</w:t>
      </w:r>
      <w:r>
        <w:rPr>
          <w:rFonts w:hint="eastAsia" w:ascii="仿宋_GB2312" w:hAnsi="TimesNewRoman" w:eastAsia="仿宋_GB2312" w:cs="TimesNewRoman"/>
          <w:sz w:val="32"/>
          <w:szCs w:val="32"/>
          <w:u w:val="none"/>
        </w:rPr>
        <w:t>、职工基本医疗保险缴费</w:t>
      </w:r>
      <w:r>
        <w:rPr>
          <w:rFonts w:hint="eastAsia" w:ascii="仿宋_GB2312" w:hAnsi="TimesNewRoman" w:eastAsia="仿宋_GB2312" w:cs="TimesNewRoman"/>
          <w:sz w:val="32"/>
          <w:szCs w:val="32"/>
          <w:u w:val="none"/>
          <w:lang w:val="en-US" w:eastAsia="zh-CN"/>
        </w:rPr>
        <w:t>10.21万元</w:t>
      </w:r>
      <w:r>
        <w:rPr>
          <w:rFonts w:hint="eastAsia" w:ascii="仿宋_GB2312" w:hAnsi="TimesNewRoman" w:eastAsia="仿宋_GB2312" w:cs="TimesNewRoman"/>
          <w:sz w:val="32"/>
          <w:szCs w:val="32"/>
          <w:u w:val="none"/>
        </w:rPr>
        <w:t>、公务员医疗补助缴费</w:t>
      </w:r>
      <w:r>
        <w:rPr>
          <w:rFonts w:hint="eastAsia" w:ascii="仿宋_GB2312" w:hAnsi="TimesNewRoman" w:eastAsia="仿宋_GB2312" w:cs="TimesNewRoman"/>
          <w:sz w:val="32"/>
          <w:szCs w:val="32"/>
          <w:u w:val="none"/>
          <w:lang w:val="en-US" w:eastAsia="zh-CN"/>
        </w:rPr>
        <w:t>7.56万元</w:t>
      </w:r>
      <w:r>
        <w:rPr>
          <w:rFonts w:hint="eastAsia" w:ascii="仿宋_GB2312" w:hAnsi="TimesNewRoman" w:eastAsia="仿宋_GB2312" w:cs="TimesNewRoman"/>
          <w:sz w:val="32"/>
          <w:szCs w:val="32"/>
          <w:u w:val="none"/>
        </w:rPr>
        <w:t>、其他社会保障缴费</w:t>
      </w:r>
      <w:r>
        <w:rPr>
          <w:rFonts w:hint="eastAsia" w:ascii="仿宋_GB2312" w:hAnsi="TimesNewRoman" w:eastAsia="仿宋_GB2312" w:cs="TimesNewRoman"/>
          <w:sz w:val="32"/>
          <w:szCs w:val="32"/>
          <w:u w:val="none"/>
          <w:lang w:val="en-US" w:eastAsia="zh-CN"/>
        </w:rPr>
        <w:t>0.43万元</w:t>
      </w:r>
      <w:r>
        <w:rPr>
          <w:rFonts w:hint="eastAsia" w:ascii="仿宋_GB2312" w:hAnsi="TimesNewRoman" w:eastAsia="仿宋_GB2312" w:cs="TimesNewRoman"/>
          <w:sz w:val="32"/>
          <w:szCs w:val="32"/>
          <w:u w:val="none"/>
        </w:rPr>
        <w:t>、住房公积金</w:t>
      </w:r>
      <w:r>
        <w:rPr>
          <w:rFonts w:hint="eastAsia" w:ascii="仿宋_GB2312" w:hAnsi="TimesNewRoman" w:eastAsia="仿宋_GB2312" w:cs="TimesNewRoman"/>
          <w:sz w:val="32"/>
          <w:szCs w:val="32"/>
          <w:u w:val="none"/>
          <w:lang w:val="en-US" w:eastAsia="zh-CN"/>
        </w:rPr>
        <w:t>23.60万元</w:t>
      </w:r>
      <w:r>
        <w:rPr>
          <w:rFonts w:hint="eastAsia" w:ascii="仿宋_GB2312" w:hAnsi="TimesNewRoman" w:eastAsia="仿宋_GB2312" w:cs="TimesNewRoman"/>
          <w:sz w:val="32"/>
          <w:szCs w:val="32"/>
          <w:u w:val="none"/>
        </w:rPr>
        <w:t>、退休费</w:t>
      </w:r>
      <w:r>
        <w:rPr>
          <w:rFonts w:hint="eastAsia" w:ascii="仿宋_GB2312" w:hAnsi="TimesNewRoman" w:eastAsia="仿宋_GB2312" w:cs="TimesNewRoman"/>
          <w:sz w:val="32"/>
          <w:szCs w:val="32"/>
          <w:u w:val="none"/>
          <w:lang w:val="en-US" w:eastAsia="zh-CN"/>
        </w:rPr>
        <w:t>35.03万元</w:t>
      </w:r>
      <w:r>
        <w:rPr>
          <w:rFonts w:hint="eastAsia" w:ascii="仿宋_GB2312" w:hAnsi="TimesNewRoman" w:eastAsia="仿宋_GB2312" w:cs="TimesNewRoman"/>
          <w:sz w:val="32"/>
          <w:szCs w:val="32"/>
          <w:u w:val="none"/>
        </w:rPr>
        <w:t>。</w:t>
      </w:r>
    </w:p>
    <w:p>
      <w:pPr>
        <w:topLinePunct/>
        <w:spacing w:line="580" w:lineRule="exact"/>
        <w:ind w:firstLine="640" w:firstLineChars="200"/>
        <w:rPr>
          <w:rFonts w:hint="eastAsia" w:ascii="仿宋_GB2312" w:hAnsi="TimesNewRoman" w:eastAsia="仿宋_GB2312" w:cs="TimesNewRoman"/>
          <w:sz w:val="32"/>
          <w:szCs w:val="32"/>
          <w:u w:val="none"/>
        </w:rPr>
      </w:pPr>
      <w:r>
        <w:rPr>
          <w:rFonts w:hint="eastAsia" w:ascii="仿宋_GB2312" w:hAnsi="TimesNewRoman" w:eastAsia="仿宋_GB2312" w:cs="TimesNewRoman"/>
          <w:sz w:val="32"/>
          <w:szCs w:val="32"/>
        </w:rPr>
        <w:t>（二）公用经费</w:t>
      </w:r>
      <w:r>
        <w:rPr>
          <w:rFonts w:hint="eastAsia" w:ascii="仿宋_GB2312" w:hAnsi="TimesNewRoman" w:eastAsia="仿宋_GB2312" w:cs="TimesNewRoman"/>
          <w:sz w:val="32"/>
          <w:szCs w:val="32"/>
          <w:lang w:val="en-US" w:eastAsia="zh-CN"/>
        </w:rPr>
        <w:t>37.07</w:t>
      </w:r>
      <w:r>
        <w:rPr>
          <w:rFonts w:hint="eastAsia" w:ascii="仿宋_GB2312" w:hAnsi="TimesNewRoman" w:eastAsia="仿宋_GB2312" w:cs="TimesNewRoman"/>
          <w:sz w:val="32"/>
          <w:szCs w:val="32"/>
        </w:rPr>
        <w:t>万元，主要包括：</w:t>
      </w:r>
      <w:r>
        <w:rPr>
          <w:rFonts w:hint="eastAsia" w:ascii="仿宋_GB2312" w:hAnsi="TimesNewRoman" w:eastAsia="仿宋_GB2312" w:cs="TimesNewRoman"/>
          <w:sz w:val="32"/>
          <w:szCs w:val="32"/>
          <w:u w:val="none"/>
        </w:rPr>
        <w:t>办公费</w:t>
      </w:r>
      <w:r>
        <w:rPr>
          <w:rFonts w:hint="eastAsia" w:ascii="仿宋_GB2312" w:hAnsi="TimesNewRoman" w:eastAsia="仿宋_GB2312" w:cs="TimesNewRoman"/>
          <w:sz w:val="32"/>
          <w:szCs w:val="32"/>
          <w:u w:val="none"/>
          <w:lang w:val="en-US" w:eastAsia="zh-CN"/>
        </w:rPr>
        <w:t>3.26</w:t>
      </w:r>
      <w:r>
        <w:rPr>
          <w:rFonts w:hint="eastAsia" w:ascii="仿宋_GB2312" w:hAnsi="TimesNewRoman" w:eastAsia="仿宋_GB2312" w:cs="TimesNewRoman"/>
          <w:sz w:val="32"/>
          <w:szCs w:val="32"/>
          <w:u w:val="none"/>
        </w:rPr>
        <w:t>、印刷费</w:t>
      </w:r>
      <w:r>
        <w:rPr>
          <w:rFonts w:hint="eastAsia" w:ascii="仿宋_GB2312" w:hAnsi="TimesNewRoman" w:eastAsia="仿宋_GB2312" w:cs="TimesNewRoman"/>
          <w:sz w:val="32"/>
          <w:szCs w:val="32"/>
          <w:u w:val="none"/>
          <w:lang w:val="en-US" w:eastAsia="zh-CN"/>
        </w:rPr>
        <w:t>1.52万元</w:t>
      </w:r>
      <w:r>
        <w:rPr>
          <w:rFonts w:hint="eastAsia" w:ascii="仿宋_GB2312" w:hAnsi="TimesNewRoman" w:eastAsia="仿宋_GB2312" w:cs="TimesNewRoman"/>
          <w:sz w:val="32"/>
          <w:szCs w:val="32"/>
          <w:u w:val="none"/>
        </w:rPr>
        <w:t>、会议费</w:t>
      </w:r>
      <w:r>
        <w:rPr>
          <w:rFonts w:hint="eastAsia" w:ascii="仿宋_GB2312" w:hAnsi="TimesNewRoman" w:eastAsia="仿宋_GB2312" w:cs="TimesNewRoman"/>
          <w:sz w:val="32"/>
          <w:szCs w:val="32"/>
          <w:u w:val="none"/>
          <w:lang w:val="en-US" w:eastAsia="zh-CN"/>
        </w:rPr>
        <w:t>7.60万元</w:t>
      </w:r>
      <w:r>
        <w:rPr>
          <w:rFonts w:hint="eastAsia" w:ascii="仿宋_GB2312" w:hAnsi="TimesNewRoman" w:eastAsia="仿宋_GB2312" w:cs="TimesNewRoman"/>
          <w:sz w:val="32"/>
          <w:szCs w:val="32"/>
          <w:u w:val="none"/>
        </w:rPr>
        <w:t>、公务接待费</w:t>
      </w:r>
      <w:r>
        <w:rPr>
          <w:rFonts w:hint="eastAsia" w:ascii="仿宋_GB2312" w:hAnsi="TimesNewRoman" w:eastAsia="仿宋_GB2312" w:cs="TimesNewRoman"/>
          <w:sz w:val="32"/>
          <w:szCs w:val="32"/>
          <w:u w:val="none"/>
          <w:lang w:val="en-US" w:eastAsia="zh-CN"/>
        </w:rPr>
        <w:t>5.70万元</w:t>
      </w:r>
      <w:r>
        <w:rPr>
          <w:rFonts w:hint="eastAsia" w:ascii="仿宋_GB2312" w:hAnsi="TimesNewRoman" w:eastAsia="仿宋_GB2312" w:cs="TimesNewRoman"/>
          <w:sz w:val="32"/>
          <w:szCs w:val="32"/>
          <w:u w:val="none"/>
        </w:rPr>
        <w:t>、工会经费</w:t>
      </w:r>
      <w:r>
        <w:rPr>
          <w:rFonts w:hint="eastAsia" w:ascii="仿宋_GB2312" w:hAnsi="TimesNewRoman" w:eastAsia="仿宋_GB2312" w:cs="TimesNewRoman"/>
          <w:sz w:val="32"/>
          <w:szCs w:val="32"/>
          <w:u w:val="none"/>
          <w:lang w:val="en-US" w:eastAsia="zh-CN"/>
        </w:rPr>
        <w:t>2.36万元</w:t>
      </w:r>
      <w:r>
        <w:rPr>
          <w:rFonts w:hint="eastAsia" w:ascii="仿宋_GB2312" w:hAnsi="TimesNewRoman" w:eastAsia="仿宋_GB2312" w:cs="TimesNewRoman"/>
          <w:sz w:val="32"/>
          <w:szCs w:val="32"/>
          <w:u w:val="none"/>
        </w:rPr>
        <w:t>、其他交通费用</w:t>
      </w:r>
      <w:r>
        <w:rPr>
          <w:rFonts w:hint="eastAsia" w:ascii="仿宋_GB2312" w:hAnsi="TimesNewRoman" w:eastAsia="仿宋_GB2312" w:cs="TimesNewRoman"/>
          <w:sz w:val="32"/>
          <w:szCs w:val="32"/>
          <w:u w:val="none"/>
          <w:lang w:val="en-US" w:eastAsia="zh-CN"/>
        </w:rPr>
        <w:t>13.63万元</w:t>
      </w:r>
      <w:r>
        <w:rPr>
          <w:rFonts w:hint="eastAsia" w:ascii="仿宋_GB2312" w:hAnsi="TimesNewRoman" w:eastAsia="仿宋_GB2312" w:cs="TimesNewRoman"/>
          <w:sz w:val="32"/>
          <w:szCs w:val="32"/>
          <w:u w:val="none"/>
        </w:rPr>
        <w:t>、办公设备购置</w:t>
      </w:r>
      <w:r>
        <w:rPr>
          <w:rFonts w:hint="eastAsia" w:ascii="仿宋_GB2312" w:hAnsi="TimesNewRoman" w:eastAsia="仿宋_GB2312" w:cs="TimesNewRoman"/>
          <w:sz w:val="32"/>
          <w:szCs w:val="32"/>
          <w:u w:val="none"/>
          <w:lang w:val="en-US" w:eastAsia="zh-CN"/>
        </w:rPr>
        <w:t>3万元</w:t>
      </w:r>
      <w:r>
        <w:rPr>
          <w:rFonts w:hint="eastAsia" w:ascii="仿宋_GB2312" w:hAnsi="TimesNewRoman" w:eastAsia="仿宋_GB2312" w:cs="TimesNewRoman"/>
          <w:sz w:val="32"/>
          <w:szCs w:val="32"/>
          <w:u w:val="none"/>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七、关于2024年政府性基金预算支出表的说明</w:t>
      </w:r>
    </w:p>
    <w:p>
      <w:pPr>
        <w:pStyle w:val="3"/>
        <w:topLinePunct/>
        <w:adjustRightInd w:val="0"/>
        <w:snapToGrid w:val="0"/>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仿宋_GB2312" w:hAnsi="TimesNewRoman" w:eastAsia="仿宋_GB2312" w:cs="TimesNewRoman"/>
          <w:sz w:val="32"/>
          <w:szCs w:val="32"/>
          <w:lang w:eastAsia="zh-CN"/>
        </w:rPr>
        <w:t>寿县县委宣传部</w:t>
      </w:r>
      <w:r>
        <w:rPr>
          <w:rFonts w:hint="eastAsia" w:ascii="仿宋_GB2312" w:hAnsi="TimesNewRoman" w:eastAsia="仿宋_GB2312" w:cs="TimesNewRoman"/>
          <w:sz w:val="32"/>
          <w:szCs w:val="32"/>
        </w:rPr>
        <w:t>2024年没有政府性基金预算拨款收入，也没有使用政府性基金预算拨款安排的支出。</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八、关于2024年国有资本经营预算支出表的说明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lang w:eastAsia="zh-CN"/>
        </w:rPr>
        <w:t>寿县县委宣传部</w:t>
      </w:r>
      <w:r>
        <w:rPr>
          <w:rFonts w:hint="eastAsia" w:ascii="仿宋_GB2312" w:hAnsi="TimesNewRoman" w:eastAsia="仿宋_GB2312" w:cs="TimesNewRoman"/>
          <w:sz w:val="32"/>
          <w:szCs w:val="32"/>
        </w:rPr>
        <w:t>2024年没有国有资本经营预算拨款收入，也没有使用国有资本经营预算拨款安排的支出。</w:t>
      </w:r>
    </w:p>
    <w:p>
      <w:pPr>
        <w:pStyle w:val="3"/>
        <w:topLinePunct/>
        <w:adjustRightInd w:val="0"/>
        <w:snapToGrid w:val="0"/>
        <w:spacing w:beforeAutospacing="0" w:afterAutospacing="0" w:line="580" w:lineRule="exact"/>
        <w:ind w:firstLine="643" w:firstLineChars="200"/>
        <w:jc w:val="both"/>
        <w:rPr>
          <w:rFonts w:hint="eastAsia" w:ascii="仿宋_GB2312" w:hAnsi="TimesNewRoman" w:eastAsia="仿宋_GB2312" w:cs="TimesNewRoman"/>
          <w:sz w:val="32"/>
          <w:szCs w:val="32"/>
        </w:rPr>
      </w:pPr>
      <w:r>
        <w:rPr>
          <w:rFonts w:hint="eastAsia" w:ascii="楷体_GB2312" w:hAnsi="TimesNewRoman" w:eastAsia="楷体_GB2312" w:cs="TimesNewRoman"/>
          <w:b/>
          <w:sz w:val="32"/>
          <w:szCs w:val="32"/>
        </w:rPr>
        <w:t>九、关于2024年项目支出表的说明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lang w:eastAsia="zh-CN"/>
        </w:rPr>
        <w:t>寿县县委宣传部</w:t>
      </w:r>
      <w:r>
        <w:rPr>
          <w:rFonts w:hint="eastAsia" w:ascii="仿宋_GB2312" w:hAnsi="TimesNewRoman" w:eastAsia="仿宋_GB2312" w:cs="TimesNewRoman"/>
          <w:sz w:val="32"/>
          <w:szCs w:val="32"/>
        </w:rPr>
        <w:t>2024年预算共安排项目支出</w:t>
      </w:r>
      <w:r>
        <w:rPr>
          <w:rFonts w:hint="eastAsia" w:ascii="仿宋_GB2312" w:hAnsi="TimesNewRoman" w:eastAsia="仿宋_GB2312" w:cs="TimesNewRoman"/>
          <w:sz w:val="32"/>
          <w:szCs w:val="32"/>
          <w:lang w:val="en-US" w:eastAsia="zh-CN"/>
        </w:rPr>
        <w:t>250.22</w:t>
      </w:r>
      <w:r>
        <w:rPr>
          <w:rFonts w:hint="eastAsia" w:ascii="仿宋_GB2312" w:hAnsi="TimesNewRoman" w:eastAsia="仿宋_GB2312" w:cs="TimesNewRoman"/>
          <w:sz w:val="32"/>
          <w:szCs w:val="32"/>
        </w:rPr>
        <w:t>万元，比2023年预算减少</w:t>
      </w:r>
      <w:r>
        <w:rPr>
          <w:rFonts w:hint="eastAsia" w:ascii="仿宋_GB2312" w:hAnsi="TimesNewRoman" w:eastAsia="仿宋_GB2312" w:cs="TimesNewRoman"/>
          <w:sz w:val="32"/>
          <w:szCs w:val="32"/>
          <w:lang w:val="en-US" w:eastAsia="zh-CN"/>
        </w:rPr>
        <w:t>7.88</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3.05</w:t>
      </w:r>
      <w:r>
        <w:rPr>
          <w:rFonts w:hint="eastAsia" w:ascii="仿宋_GB2312" w:hAnsi="TimesNewRoman" w:eastAsia="仿宋_GB2312" w:cs="TimesNewRoman"/>
          <w:sz w:val="32"/>
          <w:szCs w:val="32"/>
        </w:rPr>
        <w:t>%，下降原因主要是</w:t>
      </w:r>
      <w:r>
        <w:rPr>
          <w:rFonts w:hint="eastAsia" w:ascii="仿宋_GB2312" w:hAnsi="TimesNewRoman" w:eastAsia="仿宋_GB2312" w:cs="TimesNewRoman"/>
          <w:sz w:val="32"/>
          <w:szCs w:val="32"/>
          <w:lang w:val="en-US" w:eastAsia="zh-CN"/>
        </w:rPr>
        <w:t>项目经费减少</w:t>
      </w:r>
      <w:r>
        <w:rPr>
          <w:rFonts w:hint="eastAsia" w:ascii="仿宋_GB2312" w:hAnsi="TimesNewRoman" w:eastAsia="仿宋_GB2312" w:cs="TimesNewRoman"/>
          <w:sz w:val="32"/>
          <w:szCs w:val="32"/>
        </w:rPr>
        <w:t>。主要包括：本年财政拨款安排</w:t>
      </w:r>
      <w:r>
        <w:rPr>
          <w:rFonts w:hint="eastAsia" w:ascii="仿宋_GB2312" w:hAnsi="TimesNewRoman" w:eastAsia="仿宋_GB2312" w:cs="TimesNewRoman"/>
          <w:sz w:val="32"/>
          <w:szCs w:val="32"/>
          <w:lang w:val="en-US" w:eastAsia="zh-CN"/>
        </w:rPr>
        <w:t>250.22</w:t>
      </w:r>
      <w:r>
        <w:rPr>
          <w:rFonts w:hint="eastAsia" w:ascii="仿宋_GB2312" w:hAnsi="TimesNewRoman" w:eastAsia="仿宋_GB2312" w:cs="TimesNewRoman"/>
          <w:sz w:val="32"/>
          <w:szCs w:val="32"/>
        </w:rPr>
        <w:t>万元（其中，一般公共预算拨款安排</w:t>
      </w:r>
      <w:r>
        <w:rPr>
          <w:rFonts w:hint="eastAsia" w:ascii="仿宋_GB2312" w:hAnsi="TimesNewRoman" w:eastAsia="仿宋_GB2312" w:cs="TimesNewRoman"/>
          <w:sz w:val="32"/>
          <w:szCs w:val="32"/>
          <w:lang w:val="en-US" w:eastAsia="zh-CN"/>
        </w:rPr>
        <w:t>250.22</w:t>
      </w:r>
      <w:r>
        <w:rPr>
          <w:rFonts w:hint="eastAsia" w:ascii="仿宋_GB2312" w:hAnsi="TimesNewRoman" w:eastAsia="仿宋_GB2312" w:cs="TimesNewRoman"/>
          <w:sz w:val="32"/>
          <w:szCs w:val="32"/>
        </w:rPr>
        <w:t>万元，政府性基金预算拨款安排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万元，国有资本经营预算拨款安排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 xml:space="preserve">万元），财政拨款上年结转安排 </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万元（其中，一般公共预算拨款安排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万元，政府性基金预算拨款安排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万元，国有资本经营预算拨款安排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万元）、财政专户管理资金安排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万元和单位资金安排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p>
    <w:p>
      <w:pPr>
        <w:pStyle w:val="3"/>
        <w:topLinePunct/>
        <w:adjustRightInd w:val="0"/>
        <w:snapToGrid w:val="0"/>
        <w:spacing w:beforeAutospacing="0" w:afterAutospacing="0" w:line="580" w:lineRule="exact"/>
        <w:ind w:firstLine="643" w:firstLineChars="200"/>
        <w:jc w:val="both"/>
        <w:rPr>
          <w:rFonts w:hint="eastAsia" w:ascii="仿宋_GB2312" w:hAnsi="TimesNewRoman" w:eastAsia="仿宋_GB2312" w:cs="TimesNewRoman"/>
          <w:sz w:val="32"/>
          <w:szCs w:val="32"/>
        </w:rPr>
      </w:pPr>
      <w:r>
        <w:rPr>
          <w:rFonts w:hint="eastAsia" w:ascii="楷体_GB2312" w:hAnsi="TimesNewRoman" w:eastAsia="楷体_GB2312" w:cs="TimesNewRoman"/>
          <w:b/>
          <w:sz w:val="32"/>
          <w:szCs w:val="32"/>
        </w:rPr>
        <w:t>十、关于2024年政府采购支出表的说明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lang w:eastAsia="zh-CN"/>
        </w:rPr>
        <w:t>寿县县委宣传部</w:t>
      </w:r>
      <w:r>
        <w:rPr>
          <w:rFonts w:hint="eastAsia" w:ascii="仿宋_GB2312" w:hAnsi="TimesNewRoman" w:eastAsia="仿宋_GB2312" w:cs="TimesNewRoman"/>
          <w:sz w:val="32"/>
          <w:szCs w:val="32"/>
        </w:rPr>
        <w:t>2024年预算安排政府采购支出</w:t>
      </w:r>
      <w:r>
        <w:rPr>
          <w:rFonts w:hint="eastAsia" w:ascii="仿宋_GB2312" w:hAnsi="TimesNewRoman" w:eastAsia="仿宋_GB2312" w:cs="TimesNewRoman"/>
          <w:sz w:val="32"/>
          <w:szCs w:val="32"/>
          <w:lang w:val="en-US" w:eastAsia="zh-CN"/>
        </w:rPr>
        <w:t>3</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3</w:t>
      </w:r>
      <w:r>
        <w:rPr>
          <w:rFonts w:hint="eastAsia" w:ascii="仿宋_GB2312" w:hAnsi="TimesNewRoman" w:eastAsia="仿宋_GB2312" w:cs="TimesNewRoman"/>
          <w:sz w:val="32"/>
          <w:szCs w:val="32"/>
        </w:rPr>
        <w:t>万元，增长原因主要是</w:t>
      </w:r>
      <w:r>
        <w:rPr>
          <w:rFonts w:hint="eastAsia" w:ascii="仿宋_GB2312" w:hAnsi="TimesNewRoman" w:eastAsia="仿宋_GB2312" w:cs="TimesNewRoman"/>
          <w:sz w:val="32"/>
          <w:szCs w:val="32"/>
          <w:lang w:val="en-US" w:eastAsia="zh-CN"/>
        </w:rPr>
        <w:t>2023年没有采购计划</w:t>
      </w:r>
      <w:r>
        <w:rPr>
          <w:rFonts w:hint="eastAsia" w:ascii="仿宋_GB2312" w:hAnsi="TimesNewRoman" w:eastAsia="仿宋_GB2312" w:cs="TimesNewRoman"/>
          <w:sz w:val="32"/>
          <w:szCs w:val="32"/>
        </w:rPr>
        <w:t>。其中，一般公共预算安排</w:t>
      </w:r>
      <w:r>
        <w:rPr>
          <w:rFonts w:hint="eastAsia" w:ascii="仿宋_GB2312" w:hAnsi="TimesNewRoman" w:eastAsia="仿宋_GB2312" w:cs="TimesNewRoman"/>
          <w:sz w:val="32"/>
          <w:szCs w:val="32"/>
          <w:lang w:val="en-US" w:eastAsia="zh-CN"/>
        </w:rPr>
        <w:t>3</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100</w:t>
      </w:r>
      <w:r>
        <w:rPr>
          <w:rFonts w:hint="eastAsia" w:ascii="仿宋_GB2312" w:hAnsi="TimesNewRoman" w:eastAsia="仿宋_GB2312" w:cs="TimesNewRoman"/>
          <w:sz w:val="32"/>
          <w:szCs w:val="32"/>
        </w:rPr>
        <w:t>%；政府性基金预算安排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%；国有资本经营预算安排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%；财政专户管理资金安排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%；单位资金安排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十一、关于2024年政府购买服务支出表的说明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lang w:eastAsia="zh-CN"/>
        </w:rPr>
        <w:t>寿县县委宣传部</w:t>
      </w:r>
      <w:r>
        <w:rPr>
          <w:rFonts w:hint="eastAsia" w:ascii="仿宋_GB2312" w:hAnsi="TimesNewRoman" w:eastAsia="仿宋_GB2312" w:cs="TimesNewRoman"/>
          <w:sz w:val="32"/>
          <w:szCs w:val="32"/>
        </w:rPr>
        <w:t>2024年没有安排政府购买服务支出。</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十二、其他重要事项情况说明</w:t>
      </w:r>
    </w:p>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（一）项目及绩效目标情况。</w:t>
      </w:r>
    </w:p>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1.“宣传工作”项目。</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（1）项目概述。宣传工作</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（2）立项依据。历史延续</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（3）实施主体。</w:t>
      </w:r>
      <w:r>
        <w:rPr>
          <w:rFonts w:hint="eastAsia" w:ascii="仿宋_GB2312" w:hAnsi="TimesNewRoman" w:eastAsia="仿宋_GB2312" w:cs="TimesNewRoman"/>
          <w:sz w:val="32"/>
          <w:szCs w:val="32"/>
          <w:lang w:val="en-US" w:eastAsia="zh-CN"/>
        </w:rPr>
        <w:t>本单位。</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val="en-US" w:eastAsia="zh-CN"/>
        </w:rPr>
      </w:pPr>
      <w:r>
        <w:rPr>
          <w:rFonts w:hint="eastAsia" w:ascii="仿宋_GB2312" w:hAnsi="TimesNewRoman" w:eastAsia="仿宋_GB2312" w:cs="TimesNewRoman"/>
          <w:sz w:val="32"/>
          <w:szCs w:val="32"/>
        </w:rPr>
        <w:t>（4）起止时间。</w:t>
      </w:r>
      <w:r>
        <w:rPr>
          <w:rFonts w:hint="eastAsia" w:ascii="仿宋_GB2312" w:hAnsi="TimesNewRoman" w:eastAsia="仿宋_GB2312" w:cs="TimesNewRoman"/>
          <w:sz w:val="32"/>
          <w:szCs w:val="32"/>
          <w:lang w:val="en-US" w:eastAsia="zh-CN"/>
        </w:rPr>
        <w:t>2024年1-12月。</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（5）项目内容。保障部各股室工作运转</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（6）年度预算安排。保障部各股室工作运转</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7）绩效目标。以习近平新时代中国特色社会主义思想为指导，全面学习贯彻党的二十大精神，深入学习领会习近平总书记考察安徽重要讲话指示精神，深入学习领会习近平总书记关于宣传思想和意识形态工作的重要论述，切实担负起“举旗帜、聚民心、育新人、兴文化、展形象”的使命任务。</w:t>
      </w:r>
    </w:p>
    <w:p>
      <w:pPr>
        <w:topLinePunct/>
        <w:adjustRightInd w:val="0"/>
        <w:snapToGrid w:val="0"/>
        <w:spacing w:line="580" w:lineRule="exact"/>
        <w:ind w:firstLine="640" w:firstLineChars="200"/>
        <w:rPr>
          <w:rFonts w:hint="eastAsia" w:ascii="仿宋_GB2312" w:hAnsi="楷体" w:eastAsia="仿宋_GB2312"/>
          <w:sz w:val="32"/>
          <w:szCs w:val="32"/>
        </w:rPr>
      </w:pPr>
    </w:p>
    <w:p>
      <w:pPr>
        <w:topLinePunct/>
        <w:adjustRightInd w:val="0"/>
        <w:snapToGrid w:val="0"/>
        <w:spacing w:line="580" w:lineRule="exact"/>
        <w:ind w:firstLine="640" w:firstLineChars="200"/>
        <w:rPr>
          <w:rFonts w:hint="eastAsia" w:ascii="仿宋_GB2312" w:hAnsi="楷体" w:eastAsia="仿宋_GB2312"/>
          <w:sz w:val="32"/>
          <w:szCs w:val="32"/>
        </w:rPr>
      </w:pPr>
    </w:p>
    <w:p>
      <w:pPr>
        <w:topLinePunct/>
        <w:adjustRightInd w:val="0"/>
        <w:snapToGrid w:val="0"/>
        <w:spacing w:line="580" w:lineRule="exact"/>
        <w:ind w:firstLine="640" w:firstLineChars="200"/>
        <w:rPr>
          <w:rFonts w:hint="eastAsia" w:ascii="仿宋_GB2312" w:hAnsi="楷体" w:eastAsia="仿宋_GB2312"/>
          <w:sz w:val="32"/>
          <w:szCs w:val="32"/>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pPr>
              <w:widowControl/>
              <w:jc w:val="center"/>
              <w:textAlignment w:val="center"/>
              <w:rPr>
                <w:rFonts w:hint="eastAsia" w:ascii="宋体" w:hAnsi="宋体" w:cs="宋体"/>
                <w:b/>
                <w:color w:val="000000"/>
                <w:kern w:val="0"/>
                <w:sz w:val="28"/>
                <w:szCs w:val="28"/>
                <w:lang w:bidi="ar"/>
              </w:rPr>
            </w:pPr>
          </w:p>
          <w:p>
            <w:pPr>
              <w:widowControl/>
              <w:jc w:val="center"/>
              <w:textAlignment w:val="center"/>
              <w:rPr>
                <w:rFonts w:hint="eastAsia" w:ascii="宋体" w:hAnsi="宋体" w:cs="宋体"/>
                <w:b/>
                <w:color w:val="000000"/>
                <w:kern w:val="0"/>
                <w:sz w:val="28"/>
                <w:szCs w:val="28"/>
                <w:lang w:bidi="ar"/>
              </w:rPr>
            </w:pPr>
          </w:p>
          <w:p>
            <w:pPr>
              <w:widowControl/>
              <w:jc w:val="center"/>
              <w:textAlignment w:val="center"/>
              <w:rPr>
                <w:rFonts w:ascii="宋体" w:cs="宋体"/>
                <w:b/>
                <w:bCs/>
                <w:szCs w:val="32"/>
              </w:rPr>
            </w:pPr>
            <w:r>
              <w:rPr>
                <w:rFonts w:hint="eastAsia" w:ascii="宋体" w:hAnsi="宋体" w:cs="宋体"/>
                <w:b/>
                <w:color w:val="000000"/>
                <w:kern w:val="0"/>
                <w:sz w:val="28"/>
                <w:szCs w:val="28"/>
                <w:lang w:bidi="ar"/>
              </w:rPr>
              <w:t>项目支出绩效目标表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hint="eastAsia" w:ascii="宋体" w:hAnsi="宋体" w:cs="宋体"/>
                <w:color w:val="000000"/>
                <w:kern w:val="0"/>
                <w:sz w:val="20"/>
                <w:szCs w:val="20"/>
                <w:lang w:bidi="ar"/>
              </w:rPr>
              <w:t xml:space="preserve"> （2024年度）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项目名称</w:t>
            </w:r>
          </w:p>
        </w:tc>
        <w:tc>
          <w:tcPr>
            <w:tcW w:w="7577" w:type="dxa"/>
            <w:gridSpan w:val="4"/>
            <w:noWrap w:val="0"/>
            <w:vAlign w:val="center"/>
          </w:tcPr>
          <w:p>
            <w:pPr>
              <w:spacing w:line="260" w:lineRule="exact"/>
              <w:jc w:val="center"/>
              <w:rPr>
                <w:rFonts w:ascii="宋体" w:cs="宋体"/>
                <w:sz w:val="18"/>
                <w:szCs w:val="18"/>
              </w:rPr>
            </w:pPr>
            <w:r>
              <w:rPr>
                <w:rFonts w:hint="eastAsia" w:ascii="宋体" w:cs="宋体"/>
                <w:sz w:val="18"/>
                <w:szCs w:val="18"/>
              </w:rPr>
              <w:t>宣传工作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主管部门   及代码</w:t>
            </w:r>
          </w:p>
        </w:tc>
        <w:tc>
          <w:tcPr>
            <w:tcW w:w="3349" w:type="dxa"/>
            <w:gridSpan w:val="2"/>
            <w:noWrap w:val="0"/>
            <w:vAlign w:val="center"/>
          </w:tcPr>
          <w:p>
            <w:pPr>
              <w:spacing w:line="260" w:lineRule="exact"/>
              <w:jc w:val="center"/>
              <w:rPr>
                <w:rFonts w:hint="default" w:ascii="宋体" w:eastAsia="宋体" w:cs="宋体"/>
                <w:sz w:val="18"/>
                <w:szCs w:val="18"/>
                <w:lang w:val="en-US" w:eastAsia="zh-CN"/>
              </w:rPr>
            </w:pPr>
          </w:p>
        </w:tc>
        <w:tc>
          <w:tcPr>
            <w:tcW w:w="1848" w:type="dxa"/>
            <w:noWrap w:val="0"/>
            <w:vAlign w:val="center"/>
          </w:tcPr>
          <w:p>
            <w:pPr>
              <w:spacing w:line="260" w:lineRule="exact"/>
              <w:jc w:val="center"/>
              <w:textAlignment w:val="center"/>
              <w:rPr>
                <w:sz w:val="18"/>
                <w:szCs w:val="18"/>
              </w:rPr>
            </w:pPr>
            <w:r>
              <w:rPr>
                <w:rFonts w:hint="eastAsia" w:ascii="宋体" w:hAnsi="宋体" w:cs="宋体"/>
                <w:color w:val="000000"/>
                <w:kern w:val="0"/>
                <w:sz w:val="18"/>
                <w:szCs w:val="18"/>
                <w:lang w:bidi="ar"/>
              </w:rPr>
              <w:t>实施单位</w:t>
            </w:r>
          </w:p>
        </w:tc>
        <w:tc>
          <w:tcPr>
            <w:tcW w:w="2380" w:type="dxa"/>
            <w:noWrap w:val="0"/>
            <w:vAlign w:val="center"/>
          </w:tcPr>
          <w:p>
            <w:pPr>
              <w:spacing w:line="260" w:lineRule="exact"/>
              <w:jc w:val="center"/>
              <w:rPr>
                <w:sz w:val="18"/>
                <w:szCs w:val="18"/>
              </w:rPr>
            </w:pPr>
            <w:r>
              <w:rPr>
                <w:rFonts w:hint="eastAsia" w:ascii="宋体" w:cs="宋体"/>
                <w:sz w:val="18"/>
                <w:szCs w:val="18"/>
                <w:lang w:val="en-US" w:eastAsia="zh-CN"/>
              </w:rPr>
              <w:t>寿县县委宣传部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项目来源</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hint="eastAsia" w:ascii="宋体" w:hAnsi="宋体" w:cs="宋体"/>
                <w:color w:val="000000"/>
                <w:kern w:val="0"/>
                <w:sz w:val="18"/>
                <w:szCs w:val="18"/>
                <w:lang w:bidi="ar"/>
              </w:rPr>
              <w:t>项目期</w:t>
            </w:r>
          </w:p>
        </w:tc>
        <w:tc>
          <w:tcPr>
            <w:tcW w:w="2380" w:type="dxa"/>
            <w:noWrap w:val="0"/>
            <w:vAlign w:val="center"/>
          </w:tcPr>
          <w:p>
            <w:pPr>
              <w:spacing w:line="26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244.72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244.72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年度</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r>
              <w:rPr>
                <w:rFonts w:hint="eastAsia" w:ascii="宋体" w:cs="宋体"/>
                <w:sz w:val="18"/>
                <w:szCs w:val="18"/>
              </w:rPr>
              <w:t>以习近平新时代中国特色社会主义思想为指导，全面学习贯彻党的二十大精神，深入学习领会习近平总书记考察安徽重要讲话指示精神，深入学习领会习近平总书记关于宣传思想和意识形态工作的重要论述，切实担负起“举旗帜、聚民心、育新人、兴文化、展形象”的使命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一级</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数量指标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文化市场扫黑除恶检查</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≥4次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widowControl/>
              <w:suppressLineNumbers w:val="0"/>
              <w:jc w:val="left"/>
              <w:textAlignment w:val="center"/>
              <w:rPr>
                <w:rFonts w:ascii="汉仪中秀体简" w:hAnsi="汉仪中秀体简" w:eastAsia="汉仪中秀体简" w:cs="汉仪中秀体简"/>
                <w:color w:val="000000"/>
                <w:kern w:val="0"/>
                <w:sz w:val="18"/>
                <w:szCs w:val="18"/>
                <w:lang w:bidi="ar"/>
              </w:rPr>
            </w:pPr>
            <w:r>
              <w:rPr>
                <w:rFonts w:hint="eastAsia" w:ascii="宋体" w:hAnsi="宋体" w:eastAsia="宋体" w:cs="宋体"/>
                <w:i w:val="0"/>
                <w:iCs w:val="0"/>
                <w:color w:val="000000"/>
                <w:kern w:val="0"/>
                <w:sz w:val="20"/>
                <w:szCs w:val="20"/>
                <w:u w:val="none"/>
                <w:lang w:val="en-US" w:eastAsia="zh-CN" w:bidi="ar"/>
              </w:rPr>
              <w:t>理论宣讲下基层</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≥200次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widowControl/>
              <w:suppressLineNumbers w:val="0"/>
              <w:jc w:val="left"/>
              <w:textAlignment w:val="center"/>
              <w:rPr>
                <w:rFonts w:ascii="汉仪中秀体简" w:hAnsi="汉仪中秀体简" w:eastAsia="汉仪中秀体简" w:cs="汉仪中秀体简"/>
                <w:color w:val="000000"/>
                <w:kern w:val="0"/>
                <w:sz w:val="18"/>
                <w:szCs w:val="18"/>
                <w:lang w:bidi="ar"/>
              </w:rPr>
            </w:pPr>
            <w:r>
              <w:rPr>
                <w:rFonts w:hint="eastAsia" w:ascii="宋体" w:hAnsi="宋体" w:eastAsia="宋体" w:cs="宋体"/>
                <w:i w:val="0"/>
                <w:iCs w:val="0"/>
                <w:color w:val="000000"/>
                <w:kern w:val="0"/>
                <w:sz w:val="20"/>
                <w:szCs w:val="20"/>
                <w:u w:val="none"/>
                <w:lang w:val="en-US" w:eastAsia="zh-CN" w:bidi="ar"/>
              </w:rPr>
              <w:t>舆情处置</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≥200次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widowControl/>
              <w:suppressLineNumbers w:val="0"/>
              <w:jc w:val="left"/>
              <w:textAlignment w:val="center"/>
              <w:rPr>
                <w:rFonts w:ascii="汉仪中秀体简" w:hAnsi="汉仪中秀体简" w:eastAsia="汉仪中秀体简" w:cs="汉仪中秀体简"/>
                <w:color w:val="000000"/>
                <w:kern w:val="0"/>
                <w:sz w:val="18"/>
                <w:szCs w:val="18"/>
                <w:lang w:bidi="ar"/>
              </w:rPr>
            </w:pPr>
            <w:r>
              <w:rPr>
                <w:rFonts w:hint="eastAsia" w:ascii="宋体" w:hAnsi="宋体" w:eastAsia="宋体" w:cs="宋体"/>
                <w:i w:val="0"/>
                <w:iCs w:val="0"/>
                <w:color w:val="000000"/>
                <w:kern w:val="0"/>
                <w:sz w:val="20"/>
                <w:szCs w:val="20"/>
                <w:u w:val="none"/>
                <w:lang w:val="en-US" w:eastAsia="zh-CN" w:bidi="ar"/>
              </w:rPr>
              <w:t>省、市级以上媒体发布信息</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Style w:val="7"/>
                <w:rFonts w:eastAsia="宋体"/>
                <w:lang w:val="en-US" w:eastAsia="zh-CN" w:bidi="ar"/>
              </w:rPr>
              <w:t>≥</w:t>
            </w:r>
            <w:r>
              <w:rPr>
                <w:rStyle w:val="8"/>
                <w:lang w:val="en-US" w:eastAsia="zh-CN" w:bidi="ar"/>
              </w:rPr>
              <w:t>1400次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文明创建和文明实践检查</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Style w:val="8"/>
                <w:lang w:val="en-US" w:eastAsia="zh-CN" w:bidi="ar"/>
              </w:rPr>
              <w:t>≥12次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质量指标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宣传思想文化工作开展质量</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时效指标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经费使用保障年限</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成本指标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经费使用成本</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default" w:ascii="Arial" w:hAnsi="Arial" w:eastAsia="宋体" w:cs="Arial"/>
                <w:i w:val="0"/>
                <w:iCs w:val="0"/>
                <w:color w:val="000000"/>
                <w:kern w:val="0"/>
                <w:sz w:val="20"/>
                <w:szCs w:val="20"/>
                <w:u w:val="none"/>
                <w:lang w:val="en-US" w:eastAsia="zh-CN" w:bidi="ar"/>
              </w:rPr>
              <w:t>≤</w:t>
            </w:r>
            <w:r>
              <w:rPr>
                <w:rFonts w:hint="eastAsia" w:ascii="宋体" w:hAnsi="宋体" w:cs="宋体"/>
                <w:i w:val="0"/>
                <w:iCs w:val="0"/>
                <w:color w:val="000000"/>
                <w:kern w:val="0"/>
                <w:sz w:val="20"/>
                <w:szCs w:val="20"/>
                <w:u w:val="none"/>
                <w:lang w:val="en-US" w:eastAsia="zh-CN" w:bidi="ar"/>
              </w:rPr>
              <w:t>244.72</w:t>
            </w:r>
            <w:r>
              <w:rPr>
                <w:rFonts w:hint="eastAsia" w:ascii="宋体" w:hAnsi="宋体" w:eastAsia="宋体" w:cs="宋体"/>
                <w:i w:val="0"/>
                <w:iCs w:val="0"/>
                <w:color w:val="000000"/>
                <w:kern w:val="0"/>
                <w:sz w:val="20"/>
                <w:szCs w:val="20"/>
                <w:u w:val="none"/>
                <w:lang w:val="en-US" w:eastAsia="zh-CN"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效益指标</w:t>
            </w: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经济效益指标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通过宣传行的提升促进我县招商引资开展</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有效提升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社会效益指标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寿县文化软实力提升效果，宣传思想工作产生的社会效益</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生态效益指标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开发旅游资源兼顾保护生态环境</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保护生态环境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可持续影响指标</w:t>
            </w:r>
          </w:p>
        </w:tc>
        <w:tc>
          <w:tcPr>
            <w:tcW w:w="2872" w:type="dxa"/>
            <w:noWrap w:val="0"/>
            <w:vAlign w:val="center"/>
          </w:tcPr>
          <w:p>
            <w:pPr>
              <w:keepNext w:val="0"/>
              <w:keepLines w:val="0"/>
              <w:widowControl/>
              <w:suppressLineNumbers w:val="0"/>
              <w:jc w:val="left"/>
              <w:textAlignment w:val="center"/>
              <w:rPr>
                <w:rFonts w:hint="eastAsia" w:ascii="宋体" w:hAnsi="宋体" w:cs="宋体"/>
                <w:sz w:val="18"/>
                <w:szCs w:val="18"/>
              </w:rPr>
            </w:pPr>
            <w:r>
              <w:rPr>
                <w:rFonts w:hint="eastAsia" w:ascii="宋体" w:hAnsi="宋体" w:eastAsia="宋体" w:cs="宋体"/>
                <w:i w:val="0"/>
                <w:iCs w:val="0"/>
                <w:color w:val="000000"/>
                <w:kern w:val="0"/>
                <w:sz w:val="20"/>
                <w:szCs w:val="20"/>
                <w:u w:val="none"/>
                <w:lang w:val="en-US" w:eastAsia="zh-CN" w:bidi="ar"/>
              </w:rPr>
              <w:t>对全县宣传思想文化工作产生的可持续影响</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良好可持续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759" w:type="dxa"/>
            <w:gridSpan w:val="2"/>
            <w:vMerge w:val="restart"/>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2872" w:type="dxa"/>
            <w:noWrap w:val="0"/>
            <w:vAlign w:val="center"/>
          </w:tcPr>
          <w:p>
            <w:pPr>
              <w:keepNext w:val="0"/>
              <w:keepLines w:val="0"/>
              <w:widowControl/>
              <w:suppressLineNumbers w:val="0"/>
              <w:jc w:val="left"/>
              <w:textAlignment w:val="center"/>
              <w:rPr>
                <w:rFonts w:hint="eastAsia" w:ascii="宋体" w:hAnsi="宋体" w:cs="宋体"/>
                <w:sz w:val="18"/>
                <w:szCs w:val="18"/>
              </w:rPr>
            </w:pPr>
            <w:r>
              <w:rPr>
                <w:rFonts w:hint="eastAsia" w:ascii="宋体" w:hAnsi="宋体" w:eastAsia="宋体" w:cs="宋体"/>
                <w:i w:val="0"/>
                <w:iCs w:val="0"/>
                <w:color w:val="000000"/>
                <w:kern w:val="0"/>
                <w:sz w:val="20"/>
                <w:szCs w:val="20"/>
                <w:u w:val="none"/>
                <w:lang w:val="en-US" w:eastAsia="zh-CN" w:bidi="ar"/>
              </w:rPr>
              <w:t>社会群众满意度</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hint="eastAsia" w:ascii="宋体" w:hAnsi="宋体" w:cs="宋体"/>
                <w:sz w:val="18"/>
                <w:szCs w:val="18"/>
              </w:rPr>
            </w:pPr>
          </w:p>
        </w:tc>
        <w:tc>
          <w:tcPr>
            <w:tcW w:w="759" w:type="dxa"/>
            <w:gridSpan w:val="2"/>
            <w:vMerge w:val="continue"/>
            <w:noWrap w:val="0"/>
            <w:vAlign w:val="center"/>
          </w:tcPr>
          <w:p>
            <w:pPr>
              <w:spacing w:line="260" w:lineRule="exact"/>
              <w:jc w:val="center"/>
              <w:rPr>
                <w:rFonts w:hint="eastAsia" w:ascii="宋体" w:hAnsi="宋体" w:cs="宋体"/>
                <w:sz w:val="18"/>
                <w:szCs w:val="18"/>
              </w:rPr>
            </w:pPr>
          </w:p>
        </w:tc>
        <w:tc>
          <w:tcPr>
            <w:tcW w:w="2872" w:type="dxa"/>
            <w:noWrap w:val="0"/>
            <w:vAlign w:val="center"/>
          </w:tcPr>
          <w:p>
            <w:pPr>
              <w:spacing w:line="260" w:lineRule="exact"/>
              <w:jc w:val="left"/>
              <w:textAlignment w:val="center"/>
              <w:rPr>
                <w:rFonts w:hint="eastAsia" w:ascii="宋体" w:hAnsi="宋体" w:cs="宋体"/>
                <w:sz w:val="18"/>
                <w:szCs w:val="18"/>
              </w:rPr>
            </w:pPr>
            <w:r>
              <w:rPr>
                <w:rFonts w:hint="eastAsia" w:ascii="宋体" w:hAnsi="宋体" w:cs="宋体"/>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lang w:val="en-US" w:eastAsia="zh-CN"/>
        </w:rPr>
        <w:t>2</w:t>
      </w:r>
      <w:r>
        <w:rPr>
          <w:rFonts w:hint="eastAsia" w:ascii="仿宋_GB2312" w:hAnsi="TimesNewRoman" w:eastAsia="仿宋_GB2312" w:cs="TimesNewRoman"/>
          <w:b/>
          <w:sz w:val="32"/>
          <w:szCs w:val="32"/>
        </w:rPr>
        <w:t>.“余江因公负伤医疗补助”项目。</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（1）项目概述。余江因公负伤医疗补助</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（2）立项依据。历史延续</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（3）实施主体。</w:t>
      </w:r>
      <w:r>
        <w:rPr>
          <w:rFonts w:hint="eastAsia" w:ascii="仿宋_GB2312" w:hAnsi="TimesNewRoman" w:eastAsia="仿宋_GB2312" w:cs="TimesNewRoman"/>
          <w:sz w:val="32"/>
          <w:szCs w:val="32"/>
          <w:lang w:val="en-US" w:eastAsia="zh-CN"/>
        </w:rPr>
        <w:t>本单位。</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val="en-US" w:eastAsia="zh-CN"/>
        </w:rPr>
      </w:pPr>
      <w:r>
        <w:rPr>
          <w:rFonts w:hint="eastAsia" w:ascii="仿宋_GB2312" w:hAnsi="TimesNewRoman" w:eastAsia="仿宋_GB2312" w:cs="TimesNewRoman"/>
          <w:sz w:val="32"/>
          <w:szCs w:val="32"/>
        </w:rPr>
        <w:t>（4）起止时间。</w:t>
      </w:r>
      <w:r>
        <w:rPr>
          <w:rFonts w:hint="eastAsia" w:ascii="仿宋_GB2312" w:hAnsi="TimesNewRoman" w:eastAsia="仿宋_GB2312" w:cs="TimesNewRoman"/>
          <w:sz w:val="32"/>
          <w:szCs w:val="32"/>
          <w:lang w:val="en-US" w:eastAsia="zh-CN"/>
        </w:rPr>
        <w:t>2024年1-12月。</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（5）项目内容。用于保障宣传部退休人员余江同志因公负伤每年度医疗经费补助</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（6）年度预算安排。</w:t>
      </w:r>
      <w:r>
        <w:rPr>
          <w:rFonts w:hint="eastAsia" w:ascii="仿宋_GB2312" w:hAnsi="TimesNewRoman" w:eastAsia="仿宋_GB2312" w:cs="TimesNewRoman"/>
          <w:sz w:val="32"/>
          <w:szCs w:val="32"/>
          <w:lang w:val="en-US" w:eastAsia="zh-CN"/>
        </w:rPr>
        <w:t>根据情况及时拨付医疗补助</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（7）绩效目标。用于保障宣传部退休人员余江同志因公负伤每年度医疗经费补助。</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pPr>
              <w:widowControl/>
              <w:jc w:val="center"/>
              <w:textAlignment w:val="center"/>
              <w:rPr>
                <w:rFonts w:hint="eastAsia" w:ascii="宋体" w:hAnsi="宋体" w:cs="宋体"/>
                <w:b/>
                <w:color w:val="000000"/>
                <w:kern w:val="0"/>
                <w:sz w:val="28"/>
                <w:szCs w:val="28"/>
                <w:lang w:bidi="ar"/>
              </w:rPr>
            </w:pPr>
          </w:p>
          <w:p>
            <w:pPr>
              <w:widowControl/>
              <w:jc w:val="center"/>
              <w:textAlignment w:val="center"/>
              <w:rPr>
                <w:rFonts w:hint="eastAsia" w:ascii="宋体" w:hAnsi="宋体" w:cs="宋体"/>
                <w:b/>
                <w:color w:val="000000"/>
                <w:kern w:val="0"/>
                <w:sz w:val="28"/>
                <w:szCs w:val="28"/>
                <w:lang w:bidi="ar"/>
              </w:rPr>
            </w:pPr>
          </w:p>
          <w:p>
            <w:pPr>
              <w:widowControl/>
              <w:jc w:val="center"/>
              <w:textAlignment w:val="center"/>
              <w:rPr>
                <w:rFonts w:hint="eastAsia" w:ascii="宋体" w:hAnsi="宋体" w:cs="宋体"/>
                <w:b/>
                <w:color w:val="000000"/>
                <w:kern w:val="0"/>
                <w:sz w:val="28"/>
                <w:szCs w:val="28"/>
                <w:lang w:bidi="ar"/>
              </w:rPr>
            </w:pPr>
          </w:p>
          <w:p>
            <w:pPr>
              <w:widowControl/>
              <w:jc w:val="center"/>
              <w:textAlignment w:val="center"/>
              <w:rPr>
                <w:rFonts w:hint="eastAsia" w:ascii="宋体" w:hAnsi="宋体" w:cs="宋体"/>
                <w:b/>
                <w:color w:val="000000"/>
                <w:kern w:val="0"/>
                <w:sz w:val="28"/>
                <w:szCs w:val="28"/>
                <w:lang w:bidi="ar"/>
              </w:rPr>
            </w:pPr>
          </w:p>
          <w:p>
            <w:pPr>
              <w:widowControl/>
              <w:jc w:val="center"/>
              <w:textAlignment w:val="center"/>
              <w:rPr>
                <w:rFonts w:hint="eastAsia" w:ascii="宋体" w:hAnsi="宋体" w:cs="宋体"/>
                <w:b/>
                <w:color w:val="000000"/>
                <w:kern w:val="0"/>
                <w:sz w:val="28"/>
                <w:szCs w:val="28"/>
                <w:lang w:bidi="ar"/>
              </w:rPr>
            </w:pPr>
          </w:p>
          <w:p>
            <w:pPr>
              <w:widowControl/>
              <w:jc w:val="center"/>
              <w:textAlignment w:val="center"/>
              <w:rPr>
                <w:rFonts w:hint="eastAsia" w:ascii="宋体" w:hAnsi="宋体" w:cs="宋体"/>
                <w:b/>
                <w:color w:val="000000"/>
                <w:kern w:val="0"/>
                <w:sz w:val="28"/>
                <w:szCs w:val="28"/>
                <w:lang w:bidi="ar"/>
              </w:rPr>
            </w:pPr>
          </w:p>
          <w:p>
            <w:pPr>
              <w:widowControl/>
              <w:jc w:val="center"/>
              <w:textAlignment w:val="center"/>
              <w:rPr>
                <w:rFonts w:hint="eastAsia" w:ascii="宋体" w:hAnsi="宋体" w:cs="宋体"/>
                <w:b/>
                <w:color w:val="000000"/>
                <w:kern w:val="0"/>
                <w:sz w:val="28"/>
                <w:szCs w:val="28"/>
                <w:lang w:bidi="ar"/>
              </w:rPr>
            </w:pPr>
          </w:p>
          <w:p>
            <w:pPr>
              <w:widowControl/>
              <w:jc w:val="center"/>
              <w:textAlignment w:val="center"/>
              <w:rPr>
                <w:rFonts w:hint="eastAsia" w:ascii="宋体" w:hAnsi="宋体" w:cs="宋体"/>
                <w:b/>
                <w:color w:val="000000"/>
                <w:kern w:val="0"/>
                <w:sz w:val="28"/>
                <w:szCs w:val="28"/>
                <w:lang w:bidi="ar"/>
              </w:rPr>
            </w:pPr>
          </w:p>
          <w:p>
            <w:pPr>
              <w:widowControl/>
              <w:jc w:val="center"/>
              <w:textAlignment w:val="center"/>
              <w:rPr>
                <w:rFonts w:hint="eastAsia" w:ascii="宋体" w:hAnsi="宋体" w:cs="宋体"/>
                <w:b/>
                <w:color w:val="000000"/>
                <w:kern w:val="0"/>
                <w:sz w:val="28"/>
                <w:szCs w:val="28"/>
                <w:lang w:bidi="ar"/>
              </w:rPr>
            </w:pPr>
          </w:p>
          <w:p>
            <w:pPr>
              <w:widowControl/>
              <w:jc w:val="center"/>
              <w:textAlignment w:val="center"/>
              <w:rPr>
                <w:rFonts w:hint="eastAsia" w:ascii="宋体" w:hAnsi="宋体" w:cs="宋体"/>
                <w:b/>
                <w:color w:val="000000"/>
                <w:kern w:val="0"/>
                <w:sz w:val="28"/>
                <w:szCs w:val="28"/>
                <w:lang w:bidi="ar"/>
              </w:rPr>
            </w:pPr>
          </w:p>
          <w:p>
            <w:pPr>
              <w:widowControl/>
              <w:jc w:val="both"/>
              <w:textAlignment w:val="center"/>
              <w:rPr>
                <w:rFonts w:hint="eastAsia" w:ascii="宋体" w:hAnsi="宋体" w:cs="宋体"/>
                <w:b/>
                <w:color w:val="000000"/>
                <w:kern w:val="0"/>
                <w:sz w:val="28"/>
                <w:szCs w:val="28"/>
                <w:lang w:bidi="ar"/>
              </w:rPr>
            </w:pPr>
          </w:p>
          <w:p>
            <w:pPr>
              <w:widowControl/>
              <w:jc w:val="center"/>
              <w:textAlignment w:val="center"/>
              <w:rPr>
                <w:rFonts w:ascii="宋体" w:cs="宋体"/>
                <w:b/>
                <w:bCs/>
                <w:szCs w:val="32"/>
              </w:rPr>
            </w:pPr>
            <w:r>
              <w:rPr>
                <w:rFonts w:hint="eastAsia" w:ascii="宋体" w:hAnsi="宋体" w:cs="宋体"/>
                <w:b/>
                <w:color w:val="000000"/>
                <w:kern w:val="0"/>
                <w:sz w:val="28"/>
                <w:szCs w:val="28"/>
                <w:lang w:bidi="ar"/>
              </w:rPr>
              <w:t>项目支出绩效目标表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hint="eastAsia" w:ascii="宋体" w:hAnsi="宋体" w:cs="宋体"/>
                <w:color w:val="000000"/>
                <w:kern w:val="0"/>
                <w:sz w:val="20"/>
                <w:szCs w:val="20"/>
                <w:lang w:bidi="ar"/>
              </w:rPr>
              <w:t xml:space="preserve"> （2024年度）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项目名称</w:t>
            </w:r>
          </w:p>
        </w:tc>
        <w:tc>
          <w:tcPr>
            <w:tcW w:w="7577" w:type="dxa"/>
            <w:gridSpan w:val="4"/>
            <w:noWrap w:val="0"/>
            <w:vAlign w:val="center"/>
          </w:tcPr>
          <w:p>
            <w:pPr>
              <w:spacing w:line="260" w:lineRule="exact"/>
              <w:jc w:val="center"/>
              <w:rPr>
                <w:rFonts w:ascii="宋体" w:cs="宋体"/>
                <w:sz w:val="18"/>
                <w:szCs w:val="18"/>
              </w:rPr>
            </w:pPr>
            <w:r>
              <w:rPr>
                <w:rFonts w:hint="eastAsia" w:ascii="宋体" w:cs="宋体"/>
                <w:sz w:val="18"/>
                <w:szCs w:val="18"/>
              </w:rPr>
              <w:t>余江因公负伤医疗补助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主管部门   及代码</w:t>
            </w:r>
          </w:p>
        </w:tc>
        <w:tc>
          <w:tcPr>
            <w:tcW w:w="3349" w:type="dxa"/>
            <w:gridSpan w:val="2"/>
            <w:noWrap w:val="0"/>
            <w:vAlign w:val="center"/>
          </w:tcPr>
          <w:p>
            <w:pPr>
              <w:spacing w:line="260" w:lineRule="exact"/>
              <w:jc w:val="center"/>
              <w:rPr>
                <w:rFonts w:hint="default" w:ascii="宋体" w:eastAsia="宋体" w:cs="宋体"/>
                <w:sz w:val="18"/>
                <w:szCs w:val="18"/>
                <w:lang w:val="en-US" w:eastAsia="zh-CN"/>
              </w:rPr>
            </w:pPr>
          </w:p>
        </w:tc>
        <w:tc>
          <w:tcPr>
            <w:tcW w:w="1848" w:type="dxa"/>
            <w:noWrap w:val="0"/>
            <w:vAlign w:val="center"/>
          </w:tcPr>
          <w:p>
            <w:pPr>
              <w:spacing w:line="260" w:lineRule="exact"/>
              <w:jc w:val="center"/>
              <w:textAlignment w:val="center"/>
              <w:rPr>
                <w:sz w:val="18"/>
                <w:szCs w:val="18"/>
              </w:rPr>
            </w:pPr>
            <w:r>
              <w:rPr>
                <w:rFonts w:hint="eastAsia" w:ascii="宋体" w:hAnsi="宋体" w:cs="宋体"/>
                <w:color w:val="000000"/>
                <w:kern w:val="0"/>
                <w:sz w:val="18"/>
                <w:szCs w:val="18"/>
                <w:lang w:bidi="ar"/>
              </w:rPr>
              <w:t>实施单位</w:t>
            </w:r>
          </w:p>
        </w:tc>
        <w:tc>
          <w:tcPr>
            <w:tcW w:w="2380" w:type="dxa"/>
            <w:noWrap w:val="0"/>
            <w:vAlign w:val="center"/>
          </w:tcPr>
          <w:p>
            <w:pPr>
              <w:spacing w:line="260" w:lineRule="exact"/>
              <w:jc w:val="center"/>
              <w:rPr>
                <w:sz w:val="18"/>
                <w:szCs w:val="18"/>
              </w:rPr>
            </w:pPr>
            <w:r>
              <w:rPr>
                <w:rFonts w:hint="eastAsia" w:ascii="宋体" w:cs="宋体"/>
                <w:sz w:val="18"/>
                <w:szCs w:val="18"/>
                <w:lang w:val="en-US" w:eastAsia="zh-CN"/>
              </w:rPr>
              <w:t>寿县县委宣传部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项目来源</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hint="eastAsia" w:ascii="宋体" w:hAnsi="宋体" w:cs="宋体"/>
                <w:color w:val="000000"/>
                <w:kern w:val="0"/>
                <w:sz w:val="18"/>
                <w:szCs w:val="18"/>
                <w:lang w:bidi="ar"/>
              </w:rPr>
              <w:t>项目期</w:t>
            </w:r>
          </w:p>
        </w:tc>
        <w:tc>
          <w:tcPr>
            <w:tcW w:w="2380" w:type="dxa"/>
            <w:noWrap w:val="0"/>
            <w:vAlign w:val="center"/>
          </w:tcPr>
          <w:p>
            <w:pPr>
              <w:spacing w:line="26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年度</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r>
              <w:rPr>
                <w:rFonts w:hint="eastAsia" w:ascii="宋体" w:cs="宋体"/>
                <w:sz w:val="18"/>
                <w:szCs w:val="18"/>
              </w:rPr>
              <w:t>以习近平新时代中国特色社会主义思想为指导，全面学习贯彻党的二十大精神，深入学习领会习近平总书记考察安徽重要讲话指示精神，深入学习领会习近平总书记关于宣传思想和意识形态工作的重要论述，切实担负起“举旗帜、聚民心、育新人、兴文化、展形象”的使命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一级</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数量指标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保障人数</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1人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文明创建和文明实践检查</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Style w:val="8"/>
                <w:lang w:val="en-US" w:eastAsia="zh-CN" w:bidi="ar"/>
              </w:rPr>
              <w:t>≥12次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质量指标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保障因公负伤人员医疗经费补助效果</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时效指标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经费使用保障年限</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成本指标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经费使用成本</w:t>
            </w:r>
          </w:p>
        </w:tc>
        <w:tc>
          <w:tcPr>
            <w:tcW w:w="4228" w:type="dxa"/>
            <w:gridSpan w:val="2"/>
            <w:noWrap w:val="0"/>
            <w:vAlign w:val="center"/>
          </w:tcPr>
          <w:p>
            <w:pPr>
              <w:keepNext w:val="0"/>
              <w:keepLines w:val="0"/>
              <w:widowControl/>
              <w:suppressLineNumbers w:val="0"/>
              <w:jc w:val="center"/>
              <w:textAlignment w:val="center"/>
              <w:rPr>
                <w:rFonts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≤0.5</w:t>
            </w:r>
            <w:r>
              <w:rPr>
                <w:rStyle w:val="9"/>
                <w:lang w:val="en-US" w:eastAsia="zh-CN"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效益指标</w:t>
            </w: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经济效益指标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保障人员因公负伤补助</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实报实销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社会效益指标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人员就医保障</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生态效益指标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生态效益影响</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无负面影响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可持续影响指标</w:t>
            </w:r>
          </w:p>
        </w:tc>
        <w:tc>
          <w:tcPr>
            <w:tcW w:w="2872" w:type="dxa"/>
            <w:noWrap w:val="0"/>
            <w:vAlign w:val="center"/>
          </w:tcPr>
          <w:p>
            <w:pPr>
              <w:keepNext w:val="0"/>
              <w:keepLines w:val="0"/>
              <w:widowControl/>
              <w:suppressLineNumbers w:val="0"/>
              <w:jc w:val="left"/>
              <w:textAlignment w:val="center"/>
              <w:rPr>
                <w:rFonts w:hint="eastAsia" w:ascii="宋体" w:hAnsi="宋体" w:cs="宋体"/>
                <w:sz w:val="18"/>
                <w:szCs w:val="18"/>
              </w:rPr>
            </w:pPr>
            <w:r>
              <w:rPr>
                <w:rFonts w:hint="eastAsia" w:ascii="宋体" w:hAnsi="宋体" w:eastAsia="宋体" w:cs="宋体"/>
                <w:i w:val="0"/>
                <w:iCs w:val="0"/>
                <w:color w:val="000000"/>
                <w:kern w:val="0"/>
                <w:sz w:val="20"/>
                <w:szCs w:val="20"/>
                <w:u w:val="none"/>
                <w:lang w:val="en-US" w:eastAsia="zh-CN" w:bidi="ar"/>
              </w:rPr>
              <w:t>人员生活可持续保障</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可持续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759" w:type="dxa"/>
            <w:gridSpan w:val="2"/>
            <w:vMerge w:val="restart"/>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2872" w:type="dxa"/>
            <w:noWrap w:val="0"/>
            <w:vAlign w:val="center"/>
          </w:tcPr>
          <w:p>
            <w:pPr>
              <w:keepNext w:val="0"/>
              <w:keepLines w:val="0"/>
              <w:widowControl/>
              <w:suppressLineNumbers w:val="0"/>
              <w:jc w:val="left"/>
              <w:textAlignment w:val="center"/>
              <w:rPr>
                <w:rFonts w:hint="eastAsia" w:ascii="宋体" w:hAnsi="宋体" w:cs="宋体"/>
                <w:sz w:val="18"/>
                <w:szCs w:val="18"/>
              </w:rPr>
            </w:pPr>
            <w:r>
              <w:rPr>
                <w:rFonts w:hint="eastAsia" w:ascii="宋体" w:hAnsi="宋体" w:eastAsia="宋体" w:cs="宋体"/>
                <w:i w:val="0"/>
                <w:iCs w:val="0"/>
                <w:color w:val="000000"/>
                <w:kern w:val="0"/>
                <w:sz w:val="20"/>
                <w:szCs w:val="20"/>
                <w:u w:val="none"/>
                <w:lang w:val="en-US" w:eastAsia="zh-CN" w:bidi="ar"/>
              </w:rPr>
              <w:t>保障对象满意度</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hint="eastAsia" w:ascii="宋体" w:hAnsi="宋体" w:cs="宋体"/>
                <w:sz w:val="18"/>
                <w:szCs w:val="18"/>
              </w:rPr>
            </w:pPr>
          </w:p>
        </w:tc>
        <w:tc>
          <w:tcPr>
            <w:tcW w:w="759" w:type="dxa"/>
            <w:gridSpan w:val="2"/>
            <w:vMerge w:val="continue"/>
            <w:noWrap w:val="0"/>
            <w:vAlign w:val="center"/>
          </w:tcPr>
          <w:p>
            <w:pPr>
              <w:spacing w:line="260" w:lineRule="exact"/>
              <w:jc w:val="center"/>
              <w:rPr>
                <w:rFonts w:hint="eastAsia" w:ascii="宋体" w:hAnsi="宋体" w:cs="宋体"/>
                <w:sz w:val="18"/>
                <w:szCs w:val="18"/>
              </w:rPr>
            </w:pPr>
          </w:p>
        </w:tc>
        <w:tc>
          <w:tcPr>
            <w:tcW w:w="2872" w:type="dxa"/>
            <w:noWrap w:val="0"/>
            <w:vAlign w:val="center"/>
          </w:tcPr>
          <w:p>
            <w:pPr>
              <w:spacing w:line="260" w:lineRule="exact"/>
              <w:jc w:val="left"/>
              <w:textAlignment w:val="center"/>
              <w:rPr>
                <w:rFonts w:hint="eastAsia" w:ascii="宋体" w:hAnsi="宋体" w:cs="宋体"/>
                <w:sz w:val="18"/>
                <w:szCs w:val="18"/>
              </w:rPr>
            </w:pPr>
            <w:r>
              <w:rPr>
                <w:rFonts w:hint="eastAsia" w:ascii="宋体" w:hAnsi="宋体" w:cs="宋体"/>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bl>
    <w:p>
      <w:pPr>
        <w:numPr>
          <w:ilvl w:val="0"/>
          <w:numId w:val="0"/>
        </w:numPr>
        <w:topLinePunct/>
        <w:adjustRightInd w:val="0"/>
        <w:snapToGrid w:val="0"/>
        <w:spacing w:line="560" w:lineRule="exact"/>
        <w:ind w:left="630" w:leftChars="0"/>
        <w:rPr>
          <w:rFonts w:hint="eastAsia" w:ascii="仿宋_GB2312" w:hAnsi="TimesNewRoman" w:eastAsia="仿宋_GB2312" w:cs="TimesNewRoman"/>
          <w:b/>
          <w:sz w:val="32"/>
          <w:szCs w:val="32"/>
          <w:lang w:val="en-US" w:eastAsia="zh-CN"/>
        </w:rPr>
      </w:pPr>
    </w:p>
    <w:p>
      <w:pPr>
        <w:numPr>
          <w:ilvl w:val="0"/>
          <w:numId w:val="0"/>
        </w:numPr>
        <w:topLinePunct/>
        <w:adjustRightInd w:val="0"/>
        <w:snapToGrid w:val="0"/>
        <w:spacing w:line="560" w:lineRule="exact"/>
        <w:ind w:left="630" w:leftChars="0"/>
        <w:rPr>
          <w:rFonts w:hint="eastAsia" w:ascii="仿宋_GB2312" w:hAnsi="TimesNewRoman" w:eastAsia="仿宋_GB2312" w:cs="TimesNewRoman"/>
          <w:b/>
          <w:sz w:val="32"/>
          <w:szCs w:val="32"/>
          <w:lang w:val="en-US" w:eastAsia="zh-CN"/>
        </w:rPr>
      </w:pPr>
    </w:p>
    <w:p>
      <w:pPr>
        <w:numPr>
          <w:ilvl w:val="0"/>
          <w:numId w:val="0"/>
        </w:numPr>
        <w:topLinePunct/>
        <w:adjustRightInd w:val="0"/>
        <w:snapToGrid w:val="0"/>
        <w:spacing w:line="560" w:lineRule="exact"/>
        <w:ind w:left="630" w:leftChars="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lang w:val="en-US" w:eastAsia="zh-CN"/>
        </w:rPr>
        <w:t>3.</w:t>
      </w:r>
      <w:r>
        <w:rPr>
          <w:rFonts w:hint="eastAsia" w:ascii="仿宋_GB2312" w:hAnsi="TimesNewRoman" w:eastAsia="仿宋_GB2312" w:cs="TimesNewRoman"/>
          <w:b/>
          <w:sz w:val="32"/>
          <w:szCs w:val="32"/>
        </w:rPr>
        <w:t>“</w:t>
      </w:r>
      <w:r>
        <w:rPr>
          <w:rFonts w:hint="eastAsia" w:ascii="仿宋_GB2312" w:hAnsi="TimesNewRoman" w:eastAsia="仿宋_GB2312" w:cs="TimesNewRoman"/>
          <w:b/>
          <w:sz w:val="32"/>
          <w:szCs w:val="32"/>
          <w:lang w:val="en-US" w:eastAsia="zh-CN"/>
        </w:rPr>
        <w:t>全民国防教育</w:t>
      </w:r>
      <w:r>
        <w:rPr>
          <w:rFonts w:hint="eastAsia" w:ascii="仿宋_GB2312" w:hAnsi="TimesNewRoman" w:eastAsia="仿宋_GB2312" w:cs="TimesNewRoman"/>
          <w:b/>
          <w:sz w:val="32"/>
          <w:szCs w:val="32"/>
        </w:rPr>
        <w:t>”项目。</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（1）项目概述。</w:t>
      </w:r>
      <w:r>
        <w:rPr>
          <w:rFonts w:hint="eastAsia" w:ascii="仿宋_GB2312" w:hAnsi="TimesNewRoman" w:eastAsia="仿宋_GB2312" w:cs="TimesNewRoman"/>
          <w:b/>
          <w:sz w:val="32"/>
          <w:szCs w:val="32"/>
          <w:lang w:val="en-US" w:eastAsia="zh-CN"/>
        </w:rPr>
        <w:t>全民国防教育</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（2）立项依据。历史延续</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（3）实施主体。</w:t>
      </w:r>
      <w:r>
        <w:rPr>
          <w:rFonts w:hint="eastAsia" w:ascii="仿宋_GB2312" w:hAnsi="TimesNewRoman" w:eastAsia="仿宋_GB2312" w:cs="TimesNewRoman"/>
          <w:sz w:val="32"/>
          <w:szCs w:val="32"/>
          <w:lang w:val="en-US" w:eastAsia="zh-CN"/>
        </w:rPr>
        <w:t>本单位。</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val="en-US" w:eastAsia="zh-CN"/>
        </w:rPr>
      </w:pPr>
      <w:r>
        <w:rPr>
          <w:rFonts w:hint="eastAsia" w:ascii="仿宋_GB2312" w:hAnsi="TimesNewRoman" w:eastAsia="仿宋_GB2312" w:cs="TimesNewRoman"/>
          <w:sz w:val="32"/>
          <w:szCs w:val="32"/>
        </w:rPr>
        <w:t>（4）起止时间。</w:t>
      </w:r>
      <w:r>
        <w:rPr>
          <w:rFonts w:hint="eastAsia" w:ascii="仿宋_GB2312" w:hAnsi="TimesNewRoman" w:eastAsia="仿宋_GB2312" w:cs="TimesNewRoman"/>
          <w:sz w:val="32"/>
          <w:szCs w:val="32"/>
          <w:lang w:val="en-US" w:eastAsia="zh-CN"/>
        </w:rPr>
        <w:t>2024年1-12月。</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（5）项目内容。用于</w:t>
      </w:r>
      <w:r>
        <w:rPr>
          <w:rFonts w:hint="eastAsia" w:ascii="仿宋_GB2312" w:hAnsi="TimesNewRoman" w:eastAsia="仿宋_GB2312" w:cs="TimesNewRoman"/>
          <w:sz w:val="32"/>
          <w:szCs w:val="32"/>
          <w:lang w:val="en-US" w:eastAsia="zh-CN"/>
        </w:rPr>
        <w:t>加强全民国防教育宣传，组织开展群众性国防教育活动</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（6）年度预算安排。</w:t>
      </w:r>
      <w:r>
        <w:rPr>
          <w:rFonts w:hint="eastAsia" w:ascii="仿宋_GB2312" w:hAnsi="TimesNewRoman" w:eastAsia="仿宋_GB2312" w:cs="TimesNewRoman"/>
          <w:sz w:val="32"/>
          <w:szCs w:val="32"/>
          <w:lang w:val="en-US" w:eastAsia="zh-CN"/>
        </w:rPr>
        <w:t>保障全民国防教育宣传工作顺利开展</w:t>
      </w:r>
      <w:r>
        <w:rPr>
          <w:rFonts w:hint="eastAsia" w:ascii="仿宋_GB2312" w:hAnsi="TimesNewRoman" w:eastAsia="仿宋_GB2312" w:cs="TimesNewRoman"/>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（7）绩效目标。</w:t>
      </w:r>
      <w:r>
        <w:rPr>
          <w:rFonts w:hint="eastAsia" w:ascii="仿宋_GB2312" w:hAnsi="TimesNewRoman" w:eastAsia="仿宋_GB2312" w:cs="TimesNewRoman"/>
          <w:sz w:val="32"/>
          <w:szCs w:val="32"/>
          <w:lang w:val="en-US" w:eastAsia="zh-CN"/>
        </w:rPr>
        <w:t>加强全民国防教育宣传，组织开展群众性国防教育活动建立健全全民国防教育长效机制，巩固教育成果</w:t>
      </w:r>
      <w:r>
        <w:rPr>
          <w:rFonts w:hint="eastAsia" w:ascii="仿宋_GB2312" w:hAnsi="TimesNewRoman" w:eastAsia="仿宋_GB2312" w:cs="TimesNewRoman"/>
          <w:sz w:val="32"/>
          <w:szCs w:val="32"/>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hint="eastAsia" w:ascii="宋体" w:hAnsi="宋体" w:cs="宋体"/>
                <w:b/>
                <w:color w:val="000000"/>
                <w:kern w:val="0"/>
                <w:sz w:val="28"/>
                <w:szCs w:val="28"/>
                <w:lang w:bidi="ar"/>
              </w:rPr>
              <w:t>项目支出绩效目标表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hint="eastAsia" w:ascii="宋体" w:hAnsi="宋体" w:cs="宋体"/>
                <w:color w:val="000000"/>
                <w:kern w:val="0"/>
                <w:sz w:val="20"/>
                <w:szCs w:val="20"/>
                <w:lang w:bidi="ar"/>
              </w:rPr>
              <w:t xml:space="preserve"> （2024年度）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项目名称</w:t>
            </w:r>
          </w:p>
        </w:tc>
        <w:tc>
          <w:tcPr>
            <w:tcW w:w="7577" w:type="dxa"/>
            <w:gridSpan w:val="4"/>
            <w:noWrap w:val="0"/>
            <w:vAlign w:val="center"/>
          </w:tcPr>
          <w:p>
            <w:pPr>
              <w:spacing w:line="260" w:lineRule="exact"/>
              <w:jc w:val="center"/>
              <w:rPr>
                <w:rFonts w:ascii="宋体" w:cs="宋体"/>
                <w:sz w:val="18"/>
                <w:szCs w:val="18"/>
              </w:rPr>
            </w:pPr>
            <w:r>
              <w:rPr>
                <w:rFonts w:hint="eastAsia" w:ascii="仿宋_GB2312" w:hAnsi="TimesNewRoman" w:eastAsia="仿宋_GB2312" w:cs="TimesNewRoman"/>
                <w:b/>
                <w:sz w:val="24"/>
                <w:szCs w:val="24"/>
                <w:lang w:val="en-US" w:eastAsia="zh-CN"/>
              </w:rPr>
              <w:t>全民国防教育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主管部门   及代码</w:t>
            </w:r>
          </w:p>
        </w:tc>
        <w:tc>
          <w:tcPr>
            <w:tcW w:w="3349" w:type="dxa"/>
            <w:gridSpan w:val="2"/>
            <w:noWrap w:val="0"/>
            <w:vAlign w:val="center"/>
          </w:tcPr>
          <w:p>
            <w:pPr>
              <w:spacing w:line="260" w:lineRule="exact"/>
              <w:jc w:val="center"/>
              <w:rPr>
                <w:rFonts w:hint="default" w:ascii="宋体" w:eastAsia="宋体" w:cs="宋体"/>
                <w:sz w:val="18"/>
                <w:szCs w:val="18"/>
                <w:lang w:val="en-US" w:eastAsia="zh-CN"/>
              </w:rPr>
            </w:pPr>
          </w:p>
        </w:tc>
        <w:tc>
          <w:tcPr>
            <w:tcW w:w="1848" w:type="dxa"/>
            <w:noWrap w:val="0"/>
            <w:vAlign w:val="center"/>
          </w:tcPr>
          <w:p>
            <w:pPr>
              <w:spacing w:line="260" w:lineRule="exact"/>
              <w:jc w:val="center"/>
              <w:textAlignment w:val="center"/>
              <w:rPr>
                <w:sz w:val="18"/>
                <w:szCs w:val="18"/>
              </w:rPr>
            </w:pPr>
            <w:r>
              <w:rPr>
                <w:rFonts w:hint="eastAsia" w:ascii="宋体" w:hAnsi="宋体" w:cs="宋体"/>
                <w:color w:val="000000"/>
                <w:kern w:val="0"/>
                <w:sz w:val="18"/>
                <w:szCs w:val="18"/>
                <w:lang w:bidi="ar"/>
              </w:rPr>
              <w:t>实施单位</w:t>
            </w:r>
          </w:p>
        </w:tc>
        <w:tc>
          <w:tcPr>
            <w:tcW w:w="2380" w:type="dxa"/>
            <w:noWrap w:val="0"/>
            <w:vAlign w:val="center"/>
          </w:tcPr>
          <w:p>
            <w:pPr>
              <w:spacing w:line="260" w:lineRule="exact"/>
              <w:jc w:val="center"/>
              <w:rPr>
                <w:sz w:val="18"/>
                <w:szCs w:val="18"/>
              </w:rPr>
            </w:pPr>
            <w:r>
              <w:rPr>
                <w:rFonts w:hint="eastAsia" w:ascii="宋体" w:cs="宋体"/>
                <w:sz w:val="18"/>
                <w:szCs w:val="18"/>
                <w:lang w:val="en-US" w:eastAsia="zh-CN"/>
              </w:rPr>
              <w:t>寿县县委宣传部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项目来源</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hint="eastAsia" w:ascii="宋体" w:hAnsi="宋体" w:cs="宋体"/>
                <w:color w:val="000000"/>
                <w:kern w:val="0"/>
                <w:sz w:val="18"/>
                <w:szCs w:val="18"/>
                <w:lang w:bidi="ar"/>
              </w:rPr>
              <w:t>项目期</w:t>
            </w:r>
          </w:p>
        </w:tc>
        <w:tc>
          <w:tcPr>
            <w:tcW w:w="2380" w:type="dxa"/>
            <w:noWrap w:val="0"/>
            <w:vAlign w:val="center"/>
          </w:tcPr>
          <w:p>
            <w:pPr>
              <w:spacing w:line="26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年度资金总额：</w:t>
            </w:r>
          </w:p>
        </w:tc>
        <w:tc>
          <w:tcPr>
            <w:tcW w:w="4228"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其中：财政拨款</w:t>
            </w:r>
          </w:p>
        </w:tc>
        <w:tc>
          <w:tcPr>
            <w:tcW w:w="4228"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年度</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r>
              <w:rPr>
                <w:rFonts w:hint="eastAsia" w:ascii="宋体" w:hAnsi="宋体" w:cs="宋体"/>
                <w:color w:val="000000"/>
                <w:kern w:val="0"/>
                <w:sz w:val="18"/>
                <w:szCs w:val="18"/>
                <w:lang w:val="en-US" w:eastAsia="zh-CN" w:bidi="ar"/>
              </w:rPr>
              <w:t>加强全民国防教育宣传，组织开展群众性国防教育活动建立健全全民国防教育长效机制，巩固教育成果</w:t>
            </w:r>
            <w:r>
              <w:rPr>
                <w:rFonts w:hint="eastAsia" w:ascii="宋体" w:hAnsi="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一级</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数量指标</w:t>
            </w:r>
          </w:p>
        </w:tc>
        <w:tc>
          <w:tcPr>
            <w:tcW w:w="2872" w:type="dxa"/>
            <w:noWrap w:val="0"/>
            <w:vAlign w:val="center"/>
          </w:tcPr>
          <w:p>
            <w:pPr>
              <w:keepNext w:val="0"/>
              <w:keepLines w:val="0"/>
              <w:widowControl/>
              <w:suppressLineNumbers w:val="0"/>
              <w:jc w:val="left"/>
              <w:textAlignment w:val="center"/>
              <w:rPr>
                <w:rFonts w:hint="default" w:ascii="宋体" w:cs="宋体"/>
                <w:sz w:val="18"/>
                <w:szCs w:val="18"/>
                <w:lang w:val="en-US"/>
              </w:rPr>
            </w:pPr>
            <w:r>
              <w:rPr>
                <w:rFonts w:hint="eastAsia" w:ascii="宋体" w:hAnsi="宋体" w:cs="宋体"/>
                <w:i w:val="0"/>
                <w:iCs w:val="0"/>
                <w:color w:val="000000"/>
                <w:kern w:val="0"/>
                <w:sz w:val="20"/>
                <w:szCs w:val="20"/>
                <w:u w:val="none"/>
                <w:lang w:val="en-US" w:eastAsia="zh-CN" w:bidi="ar"/>
              </w:rPr>
              <w:t>组织开展群众性国防教育活动</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Style w:val="8"/>
                <w:lang w:val="en-US" w:eastAsia="zh-CN" w:bidi="ar"/>
              </w:rPr>
              <w:t>≥2次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widowControl/>
              <w:suppressLineNumbers w:val="0"/>
              <w:jc w:val="left"/>
              <w:textAlignment w:val="center"/>
              <w:rPr>
                <w:rFonts w:hint="default"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开展全民国防教育干部培训</w:t>
            </w:r>
          </w:p>
        </w:tc>
        <w:tc>
          <w:tcPr>
            <w:tcW w:w="4228" w:type="dxa"/>
            <w:gridSpan w:val="2"/>
            <w:noWrap w:val="0"/>
            <w:vAlign w:val="center"/>
          </w:tcPr>
          <w:p>
            <w:pPr>
              <w:keepNext w:val="0"/>
              <w:keepLines w:val="0"/>
              <w:widowControl/>
              <w:suppressLineNumbers w:val="0"/>
              <w:jc w:val="center"/>
              <w:textAlignment w:val="center"/>
              <w:rPr>
                <w:rStyle w:val="8"/>
                <w:lang w:val="en-US" w:eastAsia="zh-CN" w:bidi="ar"/>
              </w:rPr>
            </w:pPr>
            <w:r>
              <w:rPr>
                <w:rStyle w:val="8"/>
                <w:lang w:val="en-US" w:eastAsia="zh-CN" w:bidi="ar"/>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widowControl/>
              <w:suppressLineNumbers w:val="0"/>
              <w:jc w:val="left"/>
              <w:textAlignment w:val="center"/>
              <w:rPr>
                <w:rFonts w:hint="default" w:ascii="宋体" w:cs="宋体"/>
                <w:sz w:val="18"/>
                <w:szCs w:val="18"/>
                <w:lang w:val="en-US"/>
              </w:rPr>
            </w:pPr>
            <w:r>
              <w:rPr>
                <w:rFonts w:hint="eastAsia" w:ascii="宋体" w:hAnsi="宋体" w:cs="宋体"/>
                <w:i w:val="0"/>
                <w:iCs w:val="0"/>
                <w:color w:val="000000"/>
                <w:kern w:val="0"/>
                <w:sz w:val="20"/>
                <w:szCs w:val="20"/>
                <w:u w:val="none"/>
                <w:lang w:val="en-US" w:eastAsia="zh-CN" w:bidi="ar"/>
              </w:rPr>
              <w:t>开展全民国防教育宣传</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Style w:val="8"/>
                <w:lang w:val="en-US" w:eastAsia="zh-CN" w:bidi="ar"/>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质量指标</w:t>
            </w:r>
          </w:p>
        </w:tc>
        <w:tc>
          <w:tcPr>
            <w:tcW w:w="2872" w:type="dxa"/>
            <w:noWrap w:val="0"/>
            <w:vAlign w:val="center"/>
          </w:tcPr>
          <w:p>
            <w:pPr>
              <w:keepNext w:val="0"/>
              <w:keepLines w:val="0"/>
              <w:widowControl/>
              <w:suppressLineNumbers w:val="0"/>
              <w:jc w:val="left"/>
              <w:textAlignment w:val="center"/>
              <w:rPr>
                <w:rFonts w:hint="default" w:ascii="宋体" w:eastAsia="宋体" w:cs="宋体"/>
                <w:sz w:val="18"/>
                <w:szCs w:val="18"/>
                <w:lang w:val="en-US" w:eastAsia="zh-CN"/>
              </w:rPr>
            </w:pPr>
            <w:r>
              <w:rPr>
                <w:rFonts w:hint="eastAsia" w:ascii="宋体" w:cs="宋体"/>
                <w:sz w:val="18"/>
                <w:szCs w:val="18"/>
                <w:lang w:val="en-US" w:eastAsia="zh-CN"/>
              </w:rPr>
              <w:t>全面加强国防教育，提高爱国主义积极性</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cs="宋体"/>
                <w:i w:val="0"/>
                <w:iCs w:val="0"/>
                <w:color w:val="000000"/>
                <w:kern w:val="0"/>
                <w:sz w:val="20"/>
                <w:szCs w:val="20"/>
                <w:u w:val="none"/>
                <w:lang w:val="en-US" w:eastAsia="zh-CN" w:bidi="ar"/>
              </w:rPr>
              <w:t>显著提高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时效指标</w:t>
            </w:r>
          </w:p>
        </w:tc>
        <w:tc>
          <w:tcPr>
            <w:tcW w:w="2872" w:type="dxa"/>
            <w:noWrap w:val="0"/>
            <w:vAlign w:val="center"/>
          </w:tcPr>
          <w:p>
            <w:pPr>
              <w:keepNext w:val="0"/>
              <w:keepLines w:val="0"/>
              <w:widowControl/>
              <w:suppressLineNumbers w:val="0"/>
              <w:jc w:val="left"/>
              <w:textAlignment w:val="center"/>
              <w:rPr>
                <w:rFonts w:hint="default" w:ascii="宋体" w:cs="宋体"/>
                <w:sz w:val="18"/>
                <w:szCs w:val="18"/>
                <w:lang w:val="en-US"/>
              </w:rPr>
            </w:pPr>
            <w:r>
              <w:rPr>
                <w:rFonts w:hint="eastAsia" w:ascii="宋体" w:hAnsi="宋体" w:cs="宋体"/>
                <w:i w:val="0"/>
                <w:iCs w:val="0"/>
                <w:color w:val="000000"/>
                <w:kern w:val="0"/>
                <w:sz w:val="20"/>
                <w:szCs w:val="20"/>
                <w:u w:val="none"/>
                <w:lang w:val="en-US" w:eastAsia="zh-CN" w:bidi="ar"/>
              </w:rPr>
              <w:t>完成时效性</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cs="宋体"/>
                <w:i w:val="0"/>
                <w:iCs w:val="0"/>
                <w:color w:val="000000"/>
                <w:kern w:val="0"/>
                <w:sz w:val="20"/>
                <w:szCs w:val="20"/>
                <w:u w:val="none"/>
                <w:lang w:val="en-US" w:eastAsia="zh-CN" w:bidi="ar"/>
              </w:rPr>
              <w:t>2024</w:t>
            </w:r>
            <w:r>
              <w:rPr>
                <w:rFonts w:hint="eastAsia" w:ascii="宋体" w:hAnsi="宋体" w:eastAsia="宋体" w:cs="宋体"/>
                <w:i w:val="0"/>
                <w:iCs w:val="0"/>
                <w:color w:val="000000"/>
                <w:kern w:val="0"/>
                <w:sz w:val="20"/>
                <w:szCs w:val="20"/>
                <w:u w:val="none"/>
                <w:lang w:val="en-US" w:eastAsia="zh-CN" w:bidi="ar"/>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成本指标</w:t>
            </w:r>
          </w:p>
        </w:tc>
        <w:tc>
          <w:tcPr>
            <w:tcW w:w="2872" w:type="dxa"/>
            <w:noWrap w:val="0"/>
            <w:vAlign w:val="center"/>
          </w:tcPr>
          <w:p>
            <w:pPr>
              <w:keepNext w:val="0"/>
              <w:keepLines w:val="0"/>
              <w:widowControl/>
              <w:suppressLineNumbers w:val="0"/>
              <w:jc w:val="left"/>
              <w:textAlignment w:val="center"/>
              <w:rPr>
                <w:rFonts w:ascii="宋体" w:cs="宋体"/>
                <w:sz w:val="18"/>
                <w:szCs w:val="18"/>
              </w:rPr>
            </w:pPr>
            <w:r>
              <w:rPr>
                <w:rFonts w:hint="eastAsia" w:ascii="宋体" w:hAnsi="宋体" w:eastAsia="宋体" w:cs="宋体"/>
                <w:i w:val="0"/>
                <w:iCs w:val="0"/>
                <w:color w:val="000000"/>
                <w:kern w:val="0"/>
                <w:sz w:val="20"/>
                <w:szCs w:val="20"/>
                <w:u w:val="none"/>
                <w:lang w:val="en-US" w:eastAsia="zh-CN" w:bidi="ar"/>
              </w:rPr>
              <w:t>经费使用成本</w:t>
            </w:r>
          </w:p>
        </w:tc>
        <w:tc>
          <w:tcPr>
            <w:tcW w:w="4228" w:type="dxa"/>
            <w:gridSpan w:val="2"/>
            <w:noWrap w:val="0"/>
            <w:vAlign w:val="center"/>
          </w:tcPr>
          <w:p>
            <w:pPr>
              <w:keepNext w:val="0"/>
              <w:keepLines w:val="0"/>
              <w:widowControl/>
              <w:suppressLineNumbers w:val="0"/>
              <w:jc w:val="center"/>
              <w:textAlignment w:val="center"/>
              <w:rPr>
                <w:rFonts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≤5</w:t>
            </w:r>
            <w:r>
              <w:rPr>
                <w:rStyle w:val="9"/>
                <w:lang w:val="en-US" w:eastAsia="zh-CN"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效益指标</w:t>
            </w: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经济效益指标</w:t>
            </w:r>
          </w:p>
        </w:tc>
        <w:tc>
          <w:tcPr>
            <w:tcW w:w="2872" w:type="dxa"/>
            <w:noWrap w:val="0"/>
            <w:vAlign w:val="center"/>
          </w:tcPr>
          <w:p>
            <w:pPr>
              <w:keepNext w:val="0"/>
              <w:keepLines w:val="0"/>
              <w:widowControl/>
              <w:suppressLineNumbers w:val="0"/>
              <w:jc w:val="left"/>
              <w:textAlignment w:val="center"/>
              <w:rPr>
                <w:rFonts w:hint="default" w:ascii="宋体" w:cs="宋体"/>
                <w:sz w:val="18"/>
                <w:szCs w:val="18"/>
                <w:lang w:val="en-US"/>
              </w:rPr>
            </w:pPr>
            <w:r>
              <w:rPr>
                <w:rFonts w:hint="eastAsia" w:ascii="宋体" w:hAnsi="宋体" w:cs="宋体"/>
                <w:i w:val="0"/>
                <w:iCs w:val="0"/>
                <w:color w:val="000000"/>
                <w:kern w:val="0"/>
                <w:sz w:val="20"/>
                <w:szCs w:val="20"/>
                <w:u w:val="none"/>
                <w:lang w:val="en-US" w:eastAsia="zh-CN" w:bidi="ar"/>
              </w:rPr>
              <w:t>国防教育工作是推动经济发展的重要工作</w:t>
            </w:r>
          </w:p>
        </w:tc>
        <w:tc>
          <w:tcPr>
            <w:tcW w:w="4228" w:type="dxa"/>
            <w:gridSpan w:val="2"/>
            <w:noWrap w:val="0"/>
            <w:vAlign w:val="center"/>
          </w:tcPr>
          <w:p>
            <w:pPr>
              <w:keepNext w:val="0"/>
              <w:keepLines w:val="0"/>
              <w:widowControl/>
              <w:suppressLineNumbers w:val="0"/>
              <w:jc w:val="center"/>
              <w:textAlignment w:val="center"/>
              <w:rPr>
                <w:rFonts w:hint="default" w:ascii="宋体" w:cs="宋体"/>
                <w:sz w:val="18"/>
                <w:szCs w:val="18"/>
                <w:lang w:val="en-US"/>
              </w:rPr>
            </w:pPr>
            <w:r>
              <w:rPr>
                <w:rFonts w:hint="eastAsia" w:ascii="宋体" w:hAnsi="宋体" w:cs="宋体"/>
                <w:i w:val="0"/>
                <w:iCs w:val="0"/>
                <w:color w:val="000000"/>
                <w:kern w:val="0"/>
                <w:sz w:val="20"/>
                <w:szCs w:val="20"/>
                <w:u w:val="none"/>
                <w:lang w:val="en-US" w:eastAsia="zh-CN" w:bidi="ar"/>
              </w:rPr>
              <w:t>完成预期目标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社会效益指标</w:t>
            </w:r>
          </w:p>
        </w:tc>
        <w:tc>
          <w:tcPr>
            <w:tcW w:w="2872" w:type="dxa"/>
            <w:noWrap w:val="0"/>
            <w:vAlign w:val="center"/>
          </w:tcPr>
          <w:p>
            <w:pPr>
              <w:keepNext w:val="0"/>
              <w:keepLines w:val="0"/>
              <w:widowControl/>
              <w:suppressLineNumbers w:val="0"/>
              <w:jc w:val="left"/>
              <w:textAlignment w:val="center"/>
              <w:rPr>
                <w:rFonts w:hint="default" w:ascii="宋体" w:eastAsia="宋体" w:cs="宋体"/>
                <w:sz w:val="18"/>
                <w:szCs w:val="18"/>
                <w:lang w:val="en-US" w:eastAsia="zh-CN"/>
              </w:rPr>
            </w:pPr>
            <w:r>
              <w:rPr>
                <w:rFonts w:hint="eastAsia" w:ascii="宋体" w:cs="宋体"/>
                <w:sz w:val="18"/>
                <w:szCs w:val="18"/>
                <w:lang w:val="en-US" w:eastAsia="zh-CN"/>
              </w:rPr>
              <w:t>全县营造浓郁的爱国主义氛围</w:t>
            </w:r>
          </w:p>
        </w:tc>
        <w:tc>
          <w:tcPr>
            <w:tcW w:w="4228" w:type="dxa"/>
            <w:gridSpan w:val="2"/>
            <w:noWrap w:val="0"/>
            <w:vAlign w:val="center"/>
          </w:tcPr>
          <w:p>
            <w:pPr>
              <w:keepNext w:val="0"/>
              <w:keepLines w:val="0"/>
              <w:widowControl/>
              <w:suppressLineNumbers w:val="0"/>
              <w:jc w:val="center"/>
              <w:textAlignment w:val="center"/>
              <w:rPr>
                <w:rFonts w:ascii="宋体" w:cs="宋体"/>
                <w:sz w:val="18"/>
                <w:szCs w:val="18"/>
              </w:rPr>
            </w:pPr>
            <w:r>
              <w:rPr>
                <w:rFonts w:hint="eastAsia" w:ascii="宋体" w:hAnsi="宋体" w:cs="宋体"/>
                <w:i w:val="0"/>
                <w:iCs w:val="0"/>
                <w:color w:val="000000"/>
                <w:kern w:val="0"/>
                <w:sz w:val="20"/>
                <w:szCs w:val="20"/>
                <w:u w:val="none"/>
                <w:lang w:val="en-US" w:eastAsia="zh-CN" w:bidi="ar"/>
              </w:rPr>
              <w:t>完成预期目标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生态效益指标</w:t>
            </w:r>
          </w:p>
        </w:tc>
        <w:tc>
          <w:tcPr>
            <w:tcW w:w="2872" w:type="dxa"/>
            <w:noWrap w:val="0"/>
            <w:vAlign w:val="center"/>
          </w:tcPr>
          <w:p>
            <w:pPr>
              <w:keepNext w:val="0"/>
              <w:keepLines w:val="0"/>
              <w:widowControl/>
              <w:suppressLineNumbers w:val="0"/>
              <w:jc w:val="left"/>
              <w:textAlignment w:val="center"/>
              <w:rPr>
                <w:rFonts w:hint="default" w:ascii="宋体" w:cs="宋体"/>
                <w:sz w:val="18"/>
                <w:szCs w:val="18"/>
                <w:lang w:val="en-US"/>
              </w:rPr>
            </w:pPr>
            <w:r>
              <w:rPr>
                <w:rFonts w:hint="eastAsia" w:ascii="宋体" w:hAnsi="宋体" w:cs="宋体"/>
                <w:i w:val="0"/>
                <w:iCs w:val="0"/>
                <w:color w:val="000000"/>
                <w:kern w:val="0"/>
                <w:sz w:val="20"/>
                <w:szCs w:val="20"/>
                <w:u w:val="none"/>
                <w:lang w:val="en-US" w:eastAsia="zh-CN" w:bidi="ar"/>
              </w:rPr>
              <w:t>对生态环境的影响</w:t>
            </w:r>
          </w:p>
        </w:tc>
        <w:tc>
          <w:tcPr>
            <w:tcW w:w="4228" w:type="dxa"/>
            <w:gridSpan w:val="2"/>
            <w:noWrap w:val="0"/>
            <w:vAlign w:val="center"/>
          </w:tcPr>
          <w:p>
            <w:pPr>
              <w:keepNext w:val="0"/>
              <w:keepLines w:val="0"/>
              <w:widowControl/>
              <w:suppressLineNumbers w:val="0"/>
              <w:jc w:val="center"/>
              <w:textAlignment w:val="center"/>
              <w:rPr>
                <w:rFonts w:hint="default" w:ascii="宋体" w:cs="宋体"/>
                <w:sz w:val="18"/>
                <w:szCs w:val="18"/>
                <w:lang w:val="en-US"/>
              </w:rPr>
            </w:pPr>
            <w:r>
              <w:rPr>
                <w:rFonts w:hint="eastAsia" w:ascii="宋体" w:hAnsi="宋体" w:cs="宋体"/>
                <w:i w:val="0"/>
                <w:iCs w:val="0"/>
                <w:color w:val="000000"/>
                <w:kern w:val="0"/>
                <w:sz w:val="20"/>
                <w:szCs w:val="20"/>
                <w:u w:val="none"/>
                <w:lang w:val="en-US" w:eastAsia="zh-CN" w:bidi="ar"/>
              </w:rPr>
              <w:t>可持续影响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可持续影响指标</w:t>
            </w:r>
          </w:p>
        </w:tc>
        <w:tc>
          <w:tcPr>
            <w:tcW w:w="2872" w:type="dxa"/>
            <w:noWrap w:val="0"/>
            <w:vAlign w:val="center"/>
          </w:tcPr>
          <w:p>
            <w:pPr>
              <w:keepNext w:val="0"/>
              <w:keepLines w:val="0"/>
              <w:widowControl/>
              <w:suppressLineNumbers w:val="0"/>
              <w:jc w:val="left"/>
              <w:textAlignment w:val="center"/>
              <w:rPr>
                <w:rFonts w:hint="default" w:ascii="宋体" w:hAnsi="宋体" w:cs="宋体"/>
                <w:sz w:val="18"/>
                <w:szCs w:val="18"/>
                <w:lang w:val="en-US"/>
              </w:rPr>
            </w:pPr>
            <w:r>
              <w:rPr>
                <w:rFonts w:hint="eastAsia" w:ascii="宋体" w:hAnsi="宋体" w:cs="宋体"/>
                <w:i w:val="0"/>
                <w:iCs w:val="0"/>
                <w:color w:val="000000"/>
                <w:kern w:val="0"/>
                <w:sz w:val="20"/>
                <w:szCs w:val="20"/>
                <w:u w:val="none"/>
                <w:lang w:val="en-US" w:eastAsia="zh-CN" w:bidi="ar"/>
              </w:rPr>
              <w:t>提高人民群众的思想认识</w:t>
            </w:r>
          </w:p>
        </w:tc>
        <w:tc>
          <w:tcPr>
            <w:tcW w:w="4228" w:type="dxa"/>
            <w:gridSpan w:val="2"/>
            <w:noWrap w:val="0"/>
            <w:vAlign w:val="center"/>
          </w:tcPr>
          <w:p>
            <w:pPr>
              <w:keepNext w:val="0"/>
              <w:keepLines w:val="0"/>
              <w:widowControl/>
              <w:suppressLineNumbers w:val="0"/>
              <w:jc w:val="center"/>
              <w:textAlignment w:val="center"/>
              <w:rPr>
                <w:rFonts w:hint="default" w:ascii="宋体" w:cs="宋体"/>
                <w:sz w:val="18"/>
                <w:szCs w:val="18"/>
                <w:lang w:val="en-US"/>
              </w:rPr>
            </w:pPr>
            <w:r>
              <w:rPr>
                <w:rFonts w:hint="eastAsia" w:ascii="宋体" w:hAnsi="宋体" w:cs="宋体"/>
                <w:i w:val="0"/>
                <w:iCs w:val="0"/>
                <w:color w:val="000000"/>
                <w:kern w:val="0"/>
                <w:sz w:val="20"/>
                <w:szCs w:val="20"/>
                <w:u w:val="none"/>
                <w:lang w:val="en-US" w:eastAsia="zh-CN" w:bidi="ar"/>
              </w:rPr>
              <w:t>持续增长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759" w:type="dxa"/>
            <w:gridSpan w:val="2"/>
            <w:vMerge w:val="restart"/>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2872" w:type="dxa"/>
            <w:noWrap w:val="0"/>
            <w:vAlign w:val="center"/>
          </w:tcPr>
          <w:p>
            <w:pPr>
              <w:keepNext w:val="0"/>
              <w:keepLines w:val="0"/>
              <w:widowControl/>
              <w:suppressLineNumbers w:val="0"/>
              <w:jc w:val="left"/>
              <w:textAlignment w:val="center"/>
              <w:rPr>
                <w:rFonts w:hint="eastAsia" w:ascii="宋体" w:hAnsi="宋体" w:cs="宋体"/>
                <w:sz w:val="18"/>
                <w:szCs w:val="18"/>
              </w:rPr>
            </w:pPr>
            <w:r>
              <w:rPr>
                <w:rFonts w:hint="eastAsia" w:ascii="宋体" w:hAnsi="宋体" w:eastAsia="宋体" w:cs="宋体"/>
                <w:i w:val="0"/>
                <w:iCs w:val="0"/>
                <w:color w:val="000000"/>
                <w:kern w:val="0"/>
                <w:sz w:val="20"/>
                <w:szCs w:val="20"/>
                <w:u w:val="none"/>
                <w:lang w:val="en-US" w:eastAsia="zh-CN" w:bidi="ar"/>
              </w:rPr>
              <w:t>保障对象满意度</w:t>
            </w:r>
          </w:p>
        </w:tc>
        <w:tc>
          <w:tcPr>
            <w:tcW w:w="4228" w:type="dxa"/>
            <w:gridSpan w:val="2"/>
            <w:noWrap w:val="0"/>
            <w:vAlign w:val="center"/>
          </w:tcPr>
          <w:p>
            <w:pPr>
              <w:keepNext w:val="0"/>
              <w:keepLines w:val="0"/>
              <w:widowControl/>
              <w:suppressLineNumbers w:val="0"/>
              <w:jc w:val="center"/>
              <w:textAlignment w:val="center"/>
              <w:rPr>
                <w:rFonts w:hint="default" w:ascii="宋体" w:cs="宋体"/>
                <w:sz w:val="18"/>
                <w:szCs w:val="18"/>
                <w:lang w:val="en-US"/>
              </w:rPr>
            </w:pPr>
            <w:r>
              <w:rPr>
                <w:rStyle w:val="8"/>
                <w:lang w:val="en-US" w:eastAsia="zh-CN" w:bidi="ar"/>
              </w:rPr>
              <w:t>≥</w:t>
            </w:r>
            <w:r>
              <w:rPr>
                <w:rStyle w:val="8"/>
                <w:rFonts w:hint="eastAsia"/>
                <w:lang w:val="en-US" w:eastAsia="zh-CN"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hint="eastAsia" w:ascii="宋体" w:hAnsi="宋体" w:cs="宋体"/>
                <w:sz w:val="18"/>
                <w:szCs w:val="18"/>
              </w:rPr>
            </w:pPr>
          </w:p>
        </w:tc>
        <w:tc>
          <w:tcPr>
            <w:tcW w:w="759" w:type="dxa"/>
            <w:gridSpan w:val="2"/>
            <w:vMerge w:val="continue"/>
            <w:noWrap w:val="0"/>
            <w:vAlign w:val="center"/>
          </w:tcPr>
          <w:p>
            <w:pPr>
              <w:spacing w:line="260" w:lineRule="exact"/>
              <w:jc w:val="center"/>
              <w:rPr>
                <w:rFonts w:hint="eastAsia" w:ascii="宋体" w:hAnsi="宋体" w:cs="宋体"/>
                <w:sz w:val="18"/>
                <w:szCs w:val="18"/>
              </w:rPr>
            </w:pPr>
          </w:p>
        </w:tc>
        <w:tc>
          <w:tcPr>
            <w:tcW w:w="2872" w:type="dxa"/>
            <w:noWrap w:val="0"/>
            <w:vAlign w:val="center"/>
          </w:tcPr>
          <w:p>
            <w:pPr>
              <w:spacing w:line="260" w:lineRule="exact"/>
              <w:jc w:val="left"/>
              <w:textAlignment w:val="center"/>
              <w:rPr>
                <w:rFonts w:hint="eastAsia" w:ascii="宋体" w:hAnsi="宋体" w:cs="宋体"/>
                <w:sz w:val="18"/>
                <w:szCs w:val="18"/>
              </w:rPr>
            </w:pPr>
            <w:r>
              <w:rPr>
                <w:rFonts w:hint="eastAsia" w:ascii="宋体" w:hAnsi="宋体" w:cs="宋体"/>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（二）机关运行经费。</w:t>
      </w: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kern w:val="0"/>
          <w:sz w:val="32"/>
          <w:szCs w:val="32"/>
          <w:lang w:eastAsia="zh-CN"/>
        </w:rPr>
        <w:t>寿县县委宣传部</w:t>
      </w:r>
      <w:r>
        <w:rPr>
          <w:rFonts w:hint="eastAsia" w:ascii="仿宋_GB2312" w:hAnsi="TimesNewRoman" w:eastAsia="仿宋_GB2312" w:cs="TimesNewRoman"/>
          <w:sz w:val="32"/>
          <w:szCs w:val="32"/>
        </w:rPr>
        <w:t>2024年机关运行经费财政拨款预算</w:t>
      </w:r>
      <w:r>
        <w:rPr>
          <w:rFonts w:hint="eastAsia" w:ascii="仿宋_GB2312" w:hAnsi="TimesNewRoman" w:eastAsia="仿宋_GB2312" w:cs="TimesNewRoman"/>
          <w:sz w:val="32"/>
          <w:szCs w:val="32"/>
          <w:lang w:val="en-US" w:eastAsia="zh-CN"/>
        </w:rPr>
        <w:t>37.07</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2.75</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8.01</w:t>
      </w:r>
      <w:r>
        <w:rPr>
          <w:rFonts w:hint="eastAsia" w:ascii="仿宋_GB2312" w:hAnsi="TimesNewRoman" w:eastAsia="仿宋_GB2312" w:cs="TimesNewRoman"/>
          <w:sz w:val="32"/>
          <w:szCs w:val="32"/>
        </w:rPr>
        <w:t>%，增长主要原因是</w:t>
      </w:r>
      <w:r>
        <w:rPr>
          <w:rFonts w:hint="eastAsia" w:ascii="仿宋_GB2312" w:hAnsi="TimesNewRoman" w:eastAsia="仿宋_GB2312" w:cs="TimesNewRoman"/>
          <w:sz w:val="32"/>
          <w:szCs w:val="32"/>
          <w:lang w:val="en-US" w:eastAsia="zh-CN"/>
        </w:rPr>
        <w:t>保障单位日常运转</w:t>
      </w:r>
      <w:r>
        <w:rPr>
          <w:rFonts w:hint="eastAsia" w:ascii="仿宋_GB2312" w:hAnsi="TimesNewRoman" w:eastAsia="仿宋_GB2312" w:cs="TimesNewRoman"/>
          <w:sz w:val="32"/>
          <w:szCs w:val="32"/>
        </w:rPr>
        <w:t>。</w:t>
      </w: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（三）政府采购情况。</w:t>
      </w: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kern w:val="0"/>
          <w:sz w:val="32"/>
          <w:szCs w:val="32"/>
          <w:lang w:eastAsia="zh-CN"/>
        </w:rPr>
        <w:t>寿县县委宣传部</w:t>
      </w:r>
      <w:r>
        <w:rPr>
          <w:rFonts w:hint="eastAsia" w:ascii="仿宋_GB2312" w:hAnsi="TimesNewRoman" w:eastAsia="仿宋_GB2312" w:cs="TimesNewRoman"/>
          <w:sz w:val="32"/>
          <w:szCs w:val="32"/>
        </w:rPr>
        <w:t>2024年政府采购预算</w:t>
      </w:r>
      <w:r>
        <w:rPr>
          <w:rFonts w:hint="eastAsia" w:ascii="仿宋_GB2312" w:hAnsi="TimesNewRoman" w:eastAsia="仿宋_GB2312" w:cs="TimesNewRoman"/>
          <w:sz w:val="32"/>
          <w:szCs w:val="32"/>
          <w:lang w:val="en-US" w:eastAsia="zh-CN"/>
        </w:rPr>
        <w:t>3</w:t>
      </w:r>
      <w:r>
        <w:rPr>
          <w:rFonts w:hint="eastAsia" w:ascii="仿宋_GB2312" w:hAnsi="TimesNewRoman" w:eastAsia="仿宋_GB2312" w:cs="TimesNewRoman"/>
          <w:sz w:val="32"/>
          <w:szCs w:val="32"/>
        </w:rPr>
        <w:t>万元。其中：政府采购货物预算</w:t>
      </w:r>
      <w:r>
        <w:rPr>
          <w:rFonts w:hint="eastAsia" w:ascii="仿宋_GB2312" w:hAnsi="TimesNewRoman" w:eastAsia="仿宋_GB2312" w:cs="TimesNewRoman"/>
          <w:sz w:val="32"/>
          <w:szCs w:val="32"/>
          <w:lang w:val="en-US" w:eastAsia="zh-CN"/>
        </w:rPr>
        <w:t>3</w:t>
      </w:r>
      <w:r>
        <w:rPr>
          <w:rFonts w:hint="eastAsia" w:ascii="仿宋_GB2312" w:hAnsi="TimesNewRoman" w:eastAsia="仿宋_GB2312" w:cs="TimesNewRoman"/>
          <w:sz w:val="32"/>
          <w:szCs w:val="32"/>
        </w:rPr>
        <w:t>万元，政府采购工程预算</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万元，政府采购服务预算</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（四）国有资产占有使用情况。</w:t>
      </w: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截至2023年12月31日，</w:t>
      </w:r>
      <w:r>
        <w:rPr>
          <w:rFonts w:hint="eastAsia" w:ascii="仿宋_GB2312" w:hAnsi="TimesNewRoman" w:eastAsia="仿宋_GB2312" w:cs="TimesNewRoman"/>
          <w:kern w:val="0"/>
          <w:sz w:val="32"/>
          <w:szCs w:val="32"/>
          <w:lang w:eastAsia="zh-CN"/>
        </w:rPr>
        <w:t>寿县县委宣传部</w:t>
      </w:r>
      <w:r>
        <w:rPr>
          <w:rFonts w:hint="eastAsia" w:ascii="仿宋_GB2312" w:hAnsi="TimesNewRoman" w:eastAsia="仿宋_GB2312" w:cs="TimesNewRoman"/>
          <w:sz w:val="32"/>
          <w:szCs w:val="32"/>
        </w:rPr>
        <w:t>共有车辆</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辆，其中：副处（县）级及以上领导用车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辆、主要领导干部用车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辆、机要通信用车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辆、应急保障用车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辆、执法执勤用车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辆、特种专业技术用车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辆、离退休干部用车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辆、其他用车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辆（只列报车辆不为0的车型）。单价50万元以上的通用设备</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台（套），单价100万元以上的专用设备</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台（套）。</w:t>
      </w: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2024年部门预算安排购置公务用车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辆，购置费</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万元，其中：副处（县）级及以上领导用车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辆、主要领导干部用车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辆、机要通信用车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辆、应急保障用车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辆、执法执勤用车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辆、特种专业技术用车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辆、离退休干部用车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辆、其他用车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辆（只列报车辆不为0的车型）；安排购置单价50万元以上的通用设备</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台（套），购置费</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万元；安排购置单价100万元以上专用设备</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台（套），购置费</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（五）绩效目标设置情况。</w:t>
      </w: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2024年，</w:t>
      </w:r>
      <w:r>
        <w:rPr>
          <w:rFonts w:hint="eastAsia" w:ascii="仿宋_GB2312" w:hAnsi="TimesNewRoman" w:eastAsia="仿宋_GB2312" w:cs="TimesNewRoman"/>
          <w:kern w:val="0"/>
          <w:sz w:val="32"/>
          <w:szCs w:val="32"/>
          <w:lang w:eastAsia="zh-CN"/>
        </w:rPr>
        <w:t>寿县县委宣传部</w:t>
      </w:r>
      <w:r>
        <w:rPr>
          <w:rFonts w:hint="eastAsia" w:ascii="仿宋_GB2312" w:hAnsi="TimesNewRoman" w:eastAsia="仿宋_GB2312" w:cs="TimesNewRoman"/>
          <w:sz w:val="32"/>
          <w:szCs w:val="32"/>
          <w:lang w:val="en-US" w:eastAsia="zh-CN"/>
        </w:rPr>
        <w:t>3</w:t>
      </w:r>
      <w:r>
        <w:rPr>
          <w:rFonts w:hint="eastAsia" w:ascii="仿宋_GB2312" w:hAnsi="TimesNewRoman" w:eastAsia="仿宋_GB2312" w:cs="TimesNewRoman"/>
          <w:sz w:val="32"/>
          <w:szCs w:val="32"/>
        </w:rPr>
        <w:t>个项目实行了绩效目标管理，涉及一般公共预算当年财政拨款</w:t>
      </w:r>
      <w:r>
        <w:rPr>
          <w:rFonts w:hint="eastAsia" w:ascii="仿宋_GB2312" w:hAnsi="TimesNewRoman" w:eastAsia="仿宋_GB2312" w:cs="TimesNewRoman"/>
          <w:sz w:val="32"/>
          <w:szCs w:val="32"/>
          <w:lang w:val="en-US" w:eastAsia="zh-CN"/>
        </w:rPr>
        <w:t>250.22</w:t>
      </w:r>
      <w:r>
        <w:rPr>
          <w:rFonts w:hint="eastAsia" w:ascii="仿宋_GB2312" w:hAnsi="TimesNewRoman" w:eastAsia="仿宋_GB2312" w:cs="TimesNewRoman"/>
          <w:sz w:val="32"/>
          <w:szCs w:val="32"/>
        </w:rPr>
        <w:t>万元、政府性基金预算当年财政拨款</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万元、国有资本经营预算当年财政拨款</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万元、财政专户管理资金当年安排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万元和单位资金当年安排</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p>
    <w:p>
      <w:pPr>
        <w:topLinePunct/>
        <w:adjustRightInd w:val="0"/>
        <w:snapToGrid w:val="0"/>
        <w:spacing w:line="560" w:lineRule="exact"/>
        <w:rPr>
          <w:rFonts w:ascii="TimesNewRoman" w:hAnsi="TimesNewRoman" w:eastAsia="黑体" w:cs="TimesNewRoman"/>
          <w:sz w:val="36"/>
          <w:szCs w:val="36"/>
        </w:rPr>
      </w:pPr>
    </w:p>
    <w:p>
      <w:pPr>
        <w:topLinePunct/>
        <w:adjustRightInd w:val="0"/>
        <w:snapToGrid w:val="0"/>
        <w:spacing w:line="560" w:lineRule="exact"/>
        <w:jc w:val="center"/>
        <w:rPr>
          <w:rFonts w:ascii="TimesNewRoman" w:hAnsi="TimesNewRoman" w:eastAsia="黑体" w:cs="TimesNewRoman"/>
          <w:sz w:val="36"/>
          <w:szCs w:val="36"/>
        </w:rPr>
      </w:pPr>
      <w:r>
        <w:rPr>
          <w:rFonts w:ascii="TimesNewRoman" w:hAnsi="TimesNewRoman" w:eastAsia="黑体" w:cs="TimesNewRoman"/>
          <w:sz w:val="36"/>
          <w:szCs w:val="36"/>
        </w:rPr>
        <w:t>第四部分 名词解释</w:t>
      </w:r>
    </w:p>
    <w:p>
      <w:pPr>
        <w:topLinePunct/>
        <w:adjustRightInd w:val="0"/>
        <w:snapToGrid w:val="0"/>
        <w:spacing w:line="560" w:lineRule="exact"/>
        <w:rPr>
          <w:rFonts w:ascii="TimesNewRoman" w:hAnsi="TimesNewRoman" w:eastAsia="黑体"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hint="eastAsia" w:ascii="楷体_GB2312" w:hAnsi="TimesNewRoman" w:eastAsia="楷体_GB2312" w:cs="TimesNewRoman"/>
          <w:sz w:val="32"/>
          <w:szCs w:val="32"/>
        </w:rPr>
        <w:t>一、财政拨款收入</w:t>
      </w:r>
      <w:r>
        <w:rPr>
          <w:rFonts w:hint="eastAsia" w:ascii="楷体_GB2312" w:hAnsi="TimesNewRoman" w:eastAsia="楷体_GB2312" w:cs="TimesNewRoman"/>
          <w:b/>
          <w:sz w:val="32"/>
          <w:szCs w:val="32"/>
        </w:rPr>
        <w:t>：</w:t>
      </w:r>
      <w:r>
        <w:rPr>
          <w:rFonts w:ascii="TimesNewRoman" w:hAnsi="TimesNewRoman" w:cs="TimesNewRoman"/>
          <w:sz w:val="32"/>
          <w:szCs w:val="32"/>
        </w:rPr>
        <w:t>指部门或单位从同级财政部门取得的财政预算资金。</w:t>
      </w:r>
    </w:p>
    <w:p>
      <w:pPr>
        <w:pStyle w:val="3"/>
        <w:topLinePunct/>
        <w:adjustRightInd w:val="0"/>
        <w:snapToGrid w:val="0"/>
        <w:spacing w:beforeAutospacing="0" w:afterAutospacing="0" w:line="560" w:lineRule="exact"/>
        <w:ind w:firstLine="627" w:firstLineChars="196"/>
        <w:jc w:val="both"/>
        <w:rPr>
          <w:rFonts w:ascii="TimesNewRoman" w:hAnsi="TimesNewRoman" w:eastAsia="黑体" w:cs="TimesNewRoman"/>
          <w:sz w:val="32"/>
          <w:szCs w:val="32"/>
        </w:rPr>
      </w:pPr>
      <w:r>
        <w:rPr>
          <w:rFonts w:ascii="楷体_GB2312" w:hAnsi="TimesNewRoman" w:eastAsia="楷体_GB2312" w:cs="TimesNewRoman"/>
          <w:kern w:val="2"/>
          <w:sz w:val="32"/>
          <w:szCs w:val="32"/>
        </w:rPr>
        <w:t>二、事业收入：</w:t>
      </w:r>
      <w:r>
        <w:rPr>
          <w:rFonts w:ascii="TimesNewRoman" w:hAnsi="TimesNewRoman" w:eastAsia="仿宋_GB2312" w:cs="TimesNewRoman"/>
          <w:sz w:val="32"/>
          <w:szCs w:val="32"/>
        </w:rPr>
        <w:t>指事业单位开展专业业务活动及辅助活动所取得的收入。</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三、财政专户管理资金：</w:t>
      </w:r>
      <w:r>
        <w:rPr>
          <w:rFonts w:ascii="TimesNewRoman" w:hAnsi="TimesNewRoman" w:eastAsia="仿宋_GB2312" w:cs="TimesNewRoman"/>
          <w:sz w:val="32"/>
          <w:szCs w:val="32"/>
        </w:rPr>
        <w:t>指按照非税收入管理相关规定，纳入财政专户管理的教育收费等。</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四、事业单位经营收入：</w:t>
      </w:r>
      <w:r>
        <w:rPr>
          <w:rFonts w:ascii="TimesNewRoman" w:hAnsi="TimesNewRoman" w:eastAsia="仿宋_GB2312" w:cs="TimesNewRoman"/>
          <w:sz w:val="32"/>
          <w:szCs w:val="32"/>
        </w:rPr>
        <w:t>指事业单位在专业业务活动及其辅助活动之外开展非独立核算经营活动取得的收入。</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五、附属单位上缴收入：</w:t>
      </w:r>
      <w:r>
        <w:rPr>
          <w:rFonts w:ascii="TimesNewRoman" w:hAnsi="TimesNewRoman" w:eastAsia="仿宋_GB2312" w:cs="TimesNewRoman"/>
          <w:sz w:val="32"/>
          <w:szCs w:val="32"/>
        </w:rPr>
        <w:t>本单位所属下级单位上缴给本单位的全部收入。</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六、上年结转：</w:t>
      </w:r>
      <w:r>
        <w:rPr>
          <w:rFonts w:ascii="TimesNewRoman" w:hAnsi="TimesNewRoman" w:eastAsia="仿宋_GB2312" w:cs="TimesNewRoman"/>
          <w:sz w:val="32"/>
          <w:szCs w:val="32"/>
        </w:rPr>
        <w:t>指以前年度安排、结转到本年仍按原用途继续使用的资金。</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七、结转下年：</w:t>
      </w:r>
      <w:r>
        <w:rPr>
          <w:rFonts w:ascii="TimesNewRoman" w:hAnsi="TimesNewRoman" w:eastAsia="仿宋_GB2312" w:cs="TimesNewRoman"/>
          <w:sz w:val="32"/>
          <w:szCs w:val="32"/>
        </w:rPr>
        <w:t>指以前年度预算安排、因客观条件发生变化无法按原计划实施，需以后年度按原用途继续使用的资金。</w:t>
      </w:r>
    </w:p>
    <w:p>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八、基本支出：</w:t>
      </w:r>
      <w:r>
        <w:rPr>
          <w:rFonts w:ascii="TimesNewRoman" w:hAnsi="TimesNewRoman" w:eastAsia="仿宋_GB2312" w:cs="TimesNewRoman"/>
          <w:sz w:val="32"/>
          <w:szCs w:val="32"/>
        </w:rPr>
        <w:t>指为保障机构正常运转、完成日常工作任务而发生的人员支出和公用支出。</w:t>
      </w:r>
    </w:p>
    <w:p>
      <w:pPr>
        <w:pStyle w:val="3"/>
        <w:topLinePunct/>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九、项目支出：</w:t>
      </w:r>
      <w:r>
        <w:rPr>
          <w:rFonts w:ascii="TimesNewRoman" w:hAnsi="TimesNewRoman" w:eastAsia="仿宋_GB2312" w:cs="TimesNewRoman"/>
          <w:sz w:val="32"/>
          <w:szCs w:val="32"/>
        </w:rPr>
        <w:t>指在除基本支出之外的支出，主要用于完成特定的工作任务和事业发展目标。</w:t>
      </w:r>
      <w:r>
        <w:rPr>
          <w:rFonts w:ascii="TimesNewRoman" w:hAnsi="TimesNewRoman" w:eastAsia="仿宋_GB2312" w:cs="TimesNewRoman"/>
          <w:sz w:val="32"/>
          <w:szCs w:val="32"/>
        </w:rPr>
        <w:br w:type="textWrapping"/>
      </w:r>
      <w:r>
        <w:rPr>
          <w:rFonts w:ascii="楷体_GB2312" w:hAnsi="TimesNewRoman" w:eastAsia="楷体_GB2312" w:cs="TimesNewRoman"/>
          <w:kern w:val="2"/>
          <w:sz w:val="32"/>
          <w:szCs w:val="32"/>
        </w:rPr>
        <w:t xml:space="preserve">    十、机关运行经费:</w:t>
      </w:r>
      <w:r>
        <w:rPr>
          <w:rFonts w:ascii="TimesNewRoman" w:hAnsi="TimesNewRoman" w:eastAsia="仿宋_GB2312"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3"/>
        <w:topLinePunct/>
        <w:spacing w:beforeAutospacing="0" w:afterAutospacing="0" w:line="560" w:lineRule="exact"/>
        <w:ind w:firstLine="480" w:firstLineChars="150"/>
        <w:jc w:val="both"/>
        <w:rPr>
          <w:rStyle w:val="6"/>
          <w:rFonts w:ascii="TimesNewRoman" w:hAnsi="TimesNewRoman" w:eastAsia="楷体_GB2312" w:cs="TimesNewRoman"/>
          <w:b w:val="0"/>
          <w:sz w:val="32"/>
          <w:szCs w:val="32"/>
        </w:rPr>
      </w:pPr>
    </w:p>
    <w:p/>
    <w:sectPr>
      <w:footerReference r:id="rId5" w:type="default"/>
      <w:type w:val="oddPage"/>
      <w:pgSz w:w="11907" w:h="16840"/>
      <w:pgMar w:top="2098" w:right="1474" w:bottom="1985" w:left="1588" w:header="851" w:footer="102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2020603050405020304"/>
    <w:charset w:val="00"/>
    <w:family w:val="auto"/>
    <w:pitch w:val="default"/>
    <w:sig w:usb0="00000000" w:usb1="00000000" w:usb2="00000029" w:usb3="00000000" w:csb0="600001FF" w:csb1="FFFF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180"/>
      <w:jc w:val="right"/>
    </w:pPr>
    <w:r>
      <w:rPr>
        <w:rFonts w:hint="eastAsia" w:ascii="宋体" w:hAnsi="宋体"/>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hint="eastAsia" w:ascii="宋体" w:hAnsi="宋体"/>
        <w:sz w:val="28"/>
        <w:szCs w:val="28"/>
      </w:rPr>
      <w:t xml:space="preserve">— </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420" w:leftChars="200"/>
      <w:rPr>
        <w:rFonts w:ascii="宋体" w:hAnsi="宋体"/>
        <w:sz w:val="28"/>
        <w:szCs w:val="28"/>
      </w:rPr>
    </w:pPr>
    <w:r>
      <w:rPr>
        <w:rFonts w:hint="eastAsia" w:ascii="宋体" w:hAnsi="宋体"/>
        <w:sz w:val="28"/>
        <w:szCs w:val="28"/>
      </w:rPr>
      <w:t xml:space="preserve">— </w:t>
    </w: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lang w:val="zh-CN"/>
      </w:rPr>
      <w:t>38</w:t>
    </w:r>
    <w:r>
      <w:rPr>
        <w:rFonts w:hint="eastAsia" w:ascii="宋体" w:hAnsi="宋体"/>
        <w:sz w:val="28"/>
        <w:szCs w:val="28"/>
      </w:rPr>
      <w:fldChar w:fldCharType="end"/>
    </w:r>
    <w:r>
      <w:rPr>
        <w:rFonts w:hint="eastAsia" w:ascii="宋体" w:hAnsi="宋体"/>
        <w:sz w:val="28"/>
        <w:szCs w:val="28"/>
      </w:rPr>
      <w:t xml:space="preserve"> —</w:t>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lNDYyYTJjNGMyZjdhYTRmZjYzMDc4ZTk5MTI3ZTkifQ=="/>
  </w:docVars>
  <w:rsids>
    <w:rsidRoot w:val="34C97AC9"/>
    <w:rsid w:val="030E43BC"/>
    <w:rsid w:val="03AA7ADD"/>
    <w:rsid w:val="051E25B2"/>
    <w:rsid w:val="0DC45CC1"/>
    <w:rsid w:val="0E9C7FCE"/>
    <w:rsid w:val="12F603B2"/>
    <w:rsid w:val="16645BAB"/>
    <w:rsid w:val="16CE195E"/>
    <w:rsid w:val="18F51DE0"/>
    <w:rsid w:val="215D400B"/>
    <w:rsid w:val="23AF7ECB"/>
    <w:rsid w:val="23B563C0"/>
    <w:rsid w:val="27EF447C"/>
    <w:rsid w:val="34C97AC9"/>
    <w:rsid w:val="37101C72"/>
    <w:rsid w:val="3CD31381"/>
    <w:rsid w:val="3E1E6AEB"/>
    <w:rsid w:val="415B7931"/>
    <w:rsid w:val="419B49AF"/>
    <w:rsid w:val="432E46CC"/>
    <w:rsid w:val="45806F61"/>
    <w:rsid w:val="49152FA0"/>
    <w:rsid w:val="4D5F487A"/>
    <w:rsid w:val="64607667"/>
    <w:rsid w:val="64E81533"/>
    <w:rsid w:val="689940E4"/>
    <w:rsid w:val="68CD4B9F"/>
    <w:rsid w:val="694200EF"/>
    <w:rsid w:val="6CE00648"/>
    <w:rsid w:val="6D3C6ED0"/>
    <w:rsid w:val="6E3D6323"/>
    <w:rsid w:val="728335A1"/>
    <w:rsid w:val="72C27873"/>
    <w:rsid w:val="79ED3F72"/>
    <w:rsid w:val="7D601710"/>
    <w:rsid w:val="7F1C3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Normal (Web)"/>
    <w:basedOn w:val="1"/>
    <w:autoRedefine/>
    <w:qFormat/>
    <w:uiPriority w:val="0"/>
    <w:pPr>
      <w:spacing w:beforeAutospacing="1" w:afterAutospacing="1"/>
      <w:jc w:val="left"/>
    </w:pPr>
    <w:rPr>
      <w:rFonts w:ascii="Calibri" w:hAnsi="Calibri"/>
      <w:kern w:val="0"/>
      <w:sz w:val="24"/>
    </w:rPr>
  </w:style>
  <w:style w:type="character" w:styleId="6">
    <w:name w:val="Strong"/>
    <w:basedOn w:val="5"/>
    <w:autoRedefine/>
    <w:qFormat/>
    <w:uiPriority w:val="0"/>
    <w:rPr>
      <w:b/>
      <w:bCs/>
    </w:rPr>
  </w:style>
  <w:style w:type="character" w:customStyle="1" w:styleId="7">
    <w:name w:val="font21"/>
    <w:basedOn w:val="5"/>
    <w:autoRedefine/>
    <w:qFormat/>
    <w:uiPriority w:val="0"/>
    <w:rPr>
      <w:rFonts w:hint="default" w:ascii="Arial" w:hAnsi="Arial" w:cs="Arial"/>
      <w:color w:val="000000"/>
      <w:sz w:val="20"/>
      <w:szCs w:val="20"/>
      <w:u w:val="none"/>
    </w:rPr>
  </w:style>
  <w:style w:type="character" w:customStyle="1" w:styleId="8">
    <w:name w:val="font11"/>
    <w:basedOn w:val="5"/>
    <w:autoRedefine/>
    <w:qFormat/>
    <w:uiPriority w:val="0"/>
    <w:rPr>
      <w:rFonts w:hint="eastAsia" w:ascii="宋体" w:hAnsi="宋体" w:eastAsia="宋体" w:cs="宋体"/>
      <w:color w:val="000000"/>
      <w:sz w:val="20"/>
      <w:szCs w:val="20"/>
      <w:u w:val="none"/>
    </w:rPr>
  </w:style>
  <w:style w:type="character" w:customStyle="1" w:styleId="9">
    <w:name w:val="font31"/>
    <w:basedOn w:val="5"/>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2024-01-16T02:39:00Z</dcterms:created>
  <dc:creator>二蛋</dc:creator>
  <cp:lastModifiedBy>高兴</cp:lastModifiedBy>
  <dcterms:modified xsi:type="dcterms:W3CDTF">2024-01-25T07:32:01Z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AB12261BCF484B528A5866483B2ED966_11</vt:lpwstr>
  </property>
</Properties>
</file>