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12" w:rsidRDefault="00366E12">
      <w:pPr>
        <w:spacing w:line="520" w:lineRule="exact"/>
        <w:jc w:val="center"/>
        <w:rPr>
          <w:rFonts w:ascii="仿宋_GB2312" w:eastAsia="仿宋_GB2312"/>
          <w:sz w:val="32"/>
          <w:szCs w:val="32"/>
        </w:rPr>
      </w:pPr>
    </w:p>
    <w:p w:rsidR="00366E12" w:rsidRDefault="00464039" w:rsidP="00CA035D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CA035D">
        <w:rPr>
          <w:rFonts w:ascii="方正小标宋简体" w:eastAsia="方正小标宋简体" w:hint="eastAsia"/>
          <w:b/>
          <w:sz w:val="44"/>
          <w:szCs w:val="44"/>
        </w:rPr>
        <w:t>信访</w:t>
      </w:r>
      <w:r w:rsidR="001E41BC">
        <w:rPr>
          <w:rFonts w:ascii="方正小标宋简体" w:eastAsia="方正小标宋简体" w:hint="eastAsia"/>
          <w:b/>
          <w:sz w:val="44"/>
          <w:szCs w:val="44"/>
        </w:rPr>
        <w:t>局</w:t>
      </w:r>
      <w:r w:rsidR="006855BF">
        <w:rPr>
          <w:rFonts w:ascii="方正小标宋简体" w:eastAsia="方正小标宋简体" w:hint="eastAsia"/>
          <w:b/>
          <w:sz w:val="44"/>
          <w:szCs w:val="44"/>
        </w:rPr>
        <w:t>2024</w:t>
      </w:r>
      <w:r w:rsidR="00366E12">
        <w:rPr>
          <w:rFonts w:ascii="方正小标宋简体" w:eastAsia="方正小标宋简体" w:hint="eastAsia"/>
          <w:b/>
          <w:sz w:val="44"/>
          <w:szCs w:val="44"/>
        </w:rPr>
        <w:t>年“三公”经费预算情况</w:t>
      </w:r>
    </w:p>
    <w:p w:rsidR="00366E12" w:rsidRDefault="00366E12">
      <w:pPr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6855BF">
        <w:rPr>
          <w:rFonts w:ascii="黑体" w:eastAsia="黑体" w:hAnsi="黑体" w:hint="eastAsia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66E12" w:rsidRDefault="00366E12" w:rsidP="000C5DD6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66E12" w:rsidRDefault="00366E12" w:rsidP="000C5DD6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66E12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66E12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366E1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6E12" w:rsidRDefault="00366E1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66E12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CA035D">
            <w:pPr>
              <w:widowControl/>
              <w:ind w:firstLineChars="150" w:firstLine="33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46403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9804A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464039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464039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E12" w:rsidRDefault="00CA035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</w:tr>
    </w:tbl>
    <w:p w:rsidR="00366E12" w:rsidRDefault="00366E12" w:rsidP="000C5DD6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66E12" w:rsidRDefault="00366E12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6855BF">
        <w:rPr>
          <w:rFonts w:ascii="黑体" w:eastAsia="黑体" w:hAnsi="黑体" w:hint="eastAsia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年一般公共预算“三公”经费支出预算情况说明</w:t>
      </w:r>
    </w:p>
    <w:p w:rsidR="00366E12" w:rsidRDefault="00464039" w:rsidP="000C5DD6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E1536F">
        <w:rPr>
          <w:rFonts w:ascii="仿宋" w:eastAsia="仿宋" w:hAnsi="仿宋" w:hint="eastAsia"/>
          <w:sz w:val="32"/>
          <w:szCs w:val="32"/>
        </w:rPr>
        <w:t>信访</w:t>
      </w:r>
      <w:r w:rsidR="001E41BC">
        <w:rPr>
          <w:rFonts w:ascii="仿宋" w:eastAsia="仿宋" w:hAnsi="仿宋" w:hint="eastAsia"/>
          <w:sz w:val="32"/>
          <w:szCs w:val="32"/>
        </w:rPr>
        <w:t>局</w:t>
      </w:r>
      <w:r w:rsidR="006855BF">
        <w:rPr>
          <w:rFonts w:ascii="仿宋" w:eastAsia="仿宋" w:hAnsi="仿宋" w:hint="eastAsia"/>
          <w:color w:val="000000"/>
          <w:sz w:val="32"/>
          <w:szCs w:val="32"/>
        </w:rPr>
        <w:t>2024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年一般公共预算“三公”经费支出预算为</w:t>
      </w:r>
      <w:r w:rsidR="00CA035D">
        <w:rPr>
          <w:rFonts w:ascii="仿宋" w:eastAsia="仿宋" w:hAnsi="仿宋" w:hint="eastAsia"/>
          <w:color w:val="000000"/>
          <w:sz w:val="32"/>
          <w:szCs w:val="32"/>
        </w:rPr>
        <w:t>8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CA035D">
        <w:rPr>
          <w:rFonts w:ascii="仿宋" w:eastAsia="仿宋" w:hAnsi="仿宋" w:hint="eastAsia"/>
          <w:color w:val="000000"/>
          <w:sz w:val="32"/>
          <w:szCs w:val="32"/>
        </w:rPr>
        <w:t>比2023年预算减少0.75万元，下降8.57%</w:t>
      </w:r>
      <w:r w:rsidR="00366E12">
        <w:rPr>
          <w:rFonts w:ascii="仿宋" w:eastAsia="仿宋" w:hAnsi="仿宋" w:hint="eastAsia"/>
          <w:sz w:val="32"/>
          <w:szCs w:val="32"/>
        </w:rPr>
        <w:t>。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 w:rsidR="00CA035D">
        <w:rPr>
          <w:rFonts w:ascii="仿宋" w:eastAsia="仿宋" w:hAnsi="仿宋" w:hint="eastAsia"/>
          <w:color w:val="000000"/>
          <w:sz w:val="32"/>
          <w:szCs w:val="32"/>
        </w:rPr>
        <w:t>8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366E12"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 w:rsidR="00366E1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366E12" w:rsidRDefault="00366E12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202</w:t>
      </w:r>
      <w:r w:rsidR="00305818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年预算</w:t>
      </w:r>
      <w:r w:rsidR="00464039">
        <w:rPr>
          <w:rFonts w:ascii="仿宋" w:eastAsia="仿宋" w:hAnsi="仿宋" w:hint="eastAsia"/>
          <w:sz w:val="32"/>
          <w:szCs w:val="32"/>
        </w:rPr>
        <w:t>持平</w:t>
      </w:r>
      <w:r>
        <w:rPr>
          <w:rFonts w:ascii="仿宋" w:eastAsia="仿宋" w:hAnsi="仿宋" w:hint="eastAsia"/>
          <w:sz w:val="32"/>
          <w:szCs w:val="32"/>
        </w:rPr>
        <w:t>。该项经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费</w:t>
      </w:r>
      <w:r>
        <w:rPr>
          <w:rFonts w:ascii="仿宋" w:eastAsia="仿宋" w:hAnsi="仿宋" w:hint="eastAsia"/>
          <w:color w:val="000000"/>
          <w:sz w:val="32"/>
          <w:szCs w:val="32"/>
        </w:rPr>
        <w:t>主要是用于</w:t>
      </w:r>
      <w:r w:rsidR="00464039" w:rsidRPr="00464039">
        <w:rPr>
          <w:rFonts w:ascii="仿宋" w:eastAsia="仿宋" w:hAnsi="仿宋" w:hint="eastAsia"/>
          <w:color w:val="000000"/>
          <w:sz w:val="32"/>
          <w:szCs w:val="32"/>
        </w:rPr>
        <w:t>因公出国（境）</w:t>
      </w:r>
      <w:r>
        <w:rPr>
          <w:rFonts w:ascii="仿宋" w:eastAsia="仿宋" w:hAnsi="仿宋" w:hint="eastAsia"/>
          <w:color w:val="000000"/>
          <w:sz w:val="32"/>
          <w:szCs w:val="32"/>
        </w:rPr>
        <w:t>等外事活动。经费使用严格按照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66E12" w:rsidRDefault="00366E12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CA035D">
        <w:rPr>
          <w:rFonts w:ascii="仿宋" w:eastAsia="仿宋" w:hAnsi="仿宋" w:hint="eastAsia"/>
          <w:color w:val="000000"/>
          <w:sz w:val="32"/>
          <w:szCs w:val="32"/>
        </w:rPr>
        <w:t>8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CA035D">
        <w:rPr>
          <w:rFonts w:ascii="仿宋" w:eastAsia="仿宋" w:hAnsi="仿宋" w:hint="eastAsia"/>
          <w:color w:val="000000"/>
          <w:sz w:val="32"/>
          <w:szCs w:val="32"/>
        </w:rPr>
        <w:t>比2023年预算减少0.75万元，下降8.57%</w:t>
      </w:r>
      <w:r>
        <w:rPr>
          <w:rFonts w:ascii="仿宋" w:eastAsia="仿宋" w:hAnsi="仿宋" w:hint="eastAsia"/>
          <w:sz w:val="32"/>
          <w:szCs w:val="32"/>
        </w:rPr>
        <w:t>。该项经费</w:t>
      </w:r>
      <w:r>
        <w:rPr>
          <w:rFonts w:ascii="仿宋" w:eastAsia="仿宋" w:hAnsi="仿宋" w:hint="eastAsia"/>
          <w:color w:val="000000"/>
          <w:sz w:val="32"/>
          <w:szCs w:val="32"/>
        </w:rPr>
        <w:t>主要用于</w:t>
      </w:r>
      <w:r w:rsidR="00CA035D">
        <w:rPr>
          <w:rFonts w:ascii="仿宋" w:eastAsia="仿宋" w:hAnsi="仿宋" w:hint="eastAsia"/>
          <w:color w:val="000000"/>
          <w:sz w:val="32"/>
          <w:szCs w:val="32"/>
        </w:rPr>
        <w:t>信访维稳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、招商</w:t>
      </w:r>
      <w:r>
        <w:rPr>
          <w:rFonts w:ascii="仿宋" w:eastAsia="仿宋" w:hAnsi="仿宋" w:hint="eastAsia"/>
          <w:color w:val="000000"/>
          <w:sz w:val="32"/>
          <w:szCs w:val="32"/>
        </w:rPr>
        <w:t>等公务往来支出。经费使用严格执行《党政机关厉行节约反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对浪费条例》（中发〔2013〕13号）和</w:t>
      </w:r>
      <w:r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《寿县党政机关公务接待管理规定（寿办发〔2015〕2号）规定。</w:t>
      </w:r>
    </w:p>
    <w:p w:rsidR="00366E12" w:rsidRDefault="00366E12" w:rsidP="000C5DD6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 w:rsidR="00305818"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年预算</w:t>
      </w:r>
      <w:r w:rsidR="00464039">
        <w:rPr>
          <w:rFonts w:ascii="仿宋" w:eastAsia="仿宋" w:hAnsi="仿宋" w:hint="eastAsia"/>
          <w:sz w:val="32"/>
          <w:szCs w:val="32"/>
        </w:rPr>
        <w:t>持平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其中：公务用车运行费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 w:rsidR="00305818"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年预算持平</w:t>
      </w:r>
      <w:r w:rsidR="00464039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原因主要是</w:t>
      </w:r>
      <w:r w:rsidR="00464039">
        <w:rPr>
          <w:rFonts w:ascii="仿宋" w:eastAsia="仿宋" w:hAnsi="仿宋" w:hint="eastAsia"/>
          <w:sz w:val="32"/>
          <w:szCs w:val="32"/>
        </w:rPr>
        <w:t>实行公车改革后，单位已没有车辆</w:t>
      </w:r>
      <w:r>
        <w:rPr>
          <w:rFonts w:ascii="仿宋" w:eastAsia="仿宋" w:hAnsi="仿宋" w:hint="eastAsia"/>
          <w:sz w:val="32"/>
          <w:szCs w:val="32"/>
        </w:rPr>
        <w:t>，该项经费主要用于车辆燃料费、维修费、过路过桥费等支出；</w:t>
      </w:r>
      <w:r>
        <w:rPr>
          <w:rFonts w:ascii="仿宋" w:eastAsia="仿宋" w:hAnsi="仿宋" w:hint="eastAsia"/>
          <w:color w:val="000000"/>
          <w:sz w:val="32"/>
          <w:szCs w:val="32"/>
        </w:rPr>
        <w:t>公务用车购置费</w:t>
      </w:r>
      <w:r w:rsidR="00464039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464039">
        <w:rPr>
          <w:rFonts w:ascii="仿宋" w:eastAsia="仿宋" w:hAnsi="仿宋" w:hint="eastAsia"/>
          <w:sz w:val="32"/>
          <w:szCs w:val="32"/>
        </w:rPr>
        <w:t>与</w:t>
      </w:r>
      <w:r w:rsidR="00305818">
        <w:rPr>
          <w:rFonts w:ascii="仿宋" w:eastAsia="仿宋" w:hAnsi="仿宋" w:hint="eastAsia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年预算持平</w:t>
      </w:r>
      <w:r w:rsidR="00464039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原因主要是</w:t>
      </w:r>
      <w:r w:rsidR="00464039">
        <w:rPr>
          <w:rFonts w:ascii="仿宋" w:eastAsia="仿宋" w:hAnsi="仿宋" w:hint="eastAsia"/>
          <w:sz w:val="32"/>
          <w:szCs w:val="32"/>
        </w:rPr>
        <w:t>实行公车改革后，单位已没有车辆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该项经费主要用于</w:t>
      </w:r>
      <w:r w:rsidR="00B45F5D">
        <w:rPr>
          <w:rFonts w:ascii="仿宋" w:eastAsia="仿宋" w:hAnsi="仿宋" w:hint="eastAsia"/>
          <w:color w:val="000000"/>
          <w:sz w:val="32"/>
          <w:szCs w:val="32"/>
        </w:rPr>
        <w:t>公务用车购置</w:t>
      </w:r>
      <w:r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p w:rsidR="00366E12" w:rsidRDefault="00366E12" w:rsidP="000C5DD6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/>
          <w:color w:val="444444"/>
          <w:sz w:val="32"/>
          <w:szCs w:val="32"/>
        </w:rPr>
      </w:pPr>
    </w:p>
    <w:p w:rsidR="00366E12" w:rsidRDefault="00366E12" w:rsidP="000C5DD6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_GB2312" w:eastAsia="仿宋_GB2312" w:hAnsi="Verdana"/>
          <w:color w:val="444444"/>
          <w:sz w:val="32"/>
          <w:szCs w:val="32"/>
        </w:rPr>
      </w:pPr>
    </w:p>
    <w:sectPr w:rsidR="00366E12" w:rsidSect="008732C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ED5" w:rsidRDefault="00844ED5" w:rsidP="000C5DD6">
      <w:r>
        <w:separator/>
      </w:r>
    </w:p>
  </w:endnote>
  <w:endnote w:type="continuationSeparator" w:id="0">
    <w:p w:rsidR="00844ED5" w:rsidRDefault="00844ED5" w:rsidP="000C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ED5" w:rsidRDefault="00844ED5" w:rsidP="000C5DD6">
      <w:r>
        <w:separator/>
      </w:r>
    </w:p>
  </w:footnote>
  <w:footnote w:type="continuationSeparator" w:id="0">
    <w:p w:rsidR="00844ED5" w:rsidRDefault="00844ED5" w:rsidP="000C5D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12547"/>
    <w:rsid w:val="00014B18"/>
    <w:rsid w:val="0003285F"/>
    <w:rsid w:val="00047229"/>
    <w:rsid w:val="00066415"/>
    <w:rsid w:val="000823BA"/>
    <w:rsid w:val="000C27BC"/>
    <w:rsid w:val="000C5DD6"/>
    <w:rsid w:val="000D6A1A"/>
    <w:rsid w:val="000F57EF"/>
    <w:rsid w:val="00106908"/>
    <w:rsid w:val="00106EE3"/>
    <w:rsid w:val="00117A60"/>
    <w:rsid w:val="00152752"/>
    <w:rsid w:val="00154DF4"/>
    <w:rsid w:val="00164140"/>
    <w:rsid w:val="001A265E"/>
    <w:rsid w:val="001E41BC"/>
    <w:rsid w:val="002344FD"/>
    <w:rsid w:val="002571D6"/>
    <w:rsid w:val="00280C7B"/>
    <w:rsid w:val="0028333E"/>
    <w:rsid w:val="00291274"/>
    <w:rsid w:val="002A7CFC"/>
    <w:rsid w:val="002C062E"/>
    <w:rsid w:val="002C2D16"/>
    <w:rsid w:val="002D0952"/>
    <w:rsid w:val="002E2BAD"/>
    <w:rsid w:val="002E6058"/>
    <w:rsid w:val="00305818"/>
    <w:rsid w:val="003310C8"/>
    <w:rsid w:val="003341B9"/>
    <w:rsid w:val="00335AB5"/>
    <w:rsid w:val="003364BA"/>
    <w:rsid w:val="00345425"/>
    <w:rsid w:val="00366E12"/>
    <w:rsid w:val="00375B73"/>
    <w:rsid w:val="00386288"/>
    <w:rsid w:val="003E3B0E"/>
    <w:rsid w:val="004006CE"/>
    <w:rsid w:val="004020F0"/>
    <w:rsid w:val="00410429"/>
    <w:rsid w:val="004131C4"/>
    <w:rsid w:val="00427C32"/>
    <w:rsid w:val="00452E9A"/>
    <w:rsid w:val="00463761"/>
    <w:rsid w:val="00463EC2"/>
    <w:rsid w:val="00464039"/>
    <w:rsid w:val="0046485A"/>
    <w:rsid w:val="004731E9"/>
    <w:rsid w:val="00494B57"/>
    <w:rsid w:val="004B348A"/>
    <w:rsid w:val="005067B8"/>
    <w:rsid w:val="005105B6"/>
    <w:rsid w:val="00515D21"/>
    <w:rsid w:val="00524620"/>
    <w:rsid w:val="00537B6C"/>
    <w:rsid w:val="005459B3"/>
    <w:rsid w:val="005630A4"/>
    <w:rsid w:val="005C7FAE"/>
    <w:rsid w:val="005D0C6F"/>
    <w:rsid w:val="005E5687"/>
    <w:rsid w:val="005E6ACC"/>
    <w:rsid w:val="00605707"/>
    <w:rsid w:val="006179C0"/>
    <w:rsid w:val="00642F6B"/>
    <w:rsid w:val="00682490"/>
    <w:rsid w:val="006853B0"/>
    <w:rsid w:val="006855BF"/>
    <w:rsid w:val="006B52F2"/>
    <w:rsid w:val="006F1EE1"/>
    <w:rsid w:val="006F7A7A"/>
    <w:rsid w:val="00714062"/>
    <w:rsid w:val="00751A80"/>
    <w:rsid w:val="007F1936"/>
    <w:rsid w:val="00805F3D"/>
    <w:rsid w:val="00806D09"/>
    <w:rsid w:val="00835326"/>
    <w:rsid w:val="00844ED5"/>
    <w:rsid w:val="00860662"/>
    <w:rsid w:val="008732C1"/>
    <w:rsid w:val="00895E2C"/>
    <w:rsid w:val="008C3148"/>
    <w:rsid w:val="008C5C93"/>
    <w:rsid w:val="008D5404"/>
    <w:rsid w:val="008E47D1"/>
    <w:rsid w:val="008F6A13"/>
    <w:rsid w:val="009503D4"/>
    <w:rsid w:val="009804AF"/>
    <w:rsid w:val="009B3AC1"/>
    <w:rsid w:val="009D4EBD"/>
    <w:rsid w:val="009E65F6"/>
    <w:rsid w:val="00A25962"/>
    <w:rsid w:val="00A322FC"/>
    <w:rsid w:val="00B057AF"/>
    <w:rsid w:val="00B1796F"/>
    <w:rsid w:val="00B45F5D"/>
    <w:rsid w:val="00B50F52"/>
    <w:rsid w:val="00B654FC"/>
    <w:rsid w:val="00B8319B"/>
    <w:rsid w:val="00BB7681"/>
    <w:rsid w:val="00BE40CC"/>
    <w:rsid w:val="00BF4FCA"/>
    <w:rsid w:val="00BF5317"/>
    <w:rsid w:val="00C2598A"/>
    <w:rsid w:val="00C41D43"/>
    <w:rsid w:val="00C762A7"/>
    <w:rsid w:val="00C9619A"/>
    <w:rsid w:val="00CA035D"/>
    <w:rsid w:val="00D0649D"/>
    <w:rsid w:val="00D26976"/>
    <w:rsid w:val="00D72973"/>
    <w:rsid w:val="00E1536F"/>
    <w:rsid w:val="00E2076E"/>
    <w:rsid w:val="00E5051D"/>
    <w:rsid w:val="00E51571"/>
    <w:rsid w:val="00E51E17"/>
    <w:rsid w:val="00E82318"/>
    <w:rsid w:val="00EA07AB"/>
    <w:rsid w:val="00F075CD"/>
    <w:rsid w:val="00F65F07"/>
    <w:rsid w:val="00F91AC2"/>
    <w:rsid w:val="00FB13F1"/>
    <w:rsid w:val="00FB5272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32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732C1"/>
    <w:rPr>
      <w:sz w:val="18"/>
      <w:szCs w:val="18"/>
    </w:rPr>
  </w:style>
  <w:style w:type="paragraph" w:styleId="a4">
    <w:name w:val="footer"/>
    <w:basedOn w:val="a"/>
    <w:link w:val="Char"/>
    <w:rsid w:val="00873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732C1"/>
    <w:rPr>
      <w:kern w:val="2"/>
      <w:sz w:val="18"/>
      <w:szCs w:val="18"/>
    </w:rPr>
  </w:style>
  <w:style w:type="paragraph" w:styleId="a5">
    <w:name w:val="header"/>
    <w:basedOn w:val="a"/>
    <w:link w:val="Char0"/>
    <w:rsid w:val="00873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8732C1"/>
    <w:rPr>
      <w:kern w:val="2"/>
      <w:sz w:val="18"/>
      <w:szCs w:val="18"/>
    </w:rPr>
  </w:style>
  <w:style w:type="paragraph" w:styleId="a6">
    <w:name w:val="Normal (Web)"/>
    <w:basedOn w:val="a"/>
    <w:rsid w:val="008732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8732C1"/>
    <w:rPr>
      <w:b/>
      <w:bCs/>
    </w:rPr>
  </w:style>
  <w:style w:type="character" w:styleId="a8">
    <w:name w:val="page number"/>
    <w:basedOn w:val="a0"/>
    <w:qFormat/>
    <w:rsid w:val="008732C1"/>
  </w:style>
  <w:style w:type="character" w:styleId="a9">
    <w:name w:val="Hyperlink"/>
    <w:basedOn w:val="a0"/>
    <w:uiPriority w:val="99"/>
    <w:unhideWhenUsed/>
    <w:rsid w:val="008732C1"/>
    <w:rPr>
      <w:color w:val="0000FF"/>
      <w:u w:val="single"/>
    </w:rPr>
  </w:style>
  <w:style w:type="paragraph" w:customStyle="1" w:styleId="p0">
    <w:name w:val="p0"/>
    <w:basedOn w:val="a"/>
    <w:rsid w:val="008732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107</Words>
  <Characters>610</Characters>
  <Application>Microsoft Office Word</Application>
  <DocSecurity>0</DocSecurity>
  <Lines>5</Lines>
  <Paragraphs>1</Paragraphs>
  <ScaleCrop>false</ScaleCrop>
  <Company>微软中国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3</cp:revision>
  <cp:lastPrinted>2021-02-02T00:43:00Z</cp:lastPrinted>
  <dcterms:created xsi:type="dcterms:W3CDTF">2024-01-24T01:39:00Z</dcterms:created>
  <dcterms:modified xsi:type="dcterms:W3CDTF">2024-01-24T01:51:00Z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