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38A" w:rsidRDefault="00063B44">
      <w:pPr>
        <w:spacing w:line="560" w:lineRule="exact"/>
        <w:rPr>
          <w:rFonts w:ascii="黑体" w:eastAsia="黑体" w:hAnsi="黑体" w:cs="TimesNewRoman"/>
          <w:sz w:val="32"/>
          <w:szCs w:val="32"/>
        </w:rPr>
      </w:pPr>
      <w:r>
        <w:rPr>
          <w:rFonts w:ascii="黑体" w:eastAsia="黑体" w:hAnsi="黑体" w:cs="TimesNewRoman" w:hint="eastAsia"/>
          <w:sz w:val="32"/>
          <w:szCs w:val="32"/>
          <w:lang w:val="en"/>
        </w:rPr>
        <w:t>附件</w:t>
      </w:r>
      <w:r>
        <w:rPr>
          <w:rFonts w:ascii="黑体" w:eastAsia="黑体" w:hAnsi="黑体" w:cs="TimesNewRoman" w:hint="eastAsia"/>
          <w:sz w:val="32"/>
          <w:szCs w:val="32"/>
        </w:rPr>
        <w:t>1</w:t>
      </w:r>
    </w:p>
    <w:p w:rsidR="0058338A" w:rsidRDefault="0058338A">
      <w:pPr>
        <w:spacing w:line="560" w:lineRule="exact"/>
        <w:rPr>
          <w:rFonts w:ascii="TimesNewRoman" w:eastAsia="黑体" w:hAnsi="TimesNewRoman" w:cs="TimesNewRoman"/>
          <w:szCs w:val="32"/>
        </w:rPr>
      </w:pPr>
    </w:p>
    <w:p w:rsidR="0058338A" w:rsidRDefault="0058338A">
      <w:pPr>
        <w:spacing w:line="560" w:lineRule="exact"/>
        <w:jc w:val="center"/>
        <w:rPr>
          <w:rFonts w:ascii="方正小标宋_GBK" w:eastAsia="方正小标宋_GBK" w:hAnsi="TimesNewRoman" w:cs="TimesNewRoman"/>
          <w:szCs w:val="32"/>
        </w:rPr>
      </w:pPr>
    </w:p>
    <w:p w:rsidR="0058338A" w:rsidRDefault="00063B44" w:rsidP="00063B44">
      <w:pPr>
        <w:spacing w:line="560" w:lineRule="exact"/>
        <w:jc w:val="center"/>
        <w:rPr>
          <w:rFonts w:ascii="方正小标宋_GBK" w:eastAsia="方正小标宋_GBK" w:hAnsi="TimesNewRoman" w:cs="TimesNewRoman"/>
          <w:sz w:val="44"/>
          <w:szCs w:val="44"/>
        </w:rPr>
      </w:pPr>
      <w:r>
        <w:rPr>
          <w:rFonts w:ascii="方正小标宋_GBK" w:eastAsia="方正小标宋_GBK" w:hAnsi="TimesNewRoman" w:cs="TimesNewRoman" w:hint="eastAsia"/>
          <w:sz w:val="44"/>
          <w:szCs w:val="44"/>
        </w:rPr>
        <w:t>寿县县委政法委2024年部门预算</w:t>
      </w:r>
    </w:p>
    <w:p w:rsidR="0058338A" w:rsidRDefault="0058338A">
      <w:pPr>
        <w:pStyle w:val="a4"/>
        <w:adjustRightInd w:val="0"/>
        <w:snapToGrid w:val="0"/>
        <w:spacing w:line="560" w:lineRule="exact"/>
        <w:jc w:val="center"/>
        <w:rPr>
          <w:rFonts w:ascii="TimesNewRoman" w:eastAsia="黑体" w:hAnsi="TimesNewRoman" w:cs="TimesNewRoman"/>
          <w:bCs/>
          <w:sz w:val="36"/>
          <w:szCs w:val="36"/>
        </w:rPr>
      </w:pPr>
    </w:p>
    <w:p w:rsidR="00063B44" w:rsidRDefault="00063B44">
      <w:pPr>
        <w:pStyle w:val="a4"/>
        <w:adjustRightInd w:val="0"/>
        <w:snapToGrid w:val="0"/>
        <w:spacing w:line="560" w:lineRule="exact"/>
        <w:jc w:val="center"/>
        <w:rPr>
          <w:rFonts w:ascii="TimesNewRoman" w:eastAsia="黑体" w:hAnsi="TimesNewRoman" w:cs="TimesNewRoman"/>
          <w:bCs/>
          <w:sz w:val="36"/>
          <w:szCs w:val="36"/>
        </w:rPr>
      </w:pPr>
    </w:p>
    <w:p w:rsidR="00063B44" w:rsidRDefault="00063B44">
      <w:pPr>
        <w:pStyle w:val="a4"/>
        <w:adjustRightInd w:val="0"/>
        <w:snapToGrid w:val="0"/>
        <w:spacing w:line="560" w:lineRule="exact"/>
        <w:jc w:val="center"/>
        <w:rPr>
          <w:rFonts w:ascii="TimesNewRoman" w:eastAsia="黑体" w:hAnsi="TimesNewRoman" w:cs="TimesNewRoman"/>
          <w:bCs/>
          <w:sz w:val="36"/>
          <w:szCs w:val="36"/>
        </w:rPr>
      </w:pPr>
    </w:p>
    <w:p w:rsidR="00063B44" w:rsidRDefault="00063B44">
      <w:pPr>
        <w:pStyle w:val="a4"/>
        <w:adjustRightInd w:val="0"/>
        <w:snapToGrid w:val="0"/>
        <w:spacing w:line="560" w:lineRule="exact"/>
        <w:jc w:val="center"/>
        <w:rPr>
          <w:rFonts w:ascii="TimesNewRoman" w:eastAsia="黑体" w:hAnsi="TimesNewRoman" w:cs="TimesNewRoman"/>
          <w:bCs/>
          <w:sz w:val="36"/>
          <w:szCs w:val="36"/>
        </w:rPr>
      </w:pPr>
    </w:p>
    <w:p w:rsidR="00063B44" w:rsidRDefault="00063B44">
      <w:pPr>
        <w:pStyle w:val="a4"/>
        <w:adjustRightInd w:val="0"/>
        <w:snapToGrid w:val="0"/>
        <w:spacing w:line="560" w:lineRule="exact"/>
        <w:jc w:val="center"/>
        <w:rPr>
          <w:rFonts w:ascii="TimesNewRoman" w:eastAsia="黑体" w:hAnsi="TimesNewRoman" w:cs="TimesNewRoman" w:hint="eastAsia"/>
          <w:bCs/>
          <w:sz w:val="36"/>
          <w:szCs w:val="36"/>
        </w:rPr>
      </w:pPr>
    </w:p>
    <w:p w:rsidR="0058338A" w:rsidRDefault="0058338A">
      <w:pPr>
        <w:pStyle w:val="a4"/>
        <w:adjustRightInd w:val="0"/>
        <w:snapToGrid w:val="0"/>
        <w:spacing w:line="560" w:lineRule="exact"/>
        <w:jc w:val="center"/>
        <w:rPr>
          <w:rFonts w:ascii="TimesNewRoman" w:eastAsia="黑体" w:hAnsi="TimesNewRoman" w:cs="TimesNewRoman"/>
          <w:bCs/>
          <w:sz w:val="36"/>
          <w:szCs w:val="36"/>
        </w:rPr>
      </w:pPr>
    </w:p>
    <w:p w:rsidR="0058338A" w:rsidRDefault="0058338A">
      <w:pPr>
        <w:pStyle w:val="a4"/>
        <w:adjustRightInd w:val="0"/>
        <w:snapToGrid w:val="0"/>
        <w:spacing w:line="560" w:lineRule="exact"/>
        <w:jc w:val="center"/>
        <w:rPr>
          <w:rFonts w:ascii="TimesNewRoman" w:eastAsia="黑体" w:hAnsi="TimesNewRoman" w:cs="TimesNewRoman"/>
          <w:bCs/>
          <w:sz w:val="36"/>
          <w:szCs w:val="36"/>
        </w:rPr>
      </w:pPr>
    </w:p>
    <w:p w:rsidR="0058338A" w:rsidRDefault="0058338A">
      <w:pPr>
        <w:pStyle w:val="a4"/>
        <w:adjustRightInd w:val="0"/>
        <w:snapToGrid w:val="0"/>
        <w:spacing w:line="560" w:lineRule="exact"/>
        <w:jc w:val="center"/>
        <w:rPr>
          <w:rFonts w:ascii="TimesNewRoman" w:eastAsia="黑体" w:hAnsi="TimesNewRoman" w:cs="TimesNewRoman"/>
          <w:bCs/>
          <w:sz w:val="36"/>
          <w:szCs w:val="36"/>
        </w:rPr>
      </w:pPr>
    </w:p>
    <w:p w:rsidR="0058338A" w:rsidRDefault="0058338A">
      <w:pPr>
        <w:pStyle w:val="a4"/>
        <w:adjustRightInd w:val="0"/>
        <w:snapToGrid w:val="0"/>
        <w:spacing w:line="560" w:lineRule="exact"/>
        <w:jc w:val="center"/>
        <w:rPr>
          <w:rFonts w:ascii="TimesNewRoman" w:eastAsia="黑体" w:hAnsi="TimesNewRoman" w:cs="TimesNewRoman"/>
          <w:bCs/>
          <w:sz w:val="36"/>
          <w:szCs w:val="36"/>
        </w:rPr>
      </w:pPr>
    </w:p>
    <w:p w:rsidR="0058338A" w:rsidRDefault="0058338A">
      <w:pPr>
        <w:pStyle w:val="a4"/>
        <w:adjustRightInd w:val="0"/>
        <w:snapToGrid w:val="0"/>
        <w:spacing w:line="560" w:lineRule="exact"/>
        <w:jc w:val="center"/>
        <w:rPr>
          <w:rFonts w:ascii="TimesNewRoman" w:eastAsia="黑体" w:hAnsi="TimesNewRoman" w:cs="TimesNewRoman"/>
          <w:bCs/>
          <w:sz w:val="32"/>
          <w:szCs w:val="32"/>
        </w:rPr>
      </w:pPr>
    </w:p>
    <w:p w:rsidR="0058338A" w:rsidRDefault="0058338A">
      <w:pPr>
        <w:pStyle w:val="a4"/>
        <w:adjustRightInd w:val="0"/>
        <w:snapToGrid w:val="0"/>
        <w:spacing w:line="560" w:lineRule="exact"/>
        <w:jc w:val="center"/>
        <w:rPr>
          <w:rFonts w:ascii="仿宋_GB2312" w:eastAsia="仿宋_GB2312" w:hAnsi="TimesNewRoman" w:cs="TimesNewRoman"/>
          <w:bCs/>
          <w:sz w:val="32"/>
          <w:szCs w:val="32"/>
        </w:rPr>
      </w:pPr>
    </w:p>
    <w:p w:rsidR="0058338A" w:rsidRDefault="00063B44">
      <w:pPr>
        <w:pStyle w:val="a4"/>
        <w:adjustRightInd w:val="0"/>
        <w:snapToGrid w:val="0"/>
        <w:spacing w:line="560" w:lineRule="exact"/>
        <w:jc w:val="center"/>
        <w:rPr>
          <w:rFonts w:ascii="仿宋_GB2312" w:eastAsia="仿宋_GB2312" w:hAnsi="TimesNewRoman" w:cs="TimesNewRoman"/>
          <w:bCs/>
          <w:sz w:val="36"/>
          <w:szCs w:val="32"/>
        </w:rPr>
      </w:pPr>
      <w:r>
        <w:rPr>
          <w:rFonts w:ascii="仿宋_GB2312" w:eastAsia="仿宋_GB2312" w:hAnsi="TimesNewRoman" w:cs="TimesNewRoman" w:hint="eastAsia"/>
          <w:bCs/>
          <w:sz w:val="36"/>
          <w:szCs w:val="32"/>
        </w:rPr>
        <w:t>2024年</w:t>
      </w:r>
      <w:r>
        <w:rPr>
          <w:rFonts w:ascii="仿宋_GB2312" w:eastAsia="仿宋_GB2312" w:hAnsi="TimesNewRoman" w:cs="TimesNewRoman"/>
          <w:bCs/>
          <w:sz w:val="36"/>
          <w:szCs w:val="32"/>
        </w:rPr>
        <w:t>1</w:t>
      </w:r>
      <w:r>
        <w:rPr>
          <w:rFonts w:ascii="仿宋_GB2312" w:eastAsia="仿宋_GB2312" w:hAnsi="TimesNewRoman" w:cs="TimesNewRoman" w:hint="eastAsia"/>
          <w:bCs/>
          <w:sz w:val="36"/>
          <w:szCs w:val="32"/>
        </w:rPr>
        <w:t>月</w:t>
      </w:r>
    </w:p>
    <w:p w:rsidR="0058338A" w:rsidRDefault="00063B44">
      <w:pPr>
        <w:pStyle w:val="a4"/>
        <w:adjustRightInd w:val="0"/>
        <w:snapToGrid w:val="0"/>
        <w:spacing w:line="560" w:lineRule="exact"/>
        <w:jc w:val="center"/>
        <w:rPr>
          <w:rFonts w:ascii="方正小标宋_GBK" w:eastAsia="方正小标宋_GBK" w:hAnsi="TimesNewRoman" w:cs="TimesNewRoman"/>
          <w:bCs/>
          <w:sz w:val="44"/>
          <w:szCs w:val="44"/>
        </w:rPr>
      </w:pPr>
      <w:r>
        <w:rPr>
          <w:rFonts w:ascii="方正小标宋_GBK" w:eastAsia="方正小标宋_GBK" w:hAnsi="TimesNewRoman" w:cs="TimesNewRoman" w:hint="eastAsia"/>
          <w:bCs/>
          <w:sz w:val="44"/>
          <w:szCs w:val="44"/>
        </w:rPr>
        <w:lastRenderedPageBreak/>
        <w:t>目  录</w:t>
      </w:r>
    </w:p>
    <w:p w:rsidR="0058338A" w:rsidRDefault="0058338A">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p>
    <w:p w:rsidR="0058338A" w:rsidRDefault="00063B44">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第一部分 部门概况</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1.主要职责</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2.部门预算构成</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3.2024年度主要工作任务</w:t>
      </w:r>
    </w:p>
    <w:p w:rsidR="0058338A" w:rsidRDefault="00063B44">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 xml:space="preserve">第二部分 </w:t>
      </w:r>
      <w:r>
        <w:rPr>
          <w:rFonts w:ascii="黑体" w:eastAsia="黑体" w:hAnsi="黑体" w:cs="TimesNewRoman" w:hint="eastAsia"/>
          <w:sz w:val="32"/>
          <w:szCs w:val="32"/>
        </w:rPr>
        <w:t>2024</w:t>
      </w:r>
      <w:r>
        <w:rPr>
          <w:rFonts w:ascii="黑体" w:eastAsia="黑体" w:hAnsi="黑体" w:cs="TimesNewRoman"/>
          <w:sz w:val="32"/>
          <w:szCs w:val="32"/>
        </w:rPr>
        <w:t>年部门（单位）预算表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年收支总表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年收入总表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年支出总表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年财政拨款收支总表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年一般公共预算支出表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年一般公共预算基本支出表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年政府性基金预算支出表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年国有资本经营预算支出表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年项目支出表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年政府采购支出表</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w:t>
      </w:r>
      <w:r>
        <w:rPr>
          <w:rFonts w:ascii="仿宋_GB2312" w:eastAsia="仿宋_GB2312" w:hAnsi="TimesNewRoman" w:cs="TimesNewRoman" w:hint="eastAsia"/>
          <w:bCs/>
          <w:sz w:val="32"/>
          <w:szCs w:val="32"/>
        </w:rPr>
        <w:t>寿县县委政法委2024</w:t>
      </w:r>
      <w:r>
        <w:rPr>
          <w:rFonts w:ascii="仿宋_GB2312" w:eastAsia="仿宋_GB2312" w:hAnsi="TimesNewRoman" w:cs="TimesNewRoman"/>
          <w:bCs/>
          <w:sz w:val="32"/>
          <w:szCs w:val="32"/>
        </w:rPr>
        <w:t>年政府购买服务支出表</w:t>
      </w:r>
    </w:p>
    <w:p w:rsidR="0058338A" w:rsidRDefault="00063B44">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 xml:space="preserve">第三部分 </w:t>
      </w:r>
      <w:r>
        <w:rPr>
          <w:rFonts w:ascii="黑体" w:eastAsia="黑体" w:hAnsi="黑体" w:cs="TimesNewRoman" w:hint="eastAsia"/>
          <w:sz w:val="32"/>
          <w:szCs w:val="32"/>
        </w:rPr>
        <w:t>2024</w:t>
      </w:r>
      <w:r>
        <w:rPr>
          <w:rFonts w:ascii="黑体" w:eastAsia="黑体" w:hAnsi="黑体" w:cs="TimesNewRoman"/>
          <w:sz w:val="32"/>
          <w:szCs w:val="32"/>
        </w:rPr>
        <w:t>年部门（单位）预算情况说明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年收支总表的说明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年收入总表的说明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年支出总表的说明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lastRenderedPageBreak/>
        <w:t>4.关于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年财政拨款收支总表的说明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年一般公共预算支出表的说明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年一般公共预算基本支出表的说明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年政府性基金预算支出表的说明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年国有资本经营预算支出表的说明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年项目支出表的说明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年政府采购支出表的说明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年政府购买服务支出表的说明</w:t>
      </w:r>
    </w:p>
    <w:p w:rsidR="0058338A" w:rsidRDefault="00063B44">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12.其他重要事项情况说明</w:t>
      </w:r>
    </w:p>
    <w:p w:rsidR="0058338A" w:rsidRDefault="00063B44">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第四部分 名词解释</w:t>
      </w:r>
    </w:p>
    <w:p w:rsidR="0058338A" w:rsidRDefault="0058338A">
      <w:pPr>
        <w:pStyle w:val="a4"/>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58338A" w:rsidRDefault="0058338A">
      <w:pPr>
        <w:pStyle w:val="a4"/>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58338A" w:rsidRDefault="0058338A">
      <w:pPr>
        <w:pStyle w:val="a4"/>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58338A" w:rsidRDefault="0058338A">
      <w:pPr>
        <w:pStyle w:val="a4"/>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58338A" w:rsidRDefault="0058338A">
      <w:pPr>
        <w:pStyle w:val="a4"/>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58338A" w:rsidRDefault="0058338A">
      <w:pPr>
        <w:pStyle w:val="a4"/>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58338A" w:rsidRDefault="0058338A">
      <w:pPr>
        <w:pStyle w:val="a4"/>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58338A" w:rsidRDefault="0058338A">
      <w:pPr>
        <w:pStyle w:val="a4"/>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rsidR="0058338A" w:rsidRDefault="0058338A">
      <w:pPr>
        <w:pStyle w:val="a4"/>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rsidR="00063B44" w:rsidRDefault="00063B44">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063B44" w:rsidRDefault="00063B44">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063B44" w:rsidRDefault="00063B44">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58338A" w:rsidRDefault="00063B44">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lastRenderedPageBreak/>
        <w:t>第一部分</w:t>
      </w:r>
      <w:r>
        <w:rPr>
          <w:rFonts w:ascii="TimesNewRoman" w:eastAsia="黑体" w:hAnsi="TimesNewRoman" w:cs="TimesNewRoman"/>
          <w:bCs/>
          <w:sz w:val="36"/>
          <w:szCs w:val="36"/>
        </w:rPr>
        <w:t xml:space="preserve"> </w:t>
      </w:r>
      <w:r>
        <w:rPr>
          <w:rFonts w:ascii="TimesNewRoman" w:eastAsia="黑体" w:hAnsi="TimesNewRoman" w:cs="TimesNewRoman"/>
          <w:bCs/>
          <w:sz w:val="36"/>
          <w:szCs w:val="36"/>
        </w:rPr>
        <w:t>部门</w:t>
      </w:r>
      <w:r>
        <w:rPr>
          <w:rFonts w:ascii="TimesNewRoman" w:eastAsia="黑体" w:hAnsi="TimesNewRoman" w:cs="TimesNewRoman"/>
          <w:bCs/>
          <w:sz w:val="36"/>
          <w:szCs w:val="36"/>
          <w:u w:val="single"/>
        </w:rPr>
        <w:t>（单位）</w:t>
      </w:r>
      <w:r>
        <w:rPr>
          <w:rFonts w:ascii="TimesNewRoman" w:eastAsia="黑体" w:hAnsi="TimesNewRoman" w:cs="TimesNewRoman"/>
          <w:bCs/>
          <w:sz w:val="36"/>
          <w:szCs w:val="36"/>
        </w:rPr>
        <w:t>概况</w:t>
      </w:r>
    </w:p>
    <w:p w:rsidR="0058338A" w:rsidRDefault="0058338A">
      <w:pPr>
        <w:pStyle w:val="a4"/>
        <w:topLinePunct/>
        <w:adjustRightInd w:val="0"/>
        <w:snapToGrid w:val="0"/>
        <w:spacing w:beforeAutospacing="0" w:afterAutospacing="0" w:line="560" w:lineRule="exact"/>
        <w:ind w:firstLineChars="196" w:firstLine="627"/>
        <w:jc w:val="both"/>
        <w:rPr>
          <w:rFonts w:ascii="TimesNewRoman" w:eastAsia="黑体" w:hAnsi="TimesNewRoman" w:cs="TimesNewRoman"/>
          <w:bCs/>
          <w:sz w:val="32"/>
          <w:szCs w:val="32"/>
        </w:rPr>
      </w:pP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一、主要职责</w:t>
      </w:r>
    </w:p>
    <w:p w:rsidR="0058338A" w:rsidRPr="00063B44" w:rsidRDefault="00063B44" w:rsidP="00063B44">
      <w:pPr>
        <w:pStyle w:val="a4"/>
        <w:adjustRightInd w:val="0"/>
        <w:snapToGrid w:val="0"/>
        <w:spacing w:beforeAutospacing="0" w:afterAutospacing="0" w:line="360" w:lineRule="auto"/>
        <w:ind w:firstLineChars="245" w:firstLine="784"/>
        <w:jc w:val="both"/>
        <w:rPr>
          <w:rFonts w:ascii="仿宋_GB2312" w:eastAsia="仿宋_GB2312" w:hAnsi="黑体"/>
          <w:bCs/>
          <w:color w:val="FF0000"/>
          <w:sz w:val="32"/>
          <w:szCs w:val="32"/>
        </w:rPr>
      </w:pPr>
      <w:r w:rsidRPr="00D401EF">
        <w:rPr>
          <w:rFonts w:ascii="仿宋_GB2312" w:eastAsia="仿宋_GB2312" w:hAnsi="黑体" w:hint="eastAsia"/>
          <w:bCs/>
          <w:sz w:val="32"/>
          <w:szCs w:val="32"/>
        </w:rPr>
        <w:t>寿县县委政法委是县委领导和管理政法工作的职能部门，主要职责任务是把握政治方向、协调各方职能、统筹政法工作、建设政法队伍、督促依法履职、创造公正司法环境。</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二、</w:t>
      </w:r>
      <w:r>
        <w:rPr>
          <w:rFonts w:ascii="楷体_GB2312" w:eastAsia="楷体_GB2312" w:hAnsi="TimesNewRoman" w:cs="TimesNewRoman"/>
          <w:b/>
          <w:bCs/>
          <w:sz w:val="32"/>
          <w:szCs w:val="32"/>
        </w:rPr>
        <w:t>部门（单位）预算构成</w:t>
      </w:r>
    </w:p>
    <w:p w:rsidR="0058338A" w:rsidRDefault="00063B44">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从预算单位构成看，</w:t>
      </w:r>
      <w:r>
        <w:rPr>
          <w:rFonts w:ascii="仿宋_GB2312" w:eastAsia="仿宋_GB2312" w:hAnsi="TimesNewRoman" w:cs="TimesNewRoman" w:hint="eastAsia"/>
          <w:bCs/>
          <w:sz w:val="32"/>
          <w:szCs w:val="32"/>
        </w:rPr>
        <w:t>寿县县委政法委</w:t>
      </w:r>
      <w:r>
        <w:rPr>
          <w:rFonts w:ascii="仿宋_GB2312" w:eastAsia="仿宋_GB2312" w:hAnsi="TimesNewRoman" w:cs="TimesNewRoman" w:hint="eastAsia"/>
          <w:sz w:val="32"/>
          <w:szCs w:val="32"/>
        </w:rPr>
        <w:t>2024年度部门预算仅包括委本级预算，无其他下属单位预算。</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三、2024年度主要工作任务</w:t>
      </w:r>
    </w:p>
    <w:p w:rsidR="00063B44" w:rsidRPr="00AC6A86" w:rsidRDefault="00063B44" w:rsidP="00063B44">
      <w:pPr>
        <w:pStyle w:val="a4"/>
        <w:adjustRightInd w:val="0"/>
        <w:snapToGrid w:val="0"/>
        <w:spacing w:beforeAutospacing="0" w:afterAutospacing="0" w:line="600" w:lineRule="exact"/>
        <w:ind w:firstLineChars="196" w:firstLine="627"/>
        <w:jc w:val="both"/>
        <w:rPr>
          <w:rFonts w:ascii="仿宋_GB2312" w:eastAsia="仿宋_GB2312" w:hAnsi="黑体" w:hint="eastAsia"/>
          <w:bCs/>
          <w:sz w:val="32"/>
          <w:szCs w:val="32"/>
        </w:rPr>
      </w:pPr>
      <w:r w:rsidRPr="00D6781F">
        <w:rPr>
          <w:rFonts w:ascii="仿宋_GB2312" w:eastAsia="仿宋_GB2312" w:hAnsi="黑体" w:hint="eastAsia"/>
          <w:bCs/>
          <w:sz w:val="32"/>
          <w:szCs w:val="32"/>
        </w:rPr>
        <w:t>（一）</w:t>
      </w:r>
      <w:r w:rsidRPr="00AC6A86">
        <w:rPr>
          <w:rFonts w:ascii="仿宋_GB2312" w:eastAsia="仿宋_GB2312" w:hAnsi="黑体" w:hint="eastAsia"/>
          <w:bCs/>
          <w:sz w:val="32"/>
          <w:szCs w:val="32"/>
        </w:rPr>
        <w:t>全</w:t>
      </w:r>
      <w:r>
        <w:rPr>
          <w:rFonts w:ascii="仿宋_GB2312" w:eastAsia="仿宋_GB2312" w:hAnsi="黑体" w:hint="eastAsia"/>
          <w:bCs/>
          <w:sz w:val="32"/>
          <w:szCs w:val="32"/>
        </w:rPr>
        <w:t>力维护社会大局稳定</w:t>
      </w:r>
      <w:r w:rsidRPr="00AC6A86">
        <w:rPr>
          <w:rFonts w:ascii="仿宋_GB2312" w:eastAsia="仿宋_GB2312" w:hAnsi="黑体" w:hint="eastAsia"/>
          <w:bCs/>
          <w:sz w:val="32"/>
          <w:szCs w:val="32"/>
        </w:rPr>
        <w:t>；</w:t>
      </w:r>
    </w:p>
    <w:p w:rsidR="00063B44" w:rsidRDefault="00063B44" w:rsidP="00063B44">
      <w:pPr>
        <w:pStyle w:val="a4"/>
        <w:adjustRightInd w:val="0"/>
        <w:snapToGrid w:val="0"/>
        <w:spacing w:beforeAutospacing="0" w:afterAutospacing="0" w:line="600" w:lineRule="exact"/>
        <w:ind w:firstLineChars="196" w:firstLine="627"/>
        <w:jc w:val="both"/>
        <w:rPr>
          <w:rFonts w:ascii="仿宋_GB2312" w:eastAsia="仿宋_GB2312" w:hAnsi="黑体" w:hint="eastAsia"/>
          <w:bCs/>
          <w:sz w:val="32"/>
          <w:szCs w:val="32"/>
        </w:rPr>
      </w:pPr>
      <w:r w:rsidRPr="00D6781F">
        <w:rPr>
          <w:rFonts w:ascii="仿宋_GB2312" w:eastAsia="仿宋_GB2312" w:hAnsi="黑体" w:hint="eastAsia"/>
          <w:bCs/>
          <w:sz w:val="32"/>
          <w:szCs w:val="32"/>
        </w:rPr>
        <w:t>（二）</w:t>
      </w:r>
      <w:r>
        <w:rPr>
          <w:rFonts w:ascii="仿宋_GB2312" w:eastAsia="仿宋_GB2312" w:hAnsi="黑体" w:hint="eastAsia"/>
          <w:bCs/>
          <w:sz w:val="32"/>
          <w:szCs w:val="32"/>
        </w:rPr>
        <w:t>主动服务保障经济社会发展；</w:t>
      </w:r>
    </w:p>
    <w:p w:rsidR="00063B44" w:rsidRDefault="00063B44" w:rsidP="00063B44">
      <w:pPr>
        <w:pStyle w:val="a4"/>
        <w:adjustRightInd w:val="0"/>
        <w:snapToGrid w:val="0"/>
        <w:spacing w:beforeAutospacing="0" w:afterAutospacing="0" w:line="600" w:lineRule="exact"/>
        <w:ind w:firstLineChars="196" w:firstLine="627"/>
        <w:jc w:val="both"/>
        <w:rPr>
          <w:rFonts w:ascii="仿宋_GB2312" w:eastAsia="仿宋_GB2312" w:hAnsi="黑体" w:hint="eastAsia"/>
          <w:bCs/>
          <w:sz w:val="32"/>
          <w:szCs w:val="32"/>
        </w:rPr>
      </w:pPr>
      <w:r>
        <w:rPr>
          <w:rFonts w:ascii="仿宋_GB2312" w:eastAsia="仿宋_GB2312" w:hAnsi="黑体" w:hint="eastAsia"/>
          <w:bCs/>
          <w:sz w:val="32"/>
          <w:szCs w:val="32"/>
        </w:rPr>
        <w:t>（三）全面加强新时代平安寿县建设；</w:t>
      </w:r>
    </w:p>
    <w:p w:rsidR="00063B44" w:rsidRDefault="00063B44" w:rsidP="00063B44">
      <w:pPr>
        <w:pStyle w:val="a4"/>
        <w:adjustRightInd w:val="0"/>
        <w:snapToGrid w:val="0"/>
        <w:spacing w:beforeAutospacing="0" w:afterAutospacing="0" w:line="600" w:lineRule="exact"/>
        <w:ind w:firstLineChars="196" w:firstLine="627"/>
        <w:jc w:val="both"/>
        <w:rPr>
          <w:rFonts w:ascii="仿宋_GB2312" w:eastAsia="仿宋_GB2312" w:hAnsi="黑体" w:hint="eastAsia"/>
          <w:bCs/>
          <w:sz w:val="32"/>
          <w:szCs w:val="32"/>
        </w:rPr>
      </w:pPr>
      <w:r>
        <w:rPr>
          <w:rFonts w:ascii="仿宋_GB2312" w:eastAsia="仿宋_GB2312" w:hAnsi="黑体" w:hint="eastAsia"/>
          <w:bCs/>
          <w:sz w:val="32"/>
          <w:szCs w:val="32"/>
        </w:rPr>
        <w:t>（四）常态化推进扫黑除恶专项斗争；</w:t>
      </w:r>
    </w:p>
    <w:p w:rsidR="00063B44" w:rsidRDefault="00063B44" w:rsidP="00063B44">
      <w:pPr>
        <w:pStyle w:val="a4"/>
        <w:adjustRightInd w:val="0"/>
        <w:snapToGrid w:val="0"/>
        <w:spacing w:beforeAutospacing="0" w:afterAutospacing="0" w:line="600" w:lineRule="exact"/>
        <w:ind w:firstLineChars="196" w:firstLine="627"/>
        <w:jc w:val="both"/>
        <w:rPr>
          <w:rFonts w:ascii="仿宋_GB2312" w:eastAsia="仿宋_GB2312" w:hAnsi="黑体" w:hint="eastAsia"/>
          <w:bCs/>
          <w:sz w:val="32"/>
          <w:szCs w:val="32"/>
        </w:rPr>
      </w:pPr>
      <w:r>
        <w:rPr>
          <w:rFonts w:ascii="仿宋_GB2312" w:eastAsia="仿宋_GB2312" w:hAnsi="黑体" w:hint="eastAsia"/>
          <w:bCs/>
          <w:sz w:val="32"/>
          <w:szCs w:val="32"/>
        </w:rPr>
        <w:t>（五）全面深化政法领域改革；</w:t>
      </w:r>
    </w:p>
    <w:p w:rsidR="00063B44" w:rsidRDefault="00063B44" w:rsidP="00063B44">
      <w:pPr>
        <w:pStyle w:val="a4"/>
        <w:adjustRightInd w:val="0"/>
        <w:snapToGrid w:val="0"/>
        <w:spacing w:beforeAutospacing="0" w:afterAutospacing="0" w:line="600" w:lineRule="exact"/>
        <w:ind w:firstLineChars="196" w:firstLine="627"/>
        <w:jc w:val="both"/>
        <w:rPr>
          <w:rFonts w:ascii="仿宋_GB2312" w:eastAsia="仿宋_GB2312" w:hAnsi="黑体"/>
          <w:bCs/>
          <w:sz w:val="32"/>
          <w:szCs w:val="32"/>
        </w:rPr>
      </w:pPr>
      <w:r>
        <w:rPr>
          <w:rFonts w:ascii="仿宋_GB2312" w:eastAsia="仿宋_GB2312" w:hAnsi="黑体" w:hint="eastAsia"/>
          <w:bCs/>
          <w:sz w:val="32"/>
          <w:szCs w:val="32"/>
        </w:rPr>
        <w:t>（六）坚持党对政法工作的绝对领导。</w:t>
      </w:r>
    </w:p>
    <w:p w:rsidR="0058338A" w:rsidRPr="00063B44" w:rsidRDefault="0058338A">
      <w:pPr>
        <w:pStyle w:val="a4"/>
        <w:adjustRightInd w:val="0"/>
        <w:snapToGrid w:val="0"/>
        <w:spacing w:line="560" w:lineRule="exact"/>
        <w:rPr>
          <w:rFonts w:ascii="TimesNewRoman" w:eastAsia="黑体" w:hAnsi="TimesNewRoman" w:cs="TimesNewRoman"/>
          <w:bCs/>
          <w:sz w:val="36"/>
          <w:szCs w:val="36"/>
        </w:rPr>
      </w:pPr>
    </w:p>
    <w:p w:rsidR="0058338A" w:rsidRDefault="0058338A">
      <w:pPr>
        <w:pStyle w:val="a4"/>
        <w:adjustRightInd w:val="0"/>
        <w:snapToGrid w:val="0"/>
        <w:spacing w:line="560" w:lineRule="exact"/>
        <w:rPr>
          <w:rFonts w:ascii="TimesNewRoman" w:eastAsia="黑体" w:hAnsi="TimesNewRoman" w:cs="TimesNewRoman"/>
          <w:bCs/>
          <w:sz w:val="36"/>
          <w:szCs w:val="36"/>
        </w:rPr>
      </w:pPr>
    </w:p>
    <w:p w:rsidR="0058338A" w:rsidRDefault="0058338A">
      <w:pPr>
        <w:pStyle w:val="a4"/>
        <w:adjustRightInd w:val="0"/>
        <w:snapToGrid w:val="0"/>
        <w:spacing w:line="560" w:lineRule="exact"/>
        <w:rPr>
          <w:rFonts w:ascii="TimesNewRoman" w:eastAsia="黑体" w:hAnsi="TimesNewRoman" w:cs="TimesNewRoman"/>
          <w:bCs/>
          <w:sz w:val="36"/>
          <w:szCs w:val="36"/>
        </w:rPr>
      </w:pPr>
    </w:p>
    <w:p w:rsidR="0058338A" w:rsidRDefault="00063B44">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lastRenderedPageBreak/>
        <w:t>第二部分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2024</w:t>
      </w:r>
      <w:r>
        <w:rPr>
          <w:rFonts w:ascii="TimesNewRoman" w:eastAsia="黑体" w:hAnsi="TimesNewRoman" w:cs="TimesNewRoman"/>
          <w:bCs/>
          <w:sz w:val="36"/>
          <w:szCs w:val="36"/>
        </w:rPr>
        <w:t>年部门预算表</w:t>
      </w:r>
    </w:p>
    <w:p w:rsidR="0058338A" w:rsidRDefault="00063B44">
      <w:pPr>
        <w:spacing w:line="560" w:lineRule="exact"/>
        <w:ind w:firstLineChars="3300" w:firstLine="6600"/>
        <w:jc w:val="left"/>
        <w:rPr>
          <w:rFonts w:ascii="TimesNewRoman" w:hAnsi="TimesNewRoman" w:cs="TimesNewRoman"/>
          <w:kern w:val="0"/>
          <w:sz w:val="20"/>
        </w:rPr>
      </w:pP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1</w:t>
      </w:r>
    </w:p>
    <w:p w:rsidR="0058338A" w:rsidRDefault="00063B44">
      <w:pPr>
        <w:spacing w:line="560" w:lineRule="exact"/>
        <w:jc w:val="center"/>
        <w:rPr>
          <w:rFonts w:ascii="宋体" w:hAnsi="宋体" w:cs="TimesNewRoman"/>
          <w:kern w:val="0"/>
          <w:sz w:val="24"/>
        </w:rPr>
      </w:pPr>
      <w:r>
        <w:rPr>
          <w:rFonts w:ascii="宋体" w:hAnsi="宋体" w:cs="TimesNewRoman" w:hint="eastAsia"/>
          <w:b/>
          <w:bCs/>
          <w:kern w:val="0"/>
          <w:sz w:val="28"/>
          <w:szCs w:val="32"/>
        </w:rPr>
        <w:t>寿县县委政法委2024</w:t>
      </w:r>
      <w:r>
        <w:rPr>
          <w:rFonts w:ascii="宋体" w:hAnsi="宋体" w:cs="TimesNewRoman"/>
          <w:b/>
          <w:bCs/>
          <w:kern w:val="0"/>
          <w:sz w:val="28"/>
          <w:szCs w:val="32"/>
        </w:rPr>
        <w:t>年收支总表</w:t>
      </w:r>
    </w:p>
    <w:p w:rsidR="0058338A" w:rsidRDefault="00063B44">
      <w:pPr>
        <w:spacing w:line="560" w:lineRule="exact"/>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9220" w:type="dxa"/>
        <w:tblLayout w:type="fixed"/>
        <w:tblLook w:val="04A0" w:firstRow="1" w:lastRow="0" w:firstColumn="1" w:lastColumn="0" w:noHBand="0" w:noVBand="1"/>
      </w:tblPr>
      <w:tblGrid>
        <w:gridCol w:w="3728"/>
        <w:gridCol w:w="1089"/>
        <w:gridCol w:w="3470"/>
        <w:gridCol w:w="933"/>
      </w:tblGrid>
      <w:tr w:rsidR="0058338A">
        <w:trPr>
          <w:trHeight w:val="12"/>
        </w:trPr>
        <w:tc>
          <w:tcPr>
            <w:tcW w:w="4817" w:type="dxa"/>
            <w:gridSpan w:val="2"/>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 xml:space="preserve">          </w:t>
            </w:r>
            <w:r>
              <w:rPr>
                <w:rFonts w:ascii="TimesNewRoman" w:hAnsi="TimesNewRoman" w:cs="TimesNewRoman"/>
                <w:b/>
                <w:kern w:val="0"/>
                <w:sz w:val="18"/>
                <w:szCs w:val="18"/>
              </w:rPr>
              <w:t>收</w:t>
            </w:r>
            <w:r>
              <w:rPr>
                <w:rFonts w:ascii="TimesNewRoman" w:hAnsi="TimesNewRoman" w:cs="TimesNewRoman"/>
                <w:b/>
                <w:kern w:val="0"/>
                <w:sz w:val="18"/>
                <w:szCs w:val="18"/>
              </w:rPr>
              <w:t xml:space="preserve">            </w:t>
            </w:r>
            <w:r>
              <w:rPr>
                <w:rFonts w:ascii="TimesNewRoman" w:hAnsi="TimesNewRoman" w:cs="TimesNewRoman"/>
                <w:b/>
                <w:kern w:val="0"/>
                <w:sz w:val="18"/>
                <w:szCs w:val="18"/>
              </w:rPr>
              <w:t>入</w:t>
            </w:r>
            <w:r>
              <w:rPr>
                <w:rFonts w:ascii="TimesNewRoman" w:hAnsi="TimesNewRoman" w:cs="TimesNewRoman"/>
                <w:b/>
                <w:kern w:val="0"/>
                <w:sz w:val="18"/>
                <w:szCs w:val="18"/>
              </w:rPr>
              <w:t xml:space="preserve">             </w:t>
            </w:r>
          </w:p>
        </w:tc>
        <w:tc>
          <w:tcPr>
            <w:tcW w:w="4402" w:type="dxa"/>
            <w:gridSpan w:val="2"/>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支</w:t>
            </w:r>
            <w:r>
              <w:rPr>
                <w:rFonts w:ascii="TimesNewRoman" w:hAnsi="TimesNewRoman" w:cs="TimesNewRoman"/>
                <w:b/>
                <w:kern w:val="0"/>
                <w:sz w:val="18"/>
                <w:szCs w:val="18"/>
              </w:rPr>
              <w:t xml:space="preserve">          </w:t>
            </w:r>
            <w:r>
              <w:rPr>
                <w:rFonts w:ascii="TimesNewRoman" w:hAnsi="TimesNewRoman" w:cs="TimesNewRoman"/>
                <w:b/>
                <w:kern w:val="0"/>
                <w:sz w:val="18"/>
                <w:szCs w:val="18"/>
              </w:rPr>
              <w:t>出</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收</w:t>
            </w:r>
            <w:r>
              <w:rPr>
                <w:rFonts w:ascii="TimesNewRoman" w:hAnsi="TimesNewRoman" w:cs="TimesNewRoman"/>
                <w:b/>
                <w:kern w:val="0"/>
                <w:sz w:val="18"/>
                <w:szCs w:val="18"/>
              </w:rPr>
              <w:t xml:space="preserve"> </w:t>
            </w:r>
            <w:r>
              <w:rPr>
                <w:rFonts w:ascii="TimesNewRoman" w:hAnsi="TimesNewRoman" w:cs="TimesNewRoman"/>
                <w:b/>
                <w:kern w:val="0"/>
                <w:sz w:val="18"/>
                <w:szCs w:val="18"/>
              </w:rPr>
              <w:t>入</w:t>
            </w:r>
            <w:r>
              <w:rPr>
                <w:rFonts w:ascii="TimesNewRoman" w:hAnsi="TimesNewRoman" w:cs="TimesNewRoman"/>
                <w:b/>
                <w:kern w:val="0"/>
                <w:sz w:val="18"/>
                <w:szCs w:val="18"/>
              </w:rPr>
              <w:t xml:space="preserve"> </w:t>
            </w:r>
            <w:r>
              <w:rPr>
                <w:rFonts w:ascii="TimesNewRoman" w:hAnsi="TimesNewRoman" w:cs="TimesNewRoman"/>
                <w:b/>
                <w:kern w:val="0"/>
                <w:sz w:val="18"/>
                <w:szCs w:val="18"/>
              </w:rPr>
              <w:t>项</w:t>
            </w:r>
            <w:r>
              <w:rPr>
                <w:rFonts w:ascii="TimesNewRoman" w:hAnsi="TimesNewRoman" w:cs="TimesNewRoman"/>
                <w:b/>
                <w:kern w:val="0"/>
                <w:sz w:val="18"/>
                <w:szCs w:val="18"/>
              </w:rPr>
              <w:t xml:space="preserve"> </w:t>
            </w:r>
            <w:r>
              <w:rPr>
                <w:rFonts w:ascii="TimesNewRoman" w:hAnsi="TimesNewRoman" w:cs="TimesNewRoman"/>
                <w:b/>
                <w:kern w:val="0"/>
                <w:sz w:val="18"/>
                <w:szCs w:val="18"/>
              </w:rPr>
              <w:t>目</w:t>
            </w:r>
          </w:p>
        </w:tc>
        <w:tc>
          <w:tcPr>
            <w:tcW w:w="1089" w:type="dxa"/>
            <w:tcBorders>
              <w:top w:val="nil"/>
              <w:left w:val="nil"/>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预算数</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支出功能分类科目</w:t>
            </w:r>
          </w:p>
        </w:tc>
        <w:tc>
          <w:tcPr>
            <w:tcW w:w="933" w:type="dxa"/>
            <w:tcBorders>
              <w:top w:val="nil"/>
              <w:left w:val="nil"/>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预算数</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一、一般公共预算拨款收入</w:t>
            </w:r>
          </w:p>
        </w:tc>
        <w:tc>
          <w:tcPr>
            <w:tcW w:w="1089" w:type="dxa"/>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一、一般公共服务支出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23.58</w:t>
            </w: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其中：中央转移支付收入</w:t>
            </w:r>
          </w:p>
        </w:tc>
        <w:tc>
          <w:tcPr>
            <w:tcW w:w="108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二、外交支出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三、国防支出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二、政府性基金预算拨款收入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四、公共安全支出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其中：中央转移支付收入</w:t>
            </w:r>
          </w:p>
        </w:tc>
        <w:tc>
          <w:tcPr>
            <w:tcW w:w="108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五、教育支出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六、科学技术支出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rPr>
                <w:rFonts w:ascii="TimesNewRoman" w:hAnsi="TimesNewRoman" w:cs="TimesNewRoman"/>
                <w:kern w:val="0"/>
                <w:sz w:val="18"/>
                <w:szCs w:val="18"/>
              </w:rPr>
            </w:pPr>
            <w:r>
              <w:rPr>
                <w:rFonts w:ascii="TimesNewRoman" w:hAnsi="TimesNewRoman" w:cs="TimesNewRoman"/>
                <w:kern w:val="0"/>
                <w:sz w:val="18"/>
                <w:szCs w:val="18"/>
              </w:rPr>
              <w:t>三、国有资本经营预算拨款收入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七、文化旅游体育与传媒支出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其中：中央转移支付收入</w:t>
            </w:r>
          </w:p>
        </w:tc>
        <w:tc>
          <w:tcPr>
            <w:tcW w:w="108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八、社会保障和就业支出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7.42</w:t>
            </w: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九、卫生健康支出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四、财政专户管理资金收入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十、节能环保支出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十一、城乡社区支出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五、单位资金收入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十二、农林水支出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其中：事业收入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十三、交通运输支出</w:t>
            </w:r>
          </w:p>
        </w:tc>
        <w:tc>
          <w:tcPr>
            <w:tcW w:w="933" w:type="dxa"/>
            <w:tcBorders>
              <w:top w:val="single" w:sz="4" w:space="0" w:color="auto"/>
              <w:left w:val="single" w:sz="4" w:space="0" w:color="auto"/>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事业单位经营收入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十四、资源勘探工业信息等支出</w:t>
            </w:r>
          </w:p>
        </w:tc>
        <w:tc>
          <w:tcPr>
            <w:tcW w:w="933" w:type="dxa"/>
            <w:tcBorders>
              <w:top w:val="single" w:sz="4" w:space="0" w:color="auto"/>
              <w:left w:val="nil"/>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上级补助收入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十五、商业服务业等支出</w:t>
            </w:r>
          </w:p>
        </w:tc>
        <w:tc>
          <w:tcPr>
            <w:tcW w:w="933" w:type="dxa"/>
            <w:tcBorders>
              <w:top w:val="single" w:sz="4" w:space="0" w:color="auto"/>
              <w:left w:val="nil"/>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附属单位上缴收入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十六、金融支出</w:t>
            </w:r>
          </w:p>
        </w:tc>
        <w:tc>
          <w:tcPr>
            <w:tcW w:w="933" w:type="dxa"/>
            <w:tcBorders>
              <w:top w:val="single" w:sz="4" w:space="0" w:color="auto"/>
              <w:left w:val="nil"/>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其他收入</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十七、援助其他地区支出</w:t>
            </w:r>
          </w:p>
        </w:tc>
        <w:tc>
          <w:tcPr>
            <w:tcW w:w="933" w:type="dxa"/>
            <w:tcBorders>
              <w:top w:val="single" w:sz="4" w:space="0" w:color="auto"/>
              <w:left w:val="nil"/>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十八、自然资源海洋气象等支出</w:t>
            </w:r>
          </w:p>
        </w:tc>
        <w:tc>
          <w:tcPr>
            <w:tcW w:w="933" w:type="dxa"/>
            <w:tcBorders>
              <w:top w:val="single" w:sz="4" w:space="0" w:color="auto"/>
              <w:left w:val="nil"/>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十九、住房保障支出</w:t>
            </w:r>
          </w:p>
        </w:tc>
        <w:tc>
          <w:tcPr>
            <w:tcW w:w="933" w:type="dxa"/>
            <w:tcBorders>
              <w:top w:val="single" w:sz="4" w:space="0" w:color="auto"/>
              <w:left w:val="nil"/>
              <w:bottom w:val="nil"/>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1</w:t>
            </w:r>
            <w:r>
              <w:rPr>
                <w:rFonts w:ascii="TimesNewRoman" w:hAnsi="TimesNewRoman" w:cs="TimesNewRoman"/>
                <w:kern w:val="0"/>
                <w:sz w:val="18"/>
                <w:szCs w:val="18"/>
              </w:rPr>
              <w:t>8.71</w:t>
            </w: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二十、粮油物资储备支出</w:t>
            </w:r>
          </w:p>
        </w:tc>
        <w:tc>
          <w:tcPr>
            <w:tcW w:w="933" w:type="dxa"/>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二十一、灾害防治及应急管理支出</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二十二、预备费</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二十三、其他支出</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二十四、转移性支出</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二十五、债务还本支出</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二十六、债务付息支出</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nil"/>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8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二十七、债务发行费用支出</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kern w:val="0"/>
                <w:sz w:val="18"/>
                <w:szCs w:val="18"/>
              </w:rPr>
            </w:pPr>
            <w:r>
              <w:rPr>
                <w:rFonts w:ascii="TimesNewRoman" w:hAnsi="TimesNewRoman" w:cs="TimesNewRoman"/>
                <w:kern w:val="0"/>
                <w:sz w:val="18"/>
                <w:szCs w:val="18"/>
              </w:rPr>
              <w:t>本</w:t>
            </w:r>
            <w:r>
              <w:rPr>
                <w:rFonts w:ascii="TimesNewRoman" w:hAnsi="TimesNewRoman" w:cs="TimesNewRoman"/>
                <w:kern w:val="0"/>
                <w:sz w:val="18"/>
                <w:szCs w:val="18"/>
              </w:rPr>
              <w:t xml:space="preserve">  </w:t>
            </w:r>
            <w:r>
              <w:rPr>
                <w:rFonts w:ascii="TimesNewRoman" w:hAnsi="TimesNewRoman" w:cs="TimesNewRoman"/>
                <w:kern w:val="0"/>
                <w:sz w:val="18"/>
                <w:szCs w:val="18"/>
              </w:rPr>
              <w:t>年</w:t>
            </w:r>
            <w:r>
              <w:rPr>
                <w:rFonts w:ascii="TimesNewRoman" w:hAnsi="TimesNewRoman" w:cs="TimesNewRoman"/>
                <w:kern w:val="0"/>
                <w:sz w:val="18"/>
                <w:szCs w:val="18"/>
              </w:rPr>
              <w:t xml:space="preserve">  </w:t>
            </w:r>
            <w:r>
              <w:rPr>
                <w:rFonts w:ascii="TimesNewRoman" w:hAnsi="TimesNewRoman" w:cs="TimesNewRoman"/>
                <w:kern w:val="0"/>
                <w:sz w:val="18"/>
                <w:szCs w:val="18"/>
              </w:rPr>
              <w:t>收</w:t>
            </w:r>
            <w:r>
              <w:rPr>
                <w:rFonts w:ascii="TimesNewRoman" w:hAnsi="TimesNewRoman" w:cs="TimesNewRoman"/>
                <w:kern w:val="0"/>
                <w:sz w:val="18"/>
                <w:szCs w:val="18"/>
              </w:rPr>
              <w:t xml:space="preserve">  </w:t>
            </w:r>
            <w:r>
              <w:rPr>
                <w:rFonts w:ascii="TimesNewRoman" w:hAnsi="TimesNewRoman" w:cs="TimesNewRoman"/>
                <w:kern w:val="0"/>
                <w:sz w:val="18"/>
                <w:szCs w:val="18"/>
              </w:rPr>
              <w:t>入</w:t>
            </w:r>
            <w:r>
              <w:rPr>
                <w:rFonts w:ascii="TimesNewRoman" w:hAnsi="TimesNewRoman" w:cs="TimesNewRoman"/>
                <w:kern w:val="0"/>
                <w:sz w:val="18"/>
                <w:szCs w:val="18"/>
              </w:rPr>
              <w:t xml:space="preserve">  </w:t>
            </w:r>
            <w:r>
              <w:rPr>
                <w:rFonts w:ascii="TimesNewRoman" w:hAnsi="TimesNewRoman" w:cs="TimesNewRoman"/>
                <w:kern w:val="0"/>
                <w:sz w:val="18"/>
                <w:szCs w:val="18"/>
              </w:rPr>
              <w:t>小</w:t>
            </w:r>
            <w:r>
              <w:rPr>
                <w:rFonts w:ascii="TimesNewRoman" w:hAnsi="TimesNewRoman" w:cs="TimesNewRoman"/>
                <w:kern w:val="0"/>
                <w:sz w:val="18"/>
                <w:szCs w:val="18"/>
              </w:rPr>
              <w:t xml:space="preserve">  </w:t>
            </w:r>
            <w:r>
              <w:rPr>
                <w:rFonts w:ascii="TimesNewRoman" w:hAnsi="TimesNewRoman" w:cs="TimesNewRoman"/>
                <w:kern w:val="0"/>
                <w:sz w:val="18"/>
                <w:szCs w:val="18"/>
              </w:rPr>
              <w:t>计</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kern w:val="0"/>
                <w:sz w:val="18"/>
                <w:szCs w:val="18"/>
              </w:rPr>
            </w:pPr>
            <w:r>
              <w:rPr>
                <w:rFonts w:ascii="TimesNewRoman" w:hAnsi="TimesNewRoman" w:cs="TimesNewRoman"/>
                <w:kern w:val="0"/>
                <w:sz w:val="18"/>
                <w:szCs w:val="18"/>
              </w:rPr>
              <w:t>本</w:t>
            </w:r>
            <w:r>
              <w:rPr>
                <w:rFonts w:ascii="TimesNewRoman" w:hAnsi="TimesNewRoman" w:cs="TimesNewRoman"/>
                <w:kern w:val="0"/>
                <w:sz w:val="18"/>
                <w:szCs w:val="18"/>
              </w:rPr>
              <w:t xml:space="preserve">  </w:t>
            </w:r>
            <w:r>
              <w:rPr>
                <w:rFonts w:ascii="TimesNewRoman" w:hAnsi="TimesNewRoman" w:cs="TimesNewRoman"/>
                <w:kern w:val="0"/>
                <w:sz w:val="18"/>
                <w:szCs w:val="18"/>
              </w:rPr>
              <w:t>年</w:t>
            </w:r>
            <w:r>
              <w:rPr>
                <w:rFonts w:ascii="TimesNewRoman" w:hAnsi="TimesNewRoman" w:cs="TimesNewRoman"/>
                <w:kern w:val="0"/>
                <w:sz w:val="18"/>
                <w:szCs w:val="18"/>
              </w:rPr>
              <w:t xml:space="preserve">  </w:t>
            </w:r>
            <w:r>
              <w:rPr>
                <w:rFonts w:ascii="TimesNewRoman" w:hAnsi="TimesNewRoman" w:cs="TimesNewRoman"/>
                <w:kern w:val="0"/>
                <w:sz w:val="18"/>
                <w:szCs w:val="18"/>
              </w:rPr>
              <w:t>支</w:t>
            </w:r>
            <w:r>
              <w:rPr>
                <w:rFonts w:ascii="TimesNewRoman" w:hAnsi="TimesNewRoman" w:cs="TimesNewRoman"/>
                <w:kern w:val="0"/>
                <w:sz w:val="18"/>
                <w:szCs w:val="18"/>
              </w:rPr>
              <w:t xml:space="preserve">  </w:t>
            </w:r>
            <w:r>
              <w:rPr>
                <w:rFonts w:ascii="TimesNewRoman" w:hAnsi="TimesNewRoman" w:cs="TimesNewRoman"/>
                <w:kern w:val="0"/>
                <w:sz w:val="18"/>
                <w:szCs w:val="18"/>
              </w:rPr>
              <w:t>出</w:t>
            </w:r>
            <w:r>
              <w:rPr>
                <w:rFonts w:ascii="TimesNewRoman" w:hAnsi="TimesNewRoman" w:cs="TimesNewRoman"/>
                <w:kern w:val="0"/>
                <w:sz w:val="18"/>
                <w:szCs w:val="18"/>
              </w:rPr>
              <w:t xml:space="preserve">  </w:t>
            </w:r>
            <w:r>
              <w:rPr>
                <w:rFonts w:ascii="TimesNewRoman" w:hAnsi="TimesNewRoman" w:cs="TimesNewRoman"/>
                <w:kern w:val="0"/>
                <w:sz w:val="18"/>
                <w:szCs w:val="18"/>
              </w:rPr>
              <w:t>小</w:t>
            </w:r>
            <w:r>
              <w:rPr>
                <w:rFonts w:ascii="TimesNewRoman" w:hAnsi="TimesNewRoman" w:cs="TimesNewRoman"/>
                <w:kern w:val="0"/>
                <w:sz w:val="18"/>
                <w:szCs w:val="18"/>
              </w:rPr>
              <w:t xml:space="preserve">  </w:t>
            </w:r>
            <w:r>
              <w:rPr>
                <w:rFonts w:ascii="TimesNewRoman" w:hAnsi="TimesNewRoman" w:cs="TimesNewRoman"/>
                <w:kern w:val="0"/>
                <w:sz w:val="18"/>
                <w:szCs w:val="18"/>
              </w:rPr>
              <w:t>计</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上年</w:t>
            </w:r>
            <w:r>
              <w:rPr>
                <w:rFonts w:ascii="TimesNewRoman" w:hAnsi="TimesNewRoman" w:cs="TimesNewRoman" w:hint="eastAsia"/>
                <w:kern w:val="0"/>
                <w:sz w:val="18"/>
                <w:szCs w:val="18"/>
              </w:rPr>
              <w:t>结转数</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eastAsia="仿宋_GB2312" w:hAnsi="TimesNewRoman" w:cs="TimesNewRoman"/>
                <w:kern w:val="0"/>
                <w:sz w:val="18"/>
                <w:szCs w:val="18"/>
              </w:rPr>
            </w:pPr>
            <w:r>
              <w:rPr>
                <w:rFonts w:ascii="TimesNewRoman" w:hAnsi="TimesNewRoman" w:cs="TimesNewRoman" w:hint="eastAsia"/>
                <w:kern w:val="0"/>
                <w:sz w:val="18"/>
                <w:szCs w:val="18"/>
              </w:rPr>
              <w:t>结转下年</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一般公共预算</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一般公共预算</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政府性基金预算</w:t>
            </w:r>
          </w:p>
        </w:tc>
        <w:tc>
          <w:tcPr>
            <w:tcW w:w="1089"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政府性基金预算</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国有资本经营预算</w:t>
            </w:r>
          </w:p>
        </w:tc>
        <w:tc>
          <w:tcPr>
            <w:tcW w:w="1089" w:type="dxa"/>
            <w:tcBorders>
              <w:top w:val="nil"/>
              <w:left w:val="nil"/>
              <w:bottom w:val="single" w:sz="4" w:space="0" w:color="auto"/>
              <w:right w:val="single" w:sz="4" w:space="0" w:color="auto"/>
            </w:tcBorders>
            <w:vAlign w:val="bottom"/>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国有资本经营预算</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财政专户管理资金</w:t>
            </w:r>
          </w:p>
        </w:tc>
        <w:tc>
          <w:tcPr>
            <w:tcW w:w="1089" w:type="dxa"/>
            <w:tcBorders>
              <w:top w:val="nil"/>
              <w:left w:val="nil"/>
              <w:bottom w:val="single" w:sz="4" w:space="0" w:color="auto"/>
              <w:right w:val="single" w:sz="4" w:space="0" w:color="auto"/>
            </w:tcBorders>
            <w:vAlign w:val="bottom"/>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财政专户管理资金</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单位资金</w:t>
            </w:r>
          </w:p>
        </w:tc>
        <w:tc>
          <w:tcPr>
            <w:tcW w:w="1089" w:type="dxa"/>
            <w:tcBorders>
              <w:top w:val="nil"/>
              <w:left w:val="nil"/>
              <w:bottom w:val="single" w:sz="4" w:space="0" w:color="auto"/>
              <w:right w:val="single" w:sz="4" w:space="0" w:color="auto"/>
            </w:tcBorders>
            <w:vAlign w:val="bottom"/>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单位资金</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2"/>
        </w:trPr>
        <w:tc>
          <w:tcPr>
            <w:tcW w:w="3728"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w:t>
            </w:r>
            <w:r>
              <w:rPr>
                <w:rFonts w:ascii="TimesNewRoman" w:hAnsi="TimesNewRoman" w:cs="TimesNewRoman"/>
                <w:b/>
                <w:bCs/>
                <w:kern w:val="0"/>
                <w:sz w:val="18"/>
                <w:szCs w:val="18"/>
              </w:rPr>
              <w:t xml:space="preserve">   </w:t>
            </w:r>
            <w:r>
              <w:rPr>
                <w:rFonts w:ascii="TimesNewRoman" w:hAnsi="TimesNewRoman" w:cs="TimesNewRoman"/>
                <w:b/>
                <w:bCs/>
                <w:kern w:val="0"/>
                <w:sz w:val="18"/>
                <w:szCs w:val="18"/>
              </w:rPr>
              <w:t>入</w:t>
            </w:r>
            <w:r>
              <w:rPr>
                <w:rFonts w:ascii="TimesNewRoman" w:hAnsi="TimesNewRoman" w:cs="TimesNewRoman"/>
                <w:b/>
                <w:bCs/>
                <w:kern w:val="0"/>
                <w:sz w:val="18"/>
                <w:szCs w:val="18"/>
              </w:rPr>
              <w:t xml:space="preserve">   </w:t>
            </w:r>
            <w:r>
              <w:rPr>
                <w:rFonts w:ascii="TimesNewRoman" w:hAnsi="TimesNewRoman" w:cs="TimesNewRoman"/>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089" w:type="dxa"/>
            <w:tcBorders>
              <w:top w:val="nil"/>
              <w:left w:val="nil"/>
              <w:bottom w:val="single" w:sz="4" w:space="0" w:color="auto"/>
              <w:right w:val="single" w:sz="4" w:space="0" w:color="auto"/>
            </w:tcBorders>
            <w:vAlign w:val="bottom"/>
          </w:tcPr>
          <w:p w:rsidR="0058338A" w:rsidRDefault="00063B44">
            <w:pPr>
              <w:widowControl/>
              <w:spacing w:line="26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3</w:t>
            </w:r>
            <w:r>
              <w:rPr>
                <w:rFonts w:ascii="TimesNewRoman" w:hAnsi="TimesNewRoman" w:cs="TimesNewRoman"/>
                <w:b/>
                <w:bCs/>
                <w:kern w:val="0"/>
                <w:sz w:val="18"/>
                <w:szCs w:val="18"/>
              </w:rPr>
              <w:t>79.70</w:t>
            </w:r>
            <w:r>
              <w:rPr>
                <w:rFonts w:ascii="TimesNewRoman" w:hAnsi="TimesNewRoman" w:cs="TimesNewRoman"/>
                <w:b/>
                <w:bCs/>
                <w:kern w:val="0"/>
                <w:sz w:val="18"/>
                <w:szCs w:val="18"/>
              </w:rPr>
              <w:t xml:space="preserve">　</w:t>
            </w:r>
          </w:p>
        </w:tc>
        <w:tc>
          <w:tcPr>
            <w:tcW w:w="3470" w:type="dxa"/>
            <w:tcBorders>
              <w:top w:val="nil"/>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　出</w:t>
            </w:r>
            <w:r>
              <w:rPr>
                <w:rFonts w:ascii="TimesNewRoman" w:hAnsi="TimesNewRoman" w:cs="TimesNewRoman"/>
                <w:b/>
                <w:bCs/>
                <w:kern w:val="0"/>
                <w:sz w:val="18"/>
                <w:szCs w:val="18"/>
              </w:rPr>
              <w:t xml:space="preserve">  </w:t>
            </w:r>
            <w:r>
              <w:rPr>
                <w:rFonts w:ascii="TimesNewRoman" w:hAnsi="TimesNewRoman" w:cs="TimesNewRoman"/>
                <w:b/>
                <w:bCs/>
                <w:kern w:val="0"/>
                <w:sz w:val="18"/>
                <w:szCs w:val="18"/>
              </w:rPr>
              <w:t>总　计</w:t>
            </w:r>
          </w:p>
        </w:tc>
        <w:tc>
          <w:tcPr>
            <w:tcW w:w="93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r>
              <w:rPr>
                <w:rFonts w:ascii="TimesNewRoman" w:hAnsi="TimesNewRoman" w:cs="TimesNewRoman"/>
                <w:kern w:val="0"/>
                <w:sz w:val="18"/>
                <w:szCs w:val="18"/>
              </w:rPr>
              <w:t xml:space="preserve">　</w:t>
            </w:r>
          </w:p>
        </w:tc>
      </w:tr>
    </w:tbl>
    <w:p w:rsidR="0058338A" w:rsidRDefault="0058338A">
      <w:pPr>
        <w:spacing w:line="560" w:lineRule="exact"/>
        <w:jc w:val="center"/>
        <w:rPr>
          <w:rFonts w:ascii="TimesNewRoman" w:hAnsi="TimesNewRoman" w:cs="TimesNewRoman"/>
          <w:kern w:val="0"/>
          <w:sz w:val="20"/>
        </w:rPr>
        <w:sectPr w:rsidR="0058338A">
          <w:footerReference w:type="even" r:id="rId6"/>
          <w:footerReference w:type="default" r:id="rId7"/>
          <w:pgSz w:w="11907" w:h="16840"/>
          <w:pgMar w:top="2098" w:right="1474" w:bottom="1985" w:left="1588" w:header="851" w:footer="1021" w:gutter="0"/>
          <w:cols w:space="425"/>
          <w:titlePg/>
          <w:docGrid w:type="linesAndChars" w:linePitch="312"/>
        </w:sectPr>
      </w:pPr>
    </w:p>
    <w:p w:rsidR="0058338A" w:rsidRDefault="00063B44">
      <w:pPr>
        <w:spacing w:line="560" w:lineRule="exact"/>
        <w:jc w:val="center"/>
        <w:rPr>
          <w:rFonts w:ascii="TimesNewRoman" w:hAnsi="TimesNewRoman" w:cs="TimesNewRoman"/>
          <w:kern w:val="0"/>
          <w:sz w:val="20"/>
        </w:rPr>
      </w:pPr>
      <w:r>
        <w:rPr>
          <w:rFonts w:ascii="TimesNewRoman" w:hAnsi="TimesNewRoman" w:cs="TimesNewRoman" w:hint="eastAsia"/>
          <w:kern w:val="0"/>
          <w:sz w:val="20"/>
        </w:rPr>
        <w:lastRenderedPageBreak/>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2</w:t>
      </w:r>
    </w:p>
    <w:p w:rsidR="0058338A" w:rsidRDefault="00063B44">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寿县县委政法委2024</w:t>
      </w:r>
      <w:r>
        <w:rPr>
          <w:rFonts w:ascii="宋体" w:hAnsi="宋体" w:cs="TimesNewRoman"/>
          <w:b/>
          <w:bCs/>
          <w:kern w:val="0"/>
          <w:sz w:val="28"/>
          <w:szCs w:val="32"/>
        </w:rPr>
        <w:t>年收入总表</w:t>
      </w:r>
    </w:p>
    <w:p w:rsidR="0058338A" w:rsidRDefault="00063B44">
      <w:pPr>
        <w:spacing w:line="560" w:lineRule="exact"/>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3462" w:type="dxa"/>
        <w:tblInd w:w="-431" w:type="dxa"/>
        <w:tblLayout w:type="fixed"/>
        <w:tblLook w:val="04A0" w:firstRow="1" w:lastRow="0" w:firstColumn="1" w:lastColumn="0" w:noHBand="0" w:noVBand="1"/>
      </w:tblPr>
      <w:tblGrid>
        <w:gridCol w:w="1700"/>
        <w:gridCol w:w="538"/>
        <w:gridCol w:w="465"/>
        <w:gridCol w:w="647"/>
        <w:gridCol w:w="648"/>
        <w:gridCol w:w="648"/>
        <w:gridCol w:w="648"/>
        <w:gridCol w:w="648"/>
        <w:gridCol w:w="648"/>
        <w:gridCol w:w="648"/>
        <w:gridCol w:w="648"/>
        <w:gridCol w:w="648"/>
        <w:gridCol w:w="648"/>
        <w:gridCol w:w="648"/>
        <w:gridCol w:w="648"/>
        <w:gridCol w:w="648"/>
        <w:gridCol w:w="648"/>
        <w:gridCol w:w="648"/>
        <w:gridCol w:w="1040"/>
      </w:tblGrid>
      <w:tr w:rsidR="0058338A">
        <w:trPr>
          <w:trHeight w:val="501"/>
        </w:trPr>
        <w:tc>
          <w:tcPr>
            <w:tcW w:w="1700" w:type="dxa"/>
            <w:vMerge w:val="restart"/>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部门（单位）名称</w:t>
            </w:r>
          </w:p>
        </w:tc>
        <w:tc>
          <w:tcPr>
            <w:tcW w:w="538" w:type="dxa"/>
            <w:vMerge w:val="restart"/>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合计</w:t>
            </w:r>
          </w:p>
        </w:tc>
        <w:tc>
          <w:tcPr>
            <w:tcW w:w="6944" w:type="dxa"/>
            <w:gridSpan w:val="11"/>
            <w:tcBorders>
              <w:top w:val="single" w:sz="4" w:space="0" w:color="auto"/>
              <w:left w:val="nil"/>
              <w:bottom w:val="single" w:sz="4" w:space="0" w:color="auto"/>
              <w:right w:val="single" w:sz="4" w:space="0" w:color="000000"/>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本年收入</w:t>
            </w:r>
          </w:p>
        </w:tc>
        <w:tc>
          <w:tcPr>
            <w:tcW w:w="4280" w:type="dxa"/>
            <w:gridSpan w:val="6"/>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上年结转结余</w:t>
            </w:r>
          </w:p>
        </w:tc>
      </w:tr>
      <w:tr w:rsidR="0058338A">
        <w:trPr>
          <w:trHeight w:val="424"/>
        </w:trPr>
        <w:tc>
          <w:tcPr>
            <w:tcW w:w="1700" w:type="dxa"/>
            <w:vMerge/>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60" w:lineRule="exact"/>
              <w:jc w:val="left"/>
              <w:rPr>
                <w:rFonts w:ascii="TimesNewRoman" w:hAnsi="TimesNewRoman" w:cs="TimesNewRoman"/>
                <w:b/>
                <w:kern w:val="0"/>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60" w:lineRule="exact"/>
              <w:jc w:val="left"/>
              <w:rPr>
                <w:rFonts w:ascii="TimesNewRoman" w:hAnsi="TimesNewRoman" w:cs="TimesNewRoman"/>
                <w:b/>
                <w:kern w:val="0"/>
                <w:sz w:val="18"/>
                <w:szCs w:val="18"/>
              </w:rPr>
            </w:pPr>
          </w:p>
        </w:tc>
        <w:tc>
          <w:tcPr>
            <w:tcW w:w="465"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7"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一般公共预算</w:t>
            </w:r>
          </w:p>
        </w:tc>
        <w:tc>
          <w:tcPr>
            <w:tcW w:w="648"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政府性基金预算</w:t>
            </w:r>
          </w:p>
        </w:tc>
        <w:tc>
          <w:tcPr>
            <w:tcW w:w="648" w:type="dxa"/>
            <w:vMerge w:val="restart"/>
            <w:tcBorders>
              <w:top w:val="nil"/>
              <w:left w:val="single" w:sz="4" w:space="0" w:color="auto"/>
              <w:bottom w:val="single" w:sz="4" w:space="0" w:color="000000"/>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国有资本经营预算</w:t>
            </w:r>
          </w:p>
        </w:tc>
        <w:tc>
          <w:tcPr>
            <w:tcW w:w="648" w:type="dxa"/>
            <w:vMerge w:val="restart"/>
            <w:tcBorders>
              <w:top w:val="nil"/>
              <w:left w:val="single" w:sz="4" w:space="0" w:color="auto"/>
              <w:bottom w:val="single" w:sz="4" w:space="0" w:color="000000"/>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财政专户管理资金</w:t>
            </w:r>
          </w:p>
        </w:tc>
        <w:tc>
          <w:tcPr>
            <w:tcW w:w="3888" w:type="dxa"/>
            <w:gridSpan w:val="6"/>
            <w:tcBorders>
              <w:top w:val="single" w:sz="4" w:space="0" w:color="auto"/>
              <w:left w:val="nil"/>
              <w:bottom w:val="single" w:sz="4" w:space="0" w:color="auto"/>
              <w:right w:val="single" w:sz="4" w:space="0" w:color="000000"/>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单位资金</w:t>
            </w:r>
          </w:p>
        </w:tc>
        <w:tc>
          <w:tcPr>
            <w:tcW w:w="648"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8"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一般公共预算</w:t>
            </w:r>
          </w:p>
        </w:tc>
        <w:tc>
          <w:tcPr>
            <w:tcW w:w="648"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政府性基金预算</w:t>
            </w:r>
          </w:p>
        </w:tc>
        <w:tc>
          <w:tcPr>
            <w:tcW w:w="648"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国有资本经营预算</w:t>
            </w:r>
          </w:p>
        </w:tc>
        <w:tc>
          <w:tcPr>
            <w:tcW w:w="648"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财政专户管理资金</w:t>
            </w:r>
          </w:p>
        </w:tc>
        <w:tc>
          <w:tcPr>
            <w:tcW w:w="1040" w:type="dxa"/>
            <w:vMerge w:val="restart"/>
            <w:tcBorders>
              <w:top w:val="nil"/>
              <w:left w:val="single" w:sz="4" w:space="0" w:color="auto"/>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单位资金</w:t>
            </w:r>
          </w:p>
        </w:tc>
      </w:tr>
      <w:tr w:rsidR="0058338A">
        <w:trPr>
          <w:trHeight w:val="2579"/>
        </w:trPr>
        <w:tc>
          <w:tcPr>
            <w:tcW w:w="1700" w:type="dxa"/>
            <w:vMerge/>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465"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7"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single" w:sz="4" w:space="0" w:color="000000"/>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single" w:sz="4" w:space="0" w:color="000000"/>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8" w:type="dxa"/>
            <w:tcBorders>
              <w:top w:val="nil"/>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8" w:type="dxa"/>
            <w:tcBorders>
              <w:top w:val="nil"/>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事业</w:t>
            </w:r>
            <w:r>
              <w:rPr>
                <w:rFonts w:ascii="TimesNewRoman" w:hAnsi="TimesNewRoman" w:cs="TimesNewRoman"/>
                <w:b/>
                <w:kern w:val="0"/>
                <w:sz w:val="18"/>
                <w:szCs w:val="18"/>
              </w:rPr>
              <w:t xml:space="preserve">     </w:t>
            </w:r>
            <w:r>
              <w:rPr>
                <w:rFonts w:ascii="TimesNewRoman" w:hAnsi="TimesNewRoman" w:cs="TimesNewRoman"/>
                <w:b/>
                <w:kern w:val="0"/>
                <w:sz w:val="18"/>
                <w:szCs w:val="18"/>
              </w:rPr>
              <w:t>收入</w:t>
            </w:r>
          </w:p>
        </w:tc>
        <w:tc>
          <w:tcPr>
            <w:tcW w:w="648" w:type="dxa"/>
            <w:tcBorders>
              <w:top w:val="nil"/>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事业单位经营收入</w:t>
            </w:r>
          </w:p>
        </w:tc>
        <w:tc>
          <w:tcPr>
            <w:tcW w:w="648" w:type="dxa"/>
            <w:tcBorders>
              <w:top w:val="nil"/>
              <w:left w:val="nil"/>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上级补助收入</w:t>
            </w:r>
          </w:p>
        </w:tc>
        <w:tc>
          <w:tcPr>
            <w:tcW w:w="648" w:type="dxa"/>
            <w:tcBorders>
              <w:top w:val="nil"/>
              <w:left w:val="nil"/>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附属单位上缴收入</w:t>
            </w:r>
          </w:p>
        </w:tc>
        <w:tc>
          <w:tcPr>
            <w:tcW w:w="648" w:type="dxa"/>
            <w:tcBorders>
              <w:top w:val="nil"/>
              <w:left w:val="nil"/>
              <w:bottom w:val="nil"/>
              <w:right w:val="single" w:sz="4" w:space="0" w:color="auto"/>
            </w:tcBorders>
            <w:vAlign w:val="center"/>
          </w:tcPr>
          <w:p w:rsidR="0058338A" w:rsidRDefault="00063B44">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其他</w:t>
            </w:r>
            <w:r>
              <w:rPr>
                <w:rFonts w:ascii="TimesNewRoman" w:hAnsi="TimesNewRoman" w:cs="TimesNewRoman"/>
                <w:b/>
                <w:kern w:val="0"/>
                <w:sz w:val="18"/>
                <w:szCs w:val="18"/>
              </w:rPr>
              <w:t xml:space="preserve">   </w:t>
            </w:r>
            <w:r>
              <w:rPr>
                <w:rFonts w:ascii="TimesNewRoman" w:hAnsi="TimesNewRoman" w:cs="TimesNewRoman"/>
                <w:b/>
                <w:kern w:val="0"/>
                <w:sz w:val="18"/>
                <w:szCs w:val="18"/>
              </w:rPr>
              <w:t>收入</w:t>
            </w:r>
          </w:p>
        </w:tc>
        <w:tc>
          <w:tcPr>
            <w:tcW w:w="648"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648"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c>
          <w:tcPr>
            <w:tcW w:w="1040" w:type="dxa"/>
            <w:vMerge/>
            <w:tcBorders>
              <w:top w:val="nil"/>
              <w:left w:val="single" w:sz="4" w:space="0" w:color="auto"/>
              <w:bottom w:val="nil"/>
              <w:right w:val="single" w:sz="4" w:space="0" w:color="auto"/>
            </w:tcBorders>
            <w:vAlign w:val="center"/>
          </w:tcPr>
          <w:p w:rsidR="0058338A" w:rsidRDefault="0058338A">
            <w:pPr>
              <w:widowControl/>
              <w:spacing w:line="260" w:lineRule="exact"/>
              <w:jc w:val="left"/>
              <w:rPr>
                <w:rFonts w:ascii="TimesNewRoman" w:hAnsi="TimesNewRoman" w:cs="TimesNewRoman"/>
                <w:kern w:val="0"/>
                <w:sz w:val="18"/>
                <w:szCs w:val="18"/>
              </w:rPr>
            </w:pPr>
          </w:p>
        </w:tc>
      </w:tr>
      <w:tr w:rsidR="00063B44">
        <w:trPr>
          <w:trHeight w:val="429"/>
        </w:trPr>
        <w:tc>
          <w:tcPr>
            <w:tcW w:w="1700" w:type="dxa"/>
            <w:tcBorders>
              <w:top w:val="nil"/>
              <w:left w:val="single" w:sz="4" w:space="0" w:color="auto"/>
              <w:bottom w:val="single" w:sz="4" w:space="0" w:color="auto"/>
              <w:right w:val="single" w:sz="4" w:space="0" w:color="auto"/>
            </w:tcBorders>
            <w:vAlign w:val="center"/>
          </w:tcPr>
          <w:p w:rsidR="00063B44" w:rsidRDefault="00063B44" w:rsidP="00063B44">
            <w:pPr>
              <w:widowControl/>
              <w:spacing w:line="260" w:lineRule="exact"/>
              <w:jc w:val="left"/>
              <w:rPr>
                <w:rFonts w:ascii="TimesNewRoman" w:hAnsi="TimesNewRoman" w:cs="TimesNewRoman"/>
                <w:kern w:val="0"/>
                <w:sz w:val="18"/>
                <w:szCs w:val="18"/>
              </w:rPr>
            </w:pPr>
            <w:r>
              <w:rPr>
                <w:rFonts w:ascii="TimesNewRoman" w:hAnsi="TimesNewRoman" w:cs="TimesNewRoman" w:hint="eastAsia"/>
                <w:kern w:val="0"/>
                <w:sz w:val="18"/>
                <w:szCs w:val="18"/>
              </w:rPr>
              <w:t>合计</w:t>
            </w:r>
          </w:p>
        </w:tc>
        <w:tc>
          <w:tcPr>
            <w:tcW w:w="53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p>
        </w:tc>
        <w:tc>
          <w:tcPr>
            <w:tcW w:w="465"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p>
        </w:tc>
        <w:tc>
          <w:tcPr>
            <w:tcW w:w="647"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0" w:type="dxa"/>
            <w:tcBorders>
              <w:top w:val="single" w:sz="4" w:space="0" w:color="auto"/>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429"/>
        </w:trPr>
        <w:tc>
          <w:tcPr>
            <w:tcW w:w="1700" w:type="dxa"/>
            <w:tcBorders>
              <w:top w:val="nil"/>
              <w:left w:val="single" w:sz="4" w:space="0" w:color="auto"/>
              <w:bottom w:val="single" w:sz="4" w:space="0" w:color="auto"/>
              <w:right w:val="single" w:sz="4" w:space="0" w:color="auto"/>
            </w:tcBorders>
            <w:vAlign w:val="center"/>
          </w:tcPr>
          <w:p w:rsidR="00063B44" w:rsidRDefault="00063B44" w:rsidP="00063B44">
            <w:pPr>
              <w:widowControl/>
              <w:spacing w:line="260" w:lineRule="exact"/>
              <w:jc w:val="left"/>
              <w:rPr>
                <w:rFonts w:ascii="TimesNewRoman" w:hAnsi="TimesNewRoman" w:cs="TimesNewRoman" w:hint="eastAsia"/>
                <w:kern w:val="0"/>
                <w:sz w:val="18"/>
                <w:szCs w:val="18"/>
              </w:rPr>
            </w:pPr>
            <w:r>
              <w:rPr>
                <w:rFonts w:ascii="TimesNewRoman" w:hAnsi="TimesNewRoman" w:cs="TimesNewRoman" w:hint="eastAsia"/>
                <w:kern w:val="0"/>
                <w:sz w:val="18"/>
                <w:szCs w:val="18"/>
              </w:rPr>
              <w:t>中共寿县县委政法委员会</w:t>
            </w:r>
          </w:p>
        </w:tc>
        <w:tc>
          <w:tcPr>
            <w:tcW w:w="53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p>
        </w:tc>
        <w:tc>
          <w:tcPr>
            <w:tcW w:w="465"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p>
        </w:tc>
        <w:tc>
          <w:tcPr>
            <w:tcW w:w="647"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429"/>
        </w:trPr>
        <w:tc>
          <w:tcPr>
            <w:tcW w:w="1700" w:type="dxa"/>
            <w:tcBorders>
              <w:top w:val="nil"/>
              <w:left w:val="single" w:sz="4" w:space="0" w:color="auto"/>
              <w:bottom w:val="single" w:sz="4" w:space="0" w:color="auto"/>
              <w:right w:val="single" w:sz="4" w:space="0" w:color="auto"/>
            </w:tcBorders>
            <w:vAlign w:val="center"/>
          </w:tcPr>
          <w:p w:rsidR="00063B44" w:rsidRDefault="00063B44" w:rsidP="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w:t>
            </w:r>
          </w:p>
        </w:tc>
        <w:tc>
          <w:tcPr>
            <w:tcW w:w="53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65"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7"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48"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bl>
    <w:p w:rsidR="0058338A" w:rsidRDefault="00063B44">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 xml:space="preserve">                                       </w:t>
      </w:r>
      <w:r>
        <w:rPr>
          <w:rFonts w:ascii="TimesNewRoman" w:hAnsi="TimesNewRoman" w:cs="TimesNewRoman" w:hint="eastAsia"/>
          <w:kern w:val="0"/>
          <w:sz w:val="20"/>
        </w:rPr>
        <w:t xml:space="preserve">             </w:t>
      </w:r>
    </w:p>
    <w:p w:rsidR="0058338A" w:rsidRDefault="0058338A">
      <w:pPr>
        <w:spacing w:line="560" w:lineRule="exact"/>
        <w:jc w:val="right"/>
        <w:rPr>
          <w:rFonts w:ascii="TimesNewRoman" w:hAnsi="TimesNewRoman" w:cs="TimesNewRoman"/>
          <w:kern w:val="0"/>
          <w:sz w:val="20"/>
        </w:rPr>
        <w:sectPr w:rsidR="0058338A">
          <w:pgSz w:w="16840" w:h="11907" w:orient="landscape"/>
          <w:pgMar w:top="1588" w:right="2098" w:bottom="1474" w:left="1985" w:header="851" w:footer="1021" w:gutter="0"/>
          <w:cols w:space="425"/>
          <w:docGrid w:type="lines" w:linePitch="312"/>
        </w:sectPr>
      </w:pPr>
    </w:p>
    <w:p w:rsidR="0058338A" w:rsidRDefault="00063B44">
      <w:pPr>
        <w:spacing w:line="560" w:lineRule="exact"/>
        <w:jc w:val="right"/>
        <w:rPr>
          <w:rFonts w:ascii="TimesNewRoman" w:hAnsi="TimesNewRoman" w:cs="TimesNewRoman"/>
          <w:kern w:val="0"/>
          <w:sz w:val="20"/>
        </w:rPr>
      </w:pPr>
      <w:r>
        <w:rPr>
          <w:rFonts w:ascii="TimesNewRoman" w:hAnsi="TimesNewRoman" w:cs="TimesNewRoman" w:hint="eastAsia"/>
          <w:kern w:val="0"/>
          <w:sz w:val="20"/>
        </w:rPr>
        <w:lastRenderedPageBreak/>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3</w:t>
      </w:r>
    </w:p>
    <w:p w:rsidR="0058338A" w:rsidRDefault="00063B44">
      <w:pPr>
        <w:spacing w:line="560" w:lineRule="exact"/>
        <w:jc w:val="center"/>
        <w:rPr>
          <w:rFonts w:ascii="TimesNewRoman" w:hAnsi="TimesNewRoman" w:cs="TimesNewRoman"/>
          <w:kern w:val="0"/>
          <w:sz w:val="20"/>
        </w:rPr>
      </w:pPr>
      <w:r>
        <w:rPr>
          <w:rFonts w:ascii="宋体" w:hAnsi="宋体" w:cs="TimesNewRoman" w:hint="eastAsia"/>
          <w:b/>
          <w:bCs/>
          <w:kern w:val="0"/>
          <w:sz w:val="28"/>
          <w:szCs w:val="32"/>
        </w:rPr>
        <w:t>寿县县委政法委2024</w:t>
      </w:r>
      <w:r>
        <w:rPr>
          <w:rFonts w:ascii="宋体" w:hAnsi="宋体" w:cs="TimesNewRoman"/>
          <w:b/>
          <w:bCs/>
          <w:kern w:val="0"/>
          <w:sz w:val="28"/>
          <w:szCs w:val="32"/>
        </w:rPr>
        <w:t xml:space="preserve">年支出总表                 </w:t>
      </w:r>
      <w:r>
        <w:rPr>
          <w:rFonts w:ascii="TimesNewRoman" w:hAnsi="TimesNewRoman" w:cs="TimesNewRoman"/>
          <w:kern w:val="0"/>
          <w:sz w:val="20"/>
        </w:rPr>
        <w:t xml:space="preserve">                                                                          </w:t>
      </w:r>
      <w:r>
        <w:rPr>
          <w:rFonts w:ascii="TimesNewRoman" w:hAnsi="TimesNewRoman" w:cs="TimesNewRoman" w:hint="eastAsia"/>
          <w:kern w:val="0"/>
          <w:sz w:val="20"/>
        </w:rPr>
        <w:t xml:space="preserve">                            </w:t>
      </w:r>
    </w:p>
    <w:p w:rsidR="0058338A" w:rsidRDefault="00063B44">
      <w:pPr>
        <w:spacing w:line="560" w:lineRule="exact"/>
        <w:jc w:val="right"/>
        <w:rPr>
          <w:rFonts w:ascii="TimesNewRoman" w:hAnsi="TimesNewRoman" w:cs="TimesNewRoman"/>
          <w:kern w:val="0"/>
          <w:sz w:val="20"/>
        </w:rPr>
      </w:pPr>
      <w:r>
        <w:rPr>
          <w:rFonts w:ascii="TimesNewRoman" w:hAnsi="TimesNewRoman" w:cs="TimesNewRoman" w:hint="eastAsia"/>
          <w:kern w:val="0"/>
          <w:sz w:val="20"/>
        </w:rPr>
        <w:t xml:space="preserve">      </w:t>
      </w:r>
      <w:r>
        <w:rPr>
          <w:rFonts w:ascii="TimesNewRoman" w:hAnsi="TimesNewRoman" w:cs="TimesNewRoman"/>
          <w:kern w:val="0"/>
          <w:sz w:val="20"/>
        </w:rPr>
        <w:t>单位：万元</w:t>
      </w:r>
    </w:p>
    <w:tbl>
      <w:tblPr>
        <w:tblW w:w="14192" w:type="dxa"/>
        <w:tblLayout w:type="fixed"/>
        <w:tblLook w:val="04A0" w:firstRow="1" w:lastRow="0" w:firstColumn="1" w:lastColumn="0" w:noHBand="0" w:noVBand="1"/>
      </w:tblPr>
      <w:tblGrid>
        <w:gridCol w:w="1639"/>
        <w:gridCol w:w="4495"/>
        <w:gridCol w:w="1213"/>
        <w:gridCol w:w="1181"/>
        <w:gridCol w:w="1150"/>
        <w:gridCol w:w="1430"/>
        <w:gridCol w:w="1353"/>
        <w:gridCol w:w="1731"/>
      </w:tblGrid>
      <w:tr w:rsidR="0058338A">
        <w:trPr>
          <w:trHeight w:val="744"/>
        </w:trPr>
        <w:tc>
          <w:tcPr>
            <w:tcW w:w="1639" w:type="dxa"/>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w:t>
            </w:r>
          </w:p>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编码</w:t>
            </w:r>
          </w:p>
        </w:tc>
        <w:tc>
          <w:tcPr>
            <w:tcW w:w="4495" w:type="dxa"/>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213" w:type="dxa"/>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1181" w:type="dxa"/>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1150" w:type="dxa"/>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c>
          <w:tcPr>
            <w:tcW w:w="1430" w:type="dxa"/>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事业单位经营支出</w:t>
            </w:r>
          </w:p>
        </w:tc>
        <w:tc>
          <w:tcPr>
            <w:tcW w:w="1353" w:type="dxa"/>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上缴上级支出</w:t>
            </w:r>
          </w:p>
        </w:tc>
        <w:tc>
          <w:tcPr>
            <w:tcW w:w="1731" w:type="dxa"/>
            <w:tcBorders>
              <w:top w:val="single" w:sz="4" w:space="0" w:color="auto"/>
              <w:left w:val="nil"/>
              <w:bottom w:val="single" w:sz="4" w:space="0" w:color="auto"/>
              <w:right w:val="single" w:sz="4" w:space="0" w:color="auto"/>
            </w:tcBorders>
            <w:vAlign w:val="center"/>
          </w:tcPr>
          <w:p w:rsidR="0058338A" w:rsidRDefault="00063B44">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对附属单位补助支出</w:t>
            </w: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widowControl/>
              <w:jc w:val="left"/>
              <w:rPr>
                <w:rFonts w:cs="Arial"/>
                <w:color w:val="000000"/>
                <w:kern w:val="0"/>
                <w:sz w:val="20"/>
                <w:szCs w:val="20"/>
              </w:rPr>
            </w:pPr>
            <w:r>
              <w:rPr>
                <w:rFonts w:cs="Arial" w:hint="eastAsia"/>
                <w:color w:val="000000"/>
                <w:sz w:val="20"/>
                <w:szCs w:val="20"/>
              </w:rPr>
              <w:t>201</w:t>
            </w:r>
          </w:p>
        </w:tc>
        <w:tc>
          <w:tcPr>
            <w:tcW w:w="4495" w:type="dxa"/>
            <w:tcBorders>
              <w:top w:val="nil"/>
              <w:left w:val="nil"/>
              <w:bottom w:val="single" w:sz="4" w:space="0" w:color="auto"/>
              <w:right w:val="single" w:sz="4" w:space="0" w:color="auto"/>
            </w:tcBorders>
            <w:vAlign w:val="center"/>
          </w:tcPr>
          <w:p w:rsidR="00063B44" w:rsidRDefault="00063B44" w:rsidP="00063B44">
            <w:pPr>
              <w:widowControl/>
              <w:jc w:val="left"/>
              <w:rPr>
                <w:rFonts w:cs="Arial"/>
                <w:color w:val="000000"/>
                <w:kern w:val="0"/>
                <w:sz w:val="20"/>
                <w:szCs w:val="20"/>
              </w:rPr>
            </w:pPr>
            <w:r>
              <w:rPr>
                <w:rFonts w:cs="Arial" w:hint="eastAsia"/>
                <w:color w:val="000000"/>
                <w:sz w:val="20"/>
                <w:szCs w:val="20"/>
              </w:rPr>
              <w:t>一般公共服务支出</w:t>
            </w:r>
          </w:p>
        </w:tc>
        <w:tc>
          <w:tcPr>
            <w:tcW w:w="1213" w:type="dxa"/>
            <w:tcBorders>
              <w:top w:val="nil"/>
              <w:left w:val="nil"/>
              <w:bottom w:val="single" w:sz="4" w:space="0" w:color="auto"/>
              <w:right w:val="single" w:sz="4" w:space="0" w:color="auto"/>
            </w:tcBorders>
            <w:vAlign w:val="center"/>
          </w:tcPr>
          <w:p w:rsidR="00063B44" w:rsidRDefault="00063B44" w:rsidP="00063B44">
            <w:pPr>
              <w:widowControl/>
              <w:jc w:val="right"/>
              <w:rPr>
                <w:rFonts w:cs="Arial"/>
                <w:color w:val="000000"/>
                <w:kern w:val="0"/>
                <w:sz w:val="20"/>
                <w:szCs w:val="20"/>
              </w:rPr>
            </w:pPr>
            <w:r>
              <w:rPr>
                <w:rFonts w:cs="Arial" w:hint="eastAsia"/>
                <w:color w:val="000000"/>
                <w:sz w:val="20"/>
                <w:szCs w:val="20"/>
              </w:rPr>
              <w:t>323.58</w:t>
            </w:r>
          </w:p>
        </w:tc>
        <w:tc>
          <w:tcPr>
            <w:tcW w:w="1181" w:type="dxa"/>
            <w:tcBorders>
              <w:top w:val="nil"/>
              <w:left w:val="nil"/>
              <w:bottom w:val="single" w:sz="4" w:space="0" w:color="auto"/>
              <w:right w:val="single" w:sz="4" w:space="0" w:color="auto"/>
            </w:tcBorders>
            <w:vAlign w:val="center"/>
          </w:tcPr>
          <w:p w:rsidR="00063B44" w:rsidRDefault="00063B44" w:rsidP="00063B44">
            <w:pPr>
              <w:widowControl/>
              <w:jc w:val="right"/>
              <w:rPr>
                <w:rFonts w:cs="Arial"/>
                <w:color w:val="000000"/>
                <w:kern w:val="0"/>
                <w:sz w:val="20"/>
                <w:szCs w:val="20"/>
              </w:rPr>
            </w:pPr>
            <w:r>
              <w:rPr>
                <w:rFonts w:cs="Arial" w:hint="eastAsia"/>
                <w:color w:val="000000"/>
                <w:sz w:val="20"/>
                <w:szCs w:val="20"/>
              </w:rPr>
              <w:t>204.83</w:t>
            </w:r>
          </w:p>
        </w:tc>
        <w:tc>
          <w:tcPr>
            <w:tcW w:w="1150" w:type="dxa"/>
            <w:tcBorders>
              <w:top w:val="nil"/>
              <w:left w:val="nil"/>
              <w:bottom w:val="single" w:sz="4" w:space="0" w:color="auto"/>
              <w:right w:val="single" w:sz="4" w:space="0" w:color="auto"/>
            </w:tcBorders>
            <w:vAlign w:val="center"/>
          </w:tcPr>
          <w:p w:rsidR="00063B44" w:rsidRDefault="00063B44" w:rsidP="00063B44">
            <w:pPr>
              <w:widowControl/>
              <w:jc w:val="right"/>
              <w:rPr>
                <w:rFonts w:cs="Arial"/>
                <w:color w:val="000000"/>
                <w:kern w:val="0"/>
                <w:sz w:val="20"/>
                <w:szCs w:val="20"/>
              </w:rPr>
            </w:pPr>
            <w:r>
              <w:rPr>
                <w:rFonts w:cs="Arial" w:hint="eastAsia"/>
                <w:color w:val="000000"/>
                <w:sz w:val="20"/>
                <w:szCs w:val="20"/>
              </w:rPr>
              <w:t>118.75</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20131</w:t>
            </w:r>
          </w:p>
        </w:tc>
        <w:tc>
          <w:tcPr>
            <w:tcW w:w="4495" w:type="dxa"/>
            <w:tcBorders>
              <w:top w:val="nil"/>
              <w:left w:val="nil"/>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党委办公厅（室）及相关机构事务</w:t>
            </w:r>
          </w:p>
        </w:tc>
        <w:tc>
          <w:tcPr>
            <w:tcW w:w="1213"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323.58</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204.83</w:t>
            </w:r>
          </w:p>
        </w:tc>
        <w:tc>
          <w:tcPr>
            <w:tcW w:w="1150"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118.75</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2013199</w:t>
            </w:r>
          </w:p>
        </w:tc>
        <w:tc>
          <w:tcPr>
            <w:tcW w:w="4495" w:type="dxa"/>
            <w:tcBorders>
              <w:top w:val="nil"/>
              <w:left w:val="nil"/>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其他党委办公厅（室）及相关机构事务支出</w:t>
            </w:r>
          </w:p>
        </w:tc>
        <w:tc>
          <w:tcPr>
            <w:tcW w:w="1213"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323.58</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204.83</w:t>
            </w:r>
          </w:p>
        </w:tc>
        <w:tc>
          <w:tcPr>
            <w:tcW w:w="1150"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118.75</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208</w:t>
            </w:r>
          </w:p>
        </w:tc>
        <w:tc>
          <w:tcPr>
            <w:tcW w:w="4495" w:type="dxa"/>
            <w:tcBorders>
              <w:top w:val="nil"/>
              <w:left w:val="nil"/>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社会保障和就业支出</w:t>
            </w:r>
          </w:p>
        </w:tc>
        <w:tc>
          <w:tcPr>
            <w:tcW w:w="1213"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37.42</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37.42</w:t>
            </w:r>
          </w:p>
        </w:tc>
        <w:tc>
          <w:tcPr>
            <w:tcW w:w="1150"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20805</w:t>
            </w:r>
          </w:p>
        </w:tc>
        <w:tc>
          <w:tcPr>
            <w:tcW w:w="4495" w:type="dxa"/>
            <w:tcBorders>
              <w:top w:val="nil"/>
              <w:left w:val="nil"/>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行政事业单位养老支出</w:t>
            </w:r>
          </w:p>
        </w:tc>
        <w:tc>
          <w:tcPr>
            <w:tcW w:w="1213"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37.42</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37.42</w:t>
            </w:r>
          </w:p>
        </w:tc>
        <w:tc>
          <w:tcPr>
            <w:tcW w:w="115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2080505</w:t>
            </w:r>
          </w:p>
        </w:tc>
        <w:tc>
          <w:tcPr>
            <w:tcW w:w="4495" w:type="dxa"/>
            <w:tcBorders>
              <w:top w:val="nil"/>
              <w:left w:val="nil"/>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机关事业单位基本养老保险缴费支出</w:t>
            </w:r>
          </w:p>
        </w:tc>
        <w:tc>
          <w:tcPr>
            <w:tcW w:w="1213"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24.94</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24.94</w:t>
            </w:r>
          </w:p>
        </w:tc>
        <w:tc>
          <w:tcPr>
            <w:tcW w:w="115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2080506</w:t>
            </w:r>
          </w:p>
        </w:tc>
        <w:tc>
          <w:tcPr>
            <w:tcW w:w="4495" w:type="dxa"/>
            <w:tcBorders>
              <w:top w:val="nil"/>
              <w:left w:val="nil"/>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机关事业单位职业年金缴费支出</w:t>
            </w:r>
          </w:p>
        </w:tc>
        <w:tc>
          <w:tcPr>
            <w:tcW w:w="1213"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12.47</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12.47</w:t>
            </w:r>
          </w:p>
        </w:tc>
        <w:tc>
          <w:tcPr>
            <w:tcW w:w="115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221</w:t>
            </w:r>
          </w:p>
        </w:tc>
        <w:tc>
          <w:tcPr>
            <w:tcW w:w="4495" w:type="dxa"/>
            <w:tcBorders>
              <w:top w:val="nil"/>
              <w:left w:val="nil"/>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住房保障支出</w:t>
            </w:r>
          </w:p>
        </w:tc>
        <w:tc>
          <w:tcPr>
            <w:tcW w:w="1213"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18.71</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18.71</w:t>
            </w:r>
          </w:p>
        </w:tc>
        <w:tc>
          <w:tcPr>
            <w:tcW w:w="115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388"/>
        </w:trPr>
        <w:tc>
          <w:tcPr>
            <w:tcW w:w="1639" w:type="dxa"/>
            <w:tcBorders>
              <w:top w:val="nil"/>
              <w:left w:val="single" w:sz="4" w:space="0" w:color="auto"/>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22102</w:t>
            </w:r>
          </w:p>
        </w:tc>
        <w:tc>
          <w:tcPr>
            <w:tcW w:w="4495" w:type="dxa"/>
            <w:tcBorders>
              <w:top w:val="nil"/>
              <w:left w:val="nil"/>
              <w:bottom w:val="single" w:sz="4" w:space="0" w:color="auto"/>
              <w:right w:val="single" w:sz="4" w:space="0" w:color="auto"/>
            </w:tcBorders>
            <w:vAlign w:val="center"/>
          </w:tcPr>
          <w:p w:rsidR="00063B44" w:rsidRDefault="00063B44" w:rsidP="00063B44">
            <w:pPr>
              <w:rPr>
                <w:rFonts w:cs="Arial" w:hint="eastAsia"/>
                <w:color w:val="000000"/>
                <w:sz w:val="20"/>
                <w:szCs w:val="20"/>
              </w:rPr>
            </w:pPr>
            <w:r>
              <w:rPr>
                <w:rFonts w:cs="Arial" w:hint="eastAsia"/>
                <w:color w:val="000000"/>
                <w:sz w:val="20"/>
                <w:szCs w:val="20"/>
              </w:rPr>
              <w:t xml:space="preserve">　住房改革支出</w:t>
            </w:r>
          </w:p>
        </w:tc>
        <w:tc>
          <w:tcPr>
            <w:tcW w:w="1213"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18.71</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18.71</w:t>
            </w:r>
          </w:p>
        </w:tc>
        <w:tc>
          <w:tcPr>
            <w:tcW w:w="115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388"/>
        </w:trPr>
        <w:tc>
          <w:tcPr>
            <w:tcW w:w="163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495"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388"/>
        </w:trPr>
        <w:tc>
          <w:tcPr>
            <w:tcW w:w="1639" w:type="dxa"/>
            <w:tcBorders>
              <w:top w:val="nil"/>
              <w:left w:val="single" w:sz="4" w:space="0" w:color="auto"/>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495" w:type="dxa"/>
            <w:tcBorders>
              <w:top w:val="nil"/>
              <w:left w:val="nil"/>
              <w:bottom w:val="single" w:sz="4" w:space="0" w:color="auto"/>
              <w:right w:val="single" w:sz="4" w:space="0" w:color="auto"/>
            </w:tcBorders>
            <w:vAlign w:val="center"/>
          </w:tcPr>
          <w:p w:rsidR="0058338A" w:rsidRDefault="00063B44">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81"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50"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0"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31" w:type="dxa"/>
            <w:tcBorders>
              <w:top w:val="nil"/>
              <w:left w:val="nil"/>
              <w:bottom w:val="single" w:sz="4" w:space="0" w:color="auto"/>
              <w:right w:val="single" w:sz="4" w:space="0" w:color="auto"/>
            </w:tcBorders>
            <w:vAlign w:val="center"/>
          </w:tcPr>
          <w:p w:rsidR="0058338A" w:rsidRDefault="00063B44">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063B44">
        <w:trPr>
          <w:trHeight w:val="388"/>
        </w:trPr>
        <w:tc>
          <w:tcPr>
            <w:tcW w:w="6134" w:type="dxa"/>
            <w:gridSpan w:val="2"/>
            <w:tcBorders>
              <w:top w:val="nil"/>
              <w:left w:val="single" w:sz="4" w:space="0" w:color="auto"/>
              <w:bottom w:val="single" w:sz="4" w:space="0" w:color="auto"/>
              <w:right w:val="single" w:sz="4" w:space="0" w:color="auto"/>
            </w:tcBorders>
            <w:vAlign w:val="center"/>
          </w:tcPr>
          <w:p w:rsidR="00063B44" w:rsidRDefault="00063B44" w:rsidP="00063B44">
            <w:pPr>
              <w:widowControl/>
              <w:spacing w:line="26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213" w:type="dxa"/>
            <w:tcBorders>
              <w:top w:val="nil"/>
              <w:left w:val="nil"/>
              <w:bottom w:val="single" w:sz="4" w:space="0" w:color="auto"/>
              <w:right w:val="single" w:sz="4" w:space="0" w:color="auto"/>
            </w:tcBorders>
            <w:vAlign w:val="center"/>
          </w:tcPr>
          <w:p w:rsidR="00063B44" w:rsidRDefault="00063B44" w:rsidP="00063B44">
            <w:pPr>
              <w:widowControl/>
              <w:jc w:val="right"/>
              <w:rPr>
                <w:rFonts w:cs="Arial"/>
                <w:color w:val="000000"/>
                <w:kern w:val="0"/>
                <w:sz w:val="20"/>
                <w:szCs w:val="20"/>
              </w:rPr>
            </w:pPr>
            <w:r>
              <w:rPr>
                <w:rFonts w:cs="Arial" w:hint="eastAsia"/>
                <w:color w:val="000000"/>
                <w:sz w:val="20"/>
                <w:szCs w:val="20"/>
              </w:rPr>
              <w:t>379.70</w:t>
            </w:r>
          </w:p>
        </w:tc>
        <w:tc>
          <w:tcPr>
            <w:tcW w:w="1181"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260.95</w:t>
            </w:r>
          </w:p>
        </w:tc>
        <w:tc>
          <w:tcPr>
            <w:tcW w:w="1150" w:type="dxa"/>
            <w:tcBorders>
              <w:top w:val="nil"/>
              <w:left w:val="nil"/>
              <w:bottom w:val="single" w:sz="4" w:space="0" w:color="auto"/>
              <w:right w:val="single" w:sz="4" w:space="0" w:color="auto"/>
            </w:tcBorders>
            <w:vAlign w:val="center"/>
          </w:tcPr>
          <w:p w:rsidR="00063B44" w:rsidRDefault="00063B44" w:rsidP="00063B44">
            <w:pPr>
              <w:jc w:val="right"/>
              <w:rPr>
                <w:rFonts w:cs="Arial" w:hint="eastAsia"/>
                <w:color w:val="000000"/>
                <w:sz w:val="20"/>
                <w:szCs w:val="20"/>
              </w:rPr>
            </w:pPr>
            <w:r>
              <w:rPr>
                <w:rFonts w:cs="Arial" w:hint="eastAsia"/>
                <w:color w:val="000000"/>
                <w:sz w:val="20"/>
                <w:szCs w:val="20"/>
              </w:rPr>
              <w:t>118.75</w:t>
            </w:r>
          </w:p>
        </w:tc>
        <w:tc>
          <w:tcPr>
            <w:tcW w:w="1430"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353"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731" w:type="dxa"/>
            <w:tcBorders>
              <w:top w:val="nil"/>
              <w:left w:val="nil"/>
              <w:bottom w:val="single" w:sz="4" w:space="0" w:color="auto"/>
              <w:right w:val="single" w:sz="4" w:space="0" w:color="auto"/>
            </w:tcBorders>
            <w:vAlign w:val="center"/>
          </w:tcPr>
          <w:p w:rsidR="00063B44" w:rsidRDefault="00063B44" w:rsidP="00063B44">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bl>
    <w:p w:rsidR="0058338A" w:rsidRDefault="0058338A">
      <w:pPr>
        <w:spacing w:line="560" w:lineRule="exact"/>
        <w:rPr>
          <w:rFonts w:ascii="TimesNewRoman" w:hAnsi="TimesNewRoman" w:cs="TimesNewRoman"/>
        </w:rPr>
      </w:pPr>
    </w:p>
    <w:p w:rsidR="0058338A" w:rsidRDefault="0058338A">
      <w:pPr>
        <w:spacing w:line="560" w:lineRule="exact"/>
        <w:rPr>
          <w:rFonts w:ascii="TimesNewRoman" w:hAnsi="TimesNewRoman" w:cs="TimesNewRoman"/>
          <w:kern w:val="0"/>
          <w:sz w:val="20"/>
        </w:rPr>
        <w:sectPr w:rsidR="0058338A">
          <w:pgSz w:w="16840" w:h="11907" w:orient="landscape"/>
          <w:pgMar w:top="1588" w:right="1389" w:bottom="1474" w:left="1418" w:header="851" w:footer="1021" w:gutter="0"/>
          <w:cols w:space="425"/>
          <w:docGrid w:type="linesAndChars" w:linePitch="312"/>
        </w:sectPr>
      </w:pPr>
    </w:p>
    <w:p w:rsidR="0058338A" w:rsidRDefault="00063B44">
      <w:pPr>
        <w:spacing w:line="560" w:lineRule="exact"/>
        <w:rPr>
          <w:rFonts w:ascii="TimesNewRoman" w:hAnsi="TimesNewRoman" w:cs="TimesNewRoman"/>
          <w:kern w:val="0"/>
          <w:sz w:val="20"/>
        </w:rPr>
      </w:pPr>
      <w:r>
        <w:rPr>
          <w:rFonts w:ascii="TimesNewRoman" w:hAnsi="TimesNewRoman" w:cs="TimesNewRoman"/>
          <w:kern w:val="0"/>
          <w:sz w:val="20"/>
        </w:rPr>
        <w:lastRenderedPageBreak/>
        <w:t xml:space="preserve">                                                             </w:t>
      </w:r>
      <w:r>
        <w:rPr>
          <w:rFonts w:ascii="TimesNewRoman" w:hAnsi="TimesNewRoman" w:cs="TimesNewRoman" w:hint="eastAsia"/>
          <w:kern w:val="0"/>
          <w:sz w:val="20"/>
        </w:rPr>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4</w:t>
      </w:r>
    </w:p>
    <w:p w:rsidR="0058338A" w:rsidRDefault="00063B44">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寿县县委政法委2024</w:t>
      </w:r>
      <w:r>
        <w:rPr>
          <w:rFonts w:ascii="宋体" w:hAnsi="宋体" w:cs="TimesNewRoman"/>
          <w:b/>
          <w:bCs/>
          <w:kern w:val="0"/>
          <w:sz w:val="28"/>
          <w:szCs w:val="32"/>
        </w:rPr>
        <w:t>年财政拨款收支总表</w:t>
      </w:r>
    </w:p>
    <w:p w:rsidR="0058338A" w:rsidRDefault="00063B44">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9274" w:type="dxa"/>
        <w:tblLayout w:type="fixed"/>
        <w:tblLook w:val="04A0" w:firstRow="1" w:lastRow="0" w:firstColumn="1" w:lastColumn="0" w:noHBand="0" w:noVBand="1"/>
      </w:tblPr>
      <w:tblGrid>
        <w:gridCol w:w="2995"/>
        <w:gridCol w:w="1167"/>
        <w:gridCol w:w="3821"/>
        <w:gridCol w:w="1291"/>
      </w:tblGrid>
      <w:tr w:rsidR="0058338A">
        <w:trPr>
          <w:trHeight w:val="167"/>
        </w:trPr>
        <w:tc>
          <w:tcPr>
            <w:tcW w:w="4162" w:type="dxa"/>
            <w:gridSpan w:val="2"/>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w:t>
            </w:r>
            <w:r>
              <w:rPr>
                <w:rFonts w:ascii="TimesNewRoman" w:hAnsi="TimesNewRoman" w:cs="TimesNewRoman"/>
                <w:b/>
                <w:bCs/>
                <w:kern w:val="0"/>
                <w:sz w:val="18"/>
                <w:szCs w:val="18"/>
              </w:rPr>
              <w:t xml:space="preserve">      </w:t>
            </w:r>
            <w:r>
              <w:rPr>
                <w:rFonts w:ascii="TimesNewRoman" w:hAnsi="TimesNewRoman" w:cs="TimesNewRoman"/>
                <w:b/>
                <w:bCs/>
                <w:kern w:val="0"/>
                <w:sz w:val="18"/>
                <w:szCs w:val="18"/>
              </w:rPr>
              <w:t>入</w:t>
            </w:r>
          </w:p>
        </w:tc>
        <w:tc>
          <w:tcPr>
            <w:tcW w:w="5112" w:type="dxa"/>
            <w:gridSpan w:val="2"/>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w:t>
            </w:r>
            <w:r>
              <w:rPr>
                <w:rFonts w:ascii="TimesNewRoman" w:hAnsi="TimesNewRoman" w:cs="TimesNewRoman"/>
                <w:b/>
                <w:bCs/>
                <w:kern w:val="0"/>
                <w:sz w:val="18"/>
                <w:szCs w:val="18"/>
              </w:rPr>
              <w:t xml:space="preserve">      </w:t>
            </w:r>
            <w:r>
              <w:rPr>
                <w:rFonts w:ascii="TimesNewRoman" w:hAnsi="TimesNewRoman" w:cs="TimesNewRoman"/>
                <w:b/>
                <w:bCs/>
                <w:kern w:val="0"/>
                <w:sz w:val="18"/>
                <w:szCs w:val="18"/>
              </w:rPr>
              <w:t>出</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预算数</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预算数</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一、本年收入</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一、本年支出</w:t>
            </w:r>
          </w:p>
        </w:tc>
        <w:tc>
          <w:tcPr>
            <w:tcW w:w="1290" w:type="dxa"/>
            <w:tcBorders>
              <w:top w:val="nil"/>
              <w:left w:val="nil"/>
              <w:bottom w:val="single" w:sz="4" w:space="0" w:color="auto"/>
              <w:right w:val="single" w:sz="4" w:space="0" w:color="auto"/>
            </w:tcBorders>
            <w:vAlign w:val="center"/>
          </w:tcPr>
          <w:p w:rsidR="0058338A" w:rsidRDefault="00063B44" w:rsidP="00063B44">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（一）一般公共预算拨款</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（一）一般公共服务支出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23.58</w:t>
            </w: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（二）政府性基金预算拨款</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（二）外交支出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（三）国有资本经营预算拨款</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（三）国防支出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（四）公共安全支出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二、上年结转</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（五）教育支出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（一）一般公共预算拨款</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（六）科学技术支出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（二）政府性基金预算拨款</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（七）文化旅游体育与传媒支出</w:t>
            </w:r>
          </w:p>
        </w:tc>
        <w:tc>
          <w:tcPr>
            <w:tcW w:w="1290"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eastAsia="仿宋_GB2312" w:hAnsi="TimesNewRoman" w:cs="TimesNewRoman"/>
                <w:kern w:val="0"/>
                <w:sz w:val="18"/>
                <w:szCs w:val="18"/>
              </w:rPr>
            </w:pPr>
            <w:r>
              <w:rPr>
                <w:rFonts w:ascii="TimesNewRoman" w:hAnsi="TimesNewRoman" w:cs="TimesNewRoman"/>
                <w:kern w:val="0"/>
                <w:sz w:val="18"/>
                <w:szCs w:val="18"/>
              </w:rPr>
              <w:t>（三）国有资本经营预算拨款</w:t>
            </w:r>
          </w:p>
        </w:tc>
        <w:tc>
          <w:tcPr>
            <w:tcW w:w="1167" w:type="dxa"/>
            <w:tcBorders>
              <w:top w:val="nil"/>
              <w:left w:val="nil"/>
              <w:bottom w:val="single" w:sz="4" w:space="0" w:color="auto"/>
              <w:right w:val="single" w:sz="4" w:space="0" w:color="auto"/>
            </w:tcBorders>
            <w:vAlign w:val="center"/>
          </w:tcPr>
          <w:p w:rsidR="0058338A" w:rsidRDefault="0058338A">
            <w:pPr>
              <w:widowControl/>
              <w:spacing w:line="280" w:lineRule="exact"/>
              <w:jc w:val="right"/>
              <w:rPr>
                <w:rFonts w:ascii="TimesNewRoman" w:hAnsi="TimesNewRoman" w:cs="TimesNewRoman"/>
                <w:kern w:val="0"/>
                <w:sz w:val="18"/>
                <w:szCs w:val="18"/>
              </w:rPr>
            </w:pPr>
          </w:p>
        </w:tc>
        <w:tc>
          <w:tcPr>
            <w:tcW w:w="3821" w:type="dxa"/>
            <w:tcBorders>
              <w:top w:val="nil"/>
              <w:left w:val="nil"/>
              <w:bottom w:val="single" w:sz="4" w:space="0" w:color="auto"/>
              <w:right w:val="nil"/>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（八）社会保障和就业支出</w:t>
            </w:r>
          </w:p>
        </w:tc>
        <w:tc>
          <w:tcPr>
            <w:tcW w:w="1290"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7.42</w:t>
            </w: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（九）卫生健康支出</w:t>
            </w:r>
          </w:p>
        </w:tc>
        <w:tc>
          <w:tcPr>
            <w:tcW w:w="1290"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（十）节能环保支出</w:t>
            </w:r>
          </w:p>
        </w:tc>
        <w:tc>
          <w:tcPr>
            <w:tcW w:w="1290"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（十一）城乡社区支出</w:t>
            </w:r>
          </w:p>
        </w:tc>
        <w:tc>
          <w:tcPr>
            <w:tcW w:w="1290"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（十二）农林水支出</w:t>
            </w:r>
          </w:p>
        </w:tc>
        <w:tc>
          <w:tcPr>
            <w:tcW w:w="1290"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nil"/>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（十三）交通运输支出</w:t>
            </w:r>
          </w:p>
        </w:tc>
        <w:tc>
          <w:tcPr>
            <w:tcW w:w="1290"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（十四）资源勘探工业信息等支出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（十五）商业服务业等支出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（十六）金融支出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（十七）援助其他地区支出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（十八）自然资源海洋气象等支出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（十九）住房保障支出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1</w:t>
            </w:r>
            <w:r>
              <w:rPr>
                <w:rFonts w:ascii="TimesNewRoman" w:hAnsi="TimesNewRoman" w:cs="TimesNewRoman"/>
                <w:kern w:val="0"/>
                <w:sz w:val="18"/>
                <w:szCs w:val="18"/>
              </w:rPr>
              <w:t>8.71</w:t>
            </w: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（二十）粮油物资储备支出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（二十一）灾害防治及应急管理支出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（二十二）预备费</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（二十三）其他支出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（二十四）转移性支出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（二十五）债务还本支出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（二十六）债务付息支出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（二十七）债务发行费用支出</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二、年终结转结余</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（一）一般公共预算结转结余</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（二）政府性基金预算结转结余</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（三）国有资本经营预算结转结余</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167"/>
        </w:trPr>
        <w:tc>
          <w:tcPr>
            <w:tcW w:w="2995"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w:t>
            </w:r>
            <w:r>
              <w:rPr>
                <w:rFonts w:ascii="TimesNewRoman" w:hAnsi="TimesNewRoman" w:cs="TimesNewRoman"/>
                <w:b/>
                <w:bCs/>
                <w:kern w:val="0"/>
                <w:sz w:val="18"/>
                <w:szCs w:val="18"/>
              </w:rPr>
              <w:t xml:space="preserve">    </w:t>
            </w:r>
            <w:r>
              <w:rPr>
                <w:rFonts w:ascii="TimesNewRoman" w:hAnsi="TimesNewRoman" w:cs="TimesNewRoman"/>
                <w:b/>
                <w:bCs/>
                <w:kern w:val="0"/>
                <w:sz w:val="18"/>
                <w:szCs w:val="18"/>
              </w:rPr>
              <w:t>入</w:t>
            </w:r>
            <w:r>
              <w:rPr>
                <w:rFonts w:ascii="TimesNewRoman" w:hAnsi="TimesNewRoman" w:cs="TimesNewRoman"/>
                <w:b/>
                <w:bCs/>
                <w:kern w:val="0"/>
                <w:sz w:val="18"/>
                <w:szCs w:val="18"/>
              </w:rPr>
              <w:t xml:space="preserve">    </w:t>
            </w:r>
            <w:r>
              <w:rPr>
                <w:rFonts w:ascii="TimesNewRoman" w:hAnsi="TimesNewRoman" w:cs="TimesNewRoman"/>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16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3</w:t>
            </w:r>
            <w:r>
              <w:rPr>
                <w:rFonts w:ascii="TimesNewRoman" w:hAnsi="TimesNewRoman" w:cs="TimesNewRoman"/>
                <w:b/>
                <w:bCs/>
                <w:kern w:val="0"/>
                <w:sz w:val="18"/>
                <w:szCs w:val="18"/>
              </w:rPr>
              <w:t>79.70</w:t>
            </w:r>
            <w:r>
              <w:rPr>
                <w:rFonts w:ascii="TimesNewRoman" w:hAnsi="TimesNewRoman" w:cs="TimesNewRoman"/>
                <w:b/>
                <w:bCs/>
                <w:kern w:val="0"/>
                <w:sz w:val="18"/>
                <w:szCs w:val="18"/>
              </w:rPr>
              <w:t xml:space="preserve">　</w:t>
            </w:r>
          </w:p>
        </w:tc>
        <w:tc>
          <w:tcPr>
            <w:tcW w:w="3821"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w:t>
            </w:r>
            <w:r>
              <w:rPr>
                <w:rFonts w:ascii="TimesNewRoman" w:hAnsi="TimesNewRoman" w:cs="TimesNewRoman"/>
                <w:b/>
                <w:bCs/>
                <w:kern w:val="0"/>
                <w:sz w:val="18"/>
                <w:szCs w:val="18"/>
              </w:rPr>
              <w:t xml:space="preserve">    </w:t>
            </w:r>
            <w:r>
              <w:rPr>
                <w:rFonts w:ascii="TimesNewRoman" w:hAnsi="TimesNewRoman" w:cs="TimesNewRoman"/>
                <w:b/>
                <w:bCs/>
                <w:kern w:val="0"/>
                <w:sz w:val="18"/>
                <w:szCs w:val="18"/>
              </w:rPr>
              <w:t>出</w:t>
            </w:r>
            <w:r>
              <w:rPr>
                <w:rFonts w:ascii="TimesNewRoman" w:hAnsi="TimesNewRoman" w:cs="TimesNewRoman"/>
                <w:b/>
                <w:bCs/>
                <w:kern w:val="0"/>
                <w:sz w:val="18"/>
                <w:szCs w:val="18"/>
              </w:rPr>
              <w:t xml:space="preserve">    </w:t>
            </w:r>
            <w:r>
              <w:rPr>
                <w:rFonts w:ascii="TimesNewRoman" w:hAnsi="TimesNewRoman" w:cs="TimesNewRoman"/>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29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3</w:t>
            </w:r>
            <w:r>
              <w:rPr>
                <w:rFonts w:ascii="TimesNewRoman" w:hAnsi="TimesNewRoman" w:cs="TimesNewRoman"/>
                <w:kern w:val="0"/>
                <w:sz w:val="18"/>
                <w:szCs w:val="18"/>
              </w:rPr>
              <w:t>79.70</w:t>
            </w:r>
            <w:r>
              <w:rPr>
                <w:rFonts w:ascii="TimesNewRoman" w:hAnsi="TimesNewRoman" w:cs="TimesNewRoman"/>
                <w:kern w:val="0"/>
                <w:sz w:val="18"/>
                <w:szCs w:val="18"/>
              </w:rPr>
              <w:t xml:space="preserve">　</w:t>
            </w:r>
          </w:p>
        </w:tc>
      </w:tr>
    </w:tbl>
    <w:p w:rsidR="0058338A" w:rsidRDefault="0058338A">
      <w:pPr>
        <w:spacing w:line="560" w:lineRule="exact"/>
        <w:jc w:val="right"/>
        <w:rPr>
          <w:rFonts w:ascii="TimesNewRoman" w:hAnsi="TimesNewRoman" w:cs="TimesNewRoman"/>
          <w:kern w:val="0"/>
          <w:sz w:val="20"/>
        </w:rPr>
        <w:sectPr w:rsidR="0058338A">
          <w:pgSz w:w="11907" w:h="16840"/>
          <w:pgMar w:top="2098" w:right="1474" w:bottom="1985" w:left="1588" w:header="851" w:footer="1021" w:gutter="0"/>
          <w:cols w:space="425"/>
          <w:docGrid w:type="lines" w:linePitch="312"/>
        </w:sectPr>
      </w:pPr>
    </w:p>
    <w:p w:rsidR="0058338A" w:rsidRDefault="00063B44">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5</w:t>
      </w:r>
    </w:p>
    <w:p w:rsidR="0058338A" w:rsidRDefault="00063B44">
      <w:pPr>
        <w:widowControl/>
        <w:spacing w:beforeLines="50" w:before="156" w:afterLines="50" w:after="156" w:line="560" w:lineRule="exact"/>
        <w:jc w:val="center"/>
        <w:rPr>
          <w:rFonts w:ascii="TimesNewRoman" w:eastAsia="华文中宋" w:hAnsi="TimesNewRoman" w:cs="TimesNewRoman"/>
          <w:b/>
          <w:bCs/>
          <w:kern w:val="0"/>
          <w:sz w:val="30"/>
          <w:szCs w:val="30"/>
        </w:rPr>
      </w:pPr>
      <w:r>
        <w:rPr>
          <w:rFonts w:ascii="TimesNewRoman" w:eastAsia="华文中宋" w:hAnsi="TimesNewRoman" w:cs="TimesNewRoman" w:hint="eastAsia"/>
          <w:b/>
          <w:bCs/>
          <w:kern w:val="0"/>
          <w:sz w:val="30"/>
          <w:szCs w:val="30"/>
        </w:rPr>
        <w:t xml:space="preserve">  </w:t>
      </w:r>
      <w:r>
        <w:rPr>
          <w:rFonts w:ascii="TimesNewRoman" w:eastAsia="华文中宋" w:hAnsi="TimesNewRoman" w:cs="TimesNewRoman" w:hint="eastAsia"/>
          <w:b/>
          <w:bCs/>
          <w:kern w:val="0"/>
          <w:sz w:val="30"/>
          <w:szCs w:val="30"/>
        </w:rPr>
        <w:t>寿县</w:t>
      </w:r>
      <w:r w:rsidR="00973CC8">
        <w:rPr>
          <w:rFonts w:ascii="TimesNewRoman" w:eastAsia="华文中宋" w:hAnsi="TimesNewRoman" w:cs="TimesNewRoman" w:hint="eastAsia"/>
          <w:b/>
          <w:bCs/>
          <w:kern w:val="0"/>
          <w:sz w:val="30"/>
          <w:szCs w:val="30"/>
        </w:rPr>
        <w:t>县委政法委</w:t>
      </w:r>
      <w:r>
        <w:rPr>
          <w:rFonts w:ascii="TimesNewRoman" w:eastAsia="华文中宋" w:hAnsi="TimesNewRoman" w:cs="TimesNewRoman" w:hint="eastAsia"/>
          <w:b/>
          <w:bCs/>
          <w:kern w:val="0"/>
          <w:sz w:val="30"/>
          <w:szCs w:val="30"/>
        </w:rPr>
        <w:t>2024</w:t>
      </w:r>
      <w:r>
        <w:rPr>
          <w:rFonts w:ascii="TimesNewRoman" w:eastAsia="华文中宋" w:hAnsi="TimesNewRoman" w:cs="TimesNewRoman"/>
          <w:b/>
          <w:bCs/>
          <w:kern w:val="0"/>
          <w:sz w:val="30"/>
          <w:szCs w:val="30"/>
        </w:rPr>
        <w:t>年一般公共预算支出表</w:t>
      </w:r>
    </w:p>
    <w:p w:rsidR="0058338A" w:rsidRDefault="00063B44">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3840" w:type="dxa"/>
        <w:tblLayout w:type="fixed"/>
        <w:tblLook w:val="04A0" w:firstRow="1" w:lastRow="0" w:firstColumn="1" w:lastColumn="0" w:noHBand="0" w:noVBand="1"/>
      </w:tblPr>
      <w:tblGrid>
        <w:gridCol w:w="1603"/>
        <w:gridCol w:w="4482"/>
        <w:gridCol w:w="1303"/>
        <w:gridCol w:w="1287"/>
        <w:gridCol w:w="1752"/>
        <w:gridCol w:w="1706"/>
        <w:gridCol w:w="1707"/>
      </w:tblGrid>
      <w:tr w:rsidR="0058338A">
        <w:trPr>
          <w:trHeight w:val="383"/>
        </w:trPr>
        <w:tc>
          <w:tcPr>
            <w:tcW w:w="1603" w:type="dxa"/>
            <w:vMerge w:val="restart"/>
            <w:tcBorders>
              <w:top w:val="single" w:sz="4" w:space="0" w:color="auto"/>
              <w:left w:val="single" w:sz="4" w:space="0" w:color="auto"/>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w:t>
            </w:r>
          </w:p>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编码</w:t>
            </w:r>
          </w:p>
        </w:tc>
        <w:tc>
          <w:tcPr>
            <w:tcW w:w="4482" w:type="dxa"/>
            <w:vMerge w:val="restart"/>
            <w:tcBorders>
              <w:top w:val="single" w:sz="4" w:space="0" w:color="auto"/>
              <w:left w:val="single" w:sz="4" w:space="0" w:color="auto"/>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303" w:type="dxa"/>
            <w:vMerge w:val="restart"/>
            <w:tcBorders>
              <w:top w:val="single" w:sz="4" w:space="0" w:color="auto"/>
              <w:left w:val="single" w:sz="4" w:space="0" w:color="auto"/>
              <w:bottom w:val="single" w:sz="4" w:space="0" w:color="000000"/>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4745" w:type="dxa"/>
            <w:gridSpan w:val="3"/>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1707" w:type="dxa"/>
            <w:vMerge w:val="restart"/>
            <w:tcBorders>
              <w:top w:val="single" w:sz="4" w:space="0" w:color="auto"/>
              <w:left w:val="single" w:sz="4" w:space="0" w:color="auto"/>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rsidR="0058338A">
        <w:trPr>
          <w:trHeight w:val="383"/>
        </w:trPr>
        <w:tc>
          <w:tcPr>
            <w:tcW w:w="1603" w:type="dxa"/>
            <w:vMerge/>
            <w:tcBorders>
              <w:top w:val="single" w:sz="4" w:space="0" w:color="auto"/>
              <w:left w:val="single" w:sz="4" w:space="0" w:color="auto"/>
              <w:bottom w:val="nil"/>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4482" w:type="dxa"/>
            <w:vMerge/>
            <w:tcBorders>
              <w:top w:val="single" w:sz="4" w:space="0" w:color="auto"/>
              <w:left w:val="single" w:sz="4" w:space="0" w:color="auto"/>
              <w:bottom w:val="nil"/>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1303" w:type="dxa"/>
            <w:vMerge/>
            <w:tcBorders>
              <w:top w:val="single" w:sz="4" w:space="0" w:color="auto"/>
              <w:left w:val="single" w:sz="4" w:space="0" w:color="auto"/>
              <w:bottom w:val="single" w:sz="4" w:space="0" w:color="000000"/>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1287"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小计</w:t>
            </w:r>
          </w:p>
        </w:tc>
        <w:tc>
          <w:tcPr>
            <w:tcW w:w="1752"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人员经费</w:t>
            </w:r>
          </w:p>
        </w:tc>
        <w:tc>
          <w:tcPr>
            <w:tcW w:w="1706"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公用经费</w:t>
            </w:r>
          </w:p>
        </w:tc>
        <w:tc>
          <w:tcPr>
            <w:tcW w:w="1707" w:type="dxa"/>
            <w:vMerge/>
            <w:tcBorders>
              <w:top w:val="single" w:sz="4" w:space="0" w:color="auto"/>
              <w:left w:val="single" w:sz="4" w:space="0" w:color="auto"/>
              <w:bottom w:val="nil"/>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r>
      <w:tr w:rsidR="00973CC8">
        <w:trPr>
          <w:trHeight w:val="383"/>
        </w:trPr>
        <w:tc>
          <w:tcPr>
            <w:tcW w:w="1603" w:type="dxa"/>
            <w:tcBorders>
              <w:top w:val="single" w:sz="4" w:space="0" w:color="auto"/>
              <w:left w:val="single" w:sz="4" w:space="0" w:color="auto"/>
              <w:bottom w:val="single" w:sz="4" w:space="0" w:color="auto"/>
              <w:right w:val="single" w:sz="4" w:space="0" w:color="auto"/>
            </w:tcBorders>
            <w:vAlign w:val="center"/>
          </w:tcPr>
          <w:p w:rsidR="00973CC8" w:rsidRDefault="00973CC8" w:rsidP="00973CC8">
            <w:pPr>
              <w:widowControl/>
              <w:jc w:val="left"/>
              <w:rPr>
                <w:rFonts w:cs="Arial"/>
                <w:color w:val="000000"/>
                <w:kern w:val="0"/>
                <w:sz w:val="20"/>
                <w:szCs w:val="20"/>
              </w:rPr>
            </w:pPr>
            <w:r>
              <w:rPr>
                <w:rFonts w:cs="Arial" w:hint="eastAsia"/>
                <w:color w:val="000000"/>
                <w:sz w:val="20"/>
                <w:szCs w:val="20"/>
              </w:rPr>
              <w:t>201</w:t>
            </w:r>
          </w:p>
        </w:tc>
        <w:tc>
          <w:tcPr>
            <w:tcW w:w="4482" w:type="dxa"/>
            <w:tcBorders>
              <w:top w:val="single" w:sz="4" w:space="0" w:color="auto"/>
              <w:left w:val="nil"/>
              <w:bottom w:val="single" w:sz="4" w:space="0" w:color="auto"/>
              <w:right w:val="single" w:sz="4" w:space="0" w:color="auto"/>
            </w:tcBorders>
            <w:vAlign w:val="center"/>
          </w:tcPr>
          <w:p w:rsidR="00973CC8" w:rsidRDefault="00973CC8" w:rsidP="00973CC8">
            <w:pPr>
              <w:widowControl/>
              <w:jc w:val="left"/>
              <w:rPr>
                <w:rFonts w:cs="Arial"/>
                <w:color w:val="000000"/>
                <w:kern w:val="0"/>
                <w:sz w:val="20"/>
                <w:szCs w:val="20"/>
              </w:rPr>
            </w:pPr>
            <w:r>
              <w:rPr>
                <w:rFonts w:cs="Arial" w:hint="eastAsia"/>
                <w:color w:val="000000"/>
                <w:sz w:val="20"/>
                <w:szCs w:val="20"/>
              </w:rPr>
              <w:t>一般公共服务支出</w:t>
            </w:r>
          </w:p>
        </w:tc>
        <w:tc>
          <w:tcPr>
            <w:tcW w:w="1303" w:type="dxa"/>
            <w:tcBorders>
              <w:top w:val="nil"/>
              <w:left w:val="nil"/>
              <w:bottom w:val="single" w:sz="4" w:space="0" w:color="auto"/>
              <w:right w:val="single" w:sz="4" w:space="0" w:color="auto"/>
            </w:tcBorders>
            <w:vAlign w:val="center"/>
          </w:tcPr>
          <w:p w:rsidR="00973CC8" w:rsidRDefault="00973CC8" w:rsidP="00973CC8">
            <w:pPr>
              <w:widowControl/>
              <w:jc w:val="right"/>
              <w:rPr>
                <w:rFonts w:cs="Arial"/>
                <w:color w:val="000000"/>
                <w:kern w:val="0"/>
                <w:sz w:val="20"/>
                <w:szCs w:val="20"/>
              </w:rPr>
            </w:pPr>
            <w:r>
              <w:rPr>
                <w:rFonts w:cs="Arial" w:hint="eastAsia"/>
                <w:color w:val="000000"/>
                <w:sz w:val="20"/>
                <w:szCs w:val="20"/>
              </w:rPr>
              <w:t>323.58</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204.83</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180.54</w:t>
            </w:r>
          </w:p>
        </w:tc>
        <w:tc>
          <w:tcPr>
            <w:tcW w:w="1706" w:type="dxa"/>
            <w:tcBorders>
              <w:top w:val="nil"/>
              <w:left w:val="nil"/>
              <w:bottom w:val="single" w:sz="4" w:space="0" w:color="auto"/>
              <w:right w:val="single" w:sz="4" w:space="0" w:color="auto"/>
            </w:tcBorders>
            <w:vAlign w:val="center"/>
          </w:tcPr>
          <w:p w:rsidR="00973CC8" w:rsidRDefault="00973CC8" w:rsidP="00973CC8">
            <w:pPr>
              <w:widowControl/>
              <w:jc w:val="right"/>
              <w:rPr>
                <w:rFonts w:cs="Arial"/>
                <w:color w:val="000000"/>
                <w:kern w:val="0"/>
                <w:sz w:val="20"/>
                <w:szCs w:val="20"/>
              </w:rPr>
            </w:pPr>
            <w:r>
              <w:rPr>
                <w:rFonts w:cs="Arial" w:hint="eastAsia"/>
                <w:color w:val="000000"/>
                <w:sz w:val="20"/>
                <w:szCs w:val="20"/>
              </w:rPr>
              <w:t>24.29</w:t>
            </w:r>
          </w:p>
        </w:tc>
        <w:tc>
          <w:tcPr>
            <w:tcW w:w="1707" w:type="dxa"/>
            <w:tcBorders>
              <w:top w:val="single" w:sz="4" w:space="0" w:color="auto"/>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118.75</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20131</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党委办公厅（室）及相关机构事务</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323.58</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204.83</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180.54</w:t>
            </w:r>
          </w:p>
        </w:tc>
        <w:tc>
          <w:tcPr>
            <w:tcW w:w="1706"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24.29</w:t>
            </w:r>
          </w:p>
        </w:tc>
        <w:tc>
          <w:tcPr>
            <w:tcW w:w="170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118.75</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2013199</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其他党委办公厅（室）及相关机构事务支出</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323.58</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204.83</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180.54</w:t>
            </w:r>
          </w:p>
        </w:tc>
        <w:tc>
          <w:tcPr>
            <w:tcW w:w="1706"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24.29</w:t>
            </w:r>
          </w:p>
        </w:tc>
        <w:tc>
          <w:tcPr>
            <w:tcW w:w="170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118.75</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208</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社会保障和就业支出</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37.42</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37.42</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37.42</w:t>
            </w:r>
          </w:p>
        </w:tc>
        <w:tc>
          <w:tcPr>
            <w:tcW w:w="1706"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20805</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行政事业单位养老支出</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37.42</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37.42</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37.42</w:t>
            </w:r>
          </w:p>
        </w:tc>
        <w:tc>
          <w:tcPr>
            <w:tcW w:w="1706"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2080505</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机关事业单位基本养老保险缴费支出</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24.94</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24.94</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24.94</w:t>
            </w:r>
          </w:p>
        </w:tc>
        <w:tc>
          <w:tcPr>
            <w:tcW w:w="1706"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2080506</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机关事业单位职业年金缴费支出</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12.47</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12.47</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12.47</w:t>
            </w:r>
          </w:p>
        </w:tc>
        <w:tc>
          <w:tcPr>
            <w:tcW w:w="1706"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221</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住房保障支出</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706"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22102</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住房改革支出</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706"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973CC8">
        <w:trPr>
          <w:trHeight w:val="383"/>
        </w:trPr>
        <w:tc>
          <w:tcPr>
            <w:tcW w:w="1603" w:type="dxa"/>
            <w:tcBorders>
              <w:top w:val="nil"/>
              <w:left w:val="single" w:sz="4" w:space="0" w:color="auto"/>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w:t>
            </w:r>
            <w:r>
              <w:rPr>
                <w:rFonts w:cs="Arial" w:hint="eastAsia"/>
                <w:color w:val="000000"/>
                <w:sz w:val="20"/>
                <w:szCs w:val="20"/>
              </w:rPr>
              <w:t>2210201</w:t>
            </w:r>
          </w:p>
        </w:tc>
        <w:tc>
          <w:tcPr>
            <w:tcW w:w="4482"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住房公积金</w:t>
            </w:r>
          </w:p>
        </w:tc>
        <w:tc>
          <w:tcPr>
            <w:tcW w:w="130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18.71</w:t>
            </w:r>
          </w:p>
        </w:tc>
        <w:tc>
          <w:tcPr>
            <w:tcW w:w="1706"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383"/>
        </w:trPr>
        <w:tc>
          <w:tcPr>
            <w:tcW w:w="1603"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482"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03"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383"/>
        </w:trPr>
        <w:tc>
          <w:tcPr>
            <w:tcW w:w="1603"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48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 xml:space="preserve">　</w:t>
            </w:r>
          </w:p>
        </w:tc>
        <w:tc>
          <w:tcPr>
            <w:tcW w:w="1303"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383"/>
        </w:trPr>
        <w:tc>
          <w:tcPr>
            <w:tcW w:w="1603"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48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 xml:space="preserve">　</w:t>
            </w:r>
          </w:p>
        </w:tc>
        <w:tc>
          <w:tcPr>
            <w:tcW w:w="1303"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383"/>
        </w:trPr>
        <w:tc>
          <w:tcPr>
            <w:tcW w:w="1603"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48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 xml:space="preserve">　</w:t>
            </w:r>
          </w:p>
        </w:tc>
        <w:tc>
          <w:tcPr>
            <w:tcW w:w="1303"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8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52"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707"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973CC8">
        <w:trPr>
          <w:trHeight w:val="383"/>
        </w:trPr>
        <w:tc>
          <w:tcPr>
            <w:tcW w:w="6085" w:type="dxa"/>
            <w:gridSpan w:val="2"/>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303" w:type="dxa"/>
            <w:tcBorders>
              <w:top w:val="nil"/>
              <w:left w:val="nil"/>
              <w:bottom w:val="single" w:sz="4" w:space="0" w:color="auto"/>
              <w:right w:val="single" w:sz="4" w:space="0" w:color="auto"/>
            </w:tcBorders>
            <w:vAlign w:val="center"/>
          </w:tcPr>
          <w:p w:rsidR="00973CC8" w:rsidRDefault="00973CC8" w:rsidP="00973CC8">
            <w:pPr>
              <w:widowControl/>
              <w:jc w:val="right"/>
              <w:rPr>
                <w:rFonts w:cs="Arial"/>
                <w:color w:val="000000"/>
                <w:kern w:val="0"/>
                <w:sz w:val="20"/>
                <w:szCs w:val="20"/>
              </w:rPr>
            </w:pPr>
            <w:r>
              <w:rPr>
                <w:rFonts w:cs="Arial" w:hint="eastAsia"/>
                <w:color w:val="000000"/>
                <w:sz w:val="20"/>
                <w:szCs w:val="20"/>
              </w:rPr>
              <w:t>379.70</w:t>
            </w:r>
          </w:p>
        </w:tc>
        <w:tc>
          <w:tcPr>
            <w:tcW w:w="128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260.95</w:t>
            </w:r>
          </w:p>
        </w:tc>
        <w:tc>
          <w:tcPr>
            <w:tcW w:w="1752"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236.66</w:t>
            </w:r>
          </w:p>
        </w:tc>
        <w:tc>
          <w:tcPr>
            <w:tcW w:w="1706"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24.29</w:t>
            </w:r>
          </w:p>
        </w:tc>
        <w:tc>
          <w:tcPr>
            <w:tcW w:w="1707"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118.75</w:t>
            </w:r>
          </w:p>
        </w:tc>
      </w:tr>
    </w:tbl>
    <w:p w:rsidR="0058338A" w:rsidRPr="00973CC8" w:rsidRDefault="00063B44" w:rsidP="00973CC8">
      <w:pPr>
        <w:spacing w:line="240" w:lineRule="atLeast"/>
        <w:ind w:leftChars="430" w:left="903"/>
        <w:jc w:val="right"/>
        <w:rPr>
          <w:rFonts w:ascii="TimesNewRoman" w:hAnsi="TimesNewRoman" w:cs="TimesNewRoman"/>
          <w:kern w:val="0"/>
          <w:sz w:val="16"/>
        </w:rPr>
      </w:pPr>
      <w:r w:rsidRPr="00973CC8">
        <w:rPr>
          <w:rFonts w:ascii="TimesNewRoman" w:hAnsi="TimesNewRoman" w:cs="TimesNewRoman"/>
          <w:kern w:val="0"/>
          <w:sz w:val="16"/>
        </w:rPr>
        <w:lastRenderedPageBreak/>
        <w:t>部门</w:t>
      </w:r>
      <w:r w:rsidRPr="00973CC8">
        <w:rPr>
          <w:rFonts w:ascii="TimesNewRoman" w:hAnsi="TimesNewRoman" w:cs="TimesNewRoman"/>
          <w:kern w:val="0"/>
          <w:sz w:val="16"/>
          <w:u w:val="single"/>
        </w:rPr>
        <w:t>（单位）</w:t>
      </w:r>
      <w:r w:rsidRPr="00973CC8">
        <w:rPr>
          <w:rFonts w:ascii="TimesNewRoman" w:hAnsi="TimesNewRoman" w:cs="TimesNewRoman"/>
          <w:kern w:val="0"/>
          <w:sz w:val="16"/>
        </w:rPr>
        <w:t>公开表</w:t>
      </w:r>
      <w:r w:rsidRPr="00973CC8">
        <w:rPr>
          <w:rFonts w:ascii="TimesNewRoman" w:hAnsi="TimesNewRoman" w:cs="TimesNewRoman"/>
          <w:kern w:val="0"/>
          <w:sz w:val="16"/>
        </w:rPr>
        <w:t>6</w:t>
      </w:r>
    </w:p>
    <w:p w:rsidR="0058338A" w:rsidRPr="00973CC8" w:rsidRDefault="00063B44" w:rsidP="00973CC8">
      <w:pPr>
        <w:spacing w:line="240" w:lineRule="atLeast"/>
        <w:jc w:val="center"/>
        <w:rPr>
          <w:rFonts w:ascii="宋体" w:hAnsi="宋体" w:cs="TimesNewRoman"/>
          <w:b/>
          <w:bCs/>
          <w:kern w:val="0"/>
          <w:sz w:val="22"/>
          <w:szCs w:val="32"/>
        </w:rPr>
      </w:pPr>
      <w:r w:rsidRPr="00973CC8">
        <w:rPr>
          <w:rFonts w:ascii="宋体" w:hAnsi="宋体" w:cs="TimesNewRoman" w:hint="eastAsia"/>
          <w:b/>
          <w:bCs/>
          <w:kern w:val="0"/>
          <w:sz w:val="22"/>
          <w:szCs w:val="32"/>
        </w:rPr>
        <w:t>寿县</w:t>
      </w:r>
      <w:r w:rsidR="00973CC8" w:rsidRPr="00973CC8">
        <w:rPr>
          <w:rFonts w:ascii="宋体" w:hAnsi="宋体" w:cs="TimesNewRoman" w:hint="eastAsia"/>
          <w:b/>
          <w:bCs/>
          <w:kern w:val="0"/>
          <w:sz w:val="22"/>
          <w:szCs w:val="32"/>
        </w:rPr>
        <w:t>县委政法委</w:t>
      </w:r>
      <w:r w:rsidRPr="00973CC8">
        <w:rPr>
          <w:rFonts w:ascii="宋体" w:hAnsi="宋体" w:cs="TimesNewRoman" w:hint="eastAsia"/>
          <w:b/>
          <w:bCs/>
          <w:kern w:val="0"/>
          <w:sz w:val="22"/>
          <w:szCs w:val="32"/>
        </w:rPr>
        <w:t>2024</w:t>
      </w:r>
      <w:r w:rsidRPr="00973CC8">
        <w:rPr>
          <w:rFonts w:ascii="宋体" w:hAnsi="宋体" w:cs="TimesNewRoman"/>
          <w:b/>
          <w:bCs/>
          <w:kern w:val="0"/>
          <w:sz w:val="22"/>
          <w:szCs w:val="32"/>
        </w:rPr>
        <w:t>年一般公共预算基本支出表</w:t>
      </w:r>
    </w:p>
    <w:p w:rsidR="0058338A" w:rsidRPr="00973CC8" w:rsidRDefault="00063B44" w:rsidP="00973CC8">
      <w:pPr>
        <w:spacing w:line="240" w:lineRule="atLeast"/>
        <w:ind w:left="5550" w:hangingChars="3700" w:hanging="5550"/>
        <w:jc w:val="right"/>
        <w:rPr>
          <w:rFonts w:ascii="TimesNewRoman" w:hAnsi="TimesNewRoman" w:cs="TimesNewRoman"/>
          <w:kern w:val="0"/>
          <w:sz w:val="15"/>
        </w:rPr>
      </w:pPr>
      <w:r w:rsidRPr="00973CC8">
        <w:rPr>
          <w:rFonts w:ascii="TimesNewRoman" w:hAnsi="TimesNewRoman" w:cs="TimesNewRoman"/>
          <w:kern w:val="0"/>
          <w:sz w:val="15"/>
        </w:rPr>
        <w:t xml:space="preserve">                                                                       </w:t>
      </w:r>
      <w:r w:rsidRPr="00973CC8">
        <w:rPr>
          <w:rFonts w:ascii="TimesNewRoman" w:hAnsi="TimesNewRoman" w:cs="TimesNewRoman"/>
          <w:kern w:val="0"/>
          <w:sz w:val="15"/>
        </w:rPr>
        <w:t>单位：万元</w:t>
      </w:r>
    </w:p>
    <w:tbl>
      <w:tblPr>
        <w:tblW w:w="14005" w:type="dxa"/>
        <w:tblLayout w:type="fixed"/>
        <w:tblLook w:val="04A0" w:firstRow="1" w:lastRow="0" w:firstColumn="1" w:lastColumn="0" w:noHBand="0" w:noVBand="1"/>
      </w:tblPr>
      <w:tblGrid>
        <w:gridCol w:w="2930"/>
        <w:gridCol w:w="4350"/>
        <w:gridCol w:w="1530"/>
        <w:gridCol w:w="2631"/>
        <w:gridCol w:w="2564"/>
      </w:tblGrid>
      <w:tr w:rsidR="0058338A" w:rsidRPr="00973CC8" w:rsidTr="00973CC8">
        <w:trPr>
          <w:trHeight w:val="113"/>
        </w:trPr>
        <w:tc>
          <w:tcPr>
            <w:tcW w:w="7280" w:type="dxa"/>
            <w:gridSpan w:val="2"/>
            <w:tcBorders>
              <w:top w:val="single" w:sz="4" w:space="0" w:color="auto"/>
              <w:left w:val="single" w:sz="4" w:space="0" w:color="auto"/>
              <w:bottom w:val="single" w:sz="4" w:space="0" w:color="auto"/>
              <w:right w:val="single" w:sz="4" w:space="0" w:color="auto"/>
            </w:tcBorders>
            <w:vAlign w:val="center"/>
          </w:tcPr>
          <w:p w:rsidR="0058338A" w:rsidRPr="00973CC8" w:rsidRDefault="00063B44">
            <w:pPr>
              <w:widowControl/>
              <w:spacing w:line="280" w:lineRule="exact"/>
              <w:jc w:val="center"/>
              <w:rPr>
                <w:rFonts w:ascii="TimesNewRoman" w:hAnsi="TimesNewRoman" w:cs="TimesNewRoman"/>
                <w:b/>
                <w:bCs/>
                <w:kern w:val="0"/>
                <w:sz w:val="16"/>
                <w:szCs w:val="18"/>
              </w:rPr>
            </w:pPr>
            <w:r w:rsidRPr="00973CC8">
              <w:rPr>
                <w:rFonts w:ascii="TimesNewRoman" w:hAnsi="TimesNewRoman" w:cs="TimesNewRoman"/>
                <w:b/>
                <w:bCs/>
                <w:kern w:val="0"/>
                <w:sz w:val="16"/>
                <w:szCs w:val="18"/>
              </w:rPr>
              <w:t>部门预算支出经济分类科目</w:t>
            </w:r>
          </w:p>
        </w:tc>
        <w:tc>
          <w:tcPr>
            <w:tcW w:w="6725" w:type="dxa"/>
            <w:gridSpan w:val="3"/>
            <w:tcBorders>
              <w:top w:val="single" w:sz="4" w:space="0" w:color="auto"/>
              <w:left w:val="nil"/>
              <w:bottom w:val="single" w:sz="4" w:space="0" w:color="auto"/>
              <w:right w:val="single" w:sz="4" w:space="0" w:color="auto"/>
            </w:tcBorders>
            <w:vAlign w:val="center"/>
          </w:tcPr>
          <w:p w:rsidR="0058338A" w:rsidRPr="00973CC8" w:rsidRDefault="00063B44">
            <w:pPr>
              <w:widowControl/>
              <w:spacing w:line="280" w:lineRule="exact"/>
              <w:jc w:val="center"/>
              <w:rPr>
                <w:rFonts w:ascii="TimesNewRoman" w:hAnsi="TimesNewRoman" w:cs="TimesNewRoman"/>
                <w:b/>
                <w:bCs/>
                <w:kern w:val="0"/>
                <w:sz w:val="16"/>
                <w:szCs w:val="18"/>
              </w:rPr>
            </w:pPr>
            <w:r w:rsidRPr="00973CC8">
              <w:rPr>
                <w:rFonts w:ascii="TimesNewRoman" w:hAnsi="TimesNewRoman" w:cs="TimesNewRoman"/>
                <w:b/>
                <w:bCs/>
                <w:kern w:val="0"/>
                <w:sz w:val="16"/>
                <w:szCs w:val="18"/>
              </w:rPr>
              <w:t>本年一般公共预算基本支出</w:t>
            </w:r>
          </w:p>
        </w:tc>
      </w:tr>
      <w:tr w:rsidR="0058338A" w:rsidRP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58338A" w:rsidRPr="00973CC8" w:rsidRDefault="00063B44">
            <w:pPr>
              <w:widowControl/>
              <w:spacing w:line="280" w:lineRule="exact"/>
              <w:jc w:val="center"/>
              <w:rPr>
                <w:rFonts w:ascii="TimesNewRoman" w:hAnsi="TimesNewRoman" w:cs="TimesNewRoman"/>
                <w:b/>
                <w:bCs/>
                <w:kern w:val="0"/>
                <w:sz w:val="16"/>
                <w:szCs w:val="18"/>
              </w:rPr>
            </w:pPr>
            <w:r w:rsidRPr="00973CC8">
              <w:rPr>
                <w:rFonts w:ascii="TimesNewRoman" w:hAnsi="TimesNewRoman" w:cs="TimesNewRoman"/>
                <w:b/>
                <w:bCs/>
                <w:kern w:val="0"/>
                <w:sz w:val="16"/>
                <w:szCs w:val="18"/>
              </w:rPr>
              <w:t>科目编码</w:t>
            </w:r>
          </w:p>
        </w:tc>
        <w:tc>
          <w:tcPr>
            <w:tcW w:w="4350" w:type="dxa"/>
            <w:tcBorders>
              <w:top w:val="nil"/>
              <w:left w:val="nil"/>
              <w:bottom w:val="single" w:sz="4" w:space="0" w:color="auto"/>
              <w:right w:val="single" w:sz="4" w:space="0" w:color="auto"/>
            </w:tcBorders>
            <w:vAlign w:val="center"/>
          </w:tcPr>
          <w:p w:rsidR="0058338A" w:rsidRPr="00973CC8" w:rsidRDefault="00063B44">
            <w:pPr>
              <w:widowControl/>
              <w:spacing w:line="280" w:lineRule="exact"/>
              <w:jc w:val="center"/>
              <w:rPr>
                <w:rFonts w:ascii="TimesNewRoman" w:hAnsi="TimesNewRoman" w:cs="TimesNewRoman"/>
                <w:b/>
                <w:bCs/>
                <w:kern w:val="0"/>
                <w:sz w:val="16"/>
                <w:szCs w:val="18"/>
              </w:rPr>
            </w:pPr>
            <w:r w:rsidRPr="00973CC8">
              <w:rPr>
                <w:rFonts w:ascii="TimesNewRoman" w:hAnsi="TimesNewRoman" w:cs="TimesNewRoman"/>
                <w:b/>
                <w:bCs/>
                <w:kern w:val="0"/>
                <w:sz w:val="16"/>
                <w:szCs w:val="18"/>
              </w:rPr>
              <w:t>科目名称</w:t>
            </w:r>
          </w:p>
        </w:tc>
        <w:tc>
          <w:tcPr>
            <w:tcW w:w="1530" w:type="dxa"/>
            <w:tcBorders>
              <w:top w:val="nil"/>
              <w:left w:val="nil"/>
              <w:bottom w:val="single" w:sz="4" w:space="0" w:color="auto"/>
              <w:right w:val="single" w:sz="4" w:space="0" w:color="auto"/>
            </w:tcBorders>
            <w:vAlign w:val="center"/>
          </w:tcPr>
          <w:p w:rsidR="0058338A" w:rsidRPr="00973CC8" w:rsidRDefault="00063B44">
            <w:pPr>
              <w:widowControl/>
              <w:spacing w:line="280" w:lineRule="exact"/>
              <w:jc w:val="center"/>
              <w:rPr>
                <w:rFonts w:ascii="TimesNewRoman" w:hAnsi="TimesNewRoman" w:cs="TimesNewRoman"/>
                <w:b/>
                <w:bCs/>
                <w:kern w:val="0"/>
                <w:sz w:val="16"/>
                <w:szCs w:val="18"/>
              </w:rPr>
            </w:pPr>
            <w:r w:rsidRPr="00973CC8">
              <w:rPr>
                <w:rFonts w:ascii="TimesNewRoman" w:hAnsi="TimesNewRoman" w:cs="TimesNewRoman"/>
                <w:b/>
                <w:bCs/>
                <w:kern w:val="0"/>
                <w:sz w:val="16"/>
                <w:szCs w:val="18"/>
              </w:rPr>
              <w:t>合计</w:t>
            </w:r>
          </w:p>
        </w:tc>
        <w:tc>
          <w:tcPr>
            <w:tcW w:w="2631" w:type="dxa"/>
            <w:tcBorders>
              <w:top w:val="nil"/>
              <w:left w:val="nil"/>
              <w:bottom w:val="single" w:sz="4" w:space="0" w:color="auto"/>
              <w:right w:val="single" w:sz="4" w:space="0" w:color="auto"/>
            </w:tcBorders>
            <w:vAlign w:val="center"/>
          </w:tcPr>
          <w:p w:rsidR="0058338A" w:rsidRPr="00973CC8" w:rsidRDefault="00063B44">
            <w:pPr>
              <w:widowControl/>
              <w:spacing w:line="280" w:lineRule="exact"/>
              <w:jc w:val="center"/>
              <w:rPr>
                <w:rFonts w:ascii="TimesNewRoman" w:hAnsi="TimesNewRoman" w:cs="TimesNewRoman"/>
                <w:b/>
                <w:bCs/>
                <w:kern w:val="0"/>
                <w:sz w:val="16"/>
                <w:szCs w:val="18"/>
              </w:rPr>
            </w:pPr>
            <w:r w:rsidRPr="00973CC8">
              <w:rPr>
                <w:rFonts w:ascii="TimesNewRoman" w:hAnsi="TimesNewRoman" w:cs="TimesNewRoman"/>
                <w:b/>
                <w:bCs/>
                <w:kern w:val="0"/>
                <w:sz w:val="16"/>
                <w:szCs w:val="18"/>
              </w:rPr>
              <w:t>人员经费</w:t>
            </w:r>
          </w:p>
        </w:tc>
        <w:tc>
          <w:tcPr>
            <w:tcW w:w="2564" w:type="dxa"/>
            <w:tcBorders>
              <w:top w:val="nil"/>
              <w:left w:val="nil"/>
              <w:bottom w:val="single" w:sz="4" w:space="0" w:color="auto"/>
              <w:right w:val="single" w:sz="4" w:space="0" w:color="auto"/>
            </w:tcBorders>
            <w:vAlign w:val="center"/>
          </w:tcPr>
          <w:p w:rsidR="0058338A" w:rsidRPr="00973CC8" w:rsidRDefault="00063B44">
            <w:pPr>
              <w:widowControl/>
              <w:spacing w:line="280" w:lineRule="exact"/>
              <w:jc w:val="center"/>
              <w:rPr>
                <w:rFonts w:ascii="TimesNewRoman" w:hAnsi="TimesNewRoman" w:cs="TimesNewRoman"/>
                <w:b/>
                <w:bCs/>
                <w:kern w:val="0"/>
                <w:sz w:val="16"/>
                <w:szCs w:val="18"/>
              </w:rPr>
            </w:pPr>
            <w:r w:rsidRPr="00973CC8">
              <w:rPr>
                <w:rFonts w:ascii="TimesNewRoman" w:hAnsi="TimesNewRoman" w:cs="TimesNewRoman"/>
                <w:b/>
                <w:bCs/>
                <w:kern w:val="0"/>
                <w:sz w:val="16"/>
                <w:szCs w:val="18"/>
              </w:rPr>
              <w:t>公用经费</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301</w:t>
            </w:r>
          </w:p>
        </w:tc>
        <w:tc>
          <w:tcPr>
            <w:tcW w:w="435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工资福利支出</w:t>
            </w:r>
          </w:p>
        </w:tc>
        <w:tc>
          <w:tcPr>
            <w:tcW w:w="153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r>
              <w:rPr>
                <w:rFonts w:ascii="TimesNewRoman" w:hAnsi="TimesNewRoman" w:cs="TimesNewRoman" w:hint="eastAsia"/>
                <w:kern w:val="0"/>
                <w:sz w:val="18"/>
                <w:szCs w:val="18"/>
              </w:rPr>
              <w:t>2</w:t>
            </w:r>
            <w:r>
              <w:rPr>
                <w:rFonts w:ascii="TimesNewRoman" w:hAnsi="TimesNewRoman" w:cs="TimesNewRoman"/>
                <w:kern w:val="0"/>
                <w:sz w:val="18"/>
                <w:szCs w:val="18"/>
              </w:rPr>
              <w:t>25.14</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kern w:val="0"/>
                <w:sz w:val="18"/>
                <w:szCs w:val="18"/>
              </w:rPr>
            </w:pPr>
            <w:r w:rsidRPr="00973CC8">
              <w:rPr>
                <w:rFonts w:ascii="TimesNewRoman" w:hAnsi="TimesNewRoman" w:cs="TimesNewRoman" w:hint="eastAsia"/>
                <w:kern w:val="0"/>
                <w:sz w:val="18"/>
                <w:szCs w:val="18"/>
              </w:rPr>
              <w:t>225.14</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kern w:val="0"/>
                <w:sz w:val="18"/>
                <w:szCs w:val="18"/>
              </w:rPr>
            </w:pPr>
            <w:r w:rsidRPr="00973CC8">
              <w:rPr>
                <w:rFonts w:ascii="TimesNewRoman" w:hAnsi="TimesNewRoman" w:cs="TimesNewRoman" w:hint="eastAsia"/>
                <w:kern w:val="0"/>
                <w:sz w:val="18"/>
                <w:szCs w:val="18"/>
              </w:rPr>
              <w:t>24.29</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30101</w:t>
            </w:r>
          </w:p>
        </w:tc>
        <w:tc>
          <w:tcPr>
            <w:tcW w:w="435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基本工资</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kern w:val="0"/>
                <w:sz w:val="18"/>
                <w:szCs w:val="18"/>
              </w:rPr>
            </w:pPr>
            <w:r w:rsidRPr="00973CC8">
              <w:rPr>
                <w:rFonts w:ascii="TimesNewRoman" w:hAnsi="TimesNewRoman" w:cs="TimesNewRoman" w:hint="eastAsia"/>
                <w:kern w:val="0"/>
                <w:sz w:val="18"/>
                <w:szCs w:val="18"/>
              </w:rPr>
              <w:t>68.59</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68.59</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30102</w:t>
            </w:r>
          </w:p>
        </w:tc>
        <w:tc>
          <w:tcPr>
            <w:tcW w:w="435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r>
              <w:rPr>
                <w:rFonts w:ascii="TimesNewRoman" w:hAnsi="TimesNewRoman" w:cs="TimesNewRoman"/>
                <w:kern w:val="0"/>
                <w:sz w:val="18"/>
                <w:szCs w:val="18"/>
              </w:rPr>
              <w:t>津贴补贴</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39.50</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39.50</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30103</w:t>
            </w:r>
          </w:p>
        </w:tc>
        <w:tc>
          <w:tcPr>
            <w:tcW w:w="4350" w:type="dxa"/>
            <w:tcBorders>
              <w:top w:val="nil"/>
              <w:left w:val="nil"/>
              <w:bottom w:val="single" w:sz="4" w:space="0" w:color="auto"/>
              <w:right w:val="single" w:sz="4" w:space="0" w:color="auto"/>
            </w:tcBorders>
            <w:vAlign w:val="center"/>
          </w:tcPr>
          <w:p w:rsidR="00973CC8" w:rsidRDefault="00973CC8" w:rsidP="00973CC8">
            <w:pPr>
              <w:widowControl/>
              <w:spacing w:line="280" w:lineRule="exact"/>
              <w:ind w:firstLineChars="200" w:firstLine="360"/>
              <w:jc w:val="left"/>
              <w:rPr>
                <w:rFonts w:ascii="TimesNewRoman" w:hAnsi="TimesNewRoman" w:cs="TimesNewRoman"/>
                <w:kern w:val="0"/>
                <w:sz w:val="18"/>
                <w:szCs w:val="18"/>
              </w:rPr>
            </w:pPr>
            <w:r>
              <w:rPr>
                <w:rFonts w:ascii="TimesNewRoman" w:hAnsi="TimesNewRoman" w:cs="TimesNewRoman" w:hint="eastAsia"/>
                <w:kern w:val="0"/>
                <w:sz w:val="18"/>
                <w:szCs w:val="18"/>
              </w:rPr>
              <w:t>奖金</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38.74</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38.74</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30107</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kern w:val="0"/>
                <w:sz w:val="18"/>
                <w:szCs w:val="18"/>
              </w:rPr>
            </w:pPr>
            <w:r w:rsidRPr="00973CC8">
              <w:rPr>
                <w:rFonts w:ascii="TimesNewRoman" w:hAnsi="TimesNewRoman" w:cs="TimesNewRoman" w:hint="eastAsia"/>
                <w:kern w:val="0"/>
                <w:sz w:val="18"/>
                <w:szCs w:val="18"/>
              </w:rPr>
              <w:t xml:space="preserve">　绩效工资</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9.07</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9.07</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30108</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机关事业单位基本养老保险缴费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24.94</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24.94</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30109</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职业年金缴费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12.47</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12.47</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30110</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职工基本医疗保险缴费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8.39</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8.39</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30111</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公务员医疗补助缴费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4.36</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4.36</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30112</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其他社会保障缴费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0.36</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0.36</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30113</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住房公积金</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18.71</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18.71</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302</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商品和服务支出</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24.29</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30201</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办公费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1.50</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24.29</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30211</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差旅费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4.00</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1.50</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30215</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会议费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1.80</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4.00</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30217</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公务接待费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3.40</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1.80</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30226</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劳务费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1.40</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3.40</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30228</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工会经费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1.87</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1.40</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30239</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其他交通费用</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9.22</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1.87</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30299</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其他商品和服务支出</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1.10</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p>
        </w:tc>
        <w:tc>
          <w:tcPr>
            <w:tcW w:w="2564"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9.22</w:t>
            </w: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303</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对个人和家庭的补助</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11.53</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11.53</w:t>
            </w:r>
          </w:p>
        </w:tc>
        <w:tc>
          <w:tcPr>
            <w:tcW w:w="2564"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18"/>
                <w:szCs w:val="18"/>
              </w:rPr>
            </w:pP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30302</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退休费</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10.59</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10.59</w:t>
            </w:r>
          </w:p>
        </w:tc>
        <w:tc>
          <w:tcPr>
            <w:tcW w:w="2564"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18"/>
                <w:szCs w:val="18"/>
              </w:rPr>
            </w:pPr>
          </w:p>
        </w:tc>
      </w:tr>
      <w:tr w:rsidR="00973CC8" w:rsidTr="00973CC8">
        <w:trPr>
          <w:trHeight w:val="113"/>
        </w:trPr>
        <w:tc>
          <w:tcPr>
            <w:tcW w:w="2930" w:type="dxa"/>
            <w:tcBorders>
              <w:top w:val="nil"/>
              <w:left w:val="single" w:sz="4" w:space="0" w:color="auto"/>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w:t>
            </w:r>
            <w:r w:rsidRPr="00973CC8">
              <w:rPr>
                <w:rFonts w:ascii="TimesNewRoman" w:hAnsi="TimesNewRoman" w:cs="TimesNewRoman" w:hint="eastAsia"/>
                <w:kern w:val="0"/>
                <w:sz w:val="18"/>
                <w:szCs w:val="18"/>
              </w:rPr>
              <w:t>30305</w:t>
            </w:r>
          </w:p>
        </w:tc>
        <w:tc>
          <w:tcPr>
            <w:tcW w:w="435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left"/>
              <w:rPr>
                <w:rFonts w:ascii="TimesNewRoman" w:hAnsi="TimesNewRoman" w:cs="TimesNewRoman" w:hint="eastAsia"/>
                <w:kern w:val="0"/>
                <w:sz w:val="18"/>
                <w:szCs w:val="18"/>
              </w:rPr>
            </w:pPr>
            <w:r w:rsidRPr="00973CC8">
              <w:rPr>
                <w:rFonts w:ascii="TimesNewRoman" w:hAnsi="TimesNewRoman" w:cs="TimesNewRoman" w:hint="eastAsia"/>
                <w:kern w:val="0"/>
                <w:sz w:val="18"/>
                <w:szCs w:val="18"/>
              </w:rPr>
              <w:t xml:space="preserve">　生活补助</w:t>
            </w:r>
          </w:p>
        </w:tc>
        <w:tc>
          <w:tcPr>
            <w:tcW w:w="1530"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0.94</w:t>
            </w:r>
          </w:p>
        </w:tc>
        <w:tc>
          <w:tcPr>
            <w:tcW w:w="2631" w:type="dxa"/>
            <w:tcBorders>
              <w:top w:val="nil"/>
              <w:left w:val="nil"/>
              <w:bottom w:val="single" w:sz="4" w:space="0" w:color="auto"/>
              <w:right w:val="single" w:sz="4" w:space="0" w:color="auto"/>
            </w:tcBorders>
            <w:vAlign w:val="center"/>
          </w:tcPr>
          <w:p w:rsidR="00973CC8" w:rsidRPr="00973CC8" w:rsidRDefault="00973CC8" w:rsidP="00973CC8">
            <w:pPr>
              <w:widowControl/>
              <w:spacing w:line="280" w:lineRule="exact"/>
              <w:jc w:val="right"/>
              <w:rPr>
                <w:rFonts w:ascii="TimesNewRoman" w:hAnsi="TimesNewRoman" w:cs="TimesNewRoman" w:hint="eastAsia"/>
                <w:kern w:val="0"/>
                <w:sz w:val="18"/>
                <w:szCs w:val="18"/>
              </w:rPr>
            </w:pPr>
            <w:r w:rsidRPr="00973CC8">
              <w:rPr>
                <w:rFonts w:ascii="TimesNewRoman" w:hAnsi="TimesNewRoman" w:cs="TimesNewRoman" w:hint="eastAsia"/>
                <w:kern w:val="0"/>
                <w:sz w:val="18"/>
                <w:szCs w:val="18"/>
              </w:rPr>
              <w:t>0.94</w:t>
            </w:r>
          </w:p>
        </w:tc>
        <w:tc>
          <w:tcPr>
            <w:tcW w:w="2564"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18"/>
                <w:szCs w:val="18"/>
              </w:rPr>
            </w:pPr>
          </w:p>
        </w:tc>
      </w:tr>
      <w:tr w:rsidR="0058338A" w:rsidTr="00973CC8">
        <w:trPr>
          <w:trHeight w:val="113"/>
        </w:trPr>
        <w:tc>
          <w:tcPr>
            <w:tcW w:w="7280" w:type="dxa"/>
            <w:gridSpan w:val="2"/>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530"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r w:rsidR="00973CC8">
              <w:rPr>
                <w:rFonts w:ascii="TimesNewRoman" w:hAnsi="TimesNewRoman" w:cs="TimesNewRoman" w:hint="eastAsia"/>
                <w:b/>
                <w:bCs/>
                <w:kern w:val="0"/>
                <w:sz w:val="18"/>
                <w:szCs w:val="18"/>
              </w:rPr>
              <w:t>2</w:t>
            </w:r>
            <w:r w:rsidR="00973CC8">
              <w:rPr>
                <w:rFonts w:ascii="TimesNewRoman" w:hAnsi="TimesNewRoman" w:cs="TimesNewRoman"/>
                <w:b/>
                <w:bCs/>
                <w:kern w:val="0"/>
                <w:sz w:val="18"/>
                <w:szCs w:val="18"/>
              </w:rPr>
              <w:t>60.95</w:t>
            </w:r>
          </w:p>
        </w:tc>
        <w:tc>
          <w:tcPr>
            <w:tcW w:w="2631" w:type="dxa"/>
            <w:tcBorders>
              <w:top w:val="nil"/>
              <w:left w:val="nil"/>
              <w:bottom w:val="single" w:sz="4" w:space="0" w:color="auto"/>
              <w:right w:val="single" w:sz="4" w:space="0" w:color="auto"/>
            </w:tcBorders>
            <w:vAlign w:val="center"/>
          </w:tcPr>
          <w:p w:rsidR="0058338A" w:rsidRDefault="00973CC8">
            <w:pPr>
              <w:widowControl/>
              <w:spacing w:line="280" w:lineRule="exact"/>
              <w:jc w:val="left"/>
              <w:rPr>
                <w:rFonts w:ascii="TimesNewRoman" w:hAnsi="TimesNewRoman" w:cs="TimesNewRoman"/>
                <w:b/>
                <w:bCs/>
                <w:kern w:val="0"/>
                <w:sz w:val="18"/>
                <w:szCs w:val="18"/>
              </w:rPr>
            </w:pPr>
            <w:r>
              <w:rPr>
                <w:rFonts w:ascii="TimesNewRoman" w:hAnsi="TimesNewRoman" w:cs="TimesNewRoman" w:hint="eastAsia"/>
                <w:b/>
                <w:bCs/>
                <w:kern w:val="0"/>
                <w:sz w:val="18"/>
                <w:szCs w:val="18"/>
              </w:rPr>
              <w:t>2</w:t>
            </w:r>
            <w:r>
              <w:rPr>
                <w:rFonts w:ascii="TimesNewRoman" w:hAnsi="TimesNewRoman" w:cs="TimesNewRoman"/>
                <w:b/>
                <w:bCs/>
                <w:kern w:val="0"/>
                <w:sz w:val="18"/>
                <w:szCs w:val="18"/>
              </w:rPr>
              <w:t>36.66</w:t>
            </w:r>
            <w:r w:rsidR="00063B44">
              <w:rPr>
                <w:rFonts w:ascii="TimesNewRoman" w:hAnsi="TimesNewRoman" w:cs="TimesNewRoman"/>
                <w:b/>
                <w:bCs/>
                <w:kern w:val="0"/>
                <w:sz w:val="18"/>
                <w:szCs w:val="18"/>
              </w:rPr>
              <w:t xml:space="preserve">　</w:t>
            </w:r>
          </w:p>
        </w:tc>
        <w:tc>
          <w:tcPr>
            <w:tcW w:w="2564" w:type="dxa"/>
            <w:tcBorders>
              <w:top w:val="nil"/>
              <w:left w:val="nil"/>
              <w:bottom w:val="single" w:sz="4" w:space="0" w:color="auto"/>
              <w:right w:val="single" w:sz="4" w:space="0" w:color="auto"/>
            </w:tcBorders>
            <w:vAlign w:val="center"/>
          </w:tcPr>
          <w:p w:rsidR="0058338A" w:rsidRDefault="00973CC8">
            <w:pPr>
              <w:widowControl/>
              <w:spacing w:line="280" w:lineRule="exact"/>
              <w:jc w:val="left"/>
              <w:rPr>
                <w:rFonts w:ascii="TimesNewRoman" w:hAnsi="TimesNewRoman" w:cs="TimesNewRoman"/>
                <w:b/>
                <w:bCs/>
                <w:kern w:val="0"/>
                <w:sz w:val="18"/>
                <w:szCs w:val="18"/>
              </w:rPr>
            </w:pPr>
            <w:r>
              <w:rPr>
                <w:rFonts w:ascii="TimesNewRoman" w:hAnsi="TimesNewRoman" w:cs="TimesNewRoman" w:hint="eastAsia"/>
                <w:b/>
                <w:bCs/>
                <w:kern w:val="0"/>
                <w:sz w:val="18"/>
                <w:szCs w:val="18"/>
              </w:rPr>
              <w:t>2</w:t>
            </w:r>
            <w:r>
              <w:rPr>
                <w:rFonts w:ascii="TimesNewRoman" w:hAnsi="TimesNewRoman" w:cs="TimesNewRoman"/>
                <w:b/>
                <w:bCs/>
                <w:kern w:val="0"/>
                <w:sz w:val="18"/>
                <w:szCs w:val="18"/>
              </w:rPr>
              <w:t>4.29</w:t>
            </w:r>
            <w:r w:rsidR="00063B44">
              <w:rPr>
                <w:rFonts w:ascii="TimesNewRoman" w:hAnsi="TimesNewRoman" w:cs="TimesNewRoman"/>
                <w:b/>
                <w:bCs/>
                <w:kern w:val="0"/>
                <w:sz w:val="18"/>
                <w:szCs w:val="18"/>
              </w:rPr>
              <w:t xml:space="preserve">　</w:t>
            </w:r>
          </w:p>
        </w:tc>
      </w:tr>
    </w:tbl>
    <w:p w:rsidR="0058338A" w:rsidRDefault="00063B44">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 xml:space="preserve">                                                        </w:t>
      </w:r>
      <w:r>
        <w:rPr>
          <w:rFonts w:ascii="TimesNewRoman" w:hAnsi="TimesNewRoman" w:cs="TimesNewRoman" w:hint="eastAsia"/>
          <w:kern w:val="0"/>
          <w:sz w:val="20"/>
        </w:rPr>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7</w:t>
      </w:r>
    </w:p>
    <w:p w:rsidR="0058338A" w:rsidRDefault="00063B44">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973CC8">
        <w:rPr>
          <w:rFonts w:ascii="宋体" w:hAnsi="宋体" w:cs="TimesNewRoman" w:hint="eastAsia"/>
          <w:b/>
          <w:bCs/>
          <w:kern w:val="0"/>
          <w:sz w:val="28"/>
          <w:szCs w:val="32"/>
        </w:rPr>
        <w:t>县委政法委</w:t>
      </w:r>
      <w:r>
        <w:rPr>
          <w:rFonts w:ascii="宋体" w:hAnsi="宋体" w:cs="TimesNewRoman" w:hint="eastAsia"/>
          <w:b/>
          <w:bCs/>
          <w:kern w:val="0"/>
          <w:sz w:val="28"/>
          <w:szCs w:val="32"/>
        </w:rPr>
        <w:t>2024</w:t>
      </w:r>
      <w:r>
        <w:rPr>
          <w:rFonts w:ascii="宋体" w:hAnsi="宋体" w:cs="TimesNewRoman"/>
          <w:b/>
          <w:bCs/>
          <w:kern w:val="0"/>
          <w:sz w:val="28"/>
          <w:szCs w:val="32"/>
        </w:rPr>
        <w:t>年政府性基金预算支出表</w:t>
      </w:r>
    </w:p>
    <w:p w:rsidR="0058338A" w:rsidRDefault="00063B44">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3951" w:type="dxa"/>
        <w:tblLayout w:type="fixed"/>
        <w:tblLook w:val="04A0" w:firstRow="1" w:lastRow="0" w:firstColumn="1" w:lastColumn="0" w:noHBand="0" w:noVBand="1"/>
      </w:tblPr>
      <w:tblGrid>
        <w:gridCol w:w="1911"/>
        <w:gridCol w:w="6266"/>
        <w:gridCol w:w="1640"/>
        <w:gridCol w:w="2018"/>
        <w:gridCol w:w="2116"/>
      </w:tblGrid>
      <w:tr w:rsidR="0058338A">
        <w:trPr>
          <w:trHeight w:val="570"/>
        </w:trPr>
        <w:tc>
          <w:tcPr>
            <w:tcW w:w="1911" w:type="dxa"/>
            <w:vMerge w:val="restart"/>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6266" w:type="dxa"/>
            <w:vMerge w:val="restart"/>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5774" w:type="dxa"/>
            <w:gridSpan w:val="3"/>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本年政府性基金预算支出</w:t>
            </w:r>
          </w:p>
        </w:tc>
      </w:tr>
      <w:tr w:rsidR="0058338A">
        <w:trPr>
          <w:trHeight w:val="570"/>
        </w:trPr>
        <w:tc>
          <w:tcPr>
            <w:tcW w:w="1911" w:type="dxa"/>
            <w:vMerge/>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6266" w:type="dxa"/>
            <w:vMerge/>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rsidR="0058338A">
        <w:trPr>
          <w:trHeight w:val="442"/>
        </w:trPr>
        <w:tc>
          <w:tcPr>
            <w:tcW w:w="1911" w:type="dxa"/>
            <w:tcBorders>
              <w:top w:val="nil"/>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eastAsia="仿宋_GB2312" w:hAnsi="TimesNewRoman" w:cs="TimesNewRoman"/>
                <w:kern w:val="0"/>
                <w:sz w:val="18"/>
                <w:szCs w:val="18"/>
              </w:rPr>
            </w:pPr>
          </w:p>
        </w:tc>
        <w:tc>
          <w:tcPr>
            <w:tcW w:w="6266" w:type="dxa"/>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442"/>
        </w:trPr>
        <w:tc>
          <w:tcPr>
            <w:tcW w:w="1911" w:type="dxa"/>
            <w:tcBorders>
              <w:top w:val="nil"/>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eastAsia="仿宋_GB2312" w:hAnsi="TimesNewRoman" w:cs="TimesNewRoman"/>
                <w:kern w:val="0"/>
                <w:sz w:val="18"/>
                <w:szCs w:val="18"/>
              </w:rPr>
            </w:pPr>
          </w:p>
        </w:tc>
        <w:tc>
          <w:tcPr>
            <w:tcW w:w="6266" w:type="dxa"/>
            <w:tcBorders>
              <w:top w:val="nil"/>
              <w:left w:val="nil"/>
              <w:bottom w:val="single" w:sz="4" w:space="0" w:color="auto"/>
              <w:right w:val="single" w:sz="4" w:space="0" w:color="auto"/>
            </w:tcBorders>
            <w:vAlign w:val="center"/>
          </w:tcPr>
          <w:p w:rsidR="0058338A" w:rsidRDefault="0058338A">
            <w:pPr>
              <w:widowControl/>
              <w:spacing w:line="280" w:lineRule="exact"/>
              <w:ind w:firstLineChars="200" w:firstLine="360"/>
              <w:jc w:val="left"/>
              <w:rPr>
                <w:rFonts w:ascii="TimesNewRoman" w:hAnsi="TimesNewRoman" w:cs="TimesNewRoman"/>
                <w:kern w:val="0"/>
                <w:sz w:val="18"/>
                <w:szCs w:val="18"/>
              </w:rPr>
            </w:pP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576"/>
        </w:trPr>
        <w:tc>
          <w:tcPr>
            <w:tcW w:w="1911" w:type="dxa"/>
            <w:tcBorders>
              <w:top w:val="nil"/>
              <w:left w:val="single" w:sz="4" w:space="0" w:color="auto"/>
              <w:bottom w:val="single" w:sz="4" w:space="0" w:color="auto"/>
              <w:right w:val="single" w:sz="4" w:space="0" w:color="auto"/>
            </w:tcBorders>
            <w:vAlign w:val="center"/>
          </w:tcPr>
          <w:p w:rsidR="0058338A" w:rsidRDefault="0058338A">
            <w:pPr>
              <w:widowControl/>
              <w:spacing w:line="280" w:lineRule="exact"/>
              <w:ind w:firstLineChars="50" w:firstLine="90"/>
              <w:jc w:val="left"/>
              <w:rPr>
                <w:rFonts w:ascii="TimesNewRoman" w:eastAsia="仿宋_GB2312" w:hAnsi="TimesNewRoman" w:cs="TimesNewRoman"/>
                <w:kern w:val="0"/>
                <w:sz w:val="18"/>
                <w:szCs w:val="18"/>
              </w:rPr>
            </w:pPr>
          </w:p>
        </w:tc>
        <w:tc>
          <w:tcPr>
            <w:tcW w:w="6266" w:type="dxa"/>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442"/>
        </w:trPr>
        <w:tc>
          <w:tcPr>
            <w:tcW w:w="1911"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汉仪中秀体简" w:eastAsia="汉仪中秀体简" w:hAnsi="汉仪中秀体简" w:cs="汉仪中秀体简" w:hint="eastAsia"/>
                <w:sz w:val="18"/>
                <w:szCs w:val="18"/>
              </w:rPr>
              <w:t>……</w:t>
            </w:r>
          </w:p>
        </w:tc>
        <w:tc>
          <w:tcPr>
            <w:tcW w:w="6266"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442"/>
        </w:trPr>
        <w:tc>
          <w:tcPr>
            <w:tcW w:w="1911"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442"/>
        </w:trPr>
        <w:tc>
          <w:tcPr>
            <w:tcW w:w="1911"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442"/>
        </w:trPr>
        <w:tc>
          <w:tcPr>
            <w:tcW w:w="1911"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442"/>
        </w:trPr>
        <w:tc>
          <w:tcPr>
            <w:tcW w:w="1911"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442"/>
        </w:trPr>
        <w:tc>
          <w:tcPr>
            <w:tcW w:w="1911"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6266"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442"/>
        </w:trPr>
        <w:tc>
          <w:tcPr>
            <w:tcW w:w="8177" w:type="dxa"/>
            <w:gridSpan w:val="2"/>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b/>
                <w:bCs/>
                <w:kern w:val="0"/>
                <w:sz w:val="18"/>
                <w:szCs w:val="18"/>
              </w:rPr>
              <w:t xml:space="preserve"> </w:t>
            </w:r>
            <w:r>
              <w:rPr>
                <w:rFonts w:ascii="TimesNewRoman" w:hAnsi="TimesNewRoman" w:cs="TimesNewRoman"/>
                <w:b/>
                <w:bCs/>
                <w:kern w:val="0"/>
                <w:sz w:val="18"/>
                <w:szCs w:val="18"/>
              </w:rPr>
              <w:t>计</w:t>
            </w:r>
          </w:p>
        </w:tc>
        <w:tc>
          <w:tcPr>
            <w:tcW w:w="164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201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21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bl>
    <w:p w:rsidR="0058338A" w:rsidRDefault="00063B44">
      <w:pPr>
        <w:widowControl/>
        <w:spacing w:line="560" w:lineRule="exact"/>
        <w:jc w:val="left"/>
        <w:rPr>
          <w:rFonts w:ascii="TimesNewRoman" w:hAnsi="TimesNewRoman" w:cs="TimesNewRoman"/>
          <w:kern w:val="0"/>
          <w:sz w:val="24"/>
        </w:rPr>
      </w:pPr>
      <w:r>
        <w:rPr>
          <w:rFonts w:ascii="TimesNewRoman" w:hAnsi="TimesNewRoman" w:cs="TimesNewRoman" w:hint="eastAsia"/>
          <w:kern w:val="0"/>
          <w:sz w:val="24"/>
        </w:rPr>
        <w:t>寿县</w:t>
      </w:r>
      <w:r w:rsidR="00973CC8">
        <w:rPr>
          <w:rFonts w:ascii="TimesNewRoman" w:hAnsi="TimesNewRoman" w:cs="TimesNewRoman" w:hint="eastAsia"/>
          <w:kern w:val="0"/>
          <w:sz w:val="24"/>
        </w:rPr>
        <w:t>县委政法委</w:t>
      </w:r>
      <w:r>
        <w:rPr>
          <w:rFonts w:ascii="TimesNewRoman" w:hAnsi="TimesNewRoman" w:cs="TimesNewRoman"/>
          <w:kern w:val="0"/>
          <w:sz w:val="24"/>
        </w:rPr>
        <w:t>没有政府性基金预算拨款收入，也没有政府性基金预算拨款安排的支出，故本表无数据。</w:t>
      </w:r>
    </w:p>
    <w:p w:rsidR="0058338A" w:rsidRDefault="00063B44">
      <w:pPr>
        <w:pStyle w:val="a4"/>
        <w:adjustRightInd w:val="0"/>
        <w:snapToGrid w:val="0"/>
        <w:spacing w:afterLines="50" w:after="156" w:line="560" w:lineRule="exact"/>
        <w:ind w:right="102"/>
        <w:jc w:val="right"/>
        <w:rPr>
          <w:rFonts w:ascii="TimesNewRoman" w:eastAsia="黑体" w:hAnsi="TimesNewRoman" w:cs="TimesNewRoman"/>
          <w:bCs/>
          <w:sz w:val="36"/>
          <w:szCs w:val="36"/>
        </w:rPr>
      </w:pPr>
      <w:r>
        <w:rPr>
          <w:rFonts w:ascii="TimesNewRoman" w:hAnsi="TimesNewRoman" w:cs="TimesNewRoman"/>
          <w:sz w:val="20"/>
          <w:szCs w:val="20"/>
        </w:rPr>
        <w:lastRenderedPageBreak/>
        <w:t xml:space="preserve"> </w:t>
      </w:r>
      <w:r>
        <w:rPr>
          <w:rFonts w:ascii="TimesNewRoman" w:eastAsia="仿宋_GB2312" w:hAnsi="TimesNewRoman" w:cs="TimesNewRoman"/>
          <w:sz w:val="20"/>
          <w:szCs w:val="20"/>
        </w:rPr>
        <w:t xml:space="preserve"> </w:t>
      </w:r>
      <w:r>
        <w:rPr>
          <w:rFonts w:ascii="TimesNewRoman" w:eastAsia="仿宋_GB2312" w:hAnsi="TimesNewRoman" w:cs="TimesNewRoman"/>
          <w:sz w:val="20"/>
          <w:szCs w:val="20"/>
        </w:rPr>
        <w:t>部门</w:t>
      </w:r>
      <w:r>
        <w:rPr>
          <w:rFonts w:ascii="TimesNewRoman" w:eastAsia="仿宋_GB2312" w:hAnsi="TimesNewRoman" w:cs="TimesNewRoman"/>
          <w:sz w:val="20"/>
          <w:szCs w:val="20"/>
          <w:u w:val="single"/>
        </w:rPr>
        <w:t>（单位）</w:t>
      </w:r>
      <w:r>
        <w:rPr>
          <w:rFonts w:ascii="TimesNewRoman" w:eastAsia="仿宋_GB2312" w:hAnsi="TimesNewRoman" w:cs="TimesNewRoman"/>
          <w:sz w:val="20"/>
          <w:szCs w:val="20"/>
        </w:rPr>
        <w:t>公开表</w:t>
      </w:r>
      <w:r>
        <w:rPr>
          <w:rFonts w:ascii="TimesNewRoman" w:eastAsia="仿宋_GB2312" w:hAnsi="TimesNewRoman" w:cs="TimesNewRoman"/>
          <w:sz w:val="20"/>
          <w:szCs w:val="20"/>
        </w:rPr>
        <w:t>8</w:t>
      </w:r>
    </w:p>
    <w:tbl>
      <w:tblPr>
        <w:tblW w:w="13876" w:type="dxa"/>
        <w:tblLayout w:type="fixed"/>
        <w:tblLook w:val="04A0" w:firstRow="1" w:lastRow="0" w:firstColumn="1" w:lastColumn="0" w:noHBand="0" w:noVBand="1"/>
      </w:tblPr>
      <w:tblGrid>
        <w:gridCol w:w="710"/>
        <w:gridCol w:w="902"/>
        <w:gridCol w:w="1870"/>
        <w:gridCol w:w="4312"/>
        <w:gridCol w:w="342"/>
        <w:gridCol w:w="1153"/>
        <w:gridCol w:w="2013"/>
        <w:gridCol w:w="666"/>
        <w:gridCol w:w="1224"/>
        <w:gridCol w:w="559"/>
        <w:gridCol w:w="125"/>
      </w:tblGrid>
      <w:tr w:rsidR="0058338A">
        <w:trPr>
          <w:gridAfter w:val="2"/>
          <w:wAfter w:w="683" w:type="dxa"/>
          <w:trHeight w:val="441"/>
        </w:trPr>
        <w:tc>
          <w:tcPr>
            <w:tcW w:w="13193" w:type="dxa"/>
            <w:gridSpan w:val="9"/>
            <w:tcBorders>
              <w:top w:val="nil"/>
              <w:left w:val="nil"/>
              <w:bottom w:val="nil"/>
              <w:right w:val="nil"/>
            </w:tcBorders>
            <w:vAlign w:val="center"/>
          </w:tcPr>
          <w:p w:rsidR="0058338A" w:rsidRDefault="00063B44">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973CC8">
              <w:rPr>
                <w:rFonts w:ascii="宋体" w:hAnsi="宋体" w:cs="TimesNewRoman" w:hint="eastAsia"/>
                <w:b/>
                <w:bCs/>
                <w:kern w:val="0"/>
                <w:sz w:val="28"/>
                <w:szCs w:val="32"/>
              </w:rPr>
              <w:t>县委政法委</w:t>
            </w:r>
            <w:r>
              <w:rPr>
                <w:rFonts w:ascii="宋体" w:hAnsi="宋体" w:cs="TimesNewRoman" w:hint="eastAsia"/>
                <w:b/>
                <w:bCs/>
                <w:kern w:val="0"/>
                <w:sz w:val="28"/>
                <w:szCs w:val="32"/>
              </w:rPr>
              <w:t>2024</w:t>
            </w:r>
            <w:r>
              <w:rPr>
                <w:rFonts w:ascii="宋体" w:hAnsi="宋体" w:cs="TimesNewRoman"/>
                <w:b/>
                <w:bCs/>
                <w:kern w:val="0"/>
                <w:sz w:val="28"/>
                <w:szCs w:val="32"/>
              </w:rPr>
              <w:t>年国有资本经营预算支出表</w:t>
            </w:r>
          </w:p>
        </w:tc>
      </w:tr>
      <w:tr w:rsidR="0058338A">
        <w:trPr>
          <w:trHeight w:val="299"/>
        </w:trPr>
        <w:tc>
          <w:tcPr>
            <w:tcW w:w="711" w:type="dxa"/>
            <w:tcBorders>
              <w:top w:val="nil"/>
              <w:left w:val="nil"/>
              <w:bottom w:val="single" w:sz="4" w:space="0" w:color="auto"/>
              <w:right w:val="nil"/>
            </w:tcBorders>
            <w:vAlign w:val="center"/>
          </w:tcPr>
          <w:p w:rsidR="0058338A" w:rsidRDefault="0058338A">
            <w:pPr>
              <w:widowControl/>
              <w:spacing w:line="560" w:lineRule="exact"/>
              <w:jc w:val="left"/>
              <w:rPr>
                <w:rFonts w:ascii="TimesNewRoman" w:hAnsi="TimesNewRoman" w:cs="TimesNewRoman"/>
                <w:kern w:val="0"/>
                <w:sz w:val="18"/>
                <w:szCs w:val="18"/>
              </w:rPr>
            </w:pPr>
          </w:p>
        </w:tc>
        <w:tc>
          <w:tcPr>
            <w:tcW w:w="902" w:type="dxa"/>
            <w:tcBorders>
              <w:top w:val="nil"/>
              <w:left w:val="nil"/>
              <w:bottom w:val="single" w:sz="4" w:space="0" w:color="auto"/>
              <w:right w:val="nil"/>
            </w:tcBorders>
            <w:vAlign w:val="center"/>
          </w:tcPr>
          <w:p w:rsidR="0058338A" w:rsidRDefault="0058338A">
            <w:pPr>
              <w:widowControl/>
              <w:spacing w:line="560" w:lineRule="exact"/>
              <w:jc w:val="left"/>
              <w:rPr>
                <w:rFonts w:ascii="TimesNewRoman" w:hAnsi="TimesNewRoman" w:cs="TimesNewRoman"/>
                <w:kern w:val="0"/>
                <w:sz w:val="20"/>
              </w:rPr>
            </w:pPr>
          </w:p>
        </w:tc>
        <w:tc>
          <w:tcPr>
            <w:tcW w:w="6182" w:type="dxa"/>
            <w:gridSpan w:val="2"/>
            <w:tcBorders>
              <w:top w:val="nil"/>
              <w:left w:val="nil"/>
              <w:bottom w:val="single" w:sz="4" w:space="0" w:color="auto"/>
              <w:right w:val="nil"/>
            </w:tcBorders>
            <w:vAlign w:val="center"/>
          </w:tcPr>
          <w:p w:rsidR="0058338A" w:rsidRDefault="0058338A">
            <w:pPr>
              <w:widowControl/>
              <w:spacing w:line="560" w:lineRule="exact"/>
              <w:jc w:val="left"/>
              <w:rPr>
                <w:rFonts w:ascii="TimesNewRoman" w:hAnsi="TimesNewRoman" w:cs="TimesNewRoman"/>
                <w:kern w:val="0"/>
                <w:sz w:val="20"/>
              </w:rPr>
            </w:pPr>
          </w:p>
        </w:tc>
        <w:tc>
          <w:tcPr>
            <w:tcW w:w="342" w:type="dxa"/>
            <w:tcBorders>
              <w:top w:val="nil"/>
              <w:left w:val="nil"/>
              <w:bottom w:val="nil"/>
              <w:right w:val="nil"/>
            </w:tcBorders>
            <w:vAlign w:val="center"/>
          </w:tcPr>
          <w:p w:rsidR="0058338A" w:rsidRDefault="0058338A">
            <w:pPr>
              <w:widowControl/>
              <w:spacing w:line="560" w:lineRule="exact"/>
              <w:jc w:val="left"/>
              <w:rPr>
                <w:rFonts w:ascii="TimesNewRoman" w:hAnsi="TimesNewRoman" w:cs="TimesNewRoman"/>
                <w:kern w:val="0"/>
                <w:sz w:val="20"/>
              </w:rPr>
            </w:pPr>
          </w:p>
        </w:tc>
        <w:tc>
          <w:tcPr>
            <w:tcW w:w="3832" w:type="dxa"/>
            <w:gridSpan w:val="3"/>
            <w:tcBorders>
              <w:top w:val="nil"/>
              <w:left w:val="nil"/>
              <w:bottom w:val="nil"/>
              <w:right w:val="nil"/>
            </w:tcBorders>
            <w:vAlign w:val="center"/>
          </w:tcPr>
          <w:p w:rsidR="0058338A" w:rsidRDefault="0058338A">
            <w:pPr>
              <w:widowControl/>
              <w:spacing w:line="560" w:lineRule="exact"/>
              <w:jc w:val="left"/>
              <w:rPr>
                <w:rFonts w:ascii="TimesNewRoman" w:hAnsi="TimesNewRoman" w:cs="TimesNewRoman"/>
                <w:kern w:val="0"/>
                <w:sz w:val="20"/>
              </w:rPr>
            </w:pPr>
          </w:p>
        </w:tc>
        <w:tc>
          <w:tcPr>
            <w:tcW w:w="1907" w:type="dxa"/>
            <w:gridSpan w:val="3"/>
            <w:tcBorders>
              <w:top w:val="nil"/>
              <w:left w:val="nil"/>
              <w:bottom w:val="nil"/>
              <w:right w:val="nil"/>
            </w:tcBorders>
            <w:vAlign w:val="center"/>
          </w:tcPr>
          <w:p w:rsidR="0058338A" w:rsidRDefault="00063B44">
            <w:pPr>
              <w:widowControl/>
              <w:spacing w:line="560" w:lineRule="exact"/>
              <w:ind w:right="100"/>
              <w:jc w:val="right"/>
              <w:rPr>
                <w:rFonts w:ascii="TimesNewRoman" w:hAnsi="TimesNewRoman" w:cs="TimesNewRoman"/>
                <w:kern w:val="0"/>
                <w:sz w:val="20"/>
              </w:rPr>
            </w:pPr>
            <w:r>
              <w:rPr>
                <w:rFonts w:ascii="TimesNewRoman" w:hAnsi="TimesNewRoman" w:cs="TimesNewRoman"/>
                <w:kern w:val="0"/>
                <w:sz w:val="20"/>
              </w:rPr>
              <w:t>单位：万元</w:t>
            </w:r>
          </w:p>
        </w:tc>
      </w:tr>
      <w:tr w:rsidR="0058338A">
        <w:trPr>
          <w:gridAfter w:val="1"/>
          <w:wAfter w:w="125" w:type="dxa"/>
          <w:trHeight w:val="323"/>
        </w:trPr>
        <w:tc>
          <w:tcPr>
            <w:tcW w:w="7795" w:type="dxa"/>
            <w:gridSpan w:val="4"/>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kern w:val="0"/>
                <w:sz w:val="18"/>
                <w:szCs w:val="18"/>
              </w:rPr>
            </w:pPr>
            <w:r>
              <w:rPr>
                <w:rFonts w:ascii="TimesNewRoman" w:hAnsi="TimesNewRoman" w:cs="TimesNewRoman"/>
                <w:b/>
                <w:kern w:val="0"/>
                <w:sz w:val="18"/>
                <w:szCs w:val="18"/>
              </w:rPr>
              <w:t>功能分类科目</w:t>
            </w:r>
          </w:p>
        </w:tc>
        <w:tc>
          <w:tcPr>
            <w:tcW w:w="5956" w:type="dxa"/>
            <w:gridSpan w:val="6"/>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b/>
                <w:bCs/>
                <w:kern w:val="0"/>
                <w:sz w:val="18"/>
                <w:szCs w:val="18"/>
              </w:rPr>
              <w:t>国有资本经营预算拨款支出</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4312" w:type="dxa"/>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495" w:type="dxa"/>
            <w:gridSpan w:val="2"/>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3" w:type="dxa"/>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bCs/>
                <w:kern w:val="0"/>
                <w:sz w:val="18"/>
                <w:szCs w:val="18"/>
              </w:rPr>
            </w:pPr>
          </w:p>
        </w:tc>
        <w:tc>
          <w:tcPr>
            <w:tcW w:w="4312" w:type="dxa"/>
            <w:tcBorders>
              <w:top w:val="single" w:sz="4" w:space="0" w:color="auto"/>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bCs/>
                <w:kern w:val="0"/>
                <w:sz w:val="18"/>
                <w:szCs w:val="18"/>
              </w:rPr>
            </w:pPr>
          </w:p>
        </w:tc>
        <w:tc>
          <w:tcPr>
            <w:tcW w:w="1495" w:type="dxa"/>
            <w:gridSpan w:val="2"/>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4312" w:type="dxa"/>
            <w:tcBorders>
              <w:top w:val="single" w:sz="4" w:space="0" w:color="auto"/>
              <w:left w:val="nil"/>
              <w:bottom w:val="single" w:sz="4" w:space="0" w:color="auto"/>
              <w:right w:val="single" w:sz="4" w:space="0" w:color="auto"/>
            </w:tcBorders>
            <w:vAlign w:val="center"/>
          </w:tcPr>
          <w:p w:rsidR="0058338A" w:rsidRDefault="0058338A">
            <w:pPr>
              <w:widowControl/>
              <w:spacing w:line="280" w:lineRule="exact"/>
              <w:ind w:firstLineChars="200" w:firstLine="360"/>
              <w:jc w:val="left"/>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4312" w:type="dxa"/>
            <w:tcBorders>
              <w:top w:val="single" w:sz="4" w:space="0" w:color="auto"/>
              <w:left w:val="nil"/>
              <w:bottom w:val="single" w:sz="4" w:space="0" w:color="auto"/>
              <w:right w:val="single" w:sz="4" w:space="0" w:color="auto"/>
            </w:tcBorders>
            <w:vAlign w:val="center"/>
          </w:tcPr>
          <w:p w:rsidR="0058338A" w:rsidRDefault="0058338A">
            <w:pPr>
              <w:widowControl/>
              <w:spacing w:line="280" w:lineRule="exact"/>
              <w:ind w:firstLineChars="400" w:firstLine="720"/>
              <w:jc w:val="left"/>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center"/>
              <w:rPr>
                <w:rFonts w:ascii="TimesNewRoman" w:hAnsi="TimesNewRoman" w:cs="TimesNewRoman"/>
                <w:kern w:val="0"/>
                <w:sz w:val="18"/>
                <w:szCs w:val="18"/>
              </w:rPr>
            </w:pPr>
          </w:p>
        </w:tc>
        <w:tc>
          <w:tcPr>
            <w:tcW w:w="4312" w:type="dxa"/>
            <w:tcBorders>
              <w:top w:val="single" w:sz="4" w:space="0" w:color="auto"/>
              <w:left w:val="nil"/>
              <w:bottom w:val="single" w:sz="4" w:space="0" w:color="auto"/>
              <w:right w:val="single" w:sz="4" w:space="0" w:color="auto"/>
            </w:tcBorders>
            <w:vAlign w:val="center"/>
          </w:tcPr>
          <w:p w:rsidR="0058338A" w:rsidRDefault="0058338A">
            <w:pPr>
              <w:widowControl/>
              <w:spacing w:line="280" w:lineRule="exact"/>
              <w:jc w:val="center"/>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2013" w:type="dxa"/>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4312" w:type="dxa"/>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2013" w:type="dxa"/>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1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000000"/>
            </w:tcBorders>
            <w:vAlign w:val="bottom"/>
          </w:tcPr>
          <w:p w:rsidR="0058338A" w:rsidRDefault="0058338A">
            <w:pPr>
              <w:widowControl/>
              <w:spacing w:line="280" w:lineRule="exact"/>
              <w:jc w:val="center"/>
              <w:rPr>
                <w:rFonts w:ascii="TimesNewRoman" w:hAnsi="TimesNewRoman" w:cs="TimesNewRoman"/>
                <w:kern w:val="0"/>
                <w:sz w:val="18"/>
                <w:szCs w:val="18"/>
              </w:rPr>
            </w:pPr>
          </w:p>
        </w:tc>
        <w:tc>
          <w:tcPr>
            <w:tcW w:w="4312" w:type="dxa"/>
            <w:tcBorders>
              <w:top w:val="nil"/>
              <w:left w:val="nil"/>
              <w:bottom w:val="single" w:sz="4" w:space="0" w:color="auto"/>
              <w:right w:val="single" w:sz="4" w:space="0" w:color="auto"/>
            </w:tcBorders>
            <w:vAlign w:val="bottom"/>
          </w:tcPr>
          <w:p w:rsidR="0058338A" w:rsidRDefault="0058338A">
            <w:pPr>
              <w:widowControl/>
              <w:spacing w:line="280" w:lineRule="exact"/>
              <w:jc w:val="center"/>
              <w:rPr>
                <w:rFonts w:ascii="TimesNewRoman" w:hAnsi="TimesNewRoman" w:cs="TimesNewRoman"/>
                <w:kern w:val="0"/>
                <w:sz w:val="18"/>
                <w:szCs w:val="18"/>
              </w:rPr>
            </w:pP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000000"/>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1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000000"/>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431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431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431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58338A">
        <w:trPr>
          <w:gridAfter w:val="1"/>
          <w:wAfter w:w="125" w:type="dxa"/>
          <w:trHeight w:val="323"/>
        </w:trPr>
        <w:tc>
          <w:tcPr>
            <w:tcW w:w="3483" w:type="dxa"/>
            <w:gridSpan w:val="3"/>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4312"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58338A">
        <w:trPr>
          <w:gridAfter w:val="1"/>
          <w:wAfter w:w="125" w:type="dxa"/>
          <w:trHeight w:val="323"/>
        </w:trPr>
        <w:tc>
          <w:tcPr>
            <w:tcW w:w="7795" w:type="dxa"/>
            <w:gridSpan w:val="4"/>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hint="eastAsia"/>
                <w:sz w:val="18"/>
                <w:szCs w:val="18"/>
              </w:rPr>
              <w:t>总</w:t>
            </w:r>
            <w:r>
              <w:rPr>
                <w:rFonts w:ascii="汉仪中秀体简" w:eastAsia="汉仪中秀体简" w:hAnsi="汉仪中秀体简" w:cs="汉仪中秀体简"/>
                <w:sz w:val="18"/>
                <w:szCs w:val="18"/>
              </w:rPr>
              <w:t xml:space="preserve"> 计</w:t>
            </w:r>
          </w:p>
        </w:tc>
        <w:tc>
          <w:tcPr>
            <w:tcW w:w="1495" w:type="dxa"/>
            <w:gridSpan w:val="2"/>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013"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2448" w:type="dxa"/>
            <w:gridSpan w:val="3"/>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58338A">
        <w:trPr>
          <w:gridAfter w:val="1"/>
          <w:wAfter w:w="124" w:type="dxa"/>
          <w:trHeight w:val="633"/>
        </w:trPr>
        <w:tc>
          <w:tcPr>
            <w:tcW w:w="13752" w:type="dxa"/>
            <w:gridSpan w:val="10"/>
            <w:tcBorders>
              <w:top w:val="single" w:sz="4" w:space="0" w:color="auto"/>
              <w:left w:val="nil"/>
              <w:bottom w:val="nil"/>
              <w:right w:val="nil"/>
            </w:tcBorders>
            <w:vAlign w:val="center"/>
          </w:tcPr>
          <w:p w:rsidR="0058338A" w:rsidRDefault="00063B44" w:rsidP="00973CC8">
            <w:pPr>
              <w:widowControl/>
              <w:spacing w:line="560" w:lineRule="exact"/>
              <w:jc w:val="left"/>
              <w:rPr>
                <w:rFonts w:ascii="TimesNewRoman" w:hAnsi="TimesNewRoman" w:cs="TimesNewRoman"/>
                <w:kern w:val="0"/>
                <w:sz w:val="24"/>
              </w:rPr>
            </w:pPr>
            <w:r>
              <w:rPr>
                <w:rFonts w:ascii="TimesNewRoman" w:hAnsi="TimesNewRoman" w:cs="TimesNewRoman" w:hint="eastAsia"/>
                <w:kern w:val="0"/>
                <w:sz w:val="24"/>
              </w:rPr>
              <w:t>寿县</w:t>
            </w:r>
            <w:r w:rsidR="00973CC8">
              <w:rPr>
                <w:rFonts w:ascii="TimesNewRoman" w:hAnsi="TimesNewRoman" w:cs="TimesNewRoman" w:hint="eastAsia"/>
                <w:kern w:val="0"/>
                <w:sz w:val="24"/>
              </w:rPr>
              <w:t>县委政法委</w:t>
            </w:r>
            <w:r>
              <w:rPr>
                <w:rFonts w:ascii="TimesNewRoman" w:hAnsi="TimesNewRoman" w:cs="TimesNewRoman"/>
                <w:kern w:val="0"/>
                <w:sz w:val="24"/>
              </w:rPr>
              <w:t>没有国有资本经营预算拨款收入，也没有国有资本经营预算拨款安排的支出，故本表无数据。</w:t>
            </w:r>
          </w:p>
        </w:tc>
      </w:tr>
    </w:tbl>
    <w:p w:rsidR="0058338A" w:rsidRDefault="0058338A">
      <w:pPr>
        <w:spacing w:line="560" w:lineRule="exact"/>
        <w:jc w:val="center"/>
        <w:rPr>
          <w:rFonts w:ascii="TimesNewRoman" w:hAnsi="TimesNewRoman" w:cs="TimesNewRoman"/>
          <w:kern w:val="0"/>
          <w:sz w:val="20"/>
        </w:rPr>
      </w:pPr>
    </w:p>
    <w:p w:rsidR="00973CC8" w:rsidRPr="00973CC8" w:rsidRDefault="00973CC8">
      <w:pPr>
        <w:spacing w:line="560" w:lineRule="exact"/>
        <w:jc w:val="center"/>
        <w:rPr>
          <w:rFonts w:ascii="TimesNewRoman" w:hAnsi="TimesNewRoman" w:cs="TimesNewRoman"/>
          <w:kern w:val="0"/>
          <w:sz w:val="20"/>
        </w:rPr>
      </w:pPr>
    </w:p>
    <w:p w:rsidR="0058338A" w:rsidRDefault="00063B44">
      <w:pPr>
        <w:spacing w:line="560" w:lineRule="exact"/>
        <w:jc w:val="center"/>
        <w:rPr>
          <w:rFonts w:ascii="TimesNewRoman" w:hAnsi="TimesNewRoman" w:cs="TimesNewRoman"/>
          <w:kern w:val="0"/>
          <w:sz w:val="20"/>
        </w:rPr>
      </w:pPr>
      <w:r>
        <w:rPr>
          <w:rFonts w:ascii="TimesNewRoman" w:hAnsi="TimesNewRoman" w:cs="TimesNewRoman" w:hint="eastAsia"/>
          <w:kern w:val="0"/>
          <w:sz w:val="20"/>
        </w:rPr>
        <w:lastRenderedPageBreak/>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w:t>
      </w:r>
      <w:r>
        <w:rPr>
          <w:rFonts w:ascii="TimesNewRoman" w:hAnsi="TimesNewRoman" w:cs="TimesNewRoman"/>
          <w:kern w:val="0"/>
          <w:sz w:val="20"/>
        </w:rPr>
        <w:t>9</w:t>
      </w:r>
    </w:p>
    <w:p w:rsidR="0058338A" w:rsidRDefault="00063B44">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973CC8">
        <w:rPr>
          <w:rFonts w:ascii="宋体" w:hAnsi="宋体" w:cs="TimesNewRoman" w:hint="eastAsia"/>
          <w:b/>
          <w:bCs/>
          <w:kern w:val="0"/>
          <w:sz w:val="28"/>
          <w:szCs w:val="32"/>
        </w:rPr>
        <w:t>县委政法委</w:t>
      </w:r>
      <w:r>
        <w:rPr>
          <w:rFonts w:ascii="宋体" w:hAnsi="宋体" w:cs="TimesNewRoman" w:hint="eastAsia"/>
          <w:b/>
          <w:bCs/>
          <w:kern w:val="0"/>
          <w:sz w:val="28"/>
          <w:szCs w:val="32"/>
        </w:rPr>
        <w:t>2024</w:t>
      </w:r>
      <w:r>
        <w:rPr>
          <w:rFonts w:ascii="宋体" w:hAnsi="宋体" w:cs="TimesNewRoman"/>
          <w:b/>
          <w:bCs/>
          <w:kern w:val="0"/>
          <w:sz w:val="28"/>
          <w:szCs w:val="32"/>
        </w:rPr>
        <w:t>年项目支出表</w:t>
      </w:r>
    </w:p>
    <w:p w:rsidR="0058338A" w:rsidRDefault="00063B44">
      <w:pPr>
        <w:spacing w:line="560" w:lineRule="exact"/>
        <w:ind w:left="7400" w:hangingChars="3700" w:hanging="7400"/>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bl>
      <w:tblPr>
        <w:tblW w:w="14071" w:type="dxa"/>
        <w:tblLayout w:type="fixed"/>
        <w:tblLook w:val="04A0" w:firstRow="1" w:lastRow="0" w:firstColumn="1" w:lastColumn="0" w:noHBand="0" w:noVBand="1"/>
      </w:tblPr>
      <w:tblGrid>
        <w:gridCol w:w="1194"/>
        <w:gridCol w:w="1433"/>
        <w:gridCol w:w="1353"/>
        <w:gridCol w:w="916"/>
        <w:gridCol w:w="1214"/>
        <w:gridCol w:w="1214"/>
        <w:gridCol w:w="1214"/>
        <w:gridCol w:w="1214"/>
        <w:gridCol w:w="1214"/>
        <w:gridCol w:w="1214"/>
        <w:gridCol w:w="1015"/>
        <w:gridCol w:w="876"/>
      </w:tblGrid>
      <w:tr w:rsidR="0058338A">
        <w:trPr>
          <w:trHeight w:val="1124"/>
        </w:trPr>
        <w:tc>
          <w:tcPr>
            <w:tcW w:w="1194" w:type="dxa"/>
            <w:vMerge w:val="restart"/>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类型</w:t>
            </w:r>
          </w:p>
        </w:tc>
        <w:tc>
          <w:tcPr>
            <w:tcW w:w="1433" w:type="dxa"/>
            <w:vMerge w:val="restart"/>
            <w:tcBorders>
              <w:top w:val="single" w:sz="4" w:space="0" w:color="auto"/>
              <w:left w:val="single" w:sz="4" w:space="0" w:color="auto"/>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项目名称</w:t>
            </w:r>
          </w:p>
        </w:tc>
        <w:tc>
          <w:tcPr>
            <w:tcW w:w="1353" w:type="dxa"/>
            <w:vMerge w:val="restart"/>
            <w:tcBorders>
              <w:top w:val="single" w:sz="4" w:space="0" w:color="auto"/>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项目单位</w:t>
            </w:r>
          </w:p>
        </w:tc>
        <w:tc>
          <w:tcPr>
            <w:tcW w:w="916" w:type="dxa"/>
            <w:vMerge w:val="restart"/>
            <w:tcBorders>
              <w:top w:val="single" w:sz="4" w:space="0" w:color="auto"/>
              <w:left w:val="single" w:sz="4" w:space="0" w:color="auto"/>
              <w:bottom w:val="single" w:sz="4" w:space="0" w:color="000000"/>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3642" w:type="dxa"/>
            <w:gridSpan w:val="3"/>
            <w:tcBorders>
              <w:top w:val="single" w:sz="4" w:space="0" w:color="auto"/>
              <w:left w:val="nil"/>
              <w:bottom w:val="single" w:sz="4" w:space="0" w:color="auto"/>
              <w:right w:val="single" w:sz="4" w:space="0" w:color="000000"/>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本年财政拨款</w:t>
            </w:r>
          </w:p>
        </w:tc>
        <w:tc>
          <w:tcPr>
            <w:tcW w:w="3642" w:type="dxa"/>
            <w:gridSpan w:val="3"/>
            <w:tcBorders>
              <w:top w:val="single" w:sz="4" w:space="0" w:color="auto"/>
              <w:left w:val="nil"/>
              <w:bottom w:val="single" w:sz="4" w:space="0" w:color="auto"/>
              <w:right w:val="single" w:sz="4" w:space="0" w:color="000000"/>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财政拨款结转结余</w:t>
            </w:r>
          </w:p>
        </w:tc>
        <w:tc>
          <w:tcPr>
            <w:tcW w:w="1015" w:type="dxa"/>
            <w:vMerge w:val="restart"/>
            <w:tcBorders>
              <w:top w:val="single" w:sz="4" w:space="0" w:color="auto"/>
              <w:left w:val="single" w:sz="4" w:space="0" w:color="auto"/>
              <w:bottom w:val="single" w:sz="4" w:space="0" w:color="000000"/>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财政专户管理资金</w:t>
            </w:r>
          </w:p>
        </w:tc>
        <w:tc>
          <w:tcPr>
            <w:tcW w:w="876" w:type="dxa"/>
            <w:vMerge w:val="restart"/>
            <w:tcBorders>
              <w:top w:val="single" w:sz="4" w:space="0" w:color="auto"/>
              <w:left w:val="single" w:sz="4" w:space="0" w:color="auto"/>
              <w:bottom w:val="single" w:sz="4" w:space="0" w:color="000000"/>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单位</w:t>
            </w:r>
          </w:p>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资金</w:t>
            </w:r>
          </w:p>
        </w:tc>
      </w:tr>
      <w:tr w:rsidR="0058338A">
        <w:trPr>
          <w:trHeight w:val="1124"/>
        </w:trPr>
        <w:tc>
          <w:tcPr>
            <w:tcW w:w="1194" w:type="dxa"/>
            <w:vMerge/>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1433" w:type="dxa"/>
            <w:vMerge/>
            <w:tcBorders>
              <w:top w:val="single" w:sz="4" w:space="0" w:color="auto"/>
              <w:left w:val="single" w:sz="4" w:space="0" w:color="auto"/>
              <w:bottom w:val="nil"/>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1353" w:type="dxa"/>
            <w:vMerge/>
            <w:tcBorders>
              <w:top w:val="single" w:sz="4" w:space="0" w:color="auto"/>
              <w:left w:val="single" w:sz="4" w:space="0" w:color="auto"/>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916" w:type="dxa"/>
            <w:vMerge/>
            <w:tcBorders>
              <w:top w:val="single" w:sz="4" w:space="0" w:color="auto"/>
              <w:left w:val="single" w:sz="4" w:space="0" w:color="auto"/>
              <w:bottom w:val="single" w:sz="4" w:space="0" w:color="000000"/>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1214" w:type="dxa"/>
            <w:tcBorders>
              <w:top w:val="nil"/>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一般公共预算</w:t>
            </w:r>
          </w:p>
        </w:tc>
        <w:tc>
          <w:tcPr>
            <w:tcW w:w="1214" w:type="dxa"/>
            <w:tcBorders>
              <w:top w:val="nil"/>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政府性</w:t>
            </w:r>
          </w:p>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基金预算</w:t>
            </w:r>
          </w:p>
        </w:tc>
        <w:tc>
          <w:tcPr>
            <w:tcW w:w="1214" w:type="dxa"/>
            <w:tcBorders>
              <w:top w:val="nil"/>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国有资本经营预算</w:t>
            </w:r>
          </w:p>
        </w:tc>
        <w:tc>
          <w:tcPr>
            <w:tcW w:w="1214" w:type="dxa"/>
            <w:tcBorders>
              <w:top w:val="nil"/>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一般公共预算</w:t>
            </w:r>
          </w:p>
        </w:tc>
        <w:tc>
          <w:tcPr>
            <w:tcW w:w="1214" w:type="dxa"/>
            <w:tcBorders>
              <w:top w:val="nil"/>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政府性</w:t>
            </w:r>
          </w:p>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基金预算</w:t>
            </w:r>
          </w:p>
        </w:tc>
        <w:tc>
          <w:tcPr>
            <w:tcW w:w="1214" w:type="dxa"/>
            <w:tcBorders>
              <w:top w:val="nil"/>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国有资本经营预算</w:t>
            </w:r>
          </w:p>
        </w:tc>
        <w:tc>
          <w:tcPr>
            <w:tcW w:w="1015" w:type="dxa"/>
            <w:vMerge/>
            <w:tcBorders>
              <w:top w:val="single" w:sz="4" w:space="0" w:color="auto"/>
              <w:left w:val="single" w:sz="4" w:space="0" w:color="auto"/>
              <w:bottom w:val="single" w:sz="4" w:space="0" w:color="000000"/>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c>
          <w:tcPr>
            <w:tcW w:w="876" w:type="dxa"/>
            <w:vMerge/>
            <w:tcBorders>
              <w:top w:val="single" w:sz="4" w:space="0" w:color="auto"/>
              <w:left w:val="single" w:sz="4" w:space="0" w:color="auto"/>
              <w:bottom w:val="single" w:sz="4" w:space="0" w:color="000000"/>
              <w:right w:val="single" w:sz="4" w:space="0" w:color="auto"/>
            </w:tcBorders>
            <w:vAlign w:val="center"/>
          </w:tcPr>
          <w:p w:rsidR="0058338A" w:rsidRDefault="0058338A">
            <w:pPr>
              <w:widowControl/>
              <w:spacing w:line="280" w:lineRule="exact"/>
              <w:jc w:val="left"/>
              <w:rPr>
                <w:rFonts w:ascii="TimesNewRoman" w:hAnsi="TimesNewRoman" w:cs="TimesNewRoman"/>
                <w:b/>
                <w:bCs/>
                <w:kern w:val="0"/>
                <w:sz w:val="18"/>
                <w:szCs w:val="18"/>
              </w:rPr>
            </w:pPr>
          </w:p>
        </w:tc>
      </w:tr>
      <w:tr w:rsidR="0058338A">
        <w:trPr>
          <w:trHeight w:val="531"/>
        </w:trPr>
        <w:tc>
          <w:tcPr>
            <w:tcW w:w="1194"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r w:rsidR="00973CC8">
              <w:rPr>
                <w:rFonts w:ascii="TimesNewRoman" w:hAnsi="TimesNewRoman" w:cs="TimesNewRoman" w:hint="eastAsia"/>
                <w:b/>
                <w:bCs/>
                <w:kern w:val="0"/>
                <w:sz w:val="18"/>
                <w:szCs w:val="18"/>
              </w:rPr>
              <w:t>特定目标类</w:t>
            </w:r>
          </w:p>
        </w:tc>
        <w:tc>
          <w:tcPr>
            <w:tcW w:w="1433" w:type="dxa"/>
            <w:tcBorders>
              <w:top w:val="single" w:sz="4" w:space="0" w:color="auto"/>
              <w:left w:val="nil"/>
              <w:bottom w:val="single" w:sz="4" w:space="0" w:color="auto"/>
              <w:right w:val="single" w:sz="4" w:space="0" w:color="auto"/>
            </w:tcBorders>
            <w:vAlign w:val="center"/>
          </w:tcPr>
          <w:p w:rsidR="0058338A" w:rsidRDefault="00973CC8">
            <w:pPr>
              <w:widowControl/>
              <w:spacing w:line="280" w:lineRule="exact"/>
              <w:jc w:val="left"/>
              <w:rPr>
                <w:rFonts w:ascii="TimesNewRoman" w:hAnsi="TimesNewRoman" w:cs="TimesNewRoman" w:hint="eastAsia"/>
                <w:kern w:val="0"/>
                <w:sz w:val="18"/>
                <w:szCs w:val="18"/>
              </w:rPr>
            </w:pPr>
            <w:r>
              <w:rPr>
                <w:rFonts w:ascii="TimesNewRoman" w:hAnsi="TimesNewRoman" w:cs="TimesNewRoman" w:hint="eastAsia"/>
                <w:kern w:val="0"/>
                <w:sz w:val="18"/>
                <w:szCs w:val="18"/>
              </w:rPr>
              <w:t>政法委工作事务运转</w:t>
            </w:r>
          </w:p>
        </w:tc>
        <w:tc>
          <w:tcPr>
            <w:tcW w:w="135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hint="eastAsia"/>
                <w:b/>
                <w:bCs/>
                <w:kern w:val="0"/>
                <w:sz w:val="18"/>
                <w:szCs w:val="18"/>
              </w:rPr>
            </w:pPr>
            <w:r>
              <w:rPr>
                <w:rFonts w:ascii="TimesNewRoman" w:hAnsi="TimesNewRoman" w:cs="TimesNewRoman"/>
                <w:b/>
                <w:bCs/>
                <w:kern w:val="0"/>
                <w:sz w:val="18"/>
                <w:szCs w:val="18"/>
              </w:rPr>
              <w:t xml:space="preserve">　</w:t>
            </w:r>
            <w:r w:rsidR="00973CC8">
              <w:rPr>
                <w:rFonts w:ascii="TimesNewRoman" w:hAnsi="TimesNewRoman" w:cs="TimesNewRoman" w:hint="eastAsia"/>
                <w:b/>
                <w:bCs/>
                <w:kern w:val="0"/>
                <w:sz w:val="18"/>
                <w:szCs w:val="18"/>
              </w:rPr>
              <w:t>中共寿县县委政法委员会</w:t>
            </w:r>
          </w:p>
        </w:tc>
        <w:tc>
          <w:tcPr>
            <w:tcW w:w="916" w:type="dxa"/>
            <w:tcBorders>
              <w:top w:val="nil"/>
              <w:left w:val="nil"/>
              <w:bottom w:val="single" w:sz="4" w:space="0" w:color="auto"/>
              <w:right w:val="single" w:sz="4" w:space="0" w:color="auto"/>
            </w:tcBorders>
            <w:vAlign w:val="center"/>
          </w:tcPr>
          <w:p w:rsidR="0058338A" w:rsidRDefault="00973CC8" w:rsidP="00973CC8">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1</w:t>
            </w:r>
            <w:r>
              <w:rPr>
                <w:rFonts w:ascii="TimesNewRoman" w:hAnsi="TimesNewRoman" w:cs="TimesNewRoman"/>
                <w:b/>
                <w:bCs/>
                <w:kern w:val="0"/>
                <w:sz w:val="18"/>
                <w:szCs w:val="18"/>
              </w:rPr>
              <w:t>18.75</w:t>
            </w:r>
            <w:r w:rsidR="00063B44">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vAlign w:val="center"/>
          </w:tcPr>
          <w:p w:rsidR="0058338A" w:rsidRDefault="00973CC8">
            <w:pPr>
              <w:widowControl/>
              <w:spacing w:line="280" w:lineRule="exact"/>
              <w:jc w:val="right"/>
              <w:rPr>
                <w:rFonts w:ascii="TimesNewRoman" w:hAnsi="TimesNewRoman" w:cs="TimesNewRoman"/>
                <w:b/>
                <w:bCs/>
                <w:kern w:val="0"/>
                <w:sz w:val="18"/>
                <w:szCs w:val="18"/>
              </w:rPr>
            </w:pPr>
            <w:r>
              <w:rPr>
                <w:rFonts w:ascii="TimesNewRoman" w:hAnsi="TimesNewRoman" w:cs="TimesNewRoman" w:hint="eastAsia"/>
                <w:b/>
                <w:bCs/>
                <w:kern w:val="0"/>
                <w:sz w:val="18"/>
                <w:szCs w:val="18"/>
              </w:rPr>
              <w:t>1</w:t>
            </w:r>
            <w:r>
              <w:rPr>
                <w:rFonts w:ascii="TimesNewRoman" w:hAnsi="TimesNewRoman" w:cs="TimesNewRoman"/>
                <w:b/>
                <w:bCs/>
                <w:kern w:val="0"/>
                <w:sz w:val="18"/>
                <w:szCs w:val="18"/>
              </w:rPr>
              <w:t>18.75</w:t>
            </w:r>
            <w:r w:rsidR="00063B44">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single" w:sz="4" w:space="0" w:color="auto"/>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015"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87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r w:rsidR="0058338A">
        <w:trPr>
          <w:trHeight w:val="531"/>
        </w:trPr>
        <w:tc>
          <w:tcPr>
            <w:tcW w:w="1194"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433" w:type="dxa"/>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9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015"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87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r w:rsidR="0058338A">
        <w:trPr>
          <w:trHeight w:val="531"/>
        </w:trPr>
        <w:tc>
          <w:tcPr>
            <w:tcW w:w="1194"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3" w:type="dxa"/>
            <w:tcBorders>
              <w:top w:val="nil"/>
              <w:left w:val="nil"/>
              <w:bottom w:val="single" w:sz="4" w:space="0" w:color="auto"/>
              <w:right w:val="single" w:sz="4" w:space="0" w:color="auto"/>
            </w:tcBorders>
            <w:vAlign w:val="center"/>
          </w:tcPr>
          <w:p w:rsidR="0058338A" w:rsidRDefault="0058338A">
            <w:pPr>
              <w:widowControl/>
              <w:spacing w:line="280" w:lineRule="exact"/>
              <w:jc w:val="left"/>
              <w:rPr>
                <w:rFonts w:ascii="TimesNewRoman" w:hAnsi="TimesNewRoman" w:cs="TimesNewRoman"/>
                <w:kern w:val="0"/>
                <w:sz w:val="18"/>
                <w:szCs w:val="18"/>
              </w:rPr>
            </w:pPr>
          </w:p>
        </w:tc>
        <w:tc>
          <w:tcPr>
            <w:tcW w:w="135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9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15"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531"/>
        </w:trPr>
        <w:tc>
          <w:tcPr>
            <w:tcW w:w="1194"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3"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汉仪中秀体简" w:eastAsia="汉仪中秀体简" w:hAnsi="汉仪中秀体简" w:cs="汉仪中秀体简" w:hint="eastAsia"/>
                <w:sz w:val="18"/>
                <w:szCs w:val="18"/>
              </w:rPr>
              <w:t>……</w:t>
            </w:r>
          </w:p>
        </w:tc>
        <w:tc>
          <w:tcPr>
            <w:tcW w:w="135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9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15"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531"/>
        </w:trPr>
        <w:tc>
          <w:tcPr>
            <w:tcW w:w="1194"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433" w:type="dxa"/>
            <w:tcBorders>
              <w:top w:val="nil"/>
              <w:left w:val="nil"/>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353"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9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15"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58338A">
        <w:trPr>
          <w:trHeight w:val="531"/>
        </w:trPr>
        <w:tc>
          <w:tcPr>
            <w:tcW w:w="3980" w:type="dxa"/>
            <w:gridSpan w:val="3"/>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18"/>
                <w:szCs w:val="18"/>
              </w:rPr>
            </w:pPr>
            <w:r>
              <w:rPr>
                <w:rFonts w:ascii="TimesNewRoman" w:hAnsi="TimesNewRoman" w:cs="TimesNewRoman" w:hint="eastAsia"/>
                <w:b/>
                <w:bCs/>
                <w:kern w:val="0"/>
                <w:sz w:val="18"/>
                <w:szCs w:val="18"/>
              </w:rPr>
              <w:t>总</w:t>
            </w:r>
            <w:r>
              <w:rPr>
                <w:rFonts w:ascii="TimesNewRoman" w:hAnsi="TimesNewRoman" w:cs="TimesNewRoman" w:hint="eastAsia"/>
                <w:b/>
                <w:bCs/>
                <w:kern w:val="0"/>
                <w:sz w:val="18"/>
                <w:szCs w:val="18"/>
              </w:rPr>
              <w:t xml:space="preserve"> </w:t>
            </w:r>
            <w:r>
              <w:rPr>
                <w:rFonts w:ascii="TimesNewRoman" w:hAnsi="TimesNewRoman" w:cs="TimesNewRoman"/>
                <w:b/>
                <w:bCs/>
                <w:kern w:val="0"/>
                <w:sz w:val="18"/>
                <w:szCs w:val="18"/>
              </w:rPr>
              <w:t xml:space="preserve">计　</w:t>
            </w:r>
          </w:p>
        </w:tc>
        <w:tc>
          <w:tcPr>
            <w:tcW w:w="91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214"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1015"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876"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bl>
    <w:p w:rsidR="00973CC8" w:rsidRDefault="00973CC8">
      <w:pPr>
        <w:pStyle w:val="a4"/>
        <w:wordWrap w:val="0"/>
        <w:adjustRightInd w:val="0"/>
        <w:snapToGrid w:val="0"/>
        <w:spacing w:afterLines="50" w:after="156" w:line="560" w:lineRule="exact"/>
        <w:jc w:val="center"/>
        <w:rPr>
          <w:rFonts w:ascii="TimesNewRoman" w:hAnsi="TimesNewRoman" w:cs="TimesNewRoman"/>
          <w:sz w:val="20"/>
          <w:szCs w:val="20"/>
        </w:rPr>
      </w:pPr>
    </w:p>
    <w:p w:rsidR="0058338A" w:rsidRDefault="00063B44">
      <w:pPr>
        <w:pStyle w:val="a4"/>
        <w:wordWrap w:val="0"/>
        <w:adjustRightInd w:val="0"/>
        <w:snapToGrid w:val="0"/>
        <w:spacing w:afterLines="50" w:after="156" w:line="560" w:lineRule="exact"/>
        <w:jc w:val="center"/>
        <w:rPr>
          <w:rFonts w:ascii="TimesNewRoman" w:hAnsi="TimesNewRoman" w:cs="TimesNewRoman"/>
          <w:sz w:val="20"/>
          <w:szCs w:val="20"/>
        </w:rPr>
      </w:pPr>
      <w:r>
        <w:rPr>
          <w:rFonts w:ascii="TimesNewRoman" w:hAnsi="TimesNewRoman" w:cs="TimesNewRoman" w:hint="eastAsia"/>
          <w:sz w:val="20"/>
          <w:szCs w:val="20"/>
        </w:rPr>
        <w:lastRenderedPageBreak/>
        <w:t xml:space="preserve">                                                 </w:t>
      </w:r>
      <w:r>
        <w:rPr>
          <w:rFonts w:ascii="TimesNewRoman" w:hAnsi="TimesNewRoman" w:cs="TimesNewRoman"/>
          <w:sz w:val="20"/>
          <w:szCs w:val="20"/>
        </w:rPr>
        <w:t xml:space="preserve">    </w:t>
      </w:r>
      <w:r>
        <w:rPr>
          <w:rFonts w:ascii="TimesNewRoman" w:hAnsi="TimesNewRoman" w:cs="TimesNewRoman" w:hint="eastAsia"/>
          <w:sz w:val="20"/>
          <w:szCs w:val="20"/>
        </w:rPr>
        <w:t xml:space="preserve">                                                      </w:t>
      </w:r>
      <w:r>
        <w:rPr>
          <w:rFonts w:ascii="TimesNewRoman" w:hAnsi="TimesNewRoman" w:cs="TimesNewRoman"/>
          <w:sz w:val="20"/>
          <w:szCs w:val="20"/>
        </w:rPr>
        <w:t>部门</w:t>
      </w:r>
      <w:r>
        <w:rPr>
          <w:rFonts w:ascii="TimesNewRoman" w:hAnsi="TimesNewRoman" w:cs="TimesNewRoman"/>
          <w:sz w:val="20"/>
          <w:szCs w:val="20"/>
          <w:u w:val="single"/>
        </w:rPr>
        <w:t>（单位）</w:t>
      </w:r>
      <w:r>
        <w:rPr>
          <w:rFonts w:ascii="TimesNewRoman" w:hAnsi="TimesNewRoman" w:cs="TimesNewRoman"/>
          <w:sz w:val="20"/>
          <w:szCs w:val="20"/>
        </w:rPr>
        <w:t>公开表</w:t>
      </w:r>
      <w:r>
        <w:rPr>
          <w:rFonts w:ascii="TimesNewRoman" w:hAnsi="TimesNewRoman" w:cs="TimesNewRoman"/>
          <w:sz w:val="20"/>
          <w:szCs w:val="20"/>
        </w:rPr>
        <w:t>10</w:t>
      </w:r>
    </w:p>
    <w:tbl>
      <w:tblPr>
        <w:tblW w:w="14109" w:type="dxa"/>
        <w:tblLayout w:type="fixed"/>
        <w:tblLook w:val="04A0" w:firstRow="1" w:lastRow="0" w:firstColumn="1" w:lastColumn="0" w:noHBand="0" w:noVBand="1"/>
      </w:tblPr>
      <w:tblGrid>
        <w:gridCol w:w="1907"/>
        <w:gridCol w:w="1827"/>
        <w:gridCol w:w="1430"/>
        <w:gridCol w:w="1643"/>
        <w:gridCol w:w="1823"/>
        <w:gridCol w:w="1811"/>
        <w:gridCol w:w="1780"/>
        <w:gridCol w:w="1888"/>
      </w:tblGrid>
      <w:tr w:rsidR="0058338A">
        <w:trPr>
          <w:trHeight w:val="482"/>
        </w:trPr>
        <w:tc>
          <w:tcPr>
            <w:tcW w:w="14109" w:type="dxa"/>
            <w:gridSpan w:val="8"/>
            <w:tcBorders>
              <w:top w:val="nil"/>
              <w:left w:val="nil"/>
              <w:bottom w:val="nil"/>
              <w:right w:val="nil"/>
            </w:tcBorders>
            <w:vAlign w:val="center"/>
          </w:tcPr>
          <w:p w:rsidR="0058338A" w:rsidRDefault="00063B44">
            <w:pPr>
              <w:widowControl/>
              <w:spacing w:line="280" w:lineRule="exact"/>
              <w:jc w:val="center"/>
              <w:rPr>
                <w:rFonts w:ascii="TimesNewRoman" w:eastAsia="华文中宋" w:hAnsi="TimesNewRoman" w:cs="TimesNewRoman"/>
                <w:b/>
                <w:bCs/>
                <w:kern w:val="0"/>
                <w:szCs w:val="32"/>
              </w:rPr>
            </w:pPr>
            <w:r>
              <w:rPr>
                <w:rFonts w:ascii="TimesNewRoman" w:eastAsia="华文中宋" w:hAnsi="TimesNewRoman" w:cs="TimesNewRoman" w:hint="eastAsia"/>
                <w:b/>
                <w:bCs/>
                <w:kern w:val="0"/>
                <w:szCs w:val="32"/>
              </w:rPr>
              <w:t>寿县</w:t>
            </w:r>
            <w:r w:rsidR="00973CC8">
              <w:rPr>
                <w:rFonts w:ascii="TimesNewRoman" w:eastAsia="华文中宋" w:hAnsi="TimesNewRoman" w:cs="TimesNewRoman" w:hint="eastAsia"/>
                <w:b/>
                <w:bCs/>
                <w:kern w:val="0"/>
                <w:szCs w:val="32"/>
              </w:rPr>
              <w:t>县委政法委</w:t>
            </w:r>
            <w:r>
              <w:rPr>
                <w:rFonts w:ascii="TimesNewRoman" w:eastAsia="华文中宋" w:hAnsi="TimesNewRoman" w:cs="TimesNewRoman" w:hint="eastAsia"/>
                <w:b/>
                <w:bCs/>
                <w:kern w:val="0"/>
                <w:szCs w:val="32"/>
              </w:rPr>
              <w:t>2024</w:t>
            </w:r>
            <w:r>
              <w:rPr>
                <w:rFonts w:ascii="TimesNewRoman" w:eastAsia="华文中宋" w:hAnsi="TimesNewRoman" w:cs="TimesNewRoman"/>
                <w:b/>
                <w:bCs/>
                <w:kern w:val="0"/>
                <w:szCs w:val="32"/>
              </w:rPr>
              <w:t>年政府采购支出表</w:t>
            </w:r>
          </w:p>
          <w:p w:rsidR="0058338A" w:rsidRDefault="00063B44">
            <w:pPr>
              <w:widowControl/>
              <w:spacing w:line="280" w:lineRule="exact"/>
              <w:jc w:val="center"/>
              <w:rPr>
                <w:rFonts w:ascii="TimesNewRoman" w:hAnsi="TimesNewRoman" w:cs="TimesNewRoman"/>
                <w:b/>
                <w:bCs/>
                <w:kern w:val="0"/>
                <w:szCs w:val="32"/>
              </w:rPr>
            </w:pPr>
            <w:r>
              <w:rPr>
                <w:rFonts w:ascii="TimesNewRoman" w:hAnsi="TimesNewRoman" w:cs="TimesNewRoman"/>
                <w:kern w:val="0"/>
                <w:sz w:val="20"/>
              </w:rPr>
              <w:t xml:space="preserve">                                                                      </w:t>
            </w:r>
            <w:r>
              <w:rPr>
                <w:rFonts w:ascii="TimesNewRoman" w:hAnsi="TimesNewRoman" w:cs="TimesNewRoman"/>
                <w:kern w:val="0"/>
                <w:sz w:val="20"/>
              </w:rPr>
              <w:t>单位：万元</w:t>
            </w:r>
          </w:p>
        </w:tc>
      </w:tr>
      <w:tr w:rsidR="0058338A">
        <w:trPr>
          <w:trHeight w:val="800"/>
        </w:trPr>
        <w:tc>
          <w:tcPr>
            <w:tcW w:w="1907" w:type="dxa"/>
            <w:tcBorders>
              <w:top w:val="single" w:sz="4" w:space="0" w:color="auto"/>
              <w:left w:val="single" w:sz="4" w:space="0" w:color="auto"/>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项目名称</w:t>
            </w:r>
          </w:p>
        </w:tc>
        <w:tc>
          <w:tcPr>
            <w:tcW w:w="1827" w:type="dxa"/>
            <w:tcBorders>
              <w:top w:val="single" w:sz="4" w:space="0" w:color="auto"/>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政府采购品目</w:t>
            </w:r>
          </w:p>
        </w:tc>
        <w:tc>
          <w:tcPr>
            <w:tcW w:w="1430" w:type="dxa"/>
            <w:tcBorders>
              <w:top w:val="single" w:sz="4" w:space="0" w:color="auto"/>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合计</w:t>
            </w:r>
          </w:p>
        </w:tc>
        <w:tc>
          <w:tcPr>
            <w:tcW w:w="1643" w:type="dxa"/>
            <w:tcBorders>
              <w:top w:val="single" w:sz="4" w:space="0" w:color="auto"/>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一般公共预算</w:t>
            </w:r>
          </w:p>
        </w:tc>
        <w:tc>
          <w:tcPr>
            <w:tcW w:w="1823" w:type="dxa"/>
            <w:tcBorders>
              <w:top w:val="single" w:sz="4" w:space="0" w:color="auto"/>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政府性</w:t>
            </w:r>
          </w:p>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基金预算</w:t>
            </w:r>
          </w:p>
        </w:tc>
        <w:tc>
          <w:tcPr>
            <w:tcW w:w="1811" w:type="dxa"/>
            <w:tcBorders>
              <w:top w:val="single" w:sz="4" w:space="0" w:color="auto"/>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国有资本经营预算</w:t>
            </w:r>
          </w:p>
        </w:tc>
        <w:tc>
          <w:tcPr>
            <w:tcW w:w="1780" w:type="dxa"/>
            <w:tcBorders>
              <w:top w:val="single" w:sz="4" w:space="0" w:color="auto"/>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财政专户管理资金</w:t>
            </w:r>
          </w:p>
        </w:tc>
        <w:tc>
          <w:tcPr>
            <w:tcW w:w="1888" w:type="dxa"/>
            <w:tcBorders>
              <w:top w:val="single" w:sz="4" w:space="0" w:color="auto"/>
              <w:left w:val="nil"/>
              <w:bottom w:val="nil"/>
              <w:right w:val="single" w:sz="4" w:space="0" w:color="auto"/>
            </w:tcBorders>
            <w:vAlign w:val="center"/>
          </w:tcPr>
          <w:p w:rsidR="0058338A" w:rsidRDefault="00063B44">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单位资金</w:t>
            </w:r>
          </w:p>
        </w:tc>
      </w:tr>
      <w:tr w:rsidR="00973CC8">
        <w:trPr>
          <w:trHeight w:val="496"/>
        </w:trPr>
        <w:tc>
          <w:tcPr>
            <w:tcW w:w="1907" w:type="dxa"/>
            <w:tcBorders>
              <w:top w:val="single" w:sz="4" w:space="0" w:color="auto"/>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hint="eastAsia"/>
                <w:kern w:val="0"/>
                <w:sz w:val="20"/>
              </w:rPr>
              <w:t>政法委工作事务运转</w:t>
            </w:r>
          </w:p>
        </w:tc>
        <w:tc>
          <w:tcPr>
            <w:tcW w:w="1827" w:type="dxa"/>
            <w:tcBorders>
              <w:top w:val="single" w:sz="4" w:space="0" w:color="auto"/>
              <w:left w:val="nil"/>
              <w:bottom w:val="single" w:sz="4" w:space="0" w:color="auto"/>
              <w:right w:val="single" w:sz="4" w:space="0" w:color="auto"/>
            </w:tcBorders>
            <w:vAlign w:val="center"/>
          </w:tcPr>
          <w:p w:rsidR="00973CC8" w:rsidRDefault="00973CC8" w:rsidP="00973CC8">
            <w:pPr>
              <w:widowControl/>
              <w:jc w:val="left"/>
              <w:rPr>
                <w:rFonts w:cs="Arial"/>
                <w:color w:val="000000"/>
                <w:kern w:val="0"/>
                <w:sz w:val="20"/>
                <w:szCs w:val="20"/>
              </w:rPr>
            </w:pPr>
            <w:r>
              <w:rPr>
                <w:rFonts w:cs="Arial" w:hint="eastAsia"/>
                <w:color w:val="000000"/>
                <w:sz w:val="20"/>
                <w:szCs w:val="20"/>
              </w:rPr>
              <w:t xml:space="preserve">　　办公椅</w:t>
            </w:r>
          </w:p>
        </w:tc>
        <w:tc>
          <w:tcPr>
            <w:tcW w:w="1430" w:type="dxa"/>
            <w:tcBorders>
              <w:top w:val="single" w:sz="4" w:space="0" w:color="auto"/>
              <w:left w:val="nil"/>
              <w:bottom w:val="single" w:sz="4" w:space="0" w:color="auto"/>
              <w:right w:val="single" w:sz="4" w:space="0" w:color="auto"/>
            </w:tcBorders>
            <w:vAlign w:val="center"/>
          </w:tcPr>
          <w:p w:rsidR="00973CC8" w:rsidRDefault="00973CC8" w:rsidP="00973CC8">
            <w:pPr>
              <w:widowControl/>
              <w:jc w:val="right"/>
              <w:rPr>
                <w:rFonts w:cs="Arial"/>
                <w:color w:val="000000"/>
                <w:kern w:val="0"/>
                <w:sz w:val="20"/>
                <w:szCs w:val="20"/>
              </w:rPr>
            </w:pPr>
            <w:r>
              <w:rPr>
                <w:rFonts w:cs="Arial" w:hint="eastAsia"/>
                <w:color w:val="000000"/>
                <w:sz w:val="20"/>
                <w:szCs w:val="20"/>
              </w:rPr>
              <w:t>0.20</w:t>
            </w:r>
          </w:p>
        </w:tc>
        <w:tc>
          <w:tcPr>
            <w:tcW w:w="1643" w:type="dxa"/>
            <w:tcBorders>
              <w:top w:val="single" w:sz="4" w:space="0" w:color="auto"/>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0.20</w:t>
            </w:r>
          </w:p>
        </w:tc>
        <w:tc>
          <w:tcPr>
            <w:tcW w:w="1823" w:type="dxa"/>
            <w:tcBorders>
              <w:top w:val="single" w:sz="4" w:space="0" w:color="auto"/>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single" w:sz="4" w:space="0" w:color="auto"/>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single" w:sz="4" w:space="0" w:color="auto"/>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single" w:sz="4" w:space="0" w:color="auto"/>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973CC8">
        <w:trPr>
          <w:trHeight w:val="496"/>
        </w:trPr>
        <w:tc>
          <w:tcPr>
            <w:tcW w:w="1907" w:type="dxa"/>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办公桌</w:t>
            </w:r>
          </w:p>
        </w:tc>
        <w:tc>
          <w:tcPr>
            <w:tcW w:w="1430"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0.40</w:t>
            </w:r>
          </w:p>
        </w:tc>
        <w:tc>
          <w:tcPr>
            <w:tcW w:w="164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0.40</w:t>
            </w:r>
          </w:p>
        </w:tc>
        <w:tc>
          <w:tcPr>
            <w:tcW w:w="1823"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973CC8">
        <w:trPr>
          <w:trHeight w:val="496"/>
        </w:trPr>
        <w:tc>
          <w:tcPr>
            <w:tcW w:w="1907" w:type="dxa"/>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20"/>
              </w:rPr>
            </w:pPr>
          </w:p>
        </w:tc>
        <w:tc>
          <w:tcPr>
            <w:tcW w:w="1827"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保密柜</w:t>
            </w:r>
          </w:p>
        </w:tc>
        <w:tc>
          <w:tcPr>
            <w:tcW w:w="1430"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1.40</w:t>
            </w:r>
          </w:p>
        </w:tc>
        <w:tc>
          <w:tcPr>
            <w:tcW w:w="164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1.40</w:t>
            </w:r>
          </w:p>
        </w:tc>
        <w:tc>
          <w:tcPr>
            <w:tcW w:w="1823"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p>
        </w:tc>
        <w:tc>
          <w:tcPr>
            <w:tcW w:w="1811"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p>
        </w:tc>
        <w:tc>
          <w:tcPr>
            <w:tcW w:w="178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p>
        </w:tc>
        <w:tc>
          <w:tcPr>
            <w:tcW w:w="1888"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p>
        </w:tc>
      </w:tr>
      <w:tr w:rsidR="00973CC8">
        <w:trPr>
          <w:trHeight w:val="496"/>
        </w:trPr>
        <w:tc>
          <w:tcPr>
            <w:tcW w:w="1907" w:type="dxa"/>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20"/>
              </w:rPr>
            </w:pPr>
          </w:p>
        </w:tc>
        <w:tc>
          <w:tcPr>
            <w:tcW w:w="1827"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多功能一体机</w:t>
            </w:r>
          </w:p>
        </w:tc>
        <w:tc>
          <w:tcPr>
            <w:tcW w:w="1430"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1.20</w:t>
            </w:r>
          </w:p>
        </w:tc>
        <w:tc>
          <w:tcPr>
            <w:tcW w:w="164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1.20</w:t>
            </w:r>
          </w:p>
        </w:tc>
        <w:tc>
          <w:tcPr>
            <w:tcW w:w="1823"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p>
        </w:tc>
        <w:tc>
          <w:tcPr>
            <w:tcW w:w="1811"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p>
        </w:tc>
        <w:tc>
          <w:tcPr>
            <w:tcW w:w="178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p>
        </w:tc>
        <w:tc>
          <w:tcPr>
            <w:tcW w:w="1888"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p>
        </w:tc>
      </w:tr>
      <w:tr w:rsidR="00973CC8">
        <w:trPr>
          <w:trHeight w:val="496"/>
        </w:trPr>
        <w:tc>
          <w:tcPr>
            <w:tcW w:w="1907" w:type="dxa"/>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碎纸机</w:t>
            </w:r>
          </w:p>
        </w:tc>
        <w:tc>
          <w:tcPr>
            <w:tcW w:w="1430"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0.20</w:t>
            </w:r>
          </w:p>
        </w:tc>
        <w:tc>
          <w:tcPr>
            <w:tcW w:w="164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0.20</w:t>
            </w:r>
          </w:p>
        </w:tc>
        <w:tc>
          <w:tcPr>
            <w:tcW w:w="1823"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973CC8">
        <w:trPr>
          <w:trHeight w:val="496"/>
        </w:trPr>
        <w:tc>
          <w:tcPr>
            <w:tcW w:w="1907" w:type="dxa"/>
            <w:tcBorders>
              <w:top w:val="nil"/>
              <w:left w:val="single" w:sz="4" w:space="0" w:color="auto"/>
              <w:bottom w:val="single" w:sz="4" w:space="0" w:color="auto"/>
              <w:right w:val="single" w:sz="4" w:space="0" w:color="auto"/>
            </w:tcBorders>
            <w:vAlign w:val="center"/>
          </w:tcPr>
          <w:p w:rsidR="00973CC8" w:rsidRDefault="00973CC8" w:rsidP="00973CC8">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nil"/>
              <w:left w:val="nil"/>
              <w:bottom w:val="single" w:sz="4" w:space="0" w:color="auto"/>
              <w:right w:val="single" w:sz="4" w:space="0" w:color="auto"/>
            </w:tcBorders>
            <w:vAlign w:val="center"/>
          </w:tcPr>
          <w:p w:rsidR="00973CC8" w:rsidRDefault="00973CC8" w:rsidP="00973CC8">
            <w:pPr>
              <w:rPr>
                <w:rFonts w:cs="Arial" w:hint="eastAsia"/>
                <w:color w:val="000000"/>
                <w:sz w:val="20"/>
                <w:szCs w:val="20"/>
              </w:rPr>
            </w:pPr>
            <w:r>
              <w:rPr>
                <w:rFonts w:cs="Arial" w:hint="eastAsia"/>
                <w:color w:val="000000"/>
                <w:sz w:val="20"/>
                <w:szCs w:val="20"/>
              </w:rPr>
              <w:t xml:space="preserve">　　台式计算机</w:t>
            </w:r>
          </w:p>
        </w:tc>
        <w:tc>
          <w:tcPr>
            <w:tcW w:w="1430"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1.60</w:t>
            </w:r>
          </w:p>
        </w:tc>
        <w:tc>
          <w:tcPr>
            <w:tcW w:w="1643" w:type="dxa"/>
            <w:tcBorders>
              <w:top w:val="nil"/>
              <w:left w:val="nil"/>
              <w:bottom w:val="single" w:sz="4" w:space="0" w:color="auto"/>
              <w:right w:val="single" w:sz="4" w:space="0" w:color="auto"/>
            </w:tcBorders>
            <w:vAlign w:val="center"/>
          </w:tcPr>
          <w:p w:rsidR="00973CC8" w:rsidRDefault="00973CC8" w:rsidP="00973CC8">
            <w:pPr>
              <w:jc w:val="right"/>
              <w:rPr>
                <w:rFonts w:cs="Arial" w:hint="eastAsia"/>
                <w:color w:val="000000"/>
                <w:sz w:val="20"/>
                <w:szCs w:val="20"/>
              </w:rPr>
            </w:pPr>
            <w:r>
              <w:rPr>
                <w:rFonts w:cs="Arial" w:hint="eastAsia"/>
                <w:color w:val="000000"/>
                <w:sz w:val="20"/>
                <w:szCs w:val="20"/>
              </w:rPr>
              <w:t>1.60</w:t>
            </w:r>
          </w:p>
        </w:tc>
        <w:tc>
          <w:tcPr>
            <w:tcW w:w="1823"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vAlign w:val="center"/>
          </w:tcPr>
          <w:p w:rsidR="00973CC8" w:rsidRDefault="00973CC8" w:rsidP="00973CC8">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58338A">
        <w:trPr>
          <w:trHeight w:val="496"/>
        </w:trPr>
        <w:tc>
          <w:tcPr>
            <w:tcW w:w="1907" w:type="dxa"/>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827" w:type="dxa"/>
            <w:tcBorders>
              <w:top w:val="nil"/>
              <w:left w:val="nil"/>
              <w:bottom w:val="single" w:sz="4" w:space="0" w:color="auto"/>
              <w:right w:val="single" w:sz="4" w:space="0" w:color="auto"/>
            </w:tcBorders>
            <w:vAlign w:val="center"/>
          </w:tcPr>
          <w:p w:rsidR="0058338A" w:rsidRDefault="00063B44">
            <w:pPr>
              <w:widowControl/>
              <w:spacing w:line="280" w:lineRule="exact"/>
              <w:jc w:val="left"/>
              <w:rPr>
                <w:rFonts w:ascii="TimesNewRoman" w:hAnsi="TimesNewRoman" w:cs="TimesNewRoman"/>
                <w:kern w:val="0"/>
                <w:sz w:val="20"/>
              </w:rPr>
            </w:pPr>
            <w:r>
              <w:rPr>
                <w:rFonts w:ascii="TimesNewRoman" w:hAnsi="TimesNewRoman" w:cs="TimesNewRoman"/>
                <w:kern w:val="0"/>
                <w:sz w:val="20"/>
              </w:rPr>
              <w:t xml:space="preserve">　</w:t>
            </w:r>
          </w:p>
        </w:tc>
        <w:tc>
          <w:tcPr>
            <w:tcW w:w="143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643"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23"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r w:rsidR="0058338A">
        <w:trPr>
          <w:trHeight w:val="496"/>
        </w:trPr>
        <w:tc>
          <w:tcPr>
            <w:tcW w:w="3734" w:type="dxa"/>
            <w:gridSpan w:val="2"/>
            <w:tcBorders>
              <w:top w:val="nil"/>
              <w:left w:val="single" w:sz="4" w:space="0" w:color="auto"/>
              <w:bottom w:val="single" w:sz="4" w:space="0" w:color="auto"/>
              <w:right w:val="single" w:sz="4" w:space="0" w:color="auto"/>
            </w:tcBorders>
            <w:vAlign w:val="center"/>
          </w:tcPr>
          <w:p w:rsidR="0058338A" w:rsidRDefault="00063B44">
            <w:pPr>
              <w:widowControl/>
              <w:spacing w:line="280" w:lineRule="exact"/>
              <w:jc w:val="center"/>
              <w:rPr>
                <w:rFonts w:ascii="TimesNewRoman" w:hAnsi="TimesNewRoman" w:cs="TimesNewRoman"/>
                <w:kern w:val="0"/>
                <w:sz w:val="20"/>
              </w:rPr>
            </w:pPr>
            <w:r>
              <w:rPr>
                <w:rFonts w:ascii="TimesNewRoman" w:hAnsi="TimesNewRoman" w:cs="TimesNewRoman" w:hint="eastAsia"/>
                <w:b/>
                <w:sz w:val="20"/>
              </w:rPr>
              <w:t>总</w:t>
            </w:r>
            <w:r>
              <w:rPr>
                <w:rFonts w:ascii="TimesNewRoman" w:hAnsi="TimesNewRoman" w:cs="TimesNewRoman"/>
                <w:b/>
                <w:sz w:val="20"/>
              </w:rPr>
              <w:t xml:space="preserve"> </w:t>
            </w:r>
            <w:r>
              <w:rPr>
                <w:rFonts w:ascii="TimesNewRoman" w:hAnsi="TimesNewRoman" w:cs="TimesNewRoman"/>
                <w:b/>
                <w:sz w:val="20"/>
              </w:rPr>
              <w:t>计</w:t>
            </w:r>
          </w:p>
        </w:tc>
        <w:tc>
          <w:tcPr>
            <w:tcW w:w="1430" w:type="dxa"/>
            <w:tcBorders>
              <w:top w:val="nil"/>
              <w:left w:val="nil"/>
              <w:bottom w:val="single" w:sz="4" w:space="0" w:color="auto"/>
              <w:right w:val="single" w:sz="4" w:space="0" w:color="auto"/>
            </w:tcBorders>
            <w:vAlign w:val="center"/>
          </w:tcPr>
          <w:p w:rsidR="0058338A" w:rsidRDefault="00973CC8">
            <w:pPr>
              <w:widowControl/>
              <w:spacing w:line="280" w:lineRule="exact"/>
              <w:jc w:val="right"/>
              <w:rPr>
                <w:rFonts w:ascii="TimesNewRoman" w:hAnsi="TimesNewRoman" w:cs="TimesNewRoman"/>
                <w:kern w:val="0"/>
                <w:sz w:val="20"/>
              </w:rPr>
            </w:pPr>
            <w:r>
              <w:rPr>
                <w:rFonts w:ascii="TimesNewRoman" w:hAnsi="TimesNewRoman" w:cs="TimesNewRoman" w:hint="eastAsia"/>
                <w:kern w:val="0"/>
                <w:sz w:val="20"/>
              </w:rPr>
              <w:t>5</w:t>
            </w:r>
            <w:r>
              <w:rPr>
                <w:rFonts w:ascii="TimesNewRoman" w:hAnsi="TimesNewRoman" w:cs="TimesNewRoman"/>
                <w:kern w:val="0"/>
                <w:sz w:val="20"/>
              </w:rPr>
              <w:t>.00</w:t>
            </w:r>
          </w:p>
        </w:tc>
        <w:tc>
          <w:tcPr>
            <w:tcW w:w="1643" w:type="dxa"/>
            <w:tcBorders>
              <w:top w:val="nil"/>
              <w:left w:val="nil"/>
              <w:bottom w:val="single" w:sz="4" w:space="0" w:color="auto"/>
              <w:right w:val="single" w:sz="4" w:space="0" w:color="auto"/>
            </w:tcBorders>
            <w:vAlign w:val="center"/>
          </w:tcPr>
          <w:p w:rsidR="0058338A" w:rsidRDefault="00973CC8">
            <w:pPr>
              <w:widowControl/>
              <w:spacing w:line="280" w:lineRule="exact"/>
              <w:jc w:val="right"/>
              <w:rPr>
                <w:rFonts w:ascii="TimesNewRoman" w:hAnsi="TimesNewRoman" w:cs="TimesNewRoman"/>
                <w:kern w:val="0"/>
                <w:sz w:val="20"/>
              </w:rPr>
            </w:pPr>
            <w:r>
              <w:rPr>
                <w:rFonts w:ascii="TimesNewRoman" w:hAnsi="TimesNewRoman" w:cs="TimesNewRoman" w:hint="eastAsia"/>
                <w:kern w:val="0"/>
                <w:sz w:val="20"/>
              </w:rPr>
              <w:t>5</w:t>
            </w:r>
            <w:r>
              <w:rPr>
                <w:rFonts w:ascii="TimesNewRoman" w:hAnsi="TimesNewRoman" w:cs="TimesNewRoman"/>
                <w:kern w:val="0"/>
                <w:sz w:val="20"/>
              </w:rPr>
              <w:t>.00</w:t>
            </w:r>
            <w:r w:rsidR="00063B44">
              <w:rPr>
                <w:rFonts w:ascii="TimesNewRoman" w:hAnsi="TimesNewRoman" w:cs="TimesNewRoman"/>
                <w:kern w:val="0"/>
                <w:sz w:val="20"/>
              </w:rPr>
              <w:t xml:space="preserve">　</w:t>
            </w:r>
          </w:p>
        </w:tc>
        <w:tc>
          <w:tcPr>
            <w:tcW w:w="1823"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11"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780"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c>
          <w:tcPr>
            <w:tcW w:w="1888" w:type="dxa"/>
            <w:tcBorders>
              <w:top w:val="nil"/>
              <w:left w:val="nil"/>
              <w:bottom w:val="single" w:sz="4" w:space="0" w:color="auto"/>
              <w:right w:val="single" w:sz="4" w:space="0" w:color="auto"/>
            </w:tcBorders>
            <w:vAlign w:val="center"/>
          </w:tcPr>
          <w:p w:rsidR="0058338A" w:rsidRDefault="00063B44">
            <w:pPr>
              <w:widowControl/>
              <w:spacing w:line="280" w:lineRule="exact"/>
              <w:jc w:val="right"/>
              <w:rPr>
                <w:rFonts w:ascii="TimesNewRoman" w:hAnsi="TimesNewRoman" w:cs="TimesNewRoman"/>
                <w:kern w:val="0"/>
                <w:sz w:val="20"/>
              </w:rPr>
            </w:pPr>
            <w:r>
              <w:rPr>
                <w:rFonts w:ascii="TimesNewRoman" w:hAnsi="TimesNewRoman" w:cs="TimesNewRoman"/>
                <w:kern w:val="0"/>
                <w:sz w:val="20"/>
              </w:rPr>
              <w:t xml:space="preserve">　</w:t>
            </w:r>
          </w:p>
        </w:tc>
      </w:tr>
    </w:tbl>
    <w:p w:rsidR="0058338A" w:rsidRDefault="0058338A">
      <w:pPr>
        <w:spacing w:line="560" w:lineRule="exact"/>
        <w:rPr>
          <w:rFonts w:ascii="TimesNewRoman" w:hAnsi="TimesNewRoman" w:cs="TimesNewRoman"/>
        </w:rPr>
      </w:pPr>
    </w:p>
    <w:p w:rsidR="00973CC8" w:rsidRDefault="00973CC8">
      <w:pPr>
        <w:spacing w:line="560" w:lineRule="exact"/>
        <w:rPr>
          <w:rFonts w:ascii="TimesNewRoman" w:hAnsi="TimesNewRoman" w:cs="TimesNewRoman" w:hint="eastAsia"/>
        </w:rPr>
      </w:pPr>
    </w:p>
    <w:p w:rsidR="0058338A" w:rsidRDefault="0058338A">
      <w:pPr>
        <w:spacing w:line="560" w:lineRule="exact"/>
        <w:rPr>
          <w:rFonts w:ascii="TimesNewRoman" w:hAnsi="TimesNewRoman" w:cs="TimesNewRoman"/>
        </w:rPr>
      </w:pPr>
    </w:p>
    <w:p w:rsidR="0058338A" w:rsidRDefault="00063B44">
      <w:pPr>
        <w:pStyle w:val="a4"/>
        <w:wordWrap w:val="0"/>
        <w:adjustRightInd w:val="0"/>
        <w:snapToGrid w:val="0"/>
        <w:spacing w:line="560" w:lineRule="exact"/>
        <w:jc w:val="center"/>
        <w:rPr>
          <w:rFonts w:ascii="TimesNewRoman" w:hAnsi="TimesNewRoman" w:cs="TimesNewRoman"/>
          <w:sz w:val="20"/>
          <w:szCs w:val="20"/>
        </w:rPr>
      </w:pPr>
      <w:r>
        <w:rPr>
          <w:rFonts w:ascii="TimesNewRoman" w:hAnsi="TimesNewRoman" w:cs="TimesNewRoman" w:hint="eastAsia"/>
          <w:sz w:val="20"/>
          <w:szCs w:val="20"/>
        </w:rPr>
        <w:lastRenderedPageBreak/>
        <w:t xml:space="preserve">                                                                                                          </w:t>
      </w:r>
      <w:r>
        <w:rPr>
          <w:rFonts w:ascii="TimesNewRoman" w:hAnsi="TimesNewRoman" w:cs="TimesNewRoman"/>
          <w:sz w:val="20"/>
          <w:szCs w:val="20"/>
        </w:rPr>
        <w:t>部门</w:t>
      </w:r>
      <w:r>
        <w:rPr>
          <w:rFonts w:ascii="TimesNewRoman" w:hAnsi="TimesNewRoman" w:cs="TimesNewRoman"/>
          <w:sz w:val="20"/>
          <w:szCs w:val="20"/>
          <w:u w:val="single"/>
        </w:rPr>
        <w:t>（单位）</w:t>
      </w:r>
      <w:r>
        <w:rPr>
          <w:rFonts w:ascii="TimesNewRoman" w:hAnsi="TimesNewRoman" w:cs="TimesNewRoman"/>
          <w:sz w:val="20"/>
          <w:szCs w:val="20"/>
        </w:rPr>
        <w:t>公开表</w:t>
      </w:r>
      <w:r>
        <w:rPr>
          <w:rFonts w:ascii="TimesNewRoman" w:hAnsi="TimesNewRoman" w:cs="TimesNewRoman"/>
          <w:sz w:val="20"/>
          <w:szCs w:val="20"/>
        </w:rPr>
        <w:t>11</w:t>
      </w:r>
    </w:p>
    <w:tbl>
      <w:tblPr>
        <w:tblW w:w="13709" w:type="dxa"/>
        <w:jc w:val="center"/>
        <w:tblLayout w:type="fixed"/>
        <w:tblLook w:val="04A0" w:firstRow="1" w:lastRow="0" w:firstColumn="1" w:lastColumn="0" w:noHBand="0" w:noVBand="1"/>
      </w:tblPr>
      <w:tblGrid>
        <w:gridCol w:w="2068"/>
        <w:gridCol w:w="1948"/>
        <w:gridCol w:w="1780"/>
        <w:gridCol w:w="1928"/>
        <w:gridCol w:w="2477"/>
        <w:gridCol w:w="1680"/>
        <w:gridCol w:w="1811"/>
        <w:gridCol w:w="17"/>
      </w:tblGrid>
      <w:tr w:rsidR="0058338A">
        <w:trPr>
          <w:gridAfter w:val="1"/>
          <w:wAfter w:w="17" w:type="dxa"/>
          <w:trHeight w:val="673"/>
          <w:jc w:val="center"/>
        </w:trPr>
        <w:tc>
          <w:tcPr>
            <w:tcW w:w="13692" w:type="dxa"/>
            <w:gridSpan w:val="7"/>
            <w:tcBorders>
              <w:top w:val="nil"/>
              <w:left w:val="nil"/>
              <w:bottom w:val="nil"/>
              <w:right w:val="nil"/>
            </w:tcBorders>
            <w:vAlign w:val="center"/>
          </w:tcPr>
          <w:p w:rsidR="0058338A" w:rsidRDefault="00063B44">
            <w:pPr>
              <w:spacing w:line="560" w:lineRule="exact"/>
              <w:jc w:val="center"/>
              <w:rPr>
                <w:rFonts w:ascii="宋体" w:hAnsi="宋体" w:cs="TimesNewRoman"/>
                <w:b/>
                <w:bCs/>
                <w:kern w:val="0"/>
                <w:sz w:val="28"/>
                <w:szCs w:val="32"/>
              </w:rPr>
            </w:pPr>
            <w:r>
              <w:rPr>
                <w:rFonts w:ascii="宋体" w:hAnsi="宋体" w:cs="TimesNewRoman" w:hint="eastAsia"/>
                <w:b/>
                <w:bCs/>
                <w:kern w:val="0"/>
                <w:sz w:val="28"/>
                <w:szCs w:val="32"/>
              </w:rPr>
              <w:t>寿县</w:t>
            </w:r>
            <w:r w:rsidR="00204640">
              <w:rPr>
                <w:rFonts w:ascii="宋体" w:hAnsi="宋体" w:cs="TimesNewRoman" w:hint="eastAsia"/>
                <w:b/>
                <w:bCs/>
                <w:kern w:val="0"/>
                <w:sz w:val="28"/>
                <w:szCs w:val="32"/>
              </w:rPr>
              <w:t>县委政法委</w:t>
            </w:r>
            <w:r>
              <w:rPr>
                <w:rFonts w:ascii="宋体" w:hAnsi="宋体" w:cs="TimesNewRoman" w:hint="eastAsia"/>
                <w:b/>
                <w:bCs/>
                <w:kern w:val="0"/>
                <w:sz w:val="28"/>
                <w:szCs w:val="32"/>
              </w:rPr>
              <w:t>2024</w:t>
            </w:r>
            <w:r>
              <w:rPr>
                <w:rFonts w:ascii="宋体" w:hAnsi="宋体" w:cs="TimesNewRoman"/>
                <w:b/>
                <w:bCs/>
                <w:kern w:val="0"/>
                <w:sz w:val="28"/>
                <w:szCs w:val="32"/>
              </w:rPr>
              <w:t>年政府购买服务支出表</w:t>
            </w:r>
          </w:p>
          <w:p w:rsidR="0058338A" w:rsidRDefault="00063B44">
            <w:pPr>
              <w:widowControl/>
              <w:spacing w:line="560" w:lineRule="exact"/>
              <w:jc w:val="center"/>
              <w:rPr>
                <w:rFonts w:ascii="TimesNewRoman" w:hAnsi="TimesNewRoman" w:cs="TimesNewRoman"/>
                <w:kern w:val="0"/>
                <w:sz w:val="20"/>
              </w:rPr>
            </w:pPr>
            <w:r>
              <w:rPr>
                <w:rFonts w:ascii="TimesNewRoman" w:hAnsi="TimesNewRoman" w:cs="TimesNewRoman"/>
                <w:kern w:val="0"/>
                <w:sz w:val="20"/>
              </w:rPr>
              <w:t xml:space="preserve">                                                                                                                    </w:t>
            </w:r>
            <w:r>
              <w:rPr>
                <w:rFonts w:ascii="TimesNewRoman" w:hAnsi="TimesNewRoman" w:cs="TimesNewRoman"/>
                <w:kern w:val="0"/>
                <w:sz w:val="20"/>
              </w:rPr>
              <w:t>单位：万元</w:t>
            </w:r>
          </w:p>
        </w:tc>
      </w:tr>
      <w:tr w:rsidR="0058338A">
        <w:tblPrEx>
          <w:tblCellMar>
            <w:top w:w="15" w:type="dxa"/>
            <w:left w:w="15" w:type="dxa"/>
            <w:bottom w:w="15" w:type="dxa"/>
            <w:right w:w="15" w:type="dxa"/>
          </w:tblCellMar>
        </w:tblPrEx>
        <w:trPr>
          <w:trHeight w:val="922"/>
          <w:jc w:val="center"/>
        </w:trPr>
        <w:tc>
          <w:tcPr>
            <w:tcW w:w="2068" w:type="dxa"/>
            <w:tcBorders>
              <w:top w:val="single" w:sz="4" w:space="0" w:color="000000"/>
              <w:left w:val="single" w:sz="4" w:space="0" w:color="000000"/>
              <w:bottom w:val="single" w:sz="4" w:space="0" w:color="000000"/>
              <w:right w:val="single" w:sz="4" w:space="0" w:color="000000"/>
            </w:tcBorders>
            <w:vAlign w:val="center"/>
          </w:tcPr>
          <w:p w:rsidR="0058338A" w:rsidRDefault="00063B44">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项目名称</w:t>
            </w:r>
          </w:p>
        </w:tc>
        <w:tc>
          <w:tcPr>
            <w:tcW w:w="1948" w:type="dxa"/>
            <w:tcBorders>
              <w:top w:val="single" w:sz="4" w:space="0" w:color="000000"/>
              <w:left w:val="single" w:sz="4" w:space="0" w:color="000000"/>
              <w:bottom w:val="single" w:sz="4" w:space="0" w:color="000000"/>
              <w:right w:val="single" w:sz="4" w:space="0" w:color="000000"/>
            </w:tcBorders>
            <w:vAlign w:val="center"/>
          </w:tcPr>
          <w:p w:rsidR="0058338A" w:rsidRDefault="00063B44">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一级目录名称</w:t>
            </w:r>
          </w:p>
        </w:tc>
        <w:tc>
          <w:tcPr>
            <w:tcW w:w="1780" w:type="dxa"/>
            <w:tcBorders>
              <w:top w:val="single" w:sz="4" w:space="0" w:color="000000"/>
              <w:left w:val="single" w:sz="4" w:space="0" w:color="000000"/>
              <w:bottom w:val="single" w:sz="4" w:space="0" w:color="000000"/>
              <w:right w:val="single" w:sz="4" w:space="0" w:color="000000"/>
            </w:tcBorders>
            <w:vAlign w:val="center"/>
          </w:tcPr>
          <w:p w:rsidR="0058338A" w:rsidRDefault="00063B44">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二级目录名称</w:t>
            </w:r>
          </w:p>
        </w:tc>
        <w:tc>
          <w:tcPr>
            <w:tcW w:w="1928" w:type="dxa"/>
            <w:tcBorders>
              <w:top w:val="single" w:sz="4" w:space="0" w:color="000000"/>
              <w:left w:val="single" w:sz="4" w:space="0" w:color="000000"/>
              <w:bottom w:val="single" w:sz="4" w:space="0" w:color="000000"/>
              <w:right w:val="single" w:sz="4" w:space="0" w:color="000000"/>
            </w:tcBorders>
            <w:vAlign w:val="center"/>
          </w:tcPr>
          <w:p w:rsidR="0058338A" w:rsidRDefault="00063B44">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三级目录名称</w:t>
            </w:r>
          </w:p>
        </w:tc>
        <w:tc>
          <w:tcPr>
            <w:tcW w:w="2477" w:type="dxa"/>
            <w:tcBorders>
              <w:top w:val="single" w:sz="4" w:space="0" w:color="000000"/>
              <w:left w:val="single" w:sz="4" w:space="0" w:color="000000"/>
              <w:bottom w:val="single" w:sz="4" w:space="0" w:color="000000"/>
              <w:right w:val="single" w:sz="4" w:space="0" w:color="000000"/>
            </w:tcBorders>
            <w:vAlign w:val="center"/>
          </w:tcPr>
          <w:p w:rsidR="0058338A" w:rsidRDefault="00063B44">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政府购买服务内容</w:t>
            </w:r>
          </w:p>
        </w:tc>
        <w:tc>
          <w:tcPr>
            <w:tcW w:w="1680" w:type="dxa"/>
            <w:tcBorders>
              <w:top w:val="single" w:sz="4" w:space="0" w:color="000000"/>
              <w:left w:val="single" w:sz="4" w:space="0" w:color="000000"/>
              <w:bottom w:val="single" w:sz="4" w:space="0" w:color="000000"/>
              <w:right w:val="single" w:sz="4" w:space="0" w:color="000000"/>
            </w:tcBorders>
            <w:vAlign w:val="center"/>
          </w:tcPr>
          <w:p w:rsidR="0058338A" w:rsidRDefault="00063B44">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购买数量</w:t>
            </w:r>
          </w:p>
        </w:tc>
        <w:tc>
          <w:tcPr>
            <w:tcW w:w="1828" w:type="dxa"/>
            <w:gridSpan w:val="2"/>
            <w:tcBorders>
              <w:top w:val="single" w:sz="4" w:space="0" w:color="000000"/>
              <w:left w:val="single" w:sz="4" w:space="0" w:color="000000"/>
              <w:bottom w:val="single" w:sz="4" w:space="0" w:color="000000"/>
              <w:right w:val="single" w:sz="4" w:space="0" w:color="000000"/>
            </w:tcBorders>
            <w:vAlign w:val="center"/>
          </w:tcPr>
          <w:p w:rsidR="0058338A" w:rsidRDefault="00063B44">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购买金额</w:t>
            </w:r>
          </w:p>
        </w:tc>
      </w:tr>
      <w:tr w:rsidR="0058338A">
        <w:tblPrEx>
          <w:tblCellMar>
            <w:top w:w="15" w:type="dxa"/>
            <w:left w:w="15" w:type="dxa"/>
            <w:bottom w:w="15" w:type="dxa"/>
            <w:right w:w="15" w:type="dxa"/>
          </w:tblCellMar>
        </w:tblPrEx>
        <w:trPr>
          <w:trHeight w:val="711"/>
          <w:jc w:val="center"/>
        </w:trPr>
        <w:tc>
          <w:tcPr>
            <w:tcW w:w="2068" w:type="dxa"/>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center"/>
              <w:rPr>
                <w:rFonts w:ascii="TimesNewRoman" w:hAnsi="TimesNewRoman" w:cs="TimesNewRoman"/>
                <w:b/>
                <w:sz w:val="18"/>
                <w:szCs w:val="18"/>
              </w:rPr>
            </w:pPr>
          </w:p>
        </w:tc>
        <w:tc>
          <w:tcPr>
            <w:tcW w:w="1948" w:type="dxa"/>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left"/>
              <w:rPr>
                <w:rFonts w:ascii="TimesNewRoman" w:hAnsi="TimesNewRoman" w:cs="TimesNewRoman"/>
                <w:sz w:val="18"/>
                <w:szCs w:val="18"/>
              </w:rPr>
            </w:pPr>
          </w:p>
        </w:tc>
        <w:tc>
          <w:tcPr>
            <w:tcW w:w="1780" w:type="dxa"/>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left"/>
              <w:rPr>
                <w:rFonts w:ascii="TimesNewRoman" w:hAnsi="TimesNewRoman" w:cs="TimesNewRoman"/>
                <w:sz w:val="18"/>
                <w:szCs w:val="18"/>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left"/>
              <w:rPr>
                <w:rFonts w:ascii="TimesNewRoman" w:hAnsi="TimesNewRoman" w:cs="TimesNewRoman"/>
                <w:sz w:val="18"/>
                <w:szCs w:val="18"/>
              </w:rPr>
            </w:pPr>
          </w:p>
        </w:tc>
        <w:tc>
          <w:tcPr>
            <w:tcW w:w="2477" w:type="dxa"/>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left"/>
              <w:rPr>
                <w:rFonts w:ascii="TimesNewRoman" w:hAnsi="TimesNewRoman" w:cs="TimesNewRoman"/>
                <w:sz w:val="18"/>
                <w:szCs w:val="18"/>
              </w:rPr>
            </w:pPr>
          </w:p>
        </w:tc>
        <w:tc>
          <w:tcPr>
            <w:tcW w:w="1680" w:type="dxa"/>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right"/>
              <w:rPr>
                <w:rFonts w:ascii="TimesNewRoman" w:hAnsi="TimesNewRoman" w:cs="TimesNewRoman"/>
                <w:sz w:val="18"/>
                <w:szCs w:val="18"/>
              </w:rPr>
            </w:pPr>
          </w:p>
        </w:tc>
        <w:tc>
          <w:tcPr>
            <w:tcW w:w="1828" w:type="dxa"/>
            <w:gridSpan w:val="2"/>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right"/>
              <w:rPr>
                <w:rFonts w:ascii="TimesNewRoman" w:hAnsi="TimesNewRoman" w:cs="TimesNewRoman"/>
                <w:sz w:val="18"/>
                <w:szCs w:val="18"/>
              </w:rPr>
            </w:pPr>
          </w:p>
        </w:tc>
      </w:tr>
      <w:tr w:rsidR="0058338A">
        <w:tblPrEx>
          <w:tblCellMar>
            <w:top w:w="15" w:type="dxa"/>
            <w:left w:w="15" w:type="dxa"/>
            <w:bottom w:w="15" w:type="dxa"/>
            <w:right w:w="15" w:type="dxa"/>
          </w:tblCellMar>
        </w:tblPrEx>
        <w:trPr>
          <w:trHeight w:val="711"/>
          <w:jc w:val="center"/>
        </w:trPr>
        <w:tc>
          <w:tcPr>
            <w:tcW w:w="2068" w:type="dxa"/>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center"/>
              <w:rPr>
                <w:rFonts w:ascii="TimesNewRoman" w:hAnsi="TimesNewRoman" w:cs="TimesNewRoman"/>
                <w:b/>
                <w:sz w:val="18"/>
                <w:szCs w:val="18"/>
              </w:rPr>
            </w:pPr>
          </w:p>
        </w:tc>
        <w:tc>
          <w:tcPr>
            <w:tcW w:w="1948"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780"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928"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2477"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680"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828" w:type="dxa"/>
            <w:gridSpan w:val="2"/>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r>
      <w:tr w:rsidR="0058338A">
        <w:tblPrEx>
          <w:tblCellMar>
            <w:top w:w="15" w:type="dxa"/>
            <w:left w:w="15" w:type="dxa"/>
            <w:bottom w:w="15" w:type="dxa"/>
            <w:right w:w="15" w:type="dxa"/>
          </w:tblCellMar>
        </w:tblPrEx>
        <w:trPr>
          <w:trHeight w:val="711"/>
          <w:jc w:val="center"/>
        </w:trPr>
        <w:tc>
          <w:tcPr>
            <w:tcW w:w="2068" w:type="dxa"/>
            <w:tcBorders>
              <w:top w:val="single" w:sz="4" w:space="0" w:color="000000"/>
              <w:left w:val="single" w:sz="4" w:space="0" w:color="000000"/>
              <w:bottom w:val="single" w:sz="4" w:space="0" w:color="000000"/>
              <w:right w:val="single" w:sz="4" w:space="0" w:color="000000"/>
            </w:tcBorders>
            <w:vAlign w:val="center"/>
          </w:tcPr>
          <w:p w:rsidR="0058338A" w:rsidRDefault="0058338A">
            <w:pPr>
              <w:spacing w:line="280" w:lineRule="exact"/>
              <w:jc w:val="center"/>
              <w:rPr>
                <w:rFonts w:ascii="TimesNewRoman" w:hAnsi="TimesNewRoman" w:cs="TimesNewRoman"/>
                <w:b/>
                <w:sz w:val="18"/>
                <w:szCs w:val="18"/>
              </w:rPr>
            </w:pPr>
          </w:p>
        </w:tc>
        <w:tc>
          <w:tcPr>
            <w:tcW w:w="1948"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780"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928"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2477"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680"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828" w:type="dxa"/>
            <w:gridSpan w:val="2"/>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r>
      <w:tr w:rsidR="0058338A">
        <w:tblPrEx>
          <w:tblCellMar>
            <w:top w:w="15" w:type="dxa"/>
            <w:left w:w="15" w:type="dxa"/>
            <w:bottom w:w="15" w:type="dxa"/>
            <w:right w:w="15" w:type="dxa"/>
          </w:tblCellMar>
        </w:tblPrEx>
        <w:trPr>
          <w:trHeight w:val="711"/>
          <w:jc w:val="center"/>
        </w:trPr>
        <w:tc>
          <w:tcPr>
            <w:tcW w:w="2068" w:type="dxa"/>
            <w:tcBorders>
              <w:top w:val="single" w:sz="4" w:space="0" w:color="000000"/>
              <w:left w:val="single" w:sz="4" w:space="0" w:color="000000"/>
              <w:bottom w:val="single" w:sz="4" w:space="0" w:color="000000"/>
              <w:right w:val="single" w:sz="4" w:space="0" w:color="000000"/>
            </w:tcBorders>
            <w:vAlign w:val="center"/>
          </w:tcPr>
          <w:p w:rsidR="0058338A" w:rsidRDefault="00063B44">
            <w:pPr>
              <w:spacing w:line="280" w:lineRule="exact"/>
              <w:jc w:val="center"/>
              <w:rPr>
                <w:rFonts w:ascii="TimesNewRoman" w:hAnsi="TimesNewRoman" w:cs="TimesNewRoman"/>
                <w:b/>
                <w:sz w:val="18"/>
                <w:szCs w:val="18"/>
              </w:rPr>
            </w:pPr>
            <w:r>
              <w:rPr>
                <w:rFonts w:ascii="TimesNewRoman" w:hAnsi="TimesNewRoman" w:cs="TimesNewRoman"/>
                <w:b/>
                <w:sz w:val="18"/>
                <w:szCs w:val="18"/>
              </w:rPr>
              <w:t>合</w:t>
            </w:r>
            <w:r>
              <w:rPr>
                <w:rFonts w:ascii="TimesNewRoman" w:hAnsi="TimesNewRoman" w:cs="TimesNewRoman" w:hint="eastAsia"/>
                <w:b/>
                <w:sz w:val="18"/>
                <w:szCs w:val="18"/>
              </w:rPr>
              <w:t xml:space="preserve"> </w:t>
            </w:r>
            <w:r>
              <w:rPr>
                <w:rFonts w:ascii="TimesNewRoman" w:hAnsi="TimesNewRoman" w:cs="TimesNewRoman"/>
                <w:b/>
                <w:sz w:val="18"/>
                <w:szCs w:val="18"/>
              </w:rPr>
              <w:t>计</w:t>
            </w:r>
          </w:p>
        </w:tc>
        <w:tc>
          <w:tcPr>
            <w:tcW w:w="1948"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780"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928"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2477"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680" w:type="dxa"/>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c>
          <w:tcPr>
            <w:tcW w:w="1828" w:type="dxa"/>
            <w:gridSpan w:val="2"/>
            <w:tcBorders>
              <w:top w:val="single" w:sz="4" w:space="0" w:color="000000"/>
              <w:left w:val="single" w:sz="4" w:space="0" w:color="000000"/>
              <w:bottom w:val="single" w:sz="4" w:space="0" w:color="000000"/>
              <w:right w:val="single" w:sz="4" w:space="0" w:color="000000"/>
            </w:tcBorders>
            <w:vAlign w:val="bottom"/>
          </w:tcPr>
          <w:p w:rsidR="0058338A" w:rsidRDefault="0058338A">
            <w:pPr>
              <w:spacing w:line="280" w:lineRule="exact"/>
              <w:rPr>
                <w:rFonts w:ascii="TimesNewRoman" w:hAnsi="TimesNewRoman" w:cs="TimesNewRoman"/>
                <w:sz w:val="18"/>
                <w:szCs w:val="18"/>
              </w:rPr>
            </w:pPr>
          </w:p>
        </w:tc>
      </w:tr>
    </w:tbl>
    <w:p w:rsidR="0058338A" w:rsidRDefault="00063B44">
      <w:pPr>
        <w:spacing w:line="560" w:lineRule="exact"/>
        <w:rPr>
          <w:rFonts w:ascii="TimesNewRoman" w:hAnsi="TimesNewRoman" w:cs="TimesNewRoman"/>
          <w:kern w:val="0"/>
          <w:sz w:val="22"/>
        </w:rPr>
      </w:pPr>
      <w:r>
        <w:rPr>
          <w:rFonts w:ascii="TimesNewRoman" w:hAnsi="TimesNewRoman" w:cs="TimesNewRoman" w:hint="eastAsia"/>
          <w:kern w:val="0"/>
          <w:sz w:val="22"/>
        </w:rPr>
        <w:t>寿县</w:t>
      </w:r>
      <w:r w:rsidR="00204640">
        <w:rPr>
          <w:rFonts w:ascii="TimesNewRoman" w:hAnsi="TimesNewRoman" w:cs="TimesNewRoman" w:hint="eastAsia"/>
          <w:kern w:val="0"/>
          <w:sz w:val="22"/>
        </w:rPr>
        <w:t>县委政法委</w:t>
      </w:r>
      <w:r>
        <w:rPr>
          <w:rFonts w:ascii="TimesNewRoman" w:hAnsi="TimesNewRoman" w:cs="TimesNewRoman"/>
          <w:kern w:val="0"/>
          <w:sz w:val="22"/>
        </w:rPr>
        <w:t>没有安排政府购买服务支出，故本表无数据。</w:t>
      </w:r>
    </w:p>
    <w:p w:rsidR="0058338A" w:rsidRDefault="0058338A">
      <w:pPr>
        <w:pStyle w:val="a4"/>
        <w:adjustRightInd w:val="0"/>
        <w:snapToGrid w:val="0"/>
        <w:spacing w:before="100" w:after="100" w:line="560" w:lineRule="exact"/>
        <w:ind w:firstLineChars="200" w:firstLine="640"/>
        <w:rPr>
          <w:rFonts w:ascii="TimesNewRoman" w:eastAsia="楷体_GB2312" w:hAnsi="TimesNewRoman" w:cs="TimesNewRoman"/>
          <w:bCs/>
          <w:sz w:val="32"/>
          <w:szCs w:val="32"/>
        </w:rPr>
        <w:sectPr w:rsidR="0058338A">
          <w:pgSz w:w="16840" w:h="11907" w:orient="landscape"/>
          <w:pgMar w:top="1588" w:right="1531" w:bottom="1474" w:left="1560" w:header="851" w:footer="1021" w:gutter="0"/>
          <w:cols w:space="425"/>
          <w:docGrid w:type="linesAndChars" w:linePitch="312"/>
        </w:sectPr>
      </w:pPr>
    </w:p>
    <w:p w:rsidR="0058338A" w:rsidRDefault="0058338A">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58338A" w:rsidRDefault="00063B44">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第三部分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2024</w:t>
      </w:r>
      <w:r>
        <w:rPr>
          <w:rFonts w:ascii="TimesNewRoman" w:eastAsia="黑体" w:hAnsi="TimesNewRoman" w:cs="TimesNewRoman"/>
          <w:bCs/>
          <w:sz w:val="36"/>
          <w:szCs w:val="36"/>
        </w:rPr>
        <w:t>年部门（单位）预算情况说明</w:t>
      </w:r>
    </w:p>
    <w:p w:rsidR="0058338A" w:rsidRDefault="0058338A">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一、关于2024年收支总表的说明</w:t>
      </w:r>
    </w:p>
    <w:p w:rsidR="0058338A" w:rsidRDefault="00063B44">
      <w:pPr>
        <w:pStyle w:val="a4"/>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按照综合预算的原则，寿县</w:t>
      </w:r>
      <w:r w:rsidR="00204640">
        <w:rPr>
          <w:rFonts w:ascii="仿宋_GB2312" w:eastAsia="仿宋_GB2312" w:hAnsi="TimesNewRoman" w:cs="TimesNewRoman" w:hint="eastAsia"/>
          <w:sz w:val="32"/>
          <w:szCs w:val="32"/>
        </w:rPr>
        <w:t>县委政法</w:t>
      </w:r>
      <w:proofErr w:type="gramStart"/>
      <w:r w:rsidR="00204640">
        <w:rPr>
          <w:rFonts w:ascii="仿宋_GB2312" w:eastAsia="仿宋_GB2312" w:hAnsi="TimesNewRoman" w:cs="TimesNewRoman" w:hint="eastAsia"/>
          <w:sz w:val="32"/>
          <w:szCs w:val="32"/>
        </w:rPr>
        <w:t>委</w:t>
      </w:r>
      <w:r>
        <w:rPr>
          <w:rFonts w:ascii="仿宋_GB2312" w:eastAsia="仿宋_GB2312" w:hAnsi="TimesNewRoman" w:cs="TimesNewRoman" w:hint="eastAsia"/>
          <w:sz w:val="32"/>
          <w:szCs w:val="32"/>
        </w:rPr>
        <w:t>所有</w:t>
      </w:r>
      <w:proofErr w:type="gramEnd"/>
      <w:r>
        <w:rPr>
          <w:rFonts w:ascii="仿宋_GB2312" w:eastAsia="仿宋_GB2312" w:hAnsi="TimesNewRoman" w:cs="TimesNewRoman" w:hint="eastAsia"/>
          <w:sz w:val="32"/>
          <w:szCs w:val="32"/>
        </w:rPr>
        <w:t>收入和支出均纳入部门预算管理。寿县</w:t>
      </w:r>
      <w:r w:rsidR="00204640">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2024年收支总预算</w:t>
      </w:r>
      <w:r w:rsidR="00204640">
        <w:rPr>
          <w:rFonts w:ascii="仿宋_GB2312" w:eastAsia="仿宋_GB2312" w:hAnsi="TimesNewRoman" w:cs="TimesNewRoman"/>
          <w:sz w:val="32"/>
          <w:szCs w:val="32"/>
        </w:rPr>
        <w:t>379.70</w:t>
      </w:r>
      <w:r>
        <w:rPr>
          <w:rFonts w:ascii="仿宋_GB2312" w:eastAsia="仿宋_GB2312" w:hAnsi="TimesNewRoman" w:cs="TimesNewRoman" w:hint="eastAsia"/>
          <w:sz w:val="32"/>
          <w:szCs w:val="32"/>
        </w:rPr>
        <w:t>万元，</w:t>
      </w:r>
      <w:r w:rsidR="00204640">
        <w:rPr>
          <w:rFonts w:ascii="仿宋_GB2312" w:eastAsia="仿宋_GB2312" w:hAnsi="TimesNewRoman" w:cs="TimesNewRoman" w:hint="eastAsia"/>
          <w:sz w:val="32"/>
          <w:szCs w:val="32"/>
        </w:rPr>
        <w:t>收入全部是一般公共预算拨款收入3</w:t>
      </w:r>
      <w:r w:rsidR="00204640">
        <w:rPr>
          <w:rFonts w:ascii="仿宋_GB2312" w:eastAsia="仿宋_GB2312" w:hAnsi="TimesNewRoman" w:cs="TimesNewRoman"/>
          <w:sz w:val="32"/>
          <w:szCs w:val="32"/>
        </w:rPr>
        <w:t>79.70</w:t>
      </w:r>
      <w:r w:rsidR="00204640">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，支出包括：一般公共服务支出</w:t>
      </w:r>
      <w:r w:rsidR="00204640">
        <w:rPr>
          <w:rFonts w:ascii="仿宋_GB2312" w:eastAsia="仿宋_GB2312" w:hAnsi="TimesNewRoman" w:cs="TimesNewRoman" w:hint="eastAsia"/>
          <w:sz w:val="32"/>
          <w:szCs w:val="32"/>
        </w:rPr>
        <w:t>3</w:t>
      </w:r>
      <w:r w:rsidR="00204640">
        <w:rPr>
          <w:rFonts w:ascii="仿宋_GB2312" w:eastAsia="仿宋_GB2312" w:hAnsi="TimesNewRoman" w:cs="TimesNewRoman"/>
          <w:sz w:val="32"/>
          <w:szCs w:val="32"/>
        </w:rPr>
        <w:t>23.58</w:t>
      </w:r>
      <w:r w:rsidR="00204640">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、社会保障和就业支出</w:t>
      </w:r>
      <w:r w:rsidR="00204640">
        <w:rPr>
          <w:rFonts w:ascii="仿宋_GB2312" w:eastAsia="仿宋_GB2312" w:hAnsi="TimesNewRoman" w:cs="TimesNewRoman" w:hint="eastAsia"/>
          <w:sz w:val="32"/>
          <w:szCs w:val="32"/>
        </w:rPr>
        <w:t>3</w:t>
      </w:r>
      <w:r w:rsidR="00204640">
        <w:rPr>
          <w:rFonts w:ascii="仿宋_GB2312" w:eastAsia="仿宋_GB2312" w:hAnsi="TimesNewRoman" w:cs="TimesNewRoman"/>
          <w:sz w:val="32"/>
          <w:szCs w:val="32"/>
        </w:rPr>
        <w:t>7.42</w:t>
      </w:r>
      <w:r w:rsidR="00204640">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、住房保障支出</w:t>
      </w:r>
      <w:r w:rsidR="00204640">
        <w:rPr>
          <w:rFonts w:ascii="仿宋_GB2312" w:eastAsia="仿宋_GB2312" w:hAnsi="TimesNewRoman" w:cs="TimesNewRoman" w:hint="eastAsia"/>
          <w:sz w:val="32"/>
          <w:szCs w:val="32"/>
        </w:rPr>
        <w:t>1</w:t>
      </w:r>
      <w:r w:rsidR="00204640">
        <w:rPr>
          <w:rFonts w:ascii="仿宋_GB2312" w:eastAsia="仿宋_GB2312" w:hAnsi="TimesNewRoman" w:cs="TimesNewRoman"/>
          <w:sz w:val="32"/>
          <w:szCs w:val="32"/>
        </w:rPr>
        <w:t>8.71</w:t>
      </w:r>
      <w:r w:rsidR="00204640">
        <w:rPr>
          <w:rFonts w:ascii="仿宋_GB2312" w:eastAsia="仿宋_GB2312" w:hAnsi="TimesNewRoman" w:cs="TimesNewRoman" w:hint="eastAsia"/>
          <w:sz w:val="32"/>
          <w:szCs w:val="32"/>
        </w:rPr>
        <w:t>万元。</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二、关于2024年收入总表的说明</w:t>
      </w:r>
    </w:p>
    <w:p w:rsidR="00B40884" w:rsidRDefault="00063B44" w:rsidP="00B4088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w:t>
      </w:r>
      <w:r w:rsidR="00204640">
        <w:rPr>
          <w:rFonts w:ascii="仿宋_GB2312" w:eastAsia="仿宋_GB2312" w:hAnsi="TimesNewRoman" w:cs="TimesNewRoman" w:hint="eastAsia"/>
          <w:kern w:val="0"/>
          <w:sz w:val="32"/>
          <w:szCs w:val="32"/>
        </w:rPr>
        <w:t>县委政法委</w:t>
      </w:r>
      <w:r>
        <w:rPr>
          <w:rFonts w:ascii="仿宋_GB2312" w:eastAsia="仿宋_GB2312" w:hAnsi="TimesNewRoman" w:cs="TimesNewRoman" w:hint="eastAsia"/>
          <w:sz w:val="32"/>
          <w:szCs w:val="32"/>
        </w:rPr>
        <w:t>2024年收入预算</w:t>
      </w:r>
      <w:r w:rsidR="00204640">
        <w:rPr>
          <w:rFonts w:ascii="仿宋_GB2312" w:eastAsia="仿宋_GB2312" w:hAnsi="TimesNewRoman" w:cs="TimesNewRoman"/>
          <w:sz w:val="32"/>
          <w:szCs w:val="32"/>
        </w:rPr>
        <w:t>379.70</w:t>
      </w:r>
      <w:r>
        <w:rPr>
          <w:rFonts w:ascii="仿宋_GB2312" w:eastAsia="仿宋_GB2312" w:hAnsi="TimesNewRoman" w:cs="TimesNewRoman" w:hint="eastAsia"/>
          <w:sz w:val="32"/>
          <w:szCs w:val="32"/>
        </w:rPr>
        <w:t>万元，</w:t>
      </w:r>
      <w:r w:rsidR="00B40884">
        <w:rPr>
          <w:rFonts w:ascii="仿宋_GB2312" w:eastAsia="仿宋_GB2312" w:hAnsi="TimesNewRoman" w:cs="TimesNewRoman" w:hint="eastAsia"/>
          <w:sz w:val="32"/>
          <w:szCs w:val="32"/>
        </w:rPr>
        <w:t>全部为一般公共预算拨款收入</w:t>
      </w:r>
      <w:r w:rsidR="00B40884">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rPr>
        <w:t>比2023年预算</w:t>
      </w:r>
      <w:r w:rsidR="00BB063D">
        <w:rPr>
          <w:rFonts w:ascii="仿宋_GB2312" w:eastAsia="仿宋_GB2312" w:hAnsi="TimesNewRoman" w:cs="TimesNewRoman" w:hint="eastAsia"/>
          <w:sz w:val="32"/>
          <w:szCs w:val="32"/>
        </w:rPr>
        <w:t>减少</w:t>
      </w:r>
      <w:r w:rsidR="00BB063D">
        <w:rPr>
          <w:rFonts w:ascii="仿宋_GB2312" w:eastAsia="仿宋_GB2312" w:hAnsi="TimesNewRoman" w:cs="TimesNewRoman"/>
          <w:sz w:val="32"/>
          <w:szCs w:val="32"/>
        </w:rPr>
        <w:t>48.35</w:t>
      </w:r>
      <w:r>
        <w:rPr>
          <w:rFonts w:ascii="仿宋_GB2312" w:eastAsia="仿宋_GB2312" w:hAnsi="TimesNewRoman" w:cs="TimesNewRoman" w:hint="eastAsia"/>
          <w:sz w:val="32"/>
          <w:szCs w:val="32"/>
        </w:rPr>
        <w:t>万元，</w:t>
      </w:r>
      <w:r w:rsidR="00BB063D">
        <w:rPr>
          <w:rFonts w:ascii="仿宋_GB2312" w:eastAsia="仿宋_GB2312" w:hAnsi="TimesNewRoman" w:cs="TimesNewRoman" w:hint="eastAsia"/>
          <w:sz w:val="32"/>
          <w:szCs w:val="32"/>
        </w:rPr>
        <w:t>下降1</w:t>
      </w:r>
      <w:r w:rsidR="00BB063D">
        <w:rPr>
          <w:rFonts w:ascii="仿宋_GB2312" w:eastAsia="仿宋_GB2312" w:hAnsi="TimesNewRoman" w:cs="TimesNewRoman"/>
          <w:sz w:val="32"/>
          <w:szCs w:val="32"/>
        </w:rPr>
        <w:t>1.30</w:t>
      </w:r>
      <w:r>
        <w:rPr>
          <w:rFonts w:ascii="仿宋_GB2312" w:eastAsia="仿宋_GB2312" w:hAnsi="TimesNewRoman" w:cs="TimesNewRoman" w:hint="eastAsia"/>
          <w:sz w:val="32"/>
          <w:szCs w:val="32"/>
        </w:rPr>
        <w:t>%，</w:t>
      </w:r>
      <w:r w:rsidR="00B40884">
        <w:rPr>
          <w:rFonts w:ascii="仿宋_GB2312" w:eastAsia="仿宋_GB2312" w:hAnsi="TimesNewRoman" w:cs="TimesNewRoman" w:hint="eastAsia"/>
          <w:sz w:val="32"/>
          <w:szCs w:val="32"/>
        </w:rPr>
        <w:t>下降</w:t>
      </w:r>
      <w:r>
        <w:rPr>
          <w:rFonts w:ascii="仿宋_GB2312" w:eastAsia="仿宋_GB2312" w:hAnsi="TimesNewRoman" w:cs="TimesNewRoman" w:hint="eastAsia"/>
          <w:sz w:val="32"/>
          <w:szCs w:val="32"/>
        </w:rPr>
        <w:t>原因主要是</w:t>
      </w:r>
      <w:r w:rsidR="00B40884">
        <w:rPr>
          <w:rFonts w:ascii="仿宋_GB2312" w:eastAsia="仿宋_GB2312" w:hAnsi="TimesNewRoman" w:cs="TimesNewRoman" w:hint="eastAsia"/>
          <w:sz w:val="32"/>
          <w:szCs w:val="32"/>
        </w:rPr>
        <w:t>财政过紧日子需要以及本年度有人员调出</w:t>
      </w:r>
      <w:r w:rsidR="005026C4">
        <w:rPr>
          <w:rFonts w:ascii="仿宋_GB2312" w:eastAsia="仿宋_GB2312" w:hAnsi="TimesNewRoman" w:cs="TimesNewRoman" w:hint="eastAsia"/>
          <w:sz w:val="32"/>
          <w:szCs w:val="32"/>
        </w:rPr>
        <w:t>。</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三、关于2024年支出总表的说明</w:t>
      </w:r>
    </w:p>
    <w:p w:rsidR="0058338A" w:rsidRDefault="00063B4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B40884">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2024年支出预算</w:t>
      </w:r>
      <w:r w:rsidR="00B40884">
        <w:rPr>
          <w:rFonts w:ascii="仿宋_GB2312" w:eastAsia="仿宋_GB2312" w:hAnsi="TimesNewRoman" w:cs="TimesNewRoman"/>
          <w:sz w:val="32"/>
          <w:szCs w:val="32"/>
        </w:rPr>
        <w:t>379.70</w:t>
      </w:r>
      <w:r>
        <w:rPr>
          <w:rFonts w:ascii="仿宋_GB2312" w:eastAsia="仿宋_GB2312" w:hAnsi="TimesNewRoman" w:cs="TimesNewRoman" w:hint="eastAsia"/>
          <w:sz w:val="32"/>
          <w:szCs w:val="32"/>
        </w:rPr>
        <w:t>万元，比2023年预算</w:t>
      </w:r>
      <w:r w:rsidR="00B40884">
        <w:rPr>
          <w:rFonts w:ascii="仿宋_GB2312" w:eastAsia="仿宋_GB2312" w:hAnsi="TimesNewRoman" w:cs="TimesNewRoman" w:hint="eastAsia"/>
          <w:sz w:val="32"/>
          <w:szCs w:val="32"/>
        </w:rPr>
        <w:t>减少</w:t>
      </w:r>
      <w:r w:rsidR="00B40884">
        <w:rPr>
          <w:rFonts w:ascii="仿宋_GB2312" w:eastAsia="仿宋_GB2312" w:hAnsi="TimesNewRoman" w:cs="TimesNewRoman"/>
          <w:sz w:val="32"/>
          <w:szCs w:val="32"/>
        </w:rPr>
        <w:t>48.35</w:t>
      </w:r>
      <w:r>
        <w:rPr>
          <w:rFonts w:ascii="仿宋_GB2312" w:eastAsia="仿宋_GB2312" w:hAnsi="TimesNewRoman" w:cs="TimesNewRoman" w:hint="eastAsia"/>
          <w:sz w:val="32"/>
          <w:szCs w:val="32"/>
        </w:rPr>
        <w:t>万元，</w:t>
      </w:r>
      <w:r w:rsidR="00B40884">
        <w:rPr>
          <w:rFonts w:ascii="仿宋_GB2312" w:eastAsia="仿宋_GB2312" w:hAnsi="TimesNewRoman" w:cs="TimesNewRoman" w:hint="eastAsia"/>
          <w:sz w:val="32"/>
          <w:szCs w:val="32"/>
        </w:rPr>
        <w:t>下降</w:t>
      </w:r>
      <w:r w:rsidR="00B40884">
        <w:rPr>
          <w:rFonts w:ascii="仿宋_GB2312" w:eastAsia="仿宋_GB2312" w:hAnsi="TimesNewRoman" w:cs="TimesNewRoman"/>
          <w:sz w:val="32"/>
          <w:szCs w:val="32"/>
        </w:rPr>
        <w:t>11.30</w:t>
      </w:r>
      <w:r>
        <w:rPr>
          <w:rFonts w:ascii="仿宋_GB2312" w:eastAsia="仿宋_GB2312" w:hAnsi="TimesNewRoman" w:cs="TimesNewRoman" w:hint="eastAsia"/>
          <w:sz w:val="32"/>
          <w:szCs w:val="32"/>
        </w:rPr>
        <w:t>%，</w:t>
      </w:r>
      <w:r w:rsidR="00B40884">
        <w:rPr>
          <w:rFonts w:ascii="仿宋_GB2312" w:eastAsia="仿宋_GB2312" w:hAnsi="TimesNewRoman" w:cs="TimesNewRoman" w:hint="eastAsia"/>
          <w:sz w:val="32"/>
          <w:szCs w:val="32"/>
        </w:rPr>
        <w:t>下降</w:t>
      </w:r>
      <w:r>
        <w:rPr>
          <w:rFonts w:ascii="仿宋_GB2312" w:eastAsia="仿宋_GB2312" w:hAnsi="TimesNewRoman" w:cs="TimesNewRoman" w:hint="eastAsia"/>
          <w:sz w:val="32"/>
          <w:szCs w:val="32"/>
        </w:rPr>
        <w:t>原因主要是</w:t>
      </w:r>
      <w:r w:rsidR="00B40884">
        <w:rPr>
          <w:rFonts w:ascii="仿宋_GB2312" w:eastAsia="仿宋_GB2312" w:hAnsi="TimesNewRoman" w:cs="TimesNewRoman" w:hint="eastAsia"/>
          <w:sz w:val="32"/>
          <w:szCs w:val="32"/>
        </w:rPr>
        <w:t>财政过紧日子需要以及本年度有人员调出</w:t>
      </w:r>
      <w:r>
        <w:rPr>
          <w:rFonts w:ascii="仿宋_GB2312" w:eastAsia="仿宋_GB2312" w:hAnsi="TimesNewRoman" w:cs="TimesNewRoman" w:hint="eastAsia"/>
          <w:sz w:val="32"/>
          <w:szCs w:val="32"/>
        </w:rPr>
        <w:t>。其中，基本支出</w:t>
      </w:r>
      <w:r w:rsidR="00B40884">
        <w:rPr>
          <w:rFonts w:ascii="仿宋_GB2312" w:eastAsia="仿宋_GB2312" w:hAnsi="TimesNewRoman" w:cs="TimesNewRoman"/>
          <w:sz w:val="32"/>
          <w:szCs w:val="32"/>
        </w:rPr>
        <w:t>260.95</w:t>
      </w:r>
      <w:r>
        <w:rPr>
          <w:rFonts w:ascii="仿宋_GB2312" w:eastAsia="仿宋_GB2312" w:hAnsi="TimesNewRoman" w:cs="TimesNewRoman" w:hint="eastAsia"/>
          <w:sz w:val="32"/>
          <w:szCs w:val="32"/>
        </w:rPr>
        <w:t>万元，占</w:t>
      </w:r>
      <w:r w:rsidR="005026C4">
        <w:rPr>
          <w:rFonts w:ascii="仿宋_GB2312" w:eastAsia="仿宋_GB2312" w:hAnsi="TimesNewRoman" w:cs="TimesNewRoman"/>
          <w:sz w:val="32"/>
          <w:szCs w:val="32"/>
        </w:rPr>
        <w:t>68.73</w:t>
      </w:r>
      <w:r>
        <w:rPr>
          <w:rFonts w:ascii="仿宋_GB2312" w:eastAsia="仿宋_GB2312" w:hAnsi="TimesNewRoman" w:cs="TimesNewRoman" w:hint="eastAsia"/>
          <w:sz w:val="32"/>
          <w:szCs w:val="32"/>
        </w:rPr>
        <w:t>%，主要用于保障机构日常运转、完成日常工作任务；项目支出</w:t>
      </w:r>
      <w:r w:rsidR="005026C4">
        <w:rPr>
          <w:rFonts w:ascii="仿宋_GB2312" w:eastAsia="仿宋_GB2312" w:hAnsi="TimesNewRoman" w:cs="TimesNewRoman"/>
          <w:sz w:val="32"/>
          <w:szCs w:val="32"/>
        </w:rPr>
        <w:t>118.75</w:t>
      </w:r>
      <w:r>
        <w:rPr>
          <w:rFonts w:ascii="仿宋_GB2312" w:eastAsia="仿宋_GB2312" w:hAnsi="TimesNewRoman" w:cs="TimesNewRoman" w:hint="eastAsia"/>
          <w:sz w:val="32"/>
          <w:szCs w:val="32"/>
        </w:rPr>
        <w:t>万元，占</w:t>
      </w:r>
      <w:r w:rsidR="005026C4">
        <w:rPr>
          <w:rFonts w:ascii="仿宋_GB2312" w:eastAsia="仿宋_GB2312" w:hAnsi="TimesNewRoman" w:cs="TimesNewRoman" w:hint="eastAsia"/>
          <w:sz w:val="32"/>
          <w:szCs w:val="32"/>
        </w:rPr>
        <w:t>3</w:t>
      </w:r>
      <w:r w:rsidR="005026C4">
        <w:rPr>
          <w:rFonts w:ascii="仿宋_GB2312" w:eastAsia="仿宋_GB2312" w:hAnsi="TimesNewRoman" w:cs="TimesNewRoman"/>
          <w:sz w:val="32"/>
          <w:szCs w:val="32"/>
        </w:rPr>
        <w:t>1.27</w:t>
      </w:r>
      <w:r>
        <w:rPr>
          <w:rFonts w:ascii="仿宋_GB2312" w:eastAsia="仿宋_GB2312" w:hAnsi="TimesNewRoman" w:cs="TimesNewRoman" w:hint="eastAsia"/>
          <w:sz w:val="32"/>
          <w:szCs w:val="32"/>
        </w:rPr>
        <w:t>%，主要用于</w:t>
      </w:r>
      <w:r w:rsidR="005026C4" w:rsidRPr="006765C3">
        <w:rPr>
          <w:rFonts w:ascii="仿宋_GB2312" w:eastAsia="仿宋_GB2312" w:hAnsi="仿宋" w:hint="eastAsia"/>
          <w:sz w:val="32"/>
          <w:szCs w:val="32"/>
        </w:rPr>
        <w:t>平安建设、扫黑除恶常态化开展、维护国家政治安全、维护社会和谐稳定等政法工作</w:t>
      </w:r>
      <w:r>
        <w:rPr>
          <w:rFonts w:ascii="仿宋_GB2312" w:eastAsia="仿宋_GB2312" w:hAnsi="TimesNewRoman" w:cs="TimesNewRoman" w:hint="eastAsia"/>
          <w:sz w:val="32"/>
          <w:szCs w:val="32"/>
        </w:rPr>
        <w:t>。</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四、关于2024年财政拨款收支总表的说明</w:t>
      </w:r>
    </w:p>
    <w:p w:rsidR="0058338A" w:rsidRDefault="00063B44">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5026C4">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2024年财政拨款收支预算</w:t>
      </w:r>
      <w:r w:rsidR="005026C4">
        <w:rPr>
          <w:rFonts w:ascii="仿宋_GB2312" w:eastAsia="仿宋_GB2312" w:hAnsi="TimesNewRoman" w:cs="TimesNewRoman"/>
          <w:sz w:val="32"/>
          <w:szCs w:val="32"/>
        </w:rPr>
        <w:t>379.70</w:t>
      </w:r>
      <w:r>
        <w:rPr>
          <w:rFonts w:ascii="仿宋_GB2312" w:eastAsia="仿宋_GB2312" w:hAnsi="TimesNewRoman" w:cs="TimesNewRoman" w:hint="eastAsia"/>
          <w:sz w:val="32"/>
          <w:szCs w:val="32"/>
        </w:rPr>
        <w:t>万元。</w:t>
      </w:r>
      <w:r w:rsidR="005026C4">
        <w:rPr>
          <w:rFonts w:ascii="仿宋_GB2312" w:eastAsia="仿宋_GB2312" w:hAnsi="TimesNewRoman" w:cs="TimesNewRoman" w:hint="eastAsia"/>
          <w:sz w:val="32"/>
          <w:szCs w:val="32"/>
        </w:rPr>
        <w:t>收</w:t>
      </w:r>
      <w:r w:rsidR="005026C4">
        <w:rPr>
          <w:rFonts w:ascii="仿宋_GB2312" w:eastAsia="仿宋_GB2312" w:hAnsi="TimesNewRoman" w:cs="TimesNewRoman" w:hint="eastAsia"/>
          <w:sz w:val="32"/>
          <w:szCs w:val="32"/>
        </w:rPr>
        <w:lastRenderedPageBreak/>
        <w:t>入按资金来源分全部为一般公共预算拨款</w:t>
      </w:r>
      <w:r>
        <w:rPr>
          <w:rFonts w:ascii="仿宋_GB2312" w:eastAsia="仿宋_GB2312" w:hAnsi="TimesNewRoman" w:cs="TimesNewRoman" w:hint="eastAsia"/>
          <w:sz w:val="32"/>
          <w:szCs w:val="32"/>
        </w:rPr>
        <w:t>。支出按功能分类分为：一般公共服务支出</w:t>
      </w:r>
      <w:r w:rsidR="005026C4">
        <w:rPr>
          <w:rFonts w:ascii="仿宋_GB2312" w:eastAsia="仿宋_GB2312" w:hAnsi="TimesNewRoman" w:cs="TimesNewRoman"/>
          <w:sz w:val="32"/>
          <w:szCs w:val="32"/>
        </w:rPr>
        <w:t>323.58</w:t>
      </w:r>
      <w:r>
        <w:rPr>
          <w:rFonts w:ascii="仿宋_GB2312" w:eastAsia="仿宋_GB2312" w:hAnsi="TimesNewRoman" w:cs="TimesNewRoman" w:hint="eastAsia"/>
          <w:sz w:val="32"/>
          <w:szCs w:val="32"/>
        </w:rPr>
        <w:t>万元，占</w:t>
      </w:r>
      <w:r w:rsidR="005026C4">
        <w:rPr>
          <w:rFonts w:ascii="仿宋_GB2312" w:eastAsia="仿宋_GB2312" w:hAnsi="TimesNewRoman" w:cs="TimesNewRoman"/>
          <w:sz w:val="32"/>
          <w:szCs w:val="32"/>
        </w:rPr>
        <w:t>85.22</w:t>
      </w:r>
      <w:r>
        <w:rPr>
          <w:rFonts w:ascii="仿宋_GB2312" w:eastAsia="仿宋_GB2312" w:hAnsi="TimesNewRoman" w:cs="TimesNewRoman" w:hint="eastAsia"/>
          <w:sz w:val="32"/>
          <w:szCs w:val="32"/>
        </w:rPr>
        <w:t>%；社会保障和就业支出</w:t>
      </w:r>
      <w:r w:rsidR="005026C4">
        <w:rPr>
          <w:rFonts w:ascii="仿宋_GB2312" w:eastAsia="仿宋_GB2312" w:hAnsi="TimesNewRoman" w:cs="TimesNewRoman"/>
          <w:sz w:val="32"/>
          <w:szCs w:val="32"/>
        </w:rPr>
        <w:t>37.42</w:t>
      </w:r>
      <w:r>
        <w:rPr>
          <w:rFonts w:ascii="仿宋_GB2312" w:eastAsia="仿宋_GB2312" w:hAnsi="TimesNewRoman" w:cs="TimesNewRoman" w:hint="eastAsia"/>
          <w:sz w:val="32"/>
          <w:szCs w:val="32"/>
        </w:rPr>
        <w:t>万元，占</w:t>
      </w:r>
      <w:r w:rsidR="005026C4">
        <w:rPr>
          <w:rFonts w:ascii="仿宋_GB2312" w:eastAsia="仿宋_GB2312" w:hAnsi="TimesNewRoman" w:cs="TimesNewRoman"/>
          <w:sz w:val="32"/>
          <w:szCs w:val="32"/>
        </w:rPr>
        <w:t>9.86</w:t>
      </w:r>
      <w:r>
        <w:rPr>
          <w:rFonts w:ascii="仿宋_GB2312" w:eastAsia="仿宋_GB2312" w:hAnsi="TimesNewRoman" w:cs="TimesNewRoman" w:hint="eastAsia"/>
          <w:sz w:val="32"/>
          <w:szCs w:val="32"/>
        </w:rPr>
        <w:t>%；住房保障支出</w:t>
      </w:r>
      <w:r w:rsidR="005026C4">
        <w:rPr>
          <w:rFonts w:ascii="仿宋_GB2312" w:eastAsia="仿宋_GB2312" w:hAnsi="TimesNewRoman" w:cs="TimesNewRoman"/>
          <w:sz w:val="32"/>
          <w:szCs w:val="32"/>
        </w:rPr>
        <w:t>18.71</w:t>
      </w:r>
      <w:r>
        <w:rPr>
          <w:rFonts w:ascii="仿宋_GB2312" w:eastAsia="仿宋_GB2312" w:hAnsi="TimesNewRoman" w:cs="TimesNewRoman" w:hint="eastAsia"/>
          <w:sz w:val="32"/>
          <w:szCs w:val="32"/>
        </w:rPr>
        <w:t>万元，占</w:t>
      </w:r>
      <w:r w:rsidR="005026C4">
        <w:rPr>
          <w:rFonts w:ascii="仿宋_GB2312" w:eastAsia="仿宋_GB2312" w:hAnsi="TimesNewRoman" w:cs="TimesNewRoman"/>
          <w:sz w:val="32"/>
          <w:szCs w:val="32"/>
        </w:rPr>
        <w:t>4.93</w:t>
      </w:r>
      <w:r>
        <w:rPr>
          <w:rFonts w:ascii="仿宋_GB2312" w:eastAsia="仿宋_GB2312" w:hAnsi="TimesNewRoman" w:cs="TimesNewRoman" w:hint="eastAsia"/>
          <w:sz w:val="32"/>
          <w:szCs w:val="32"/>
        </w:rPr>
        <w:t>%。</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五、关于2024年一般公共预算支出表的说明</w:t>
      </w:r>
    </w:p>
    <w:p w:rsidR="0058338A" w:rsidRDefault="00063B44">
      <w:pPr>
        <w:pStyle w:val="a4"/>
        <w:topLinePunct/>
        <w:adjustRightInd w:val="0"/>
        <w:snapToGrid w:val="0"/>
        <w:spacing w:beforeAutospacing="0" w:afterAutospacing="0" w:line="580" w:lineRule="exact"/>
        <w:ind w:firstLineChars="196" w:firstLine="630"/>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（一）一般公共预算支出规模变化情况。</w:t>
      </w:r>
    </w:p>
    <w:p w:rsidR="0058338A" w:rsidRDefault="00063B44">
      <w:pPr>
        <w:pStyle w:val="a4"/>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5026C4">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2024年一般公共预算支出</w:t>
      </w:r>
      <w:r w:rsidR="005026C4">
        <w:rPr>
          <w:rFonts w:ascii="仿宋_GB2312" w:eastAsia="仿宋_GB2312" w:hAnsi="TimesNewRoman" w:cs="TimesNewRoman"/>
          <w:sz w:val="32"/>
          <w:szCs w:val="32"/>
        </w:rPr>
        <w:t>379.7</w:t>
      </w:r>
      <w:r>
        <w:rPr>
          <w:rFonts w:ascii="仿宋_GB2312" w:eastAsia="仿宋_GB2312" w:hAnsi="TimesNewRoman" w:cs="TimesNewRoman" w:hint="eastAsia"/>
          <w:sz w:val="32"/>
          <w:szCs w:val="32"/>
        </w:rPr>
        <w:t>万元，比2023年预算减少</w:t>
      </w:r>
      <w:r w:rsidR="005026C4">
        <w:rPr>
          <w:rFonts w:ascii="仿宋_GB2312" w:eastAsia="仿宋_GB2312" w:hAnsi="TimesNewRoman" w:cs="TimesNewRoman" w:hint="eastAsia"/>
          <w:sz w:val="32"/>
          <w:szCs w:val="32"/>
        </w:rPr>
        <w:t>4</w:t>
      </w:r>
      <w:r w:rsidR="005026C4">
        <w:rPr>
          <w:rFonts w:ascii="仿宋_GB2312" w:eastAsia="仿宋_GB2312" w:hAnsi="TimesNewRoman" w:cs="TimesNewRoman"/>
          <w:sz w:val="32"/>
          <w:szCs w:val="32"/>
        </w:rPr>
        <w:t>8.35</w:t>
      </w:r>
      <w:r>
        <w:rPr>
          <w:rFonts w:ascii="仿宋_GB2312" w:eastAsia="仿宋_GB2312" w:hAnsi="TimesNewRoman" w:cs="TimesNewRoman" w:hint="eastAsia"/>
          <w:sz w:val="32"/>
          <w:szCs w:val="32"/>
        </w:rPr>
        <w:t>万元，</w:t>
      </w:r>
      <w:r w:rsidR="005026C4">
        <w:rPr>
          <w:rFonts w:ascii="仿宋_GB2312" w:eastAsia="仿宋_GB2312" w:hAnsi="TimesNewRoman" w:cs="TimesNewRoman" w:hint="eastAsia"/>
          <w:sz w:val="32"/>
          <w:szCs w:val="32"/>
        </w:rPr>
        <w:t>下降</w:t>
      </w:r>
      <w:r w:rsidR="005026C4">
        <w:rPr>
          <w:rFonts w:ascii="仿宋_GB2312" w:eastAsia="仿宋_GB2312" w:hAnsi="TimesNewRoman" w:cs="TimesNewRoman"/>
          <w:sz w:val="32"/>
          <w:szCs w:val="32"/>
        </w:rPr>
        <w:t>11.30</w:t>
      </w:r>
      <w:r>
        <w:rPr>
          <w:rFonts w:ascii="仿宋_GB2312" w:eastAsia="仿宋_GB2312" w:hAnsi="TimesNewRoman" w:cs="TimesNewRoman" w:hint="eastAsia"/>
          <w:sz w:val="32"/>
          <w:szCs w:val="32"/>
        </w:rPr>
        <w:t>%，主要原因：一是</w:t>
      </w:r>
      <w:r w:rsidR="005026C4">
        <w:rPr>
          <w:rFonts w:ascii="仿宋_GB2312" w:eastAsia="仿宋_GB2312" w:hAnsi="TimesNewRoman" w:cs="TimesNewRoman" w:hint="eastAsia"/>
          <w:sz w:val="32"/>
          <w:szCs w:val="32"/>
        </w:rPr>
        <w:t>财政过紧日子需要</w:t>
      </w:r>
      <w:r>
        <w:rPr>
          <w:rFonts w:ascii="仿宋_GB2312" w:eastAsia="仿宋_GB2312" w:hAnsi="TimesNewRoman" w:cs="TimesNewRoman" w:hint="eastAsia"/>
          <w:sz w:val="32"/>
          <w:szCs w:val="32"/>
        </w:rPr>
        <w:t>；二是</w:t>
      </w:r>
      <w:r w:rsidR="005026C4">
        <w:rPr>
          <w:rFonts w:ascii="仿宋_GB2312" w:eastAsia="仿宋_GB2312" w:hAnsi="TimesNewRoman" w:cs="TimesNewRoman" w:hint="eastAsia"/>
          <w:sz w:val="32"/>
          <w:szCs w:val="32"/>
        </w:rPr>
        <w:t>本年度有人员调出</w:t>
      </w:r>
      <w:r>
        <w:rPr>
          <w:rFonts w:ascii="仿宋_GB2312" w:eastAsia="仿宋_GB2312" w:hAnsi="TimesNewRoman" w:cs="TimesNewRoman" w:hint="eastAsia"/>
          <w:sz w:val="32"/>
          <w:szCs w:val="32"/>
        </w:rPr>
        <w:t>。</w:t>
      </w:r>
    </w:p>
    <w:p w:rsidR="0058338A" w:rsidRDefault="00063B44">
      <w:pPr>
        <w:pStyle w:val="a4"/>
        <w:topLinePunct/>
        <w:adjustRightInd w:val="0"/>
        <w:snapToGrid w:val="0"/>
        <w:spacing w:beforeAutospacing="0" w:afterAutospacing="0" w:line="580" w:lineRule="exact"/>
        <w:ind w:firstLineChars="196" w:firstLine="630"/>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（二）一般公共预算支出结构情况。</w:t>
      </w:r>
    </w:p>
    <w:p w:rsidR="005026C4" w:rsidRDefault="005026C4" w:rsidP="005026C4">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一般公共服务支出</w:t>
      </w:r>
      <w:r>
        <w:rPr>
          <w:rFonts w:ascii="仿宋_GB2312" w:eastAsia="仿宋_GB2312" w:hAnsi="TimesNewRoman" w:cs="TimesNewRoman"/>
          <w:sz w:val="32"/>
          <w:szCs w:val="32"/>
        </w:rPr>
        <w:t>323.58</w:t>
      </w:r>
      <w:r>
        <w:rPr>
          <w:rFonts w:ascii="仿宋_GB2312" w:eastAsia="仿宋_GB2312" w:hAnsi="TimesNewRoman" w:cs="TimesNewRoman" w:hint="eastAsia"/>
          <w:sz w:val="32"/>
          <w:szCs w:val="32"/>
        </w:rPr>
        <w:t>万元，占</w:t>
      </w:r>
      <w:r>
        <w:rPr>
          <w:rFonts w:ascii="仿宋_GB2312" w:eastAsia="仿宋_GB2312" w:hAnsi="TimesNewRoman" w:cs="TimesNewRoman"/>
          <w:sz w:val="32"/>
          <w:szCs w:val="32"/>
        </w:rPr>
        <w:t>85.22</w:t>
      </w:r>
      <w:r>
        <w:rPr>
          <w:rFonts w:ascii="仿宋_GB2312" w:eastAsia="仿宋_GB2312" w:hAnsi="TimesNewRoman" w:cs="TimesNewRoman" w:hint="eastAsia"/>
          <w:sz w:val="32"/>
          <w:szCs w:val="32"/>
        </w:rPr>
        <w:t>%；社会保障和就业支出</w:t>
      </w:r>
      <w:r>
        <w:rPr>
          <w:rFonts w:ascii="仿宋_GB2312" w:eastAsia="仿宋_GB2312" w:hAnsi="TimesNewRoman" w:cs="TimesNewRoman"/>
          <w:sz w:val="32"/>
          <w:szCs w:val="32"/>
        </w:rPr>
        <w:t>37.42</w:t>
      </w:r>
      <w:r>
        <w:rPr>
          <w:rFonts w:ascii="仿宋_GB2312" w:eastAsia="仿宋_GB2312" w:hAnsi="TimesNewRoman" w:cs="TimesNewRoman" w:hint="eastAsia"/>
          <w:sz w:val="32"/>
          <w:szCs w:val="32"/>
        </w:rPr>
        <w:t>万元，占</w:t>
      </w:r>
      <w:r>
        <w:rPr>
          <w:rFonts w:ascii="仿宋_GB2312" w:eastAsia="仿宋_GB2312" w:hAnsi="TimesNewRoman" w:cs="TimesNewRoman"/>
          <w:sz w:val="32"/>
          <w:szCs w:val="32"/>
        </w:rPr>
        <w:t>9.86</w:t>
      </w:r>
      <w:r>
        <w:rPr>
          <w:rFonts w:ascii="仿宋_GB2312" w:eastAsia="仿宋_GB2312" w:hAnsi="TimesNewRoman" w:cs="TimesNewRoman" w:hint="eastAsia"/>
          <w:sz w:val="32"/>
          <w:szCs w:val="32"/>
        </w:rPr>
        <w:t>%；住房保障支出</w:t>
      </w:r>
      <w:r>
        <w:rPr>
          <w:rFonts w:ascii="仿宋_GB2312" w:eastAsia="仿宋_GB2312" w:hAnsi="TimesNewRoman" w:cs="TimesNewRoman"/>
          <w:sz w:val="32"/>
          <w:szCs w:val="32"/>
        </w:rPr>
        <w:t>18.71</w:t>
      </w:r>
      <w:r>
        <w:rPr>
          <w:rFonts w:ascii="仿宋_GB2312" w:eastAsia="仿宋_GB2312" w:hAnsi="TimesNewRoman" w:cs="TimesNewRoman" w:hint="eastAsia"/>
          <w:sz w:val="32"/>
          <w:szCs w:val="32"/>
        </w:rPr>
        <w:t>万元，占</w:t>
      </w:r>
      <w:r>
        <w:rPr>
          <w:rFonts w:ascii="仿宋_GB2312" w:eastAsia="仿宋_GB2312" w:hAnsi="TimesNewRoman" w:cs="TimesNewRoman"/>
          <w:sz w:val="32"/>
          <w:szCs w:val="32"/>
        </w:rPr>
        <w:t>4.93</w:t>
      </w:r>
      <w:r>
        <w:rPr>
          <w:rFonts w:ascii="仿宋_GB2312" w:eastAsia="仿宋_GB2312" w:hAnsi="TimesNewRoman" w:cs="TimesNewRoman" w:hint="eastAsia"/>
          <w:sz w:val="32"/>
          <w:szCs w:val="32"/>
        </w:rPr>
        <w:t>%。</w:t>
      </w:r>
    </w:p>
    <w:p w:rsidR="0058338A" w:rsidRDefault="00063B44">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（三）一般公共预算支出具体使用情况。</w:t>
      </w:r>
    </w:p>
    <w:p w:rsidR="0058338A" w:rsidRDefault="00063B44">
      <w:pPr>
        <w:topLinePunct/>
        <w:adjustRightInd w:val="0"/>
        <w:snapToGrid w:val="0"/>
        <w:spacing w:line="580" w:lineRule="exact"/>
        <w:ind w:firstLineChars="200" w:firstLine="643"/>
        <w:rPr>
          <w:rFonts w:ascii="仿宋_GB2312" w:eastAsia="仿宋_GB2312" w:hAnsi="TimesNewRoman" w:cs="TimesNewRoman"/>
          <w:sz w:val="32"/>
          <w:szCs w:val="32"/>
        </w:rPr>
      </w:pPr>
      <w:r>
        <w:rPr>
          <w:rFonts w:ascii="仿宋_GB2312" w:eastAsia="仿宋_GB2312" w:hAnsi="TimesNewRoman" w:cs="TimesNewRoman" w:hint="eastAsia"/>
          <w:b/>
          <w:sz w:val="32"/>
          <w:szCs w:val="32"/>
        </w:rPr>
        <w:t>1.一般公共服务支出（类）财政事务（款）行政运行（项）</w:t>
      </w:r>
      <w:r>
        <w:rPr>
          <w:rFonts w:ascii="仿宋_GB2312" w:eastAsia="仿宋_GB2312" w:hAnsi="TimesNewRoman" w:cs="TimesNewRoman" w:hint="eastAsia"/>
          <w:sz w:val="32"/>
          <w:szCs w:val="32"/>
        </w:rPr>
        <w:t>2024年预算</w:t>
      </w:r>
      <w:r w:rsidR="00492892">
        <w:rPr>
          <w:rFonts w:ascii="仿宋_GB2312" w:eastAsia="仿宋_GB2312" w:hAnsi="TimesNewRoman" w:cs="TimesNewRoman"/>
          <w:sz w:val="32"/>
          <w:szCs w:val="32"/>
        </w:rPr>
        <w:t>323.58</w:t>
      </w:r>
      <w:r>
        <w:rPr>
          <w:rFonts w:ascii="仿宋_GB2312" w:eastAsia="仿宋_GB2312" w:hAnsi="TimesNewRoman" w:cs="TimesNewRoman" w:hint="eastAsia"/>
          <w:sz w:val="32"/>
          <w:szCs w:val="32"/>
        </w:rPr>
        <w:t>万元，比2023年预算减少</w:t>
      </w:r>
      <w:r w:rsidR="00492892">
        <w:rPr>
          <w:rFonts w:ascii="仿宋_GB2312" w:eastAsia="仿宋_GB2312" w:hAnsi="TimesNewRoman" w:cs="TimesNewRoman" w:hint="eastAsia"/>
          <w:sz w:val="32"/>
          <w:szCs w:val="32"/>
        </w:rPr>
        <w:t>2</w:t>
      </w:r>
      <w:r w:rsidR="00492892">
        <w:rPr>
          <w:rFonts w:ascii="仿宋_GB2312" w:eastAsia="仿宋_GB2312" w:hAnsi="TimesNewRoman" w:cs="TimesNewRoman"/>
          <w:sz w:val="32"/>
          <w:szCs w:val="32"/>
        </w:rPr>
        <w:t>4.9</w:t>
      </w:r>
      <w:r>
        <w:rPr>
          <w:rFonts w:ascii="仿宋_GB2312" w:eastAsia="仿宋_GB2312" w:hAnsi="TimesNewRoman" w:cs="TimesNewRoman" w:hint="eastAsia"/>
          <w:sz w:val="32"/>
          <w:szCs w:val="32"/>
        </w:rPr>
        <w:t>万元，</w:t>
      </w:r>
      <w:r w:rsidR="00492892">
        <w:rPr>
          <w:rFonts w:ascii="仿宋_GB2312" w:eastAsia="仿宋_GB2312" w:hAnsi="TimesNewRoman" w:cs="TimesNewRoman" w:hint="eastAsia"/>
          <w:sz w:val="32"/>
          <w:szCs w:val="32"/>
        </w:rPr>
        <w:t>下降</w:t>
      </w:r>
      <w:r w:rsidR="00492892">
        <w:rPr>
          <w:rFonts w:ascii="仿宋_GB2312" w:eastAsia="仿宋_GB2312" w:hAnsi="TimesNewRoman" w:cs="TimesNewRoman"/>
          <w:sz w:val="32"/>
          <w:szCs w:val="32"/>
        </w:rPr>
        <w:t>7.15</w:t>
      </w:r>
      <w:r>
        <w:rPr>
          <w:rFonts w:ascii="仿宋_GB2312" w:eastAsia="仿宋_GB2312" w:hAnsi="TimesNewRoman" w:cs="TimesNewRoman" w:hint="eastAsia"/>
          <w:sz w:val="32"/>
          <w:szCs w:val="32"/>
        </w:rPr>
        <w:t>%，</w:t>
      </w:r>
      <w:r w:rsidR="00492892">
        <w:rPr>
          <w:rFonts w:ascii="仿宋_GB2312" w:eastAsia="仿宋_GB2312" w:hAnsi="TimesNewRoman" w:cs="TimesNewRoman" w:hint="eastAsia"/>
          <w:sz w:val="32"/>
          <w:szCs w:val="32"/>
        </w:rPr>
        <w:t>下降</w:t>
      </w:r>
      <w:r>
        <w:rPr>
          <w:rFonts w:ascii="仿宋_GB2312" w:eastAsia="仿宋_GB2312" w:hAnsi="TimesNewRoman" w:cs="TimesNewRoman" w:hint="eastAsia"/>
          <w:sz w:val="32"/>
          <w:szCs w:val="32"/>
        </w:rPr>
        <w:t>原因主要是</w:t>
      </w:r>
      <w:r w:rsidR="00492892">
        <w:rPr>
          <w:rFonts w:ascii="仿宋_GB2312" w:eastAsia="仿宋_GB2312" w:hAnsi="TimesNewRoman" w:cs="TimesNewRoman" w:hint="eastAsia"/>
          <w:sz w:val="32"/>
          <w:szCs w:val="32"/>
        </w:rPr>
        <w:t>本年度有人员调出</w:t>
      </w:r>
      <w:r>
        <w:rPr>
          <w:rFonts w:ascii="仿宋_GB2312" w:eastAsia="仿宋_GB2312" w:hAnsi="TimesNewRoman" w:cs="TimesNewRoman" w:hint="eastAsia"/>
          <w:sz w:val="32"/>
          <w:szCs w:val="32"/>
        </w:rPr>
        <w:t>。</w:t>
      </w:r>
    </w:p>
    <w:p w:rsidR="0058338A" w:rsidRPr="00492892" w:rsidRDefault="00063B44" w:rsidP="00492892">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2.社会保障和就业支出（类）行政事业单位离退休（款）归口管理的行政事业单位离退休（项）</w:t>
      </w:r>
      <w:r>
        <w:rPr>
          <w:rFonts w:ascii="仿宋_GB2312" w:eastAsia="仿宋_GB2312" w:hAnsi="TimesNewRoman" w:cs="TimesNewRoman" w:hint="eastAsia"/>
          <w:sz w:val="32"/>
          <w:szCs w:val="32"/>
        </w:rPr>
        <w:t>2024年预算</w:t>
      </w:r>
      <w:r w:rsidR="00492892">
        <w:rPr>
          <w:rFonts w:ascii="仿宋_GB2312" w:eastAsia="仿宋_GB2312" w:hAnsi="TimesNewRoman" w:cs="TimesNewRoman"/>
          <w:sz w:val="32"/>
          <w:szCs w:val="32"/>
        </w:rPr>
        <w:t>37.42</w:t>
      </w:r>
      <w:r>
        <w:rPr>
          <w:rFonts w:ascii="仿宋_GB2312" w:eastAsia="仿宋_GB2312" w:hAnsi="TimesNewRoman" w:cs="TimesNewRoman" w:hint="eastAsia"/>
          <w:sz w:val="32"/>
          <w:szCs w:val="32"/>
        </w:rPr>
        <w:t>万元，比2023年预算减少</w:t>
      </w:r>
      <w:r w:rsidR="00492892">
        <w:rPr>
          <w:rFonts w:ascii="仿宋_GB2312" w:eastAsia="仿宋_GB2312" w:hAnsi="TimesNewRoman" w:cs="TimesNewRoman" w:hint="eastAsia"/>
          <w:sz w:val="32"/>
          <w:szCs w:val="32"/>
        </w:rPr>
        <w:t>6</w:t>
      </w:r>
      <w:r w:rsidR="00492892">
        <w:rPr>
          <w:rFonts w:ascii="仿宋_GB2312" w:eastAsia="仿宋_GB2312" w:hAnsi="TimesNewRoman" w:cs="TimesNewRoman"/>
          <w:sz w:val="32"/>
          <w:szCs w:val="32"/>
        </w:rPr>
        <w:t>.83</w:t>
      </w:r>
      <w:r>
        <w:rPr>
          <w:rFonts w:ascii="仿宋_GB2312" w:eastAsia="仿宋_GB2312" w:hAnsi="TimesNewRoman" w:cs="TimesNewRoman" w:hint="eastAsia"/>
          <w:sz w:val="32"/>
          <w:szCs w:val="32"/>
        </w:rPr>
        <w:t>万元，</w:t>
      </w:r>
      <w:r w:rsidR="00492892">
        <w:rPr>
          <w:rFonts w:ascii="仿宋_GB2312" w:eastAsia="仿宋_GB2312" w:hAnsi="TimesNewRoman" w:cs="TimesNewRoman" w:hint="eastAsia"/>
          <w:sz w:val="32"/>
          <w:szCs w:val="32"/>
        </w:rPr>
        <w:t>下降1</w:t>
      </w:r>
      <w:r w:rsidR="00492892">
        <w:rPr>
          <w:rFonts w:ascii="仿宋_GB2312" w:eastAsia="仿宋_GB2312" w:hAnsi="TimesNewRoman" w:cs="TimesNewRoman"/>
          <w:sz w:val="32"/>
          <w:szCs w:val="32"/>
        </w:rPr>
        <w:t>5.44</w:t>
      </w:r>
      <w:r>
        <w:rPr>
          <w:rFonts w:ascii="仿宋_GB2312" w:eastAsia="仿宋_GB2312" w:hAnsi="TimesNewRoman" w:cs="TimesNewRoman" w:hint="eastAsia"/>
          <w:sz w:val="32"/>
          <w:szCs w:val="32"/>
        </w:rPr>
        <w:t>%，</w:t>
      </w:r>
      <w:r w:rsidR="00492892">
        <w:rPr>
          <w:rFonts w:ascii="仿宋_GB2312" w:eastAsia="仿宋_GB2312" w:hAnsi="TimesNewRoman" w:cs="TimesNewRoman" w:hint="eastAsia"/>
          <w:sz w:val="32"/>
          <w:szCs w:val="32"/>
        </w:rPr>
        <w:t>下降</w:t>
      </w:r>
      <w:r>
        <w:rPr>
          <w:rFonts w:ascii="仿宋_GB2312" w:eastAsia="仿宋_GB2312" w:hAnsi="TimesNewRoman" w:cs="TimesNewRoman" w:hint="eastAsia"/>
          <w:sz w:val="32"/>
          <w:szCs w:val="32"/>
        </w:rPr>
        <w:t>原因主要是</w:t>
      </w:r>
      <w:r w:rsidR="00492892">
        <w:rPr>
          <w:rFonts w:ascii="仿宋_GB2312" w:eastAsia="仿宋_GB2312" w:hAnsi="TimesNewRoman" w:cs="TimesNewRoman" w:hint="eastAsia"/>
          <w:sz w:val="32"/>
          <w:szCs w:val="32"/>
        </w:rPr>
        <w:t>本年度有人员调出</w:t>
      </w:r>
      <w:r>
        <w:rPr>
          <w:rFonts w:ascii="仿宋_GB2312" w:eastAsia="仿宋_GB2312" w:hAnsi="TimesNewRoman" w:cs="TimesNewRoman" w:hint="eastAsia"/>
          <w:sz w:val="32"/>
          <w:szCs w:val="32"/>
        </w:rPr>
        <w:t>。</w:t>
      </w:r>
    </w:p>
    <w:p w:rsidR="0058338A" w:rsidRDefault="00492892" w:rsidP="00492892">
      <w:pPr>
        <w:topLinePunct/>
        <w:adjustRightInd w:val="0"/>
        <w:snapToGrid w:val="0"/>
        <w:spacing w:line="580" w:lineRule="exact"/>
        <w:ind w:firstLineChars="200" w:firstLine="643"/>
        <w:rPr>
          <w:rFonts w:ascii="仿宋_GB2312" w:eastAsia="仿宋_GB2312" w:hAnsi="TimesNewRoman" w:cs="TimesNewRoman"/>
          <w:sz w:val="32"/>
          <w:szCs w:val="32"/>
        </w:rPr>
      </w:pPr>
      <w:r>
        <w:rPr>
          <w:rFonts w:ascii="仿宋_GB2312" w:eastAsia="仿宋_GB2312" w:hAnsi="TimesNewRoman" w:cs="TimesNewRoman"/>
          <w:b/>
          <w:sz w:val="32"/>
          <w:szCs w:val="32"/>
        </w:rPr>
        <w:t>3</w:t>
      </w:r>
      <w:r w:rsidR="00063B44">
        <w:rPr>
          <w:rFonts w:ascii="仿宋_GB2312" w:eastAsia="仿宋_GB2312" w:hAnsi="TimesNewRoman" w:cs="TimesNewRoman" w:hint="eastAsia"/>
          <w:b/>
          <w:sz w:val="32"/>
          <w:szCs w:val="32"/>
        </w:rPr>
        <w:t>.住房保障支出（类）住房改革支出（款）住房公积金（项）</w:t>
      </w:r>
      <w:r w:rsidR="00063B44">
        <w:rPr>
          <w:rFonts w:ascii="仿宋_GB2312" w:eastAsia="仿宋_GB2312" w:hAnsi="TimesNewRoman" w:cs="TimesNewRoman" w:hint="eastAsia"/>
          <w:sz w:val="32"/>
          <w:szCs w:val="32"/>
        </w:rPr>
        <w:lastRenderedPageBreak/>
        <w:t>2024年预算</w:t>
      </w:r>
      <w:r>
        <w:rPr>
          <w:rFonts w:ascii="仿宋_GB2312" w:eastAsia="仿宋_GB2312" w:hAnsi="TimesNewRoman" w:cs="TimesNewRoman"/>
          <w:sz w:val="32"/>
          <w:szCs w:val="32"/>
        </w:rPr>
        <w:t>18.71</w:t>
      </w:r>
      <w:r w:rsidR="00063B44">
        <w:rPr>
          <w:rFonts w:ascii="仿宋_GB2312" w:eastAsia="仿宋_GB2312" w:hAnsi="TimesNewRoman" w:cs="TimesNewRoman" w:hint="eastAsia"/>
          <w:sz w:val="32"/>
          <w:szCs w:val="32"/>
        </w:rPr>
        <w:t>万元，比2023年预算减少</w:t>
      </w:r>
      <w:r>
        <w:rPr>
          <w:rFonts w:ascii="仿宋_GB2312" w:eastAsia="仿宋_GB2312" w:hAnsi="TimesNewRoman" w:cs="TimesNewRoman" w:hint="eastAsia"/>
          <w:sz w:val="32"/>
          <w:szCs w:val="32"/>
        </w:rPr>
        <w:t>3</w:t>
      </w:r>
      <w:r>
        <w:rPr>
          <w:rFonts w:ascii="仿宋_GB2312" w:eastAsia="仿宋_GB2312" w:hAnsi="TimesNewRoman" w:cs="TimesNewRoman"/>
          <w:sz w:val="32"/>
          <w:szCs w:val="32"/>
        </w:rPr>
        <w:t>.21</w:t>
      </w:r>
      <w:r w:rsidR="00063B44">
        <w:rPr>
          <w:rFonts w:ascii="仿宋_GB2312" w:eastAsia="仿宋_GB2312" w:hAnsi="TimesNewRoman" w:cs="TimesNewRoman" w:hint="eastAsia"/>
          <w:sz w:val="32"/>
          <w:szCs w:val="32"/>
        </w:rPr>
        <w:t>万元，下降</w:t>
      </w:r>
      <w:r>
        <w:rPr>
          <w:rFonts w:ascii="仿宋_GB2312" w:eastAsia="仿宋_GB2312" w:hAnsi="TimesNewRoman" w:cs="TimesNewRoman" w:hint="eastAsia"/>
          <w:sz w:val="32"/>
          <w:szCs w:val="32"/>
        </w:rPr>
        <w:t>1</w:t>
      </w:r>
      <w:r>
        <w:rPr>
          <w:rFonts w:ascii="仿宋_GB2312" w:eastAsia="仿宋_GB2312" w:hAnsi="TimesNewRoman" w:cs="TimesNewRoman"/>
          <w:sz w:val="32"/>
          <w:szCs w:val="32"/>
        </w:rPr>
        <w:t>4.64</w:t>
      </w:r>
      <w:r w:rsidR="00063B44">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rPr>
        <w:t>下降原因主要是本年度有人员调出</w:t>
      </w:r>
      <w:r>
        <w:rPr>
          <w:rFonts w:ascii="仿宋_GB2312" w:eastAsia="仿宋_GB2312" w:hAnsi="TimesNewRoman" w:cs="TimesNewRoman" w:hint="eastAsia"/>
          <w:sz w:val="32"/>
          <w:szCs w:val="32"/>
        </w:rPr>
        <w:t>。</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六、关于2024年一般公共预算基本支出表的说明</w:t>
      </w:r>
    </w:p>
    <w:p w:rsidR="0058338A" w:rsidRDefault="00063B44">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492892">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2024年一般公共预算基本支出</w:t>
      </w:r>
      <w:r w:rsidR="00492892">
        <w:rPr>
          <w:rFonts w:ascii="仿宋_GB2312" w:eastAsia="仿宋_GB2312" w:hAnsi="TimesNewRoman" w:cs="TimesNewRoman"/>
          <w:sz w:val="32"/>
          <w:szCs w:val="32"/>
        </w:rPr>
        <w:t>260.95</w:t>
      </w:r>
      <w:r>
        <w:rPr>
          <w:rFonts w:ascii="仿宋_GB2312" w:eastAsia="仿宋_GB2312" w:hAnsi="TimesNewRoman" w:cs="TimesNewRoman" w:hint="eastAsia"/>
          <w:sz w:val="32"/>
          <w:szCs w:val="32"/>
        </w:rPr>
        <w:t>万元，其中，人员经费</w:t>
      </w:r>
      <w:r w:rsidR="00492892">
        <w:rPr>
          <w:rFonts w:ascii="仿宋_GB2312" w:eastAsia="仿宋_GB2312" w:hAnsi="TimesNewRoman" w:cs="TimesNewRoman"/>
          <w:sz w:val="32"/>
          <w:szCs w:val="32"/>
        </w:rPr>
        <w:t>236.66</w:t>
      </w:r>
      <w:r>
        <w:rPr>
          <w:rFonts w:ascii="仿宋_GB2312" w:eastAsia="仿宋_GB2312" w:hAnsi="TimesNewRoman" w:cs="TimesNewRoman" w:hint="eastAsia"/>
          <w:sz w:val="32"/>
          <w:szCs w:val="32"/>
        </w:rPr>
        <w:t>万元，公用经费</w:t>
      </w:r>
      <w:r w:rsidR="00492892">
        <w:rPr>
          <w:rFonts w:ascii="仿宋_GB2312" w:eastAsia="仿宋_GB2312" w:hAnsi="TimesNewRoman" w:cs="TimesNewRoman"/>
          <w:sz w:val="32"/>
          <w:szCs w:val="32"/>
        </w:rPr>
        <w:t>24.29</w:t>
      </w:r>
      <w:r>
        <w:rPr>
          <w:rFonts w:ascii="仿宋_GB2312" w:eastAsia="仿宋_GB2312" w:hAnsi="TimesNewRoman" w:cs="TimesNewRoman" w:hint="eastAsia"/>
          <w:sz w:val="32"/>
          <w:szCs w:val="32"/>
        </w:rPr>
        <w:t>万元。</w:t>
      </w:r>
    </w:p>
    <w:p w:rsidR="0058338A" w:rsidRDefault="00063B44">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（一）人员经费</w:t>
      </w:r>
      <w:r w:rsidR="00492892">
        <w:rPr>
          <w:rFonts w:ascii="仿宋_GB2312" w:eastAsia="仿宋_GB2312" w:hAnsi="TimesNewRoman" w:cs="TimesNewRoman"/>
          <w:sz w:val="32"/>
          <w:szCs w:val="32"/>
        </w:rPr>
        <w:t>236.66</w:t>
      </w:r>
      <w:r>
        <w:rPr>
          <w:rFonts w:ascii="仿宋_GB2312" w:eastAsia="仿宋_GB2312" w:hAnsi="TimesNewRoman" w:cs="TimesNewRoman" w:hint="eastAsia"/>
          <w:sz w:val="32"/>
          <w:szCs w:val="32"/>
        </w:rPr>
        <w:t>万元，主要包括:</w:t>
      </w:r>
      <w:r w:rsidRPr="00492892">
        <w:rPr>
          <w:rFonts w:ascii="仿宋_GB2312" w:eastAsia="仿宋_GB2312" w:hAnsi="TimesNewRoman" w:cs="TimesNewRoman" w:hint="eastAsia"/>
          <w:sz w:val="32"/>
          <w:szCs w:val="32"/>
        </w:rPr>
        <w:t>基本工资</w:t>
      </w:r>
      <w:r w:rsidR="00492892" w:rsidRPr="00492892">
        <w:rPr>
          <w:rFonts w:ascii="仿宋_GB2312" w:eastAsia="仿宋_GB2312" w:hAnsi="TimesNewRoman" w:cs="TimesNewRoman" w:hint="eastAsia"/>
          <w:sz w:val="32"/>
          <w:szCs w:val="32"/>
        </w:rPr>
        <w:t>6</w:t>
      </w:r>
      <w:r w:rsidR="00492892" w:rsidRPr="00492892">
        <w:rPr>
          <w:rFonts w:ascii="仿宋_GB2312" w:eastAsia="仿宋_GB2312" w:hAnsi="TimesNewRoman" w:cs="TimesNewRoman"/>
          <w:sz w:val="32"/>
          <w:szCs w:val="32"/>
        </w:rPr>
        <w:t>8.59</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、津贴补贴</w:t>
      </w:r>
      <w:r w:rsidR="00492892" w:rsidRPr="00492892">
        <w:rPr>
          <w:rFonts w:ascii="仿宋_GB2312" w:eastAsia="仿宋_GB2312" w:hAnsi="TimesNewRoman" w:cs="TimesNewRoman" w:hint="eastAsia"/>
          <w:sz w:val="32"/>
          <w:szCs w:val="32"/>
        </w:rPr>
        <w:t>3</w:t>
      </w:r>
      <w:r w:rsidR="00492892" w:rsidRPr="00492892">
        <w:rPr>
          <w:rFonts w:ascii="仿宋_GB2312" w:eastAsia="仿宋_GB2312" w:hAnsi="TimesNewRoman" w:cs="TimesNewRoman"/>
          <w:sz w:val="32"/>
          <w:szCs w:val="32"/>
        </w:rPr>
        <w:t>9.50</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、奖金</w:t>
      </w:r>
      <w:r w:rsidR="00492892" w:rsidRPr="00492892">
        <w:rPr>
          <w:rFonts w:ascii="仿宋_GB2312" w:eastAsia="仿宋_GB2312" w:hAnsi="TimesNewRoman" w:cs="TimesNewRoman" w:hint="eastAsia"/>
          <w:sz w:val="32"/>
          <w:szCs w:val="32"/>
        </w:rPr>
        <w:t>3</w:t>
      </w:r>
      <w:r w:rsidR="00492892" w:rsidRPr="00492892">
        <w:rPr>
          <w:rFonts w:ascii="仿宋_GB2312" w:eastAsia="仿宋_GB2312" w:hAnsi="TimesNewRoman" w:cs="TimesNewRoman"/>
          <w:sz w:val="32"/>
          <w:szCs w:val="32"/>
        </w:rPr>
        <w:t>8.74</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、绩效工资</w:t>
      </w:r>
      <w:r w:rsidR="00492892" w:rsidRPr="00492892">
        <w:rPr>
          <w:rFonts w:ascii="仿宋_GB2312" w:eastAsia="仿宋_GB2312" w:hAnsi="TimesNewRoman" w:cs="TimesNewRoman" w:hint="eastAsia"/>
          <w:sz w:val="32"/>
          <w:szCs w:val="32"/>
        </w:rPr>
        <w:t>9</w:t>
      </w:r>
      <w:r w:rsidR="00492892" w:rsidRPr="00492892">
        <w:rPr>
          <w:rFonts w:ascii="仿宋_GB2312" w:eastAsia="仿宋_GB2312" w:hAnsi="TimesNewRoman" w:cs="TimesNewRoman"/>
          <w:sz w:val="32"/>
          <w:szCs w:val="32"/>
        </w:rPr>
        <w:t>.07</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、机关事业单位基本养老保险费</w:t>
      </w:r>
      <w:r w:rsidR="00492892" w:rsidRPr="00492892">
        <w:rPr>
          <w:rFonts w:ascii="仿宋_GB2312" w:eastAsia="仿宋_GB2312" w:hAnsi="TimesNewRoman" w:cs="TimesNewRoman" w:hint="eastAsia"/>
          <w:sz w:val="32"/>
          <w:szCs w:val="32"/>
        </w:rPr>
        <w:t>2</w:t>
      </w:r>
      <w:r w:rsidR="00492892" w:rsidRPr="00492892">
        <w:rPr>
          <w:rFonts w:ascii="仿宋_GB2312" w:eastAsia="仿宋_GB2312" w:hAnsi="TimesNewRoman" w:cs="TimesNewRoman"/>
          <w:sz w:val="32"/>
          <w:szCs w:val="32"/>
        </w:rPr>
        <w:t>4.94</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、职业年金缴费</w:t>
      </w:r>
      <w:r w:rsidR="00492892" w:rsidRPr="00492892">
        <w:rPr>
          <w:rFonts w:ascii="仿宋_GB2312" w:eastAsia="仿宋_GB2312" w:hAnsi="TimesNewRoman" w:cs="TimesNewRoman" w:hint="eastAsia"/>
          <w:sz w:val="32"/>
          <w:szCs w:val="32"/>
        </w:rPr>
        <w:t>1</w:t>
      </w:r>
      <w:r w:rsidR="00492892" w:rsidRPr="00492892">
        <w:rPr>
          <w:rFonts w:ascii="仿宋_GB2312" w:eastAsia="仿宋_GB2312" w:hAnsi="TimesNewRoman" w:cs="TimesNewRoman"/>
          <w:sz w:val="32"/>
          <w:szCs w:val="32"/>
        </w:rPr>
        <w:t>2.47</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、职工基本医疗保险缴费</w:t>
      </w:r>
      <w:r w:rsidR="00492892" w:rsidRPr="00492892">
        <w:rPr>
          <w:rFonts w:ascii="仿宋_GB2312" w:eastAsia="仿宋_GB2312" w:hAnsi="TimesNewRoman" w:cs="TimesNewRoman" w:hint="eastAsia"/>
          <w:sz w:val="32"/>
          <w:szCs w:val="32"/>
        </w:rPr>
        <w:t>8</w:t>
      </w:r>
      <w:r w:rsidR="00492892" w:rsidRPr="00492892">
        <w:rPr>
          <w:rFonts w:ascii="仿宋_GB2312" w:eastAsia="仿宋_GB2312" w:hAnsi="TimesNewRoman" w:cs="TimesNewRoman"/>
          <w:sz w:val="32"/>
          <w:szCs w:val="32"/>
        </w:rPr>
        <w:t>.39</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、公务员医疗补助缴费</w:t>
      </w:r>
      <w:r w:rsidR="00492892" w:rsidRPr="00492892">
        <w:rPr>
          <w:rFonts w:ascii="仿宋_GB2312" w:eastAsia="仿宋_GB2312" w:hAnsi="TimesNewRoman" w:cs="TimesNewRoman" w:hint="eastAsia"/>
          <w:sz w:val="32"/>
          <w:szCs w:val="32"/>
        </w:rPr>
        <w:t>4</w:t>
      </w:r>
      <w:r w:rsidR="00492892" w:rsidRPr="00492892">
        <w:rPr>
          <w:rFonts w:ascii="仿宋_GB2312" w:eastAsia="仿宋_GB2312" w:hAnsi="TimesNewRoman" w:cs="TimesNewRoman"/>
          <w:sz w:val="32"/>
          <w:szCs w:val="32"/>
        </w:rPr>
        <w:t>.36</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、其他社会保障缴费</w:t>
      </w:r>
      <w:r w:rsidR="00492892" w:rsidRPr="00492892">
        <w:rPr>
          <w:rFonts w:ascii="仿宋_GB2312" w:eastAsia="仿宋_GB2312" w:hAnsi="TimesNewRoman" w:cs="TimesNewRoman" w:hint="eastAsia"/>
          <w:sz w:val="32"/>
          <w:szCs w:val="32"/>
        </w:rPr>
        <w:t>0</w:t>
      </w:r>
      <w:r w:rsidR="00492892" w:rsidRPr="00492892">
        <w:rPr>
          <w:rFonts w:ascii="仿宋_GB2312" w:eastAsia="仿宋_GB2312" w:hAnsi="TimesNewRoman" w:cs="TimesNewRoman"/>
          <w:sz w:val="32"/>
          <w:szCs w:val="32"/>
        </w:rPr>
        <w:t>.36</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、住房公积金</w:t>
      </w:r>
      <w:r w:rsidR="00492892" w:rsidRPr="00492892">
        <w:rPr>
          <w:rFonts w:ascii="仿宋_GB2312" w:eastAsia="仿宋_GB2312" w:hAnsi="TimesNewRoman" w:cs="TimesNewRoman" w:hint="eastAsia"/>
          <w:sz w:val="32"/>
          <w:szCs w:val="32"/>
        </w:rPr>
        <w:t>1</w:t>
      </w:r>
      <w:r w:rsidR="00492892" w:rsidRPr="00492892">
        <w:rPr>
          <w:rFonts w:ascii="仿宋_GB2312" w:eastAsia="仿宋_GB2312" w:hAnsi="TimesNewRoman" w:cs="TimesNewRoman"/>
          <w:sz w:val="32"/>
          <w:szCs w:val="32"/>
        </w:rPr>
        <w:t>8.71</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、退休费</w:t>
      </w:r>
      <w:r w:rsidR="00492892" w:rsidRPr="00492892">
        <w:rPr>
          <w:rFonts w:ascii="仿宋_GB2312" w:eastAsia="仿宋_GB2312" w:hAnsi="TimesNewRoman" w:cs="TimesNewRoman" w:hint="eastAsia"/>
          <w:sz w:val="32"/>
          <w:szCs w:val="32"/>
        </w:rPr>
        <w:t>1</w:t>
      </w:r>
      <w:r w:rsidR="00492892" w:rsidRPr="00492892">
        <w:rPr>
          <w:rFonts w:ascii="仿宋_GB2312" w:eastAsia="仿宋_GB2312" w:hAnsi="TimesNewRoman" w:cs="TimesNewRoman"/>
          <w:sz w:val="32"/>
          <w:szCs w:val="32"/>
        </w:rPr>
        <w:t>0.59</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、生活补助</w:t>
      </w:r>
      <w:r w:rsidR="00492892" w:rsidRPr="00492892">
        <w:rPr>
          <w:rFonts w:ascii="仿宋_GB2312" w:eastAsia="仿宋_GB2312" w:hAnsi="TimesNewRoman" w:cs="TimesNewRoman" w:hint="eastAsia"/>
          <w:sz w:val="32"/>
          <w:szCs w:val="32"/>
        </w:rPr>
        <w:t>0</w:t>
      </w:r>
      <w:r w:rsidR="00492892" w:rsidRPr="00492892">
        <w:rPr>
          <w:rFonts w:ascii="仿宋_GB2312" w:eastAsia="仿宋_GB2312" w:hAnsi="TimesNewRoman" w:cs="TimesNewRoman"/>
          <w:sz w:val="32"/>
          <w:szCs w:val="32"/>
        </w:rPr>
        <w:t>.94</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w:t>
      </w:r>
    </w:p>
    <w:p w:rsidR="0058338A" w:rsidRPr="00492892" w:rsidRDefault="00063B44" w:rsidP="00492892">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（二）公用经费</w:t>
      </w:r>
      <w:r w:rsidR="00492892">
        <w:rPr>
          <w:rFonts w:ascii="仿宋_GB2312" w:eastAsia="仿宋_GB2312" w:hAnsi="TimesNewRoman" w:cs="TimesNewRoman"/>
          <w:sz w:val="32"/>
          <w:szCs w:val="32"/>
        </w:rPr>
        <w:t>24.29</w:t>
      </w:r>
      <w:r>
        <w:rPr>
          <w:rFonts w:ascii="仿宋_GB2312" w:eastAsia="仿宋_GB2312" w:hAnsi="TimesNewRoman" w:cs="TimesNewRoman" w:hint="eastAsia"/>
          <w:sz w:val="32"/>
          <w:szCs w:val="32"/>
        </w:rPr>
        <w:t>万元，主要包括：</w:t>
      </w:r>
      <w:r w:rsidRPr="00492892">
        <w:rPr>
          <w:rFonts w:ascii="仿宋_GB2312" w:eastAsia="仿宋_GB2312" w:hAnsi="TimesNewRoman" w:cs="TimesNewRoman" w:hint="eastAsia"/>
          <w:sz w:val="32"/>
          <w:szCs w:val="32"/>
        </w:rPr>
        <w:t>办公费</w:t>
      </w:r>
      <w:r w:rsidR="00492892" w:rsidRPr="00492892">
        <w:rPr>
          <w:rFonts w:ascii="仿宋_GB2312" w:eastAsia="仿宋_GB2312" w:hAnsi="TimesNewRoman" w:cs="TimesNewRoman" w:hint="eastAsia"/>
          <w:sz w:val="32"/>
          <w:szCs w:val="32"/>
        </w:rPr>
        <w:t>1</w:t>
      </w:r>
      <w:r w:rsidR="00492892" w:rsidRPr="00492892">
        <w:rPr>
          <w:rFonts w:ascii="仿宋_GB2312" w:eastAsia="仿宋_GB2312" w:hAnsi="TimesNewRoman" w:cs="TimesNewRoman"/>
          <w:sz w:val="32"/>
          <w:szCs w:val="32"/>
        </w:rPr>
        <w:t>.50</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、差旅费</w:t>
      </w:r>
      <w:r w:rsidR="00492892" w:rsidRPr="00492892">
        <w:rPr>
          <w:rFonts w:ascii="仿宋_GB2312" w:eastAsia="仿宋_GB2312" w:hAnsi="TimesNewRoman" w:cs="TimesNewRoman" w:hint="eastAsia"/>
          <w:sz w:val="32"/>
          <w:szCs w:val="32"/>
        </w:rPr>
        <w:t>4</w:t>
      </w:r>
      <w:r w:rsidR="00492892" w:rsidRPr="00492892">
        <w:rPr>
          <w:rFonts w:ascii="仿宋_GB2312" w:eastAsia="仿宋_GB2312" w:hAnsi="TimesNewRoman" w:cs="TimesNewRoman"/>
          <w:sz w:val="32"/>
          <w:szCs w:val="32"/>
        </w:rPr>
        <w:t>.00</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、会议费</w:t>
      </w:r>
      <w:r w:rsidR="00492892" w:rsidRPr="00492892">
        <w:rPr>
          <w:rFonts w:ascii="仿宋_GB2312" w:eastAsia="仿宋_GB2312" w:hAnsi="TimesNewRoman" w:cs="TimesNewRoman" w:hint="eastAsia"/>
          <w:sz w:val="32"/>
          <w:szCs w:val="32"/>
        </w:rPr>
        <w:t>1</w:t>
      </w:r>
      <w:r w:rsidR="00492892" w:rsidRPr="00492892">
        <w:rPr>
          <w:rFonts w:ascii="仿宋_GB2312" w:eastAsia="仿宋_GB2312" w:hAnsi="TimesNewRoman" w:cs="TimesNewRoman"/>
          <w:sz w:val="32"/>
          <w:szCs w:val="32"/>
        </w:rPr>
        <w:t>.80</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、公务接待费</w:t>
      </w:r>
      <w:r w:rsidR="00492892" w:rsidRPr="00492892">
        <w:rPr>
          <w:rFonts w:ascii="仿宋_GB2312" w:eastAsia="仿宋_GB2312" w:hAnsi="TimesNewRoman" w:cs="TimesNewRoman" w:hint="eastAsia"/>
          <w:sz w:val="32"/>
          <w:szCs w:val="32"/>
        </w:rPr>
        <w:t>3</w:t>
      </w:r>
      <w:r w:rsidR="00492892" w:rsidRPr="00492892">
        <w:rPr>
          <w:rFonts w:ascii="仿宋_GB2312" w:eastAsia="仿宋_GB2312" w:hAnsi="TimesNewRoman" w:cs="TimesNewRoman"/>
          <w:sz w:val="32"/>
          <w:szCs w:val="32"/>
        </w:rPr>
        <w:t>.40</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、劳务费</w:t>
      </w:r>
      <w:r w:rsidR="00492892" w:rsidRPr="00492892">
        <w:rPr>
          <w:rFonts w:ascii="仿宋_GB2312" w:eastAsia="仿宋_GB2312" w:hAnsi="TimesNewRoman" w:cs="TimesNewRoman" w:hint="eastAsia"/>
          <w:sz w:val="32"/>
          <w:szCs w:val="32"/>
        </w:rPr>
        <w:t>1</w:t>
      </w:r>
      <w:r w:rsidR="00492892" w:rsidRPr="00492892">
        <w:rPr>
          <w:rFonts w:ascii="仿宋_GB2312" w:eastAsia="仿宋_GB2312" w:hAnsi="TimesNewRoman" w:cs="TimesNewRoman"/>
          <w:sz w:val="32"/>
          <w:szCs w:val="32"/>
        </w:rPr>
        <w:t>.40</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、工会经费</w:t>
      </w:r>
      <w:r w:rsidR="00492892" w:rsidRPr="00492892">
        <w:rPr>
          <w:rFonts w:ascii="仿宋_GB2312" w:eastAsia="仿宋_GB2312" w:hAnsi="TimesNewRoman" w:cs="TimesNewRoman" w:hint="eastAsia"/>
          <w:sz w:val="32"/>
          <w:szCs w:val="32"/>
        </w:rPr>
        <w:t>1</w:t>
      </w:r>
      <w:r w:rsidR="00492892" w:rsidRPr="00492892">
        <w:rPr>
          <w:rFonts w:ascii="仿宋_GB2312" w:eastAsia="仿宋_GB2312" w:hAnsi="TimesNewRoman" w:cs="TimesNewRoman"/>
          <w:sz w:val="32"/>
          <w:szCs w:val="32"/>
        </w:rPr>
        <w:t>.87</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、其他交通费用</w:t>
      </w:r>
      <w:r w:rsidR="00492892" w:rsidRPr="00492892">
        <w:rPr>
          <w:rFonts w:ascii="仿宋_GB2312" w:eastAsia="仿宋_GB2312" w:hAnsi="TimesNewRoman" w:cs="TimesNewRoman" w:hint="eastAsia"/>
          <w:sz w:val="32"/>
          <w:szCs w:val="32"/>
        </w:rPr>
        <w:t>9</w:t>
      </w:r>
      <w:r w:rsidR="00492892" w:rsidRPr="00492892">
        <w:rPr>
          <w:rFonts w:ascii="仿宋_GB2312" w:eastAsia="仿宋_GB2312" w:hAnsi="TimesNewRoman" w:cs="TimesNewRoman"/>
          <w:sz w:val="32"/>
          <w:szCs w:val="32"/>
        </w:rPr>
        <w:t>.22</w:t>
      </w:r>
      <w:r w:rsidR="00492892" w:rsidRPr="00492892">
        <w:rPr>
          <w:rFonts w:ascii="仿宋_GB2312" w:eastAsia="仿宋_GB2312" w:hAnsi="TimesNewRoman" w:cs="TimesNewRoman" w:hint="eastAsia"/>
          <w:sz w:val="32"/>
          <w:szCs w:val="32"/>
        </w:rPr>
        <w:t>万元</w:t>
      </w:r>
      <w:r w:rsidRPr="00492892">
        <w:rPr>
          <w:rFonts w:ascii="仿宋_GB2312" w:eastAsia="仿宋_GB2312" w:hAnsi="TimesNewRoman" w:cs="TimesNewRoman" w:hint="eastAsia"/>
          <w:sz w:val="32"/>
          <w:szCs w:val="32"/>
        </w:rPr>
        <w:t>、其他商品服务支出</w:t>
      </w:r>
      <w:r w:rsidR="00492892" w:rsidRPr="00492892">
        <w:rPr>
          <w:rFonts w:ascii="仿宋_GB2312" w:eastAsia="仿宋_GB2312" w:hAnsi="TimesNewRoman" w:cs="TimesNewRoman" w:hint="eastAsia"/>
          <w:sz w:val="32"/>
          <w:szCs w:val="32"/>
        </w:rPr>
        <w:t>1</w:t>
      </w:r>
      <w:r w:rsidR="00492892" w:rsidRPr="00492892">
        <w:rPr>
          <w:rFonts w:ascii="仿宋_GB2312" w:eastAsia="仿宋_GB2312" w:hAnsi="TimesNewRoman" w:cs="TimesNewRoman"/>
          <w:sz w:val="32"/>
          <w:szCs w:val="32"/>
        </w:rPr>
        <w:t>.10</w:t>
      </w:r>
      <w:r w:rsidR="00492892" w:rsidRPr="00492892">
        <w:rPr>
          <w:rFonts w:ascii="仿宋_GB2312" w:eastAsia="仿宋_GB2312" w:hAnsi="TimesNewRoman" w:cs="TimesNewRoman" w:hint="eastAsia"/>
          <w:sz w:val="32"/>
          <w:szCs w:val="32"/>
        </w:rPr>
        <w:t>万元</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七、关于2024年政府性基金预算支出表的说明</w:t>
      </w:r>
    </w:p>
    <w:p w:rsidR="0058338A" w:rsidRDefault="00063B44">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仿宋_GB2312" w:eastAsia="仿宋_GB2312" w:hAnsi="TimesNewRoman" w:cs="TimesNewRoman" w:hint="eastAsia"/>
          <w:sz w:val="32"/>
          <w:szCs w:val="32"/>
        </w:rPr>
        <w:t>寿县</w:t>
      </w:r>
      <w:r w:rsidR="0057415D">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2024年没有政府性基金预算拨款收入，也没有使用政府性基金预算拨款安排的支出。</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八、关于2024年国有资本经营预算支出表的说明</w:t>
      </w:r>
    </w:p>
    <w:p w:rsidR="0058338A" w:rsidRDefault="00063B44">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57415D">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2024年没有国有资本经营预算拨款收入，也没有使用国有资本经营预算拨款安排的支出。</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lastRenderedPageBreak/>
        <w:t>九、关于2024年项目支出表的说明</w:t>
      </w:r>
    </w:p>
    <w:p w:rsidR="0058338A" w:rsidRDefault="00063B44">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57415D">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2024年预算共安排项目支出</w:t>
      </w:r>
      <w:r w:rsidR="0057415D">
        <w:rPr>
          <w:rFonts w:ascii="仿宋_GB2312" w:eastAsia="仿宋_GB2312" w:hAnsi="TimesNewRoman" w:cs="TimesNewRoman"/>
          <w:sz w:val="32"/>
          <w:szCs w:val="32"/>
        </w:rPr>
        <w:t>118.75</w:t>
      </w:r>
      <w:r>
        <w:rPr>
          <w:rFonts w:ascii="仿宋_GB2312" w:eastAsia="仿宋_GB2312" w:hAnsi="TimesNewRoman" w:cs="TimesNewRoman" w:hint="eastAsia"/>
          <w:sz w:val="32"/>
          <w:szCs w:val="32"/>
        </w:rPr>
        <w:t>万元，比2023年预算减少</w:t>
      </w:r>
      <w:r w:rsidR="0057415D">
        <w:rPr>
          <w:rFonts w:ascii="仿宋_GB2312" w:eastAsia="仿宋_GB2312" w:hAnsi="TimesNewRoman" w:cs="TimesNewRoman" w:hint="eastAsia"/>
          <w:sz w:val="32"/>
          <w:szCs w:val="32"/>
        </w:rPr>
        <w:t>9</w:t>
      </w:r>
      <w:r w:rsidR="0057415D">
        <w:rPr>
          <w:rFonts w:ascii="仿宋_GB2312" w:eastAsia="仿宋_GB2312" w:hAnsi="TimesNewRoman" w:cs="TimesNewRoman"/>
          <w:sz w:val="32"/>
          <w:szCs w:val="32"/>
        </w:rPr>
        <w:t>.25</w:t>
      </w:r>
      <w:r>
        <w:rPr>
          <w:rFonts w:ascii="仿宋_GB2312" w:eastAsia="仿宋_GB2312" w:hAnsi="TimesNewRoman" w:cs="TimesNewRoman" w:hint="eastAsia"/>
          <w:sz w:val="32"/>
          <w:szCs w:val="32"/>
        </w:rPr>
        <w:t>万元，下降</w:t>
      </w:r>
      <w:r w:rsidR="0057415D">
        <w:rPr>
          <w:rFonts w:ascii="仿宋_GB2312" w:eastAsia="仿宋_GB2312" w:hAnsi="TimesNewRoman" w:cs="TimesNewRoman" w:hint="eastAsia"/>
          <w:sz w:val="32"/>
          <w:szCs w:val="32"/>
        </w:rPr>
        <w:t>7</w:t>
      </w:r>
      <w:r w:rsidR="0057415D">
        <w:rPr>
          <w:rFonts w:ascii="仿宋_GB2312" w:eastAsia="仿宋_GB2312" w:hAnsi="TimesNewRoman" w:cs="TimesNewRoman"/>
          <w:sz w:val="32"/>
          <w:szCs w:val="32"/>
        </w:rPr>
        <w:t>.23</w:t>
      </w:r>
      <w:r>
        <w:rPr>
          <w:rFonts w:ascii="仿宋_GB2312" w:eastAsia="仿宋_GB2312" w:hAnsi="TimesNewRoman" w:cs="TimesNewRoman" w:hint="eastAsia"/>
          <w:sz w:val="32"/>
          <w:szCs w:val="32"/>
        </w:rPr>
        <w:t>%，</w:t>
      </w:r>
      <w:r w:rsidR="0057415D">
        <w:rPr>
          <w:rFonts w:ascii="仿宋_GB2312" w:eastAsia="仿宋_GB2312" w:hAnsi="TimesNewRoman" w:cs="TimesNewRoman" w:hint="eastAsia"/>
          <w:sz w:val="32"/>
          <w:szCs w:val="32"/>
        </w:rPr>
        <w:t>下降</w:t>
      </w:r>
      <w:r>
        <w:rPr>
          <w:rFonts w:ascii="仿宋_GB2312" w:eastAsia="仿宋_GB2312" w:hAnsi="TimesNewRoman" w:cs="TimesNewRoman" w:hint="eastAsia"/>
          <w:sz w:val="32"/>
          <w:szCs w:val="32"/>
        </w:rPr>
        <w:t>原因主要是</w:t>
      </w:r>
      <w:r w:rsidR="0057415D">
        <w:rPr>
          <w:rFonts w:ascii="仿宋_GB2312" w:eastAsia="仿宋_GB2312" w:hAnsi="TimesNewRoman" w:cs="TimesNewRoman" w:hint="eastAsia"/>
          <w:sz w:val="32"/>
          <w:szCs w:val="32"/>
        </w:rPr>
        <w:t>财政过紧日子需要</w:t>
      </w:r>
      <w:r>
        <w:rPr>
          <w:rFonts w:ascii="仿宋_GB2312" w:eastAsia="仿宋_GB2312" w:hAnsi="TimesNewRoman" w:cs="TimesNewRoman" w:hint="eastAsia"/>
          <w:sz w:val="32"/>
          <w:szCs w:val="32"/>
        </w:rPr>
        <w:t>。主要包括：本年财政拨款安排</w:t>
      </w:r>
      <w:r w:rsidR="0057415D">
        <w:rPr>
          <w:rFonts w:ascii="仿宋_GB2312" w:eastAsia="仿宋_GB2312" w:hAnsi="TimesNewRoman" w:cs="TimesNewRoman"/>
          <w:sz w:val="32"/>
          <w:szCs w:val="32"/>
        </w:rPr>
        <w:t>118.75</w:t>
      </w:r>
      <w:r>
        <w:rPr>
          <w:rFonts w:ascii="仿宋_GB2312" w:eastAsia="仿宋_GB2312" w:hAnsi="TimesNewRoman" w:cs="TimesNewRoman" w:hint="eastAsia"/>
          <w:sz w:val="32"/>
          <w:szCs w:val="32"/>
        </w:rPr>
        <w:t>万元</w:t>
      </w:r>
      <w:r w:rsidR="0057415D">
        <w:rPr>
          <w:rFonts w:ascii="仿宋_GB2312" w:eastAsia="仿宋_GB2312" w:hAnsi="TimesNewRoman" w:cs="TimesNewRoman" w:hint="eastAsia"/>
          <w:sz w:val="32"/>
          <w:szCs w:val="32"/>
        </w:rPr>
        <w:t>，全部为</w:t>
      </w:r>
      <w:r>
        <w:rPr>
          <w:rFonts w:ascii="仿宋_GB2312" w:eastAsia="仿宋_GB2312" w:hAnsi="TimesNewRoman" w:cs="TimesNewRoman" w:hint="eastAsia"/>
          <w:sz w:val="32"/>
          <w:szCs w:val="32"/>
        </w:rPr>
        <w:t>一般公共预算拨款安排</w:t>
      </w:r>
      <w:r w:rsidR="0057415D">
        <w:rPr>
          <w:rFonts w:ascii="仿宋_GB2312" w:eastAsia="仿宋_GB2312" w:hAnsi="TimesNewRoman" w:cs="TimesNewRoman" w:hint="eastAsia"/>
          <w:sz w:val="32"/>
          <w:szCs w:val="32"/>
        </w:rPr>
        <w:t>。</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十、关于2024年政府采购支出表的说明</w:t>
      </w:r>
    </w:p>
    <w:p w:rsidR="0058338A" w:rsidRDefault="00063B44">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57415D">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2024年预算安排政府采购支出</w:t>
      </w:r>
      <w:r w:rsidR="0057415D">
        <w:rPr>
          <w:rFonts w:ascii="仿宋_GB2312" w:eastAsia="仿宋_GB2312" w:hAnsi="TimesNewRoman" w:cs="TimesNewRoman"/>
          <w:sz w:val="32"/>
          <w:szCs w:val="32"/>
        </w:rPr>
        <w:t>5</w:t>
      </w:r>
      <w:r>
        <w:rPr>
          <w:rFonts w:ascii="仿宋_GB2312" w:eastAsia="仿宋_GB2312" w:hAnsi="TimesNewRoman" w:cs="TimesNewRoman" w:hint="eastAsia"/>
          <w:sz w:val="32"/>
          <w:szCs w:val="32"/>
        </w:rPr>
        <w:t>万元，</w:t>
      </w:r>
      <w:r w:rsidR="0057415D">
        <w:rPr>
          <w:rFonts w:ascii="仿宋_GB2312" w:eastAsia="仿宋_GB2312" w:hAnsi="TimesNewRoman" w:cs="TimesNewRoman" w:hint="eastAsia"/>
          <w:sz w:val="32"/>
          <w:szCs w:val="32"/>
        </w:rPr>
        <w:t>与</w:t>
      </w:r>
      <w:r>
        <w:rPr>
          <w:rFonts w:ascii="仿宋_GB2312" w:eastAsia="仿宋_GB2312" w:hAnsi="TimesNewRoman" w:cs="TimesNewRoman" w:hint="eastAsia"/>
          <w:sz w:val="32"/>
          <w:szCs w:val="32"/>
        </w:rPr>
        <w:t>2023年预算</w:t>
      </w:r>
      <w:r w:rsidR="0057415D">
        <w:rPr>
          <w:rFonts w:ascii="仿宋_GB2312" w:eastAsia="仿宋_GB2312" w:hAnsi="TimesNewRoman" w:cs="TimesNewRoman" w:hint="eastAsia"/>
          <w:sz w:val="32"/>
          <w:szCs w:val="32"/>
        </w:rPr>
        <w:t>一致，均为</w:t>
      </w:r>
      <w:r>
        <w:rPr>
          <w:rFonts w:ascii="仿宋_GB2312" w:eastAsia="仿宋_GB2312" w:hAnsi="TimesNewRoman" w:cs="TimesNewRoman" w:hint="eastAsia"/>
          <w:sz w:val="32"/>
          <w:szCs w:val="32"/>
        </w:rPr>
        <w:t>一般公共预算</w:t>
      </w:r>
      <w:r w:rsidR="0057415D">
        <w:rPr>
          <w:rFonts w:ascii="仿宋_GB2312" w:eastAsia="仿宋_GB2312" w:hAnsi="TimesNewRoman" w:cs="TimesNewRoman" w:hint="eastAsia"/>
          <w:sz w:val="32"/>
          <w:szCs w:val="32"/>
        </w:rPr>
        <w:t>。</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十一、关于2024年政府购买服务支出表的说明</w:t>
      </w:r>
    </w:p>
    <w:p w:rsidR="0058338A" w:rsidRDefault="00063B44">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57415D">
        <w:rPr>
          <w:rFonts w:ascii="仿宋_GB2312" w:eastAsia="仿宋_GB2312" w:hAnsi="TimesNewRoman" w:cs="TimesNewRoman" w:hint="eastAsia"/>
          <w:sz w:val="32"/>
          <w:szCs w:val="32"/>
        </w:rPr>
        <w:t>县委政法委</w:t>
      </w:r>
      <w:r>
        <w:rPr>
          <w:rFonts w:ascii="仿宋_GB2312" w:eastAsia="仿宋_GB2312" w:hAnsi="TimesNewRoman" w:cs="TimesNewRoman" w:hint="eastAsia"/>
          <w:sz w:val="32"/>
          <w:szCs w:val="32"/>
        </w:rPr>
        <w:t>2024年没有安排政府购买服务支出。</w:t>
      </w:r>
    </w:p>
    <w:p w:rsidR="0058338A" w:rsidRDefault="00063B44">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十二、其他重要事项情况说明</w:t>
      </w:r>
    </w:p>
    <w:p w:rsidR="0058338A" w:rsidRDefault="00063B44">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（一）项目及绩效目标情况。</w:t>
      </w:r>
    </w:p>
    <w:p w:rsidR="0058338A" w:rsidRDefault="00063B44">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1.“</w:t>
      </w:r>
      <w:r w:rsidR="0057415D">
        <w:rPr>
          <w:rFonts w:ascii="仿宋_GB2312" w:eastAsia="仿宋_GB2312" w:hAnsi="TimesNewRoman" w:cs="TimesNewRoman" w:hint="eastAsia"/>
          <w:b/>
          <w:sz w:val="32"/>
          <w:szCs w:val="32"/>
        </w:rPr>
        <w:t>政法委工作运转</w:t>
      </w:r>
      <w:r>
        <w:rPr>
          <w:rFonts w:ascii="仿宋_GB2312" w:eastAsia="仿宋_GB2312" w:hAnsi="TimesNewRoman" w:cs="TimesNewRoman" w:hint="eastAsia"/>
          <w:b/>
          <w:sz w:val="32"/>
          <w:szCs w:val="32"/>
        </w:rPr>
        <w:t>”项目。</w:t>
      </w:r>
    </w:p>
    <w:p w:rsidR="0058338A" w:rsidRDefault="00063B4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（1）项目概述。</w:t>
      </w:r>
      <w:r w:rsidR="0057415D" w:rsidRPr="006765C3">
        <w:rPr>
          <w:rFonts w:ascii="仿宋_GB2312" w:eastAsia="仿宋_GB2312" w:hAnsi="仿宋" w:hint="eastAsia"/>
          <w:sz w:val="32"/>
          <w:szCs w:val="32"/>
        </w:rPr>
        <w:t>保证单位工作顺利开展，助力平安建设、扫黑除恶工作推行，统筹协调社会治安综合治理、维稳、政治安全等工作，组织开展政法调研，分析政治舆情，推进严格执法、公正司法，深化政法领域改革，推动政法队伍建设。</w:t>
      </w:r>
    </w:p>
    <w:p w:rsidR="0058338A" w:rsidRPr="0057415D" w:rsidRDefault="00063B44" w:rsidP="0057415D">
      <w:pPr>
        <w:adjustRightInd w:val="0"/>
        <w:snapToGrid w:val="0"/>
        <w:spacing w:line="600" w:lineRule="exact"/>
        <w:ind w:firstLineChars="200" w:firstLine="640"/>
        <w:rPr>
          <w:rFonts w:ascii="仿宋_GB2312" w:eastAsia="仿宋_GB2312" w:hAnsi="仿宋"/>
          <w:sz w:val="32"/>
          <w:szCs w:val="32"/>
          <w:u w:val="single"/>
        </w:rPr>
      </w:pPr>
      <w:r>
        <w:rPr>
          <w:rFonts w:ascii="仿宋_GB2312" w:eastAsia="仿宋_GB2312" w:hAnsi="TimesNewRoman" w:cs="TimesNewRoman" w:hint="eastAsia"/>
          <w:sz w:val="32"/>
          <w:szCs w:val="32"/>
        </w:rPr>
        <w:t>（2）立项依据。</w:t>
      </w:r>
      <w:r w:rsidR="0057415D" w:rsidRPr="006765C3">
        <w:rPr>
          <w:rFonts w:ascii="仿宋_GB2312" w:eastAsia="仿宋_GB2312" w:hAnsi="仿宋" w:hint="eastAsia"/>
          <w:sz w:val="32"/>
          <w:szCs w:val="32"/>
        </w:rPr>
        <w:t>《中共安徽省委办公厅、安徽省人民政府办公厅印发〈关于推进全省各级综治中心标准化建设与管理的指导意见〉的通知》（厅〔2018〕14号）、《中共淮南市委办公室、淮南市人民政府办公室印发〈关于推进全市各级综治中心标准化建</w:t>
      </w:r>
      <w:r w:rsidR="0057415D" w:rsidRPr="006765C3">
        <w:rPr>
          <w:rFonts w:ascii="仿宋_GB2312" w:eastAsia="仿宋_GB2312" w:hAnsi="仿宋" w:hint="eastAsia"/>
          <w:sz w:val="32"/>
          <w:szCs w:val="32"/>
        </w:rPr>
        <w:lastRenderedPageBreak/>
        <w:t>设与管理的实施意见〉的通知》（</w:t>
      </w:r>
      <w:proofErr w:type="gramStart"/>
      <w:r w:rsidR="0057415D" w:rsidRPr="006765C3">
        <w:rPr>
          <w:rFonts w:ascii="仿宋_GB2312" w:eastAsia="仿宋_GB2312" w:hAnsi="仿宋" w:hint="eastAsia"/>
          <w:sz w:val="32"/>
          <w:szCs w:val="32"/>
        </w:rPr>
        <w:t>淮办秘</w:t>
      </w:r>
      <w:proofErr w:type="gramEnd"/>
      <w:r w:rsidR="0057415D" w:rsidRPr="006765C3">
        <w:rPr>
          <w:rFonts w:ascii="仿宋_GB2312" w:eastAsia="仿宋_GB2312" w:hAnsi="仿宋" w:hint="eastAsia"/>
          <w:sz w:val="32"/>
          <w:szCs w:val="32"/>
        </w:rPr>
        <w:t>〔2018〕134号）等</w:t>
      </w:r>
      <w:r w:rsidR="0057415D">
        <w:rPr>
          <w:rFonts w:ascii="仿宋_GB2312" w:eastAsia="仿宋_GB2312" w:hAnsi="仿宋" w:hint="eastAsia"/>
          <w:sz w:val="32"/>
          <w:szCs w:val="32"/>
        </w:rPr>
        <w:t>。</w:t>
      </w:r>
    </w:p>
    <w:p w:rsidR="0058338A" w:rsidRDefault="00063B4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（3）实施主体。</w:t>
      </w:r>
      <w:r w:rsidR="0057415D">
        <w:rPr>
          <w:rFonts w:ascii="仿宋_GB2312" w:eastAsia="仿宋_GB2312" w:hAnsi="仿宋" w:hint="eastAsia"/>
          <w:sz w:val="32"/>
          <w:szCs w:val="32"/>
        </w:rPr>
        <w:t>中共寿县县委政法委</w:t>
      </w:r>
      <w:r w:rsidR="0057415D">
        <w:rPr>
          <w:rFonts w:ascii="仿宋_GB2312" w:eastAsia="仿宋_GB2312" w:hAnsi="仿宋" w:hint="eastAsia"/>
          <w:sz w:val="32"/>
          <w:szCs w:val="32"/>
        </w:rPr>
        <w:t>。</w:t>
      </w:r>
    </w:p>
    <w:p w:rsidR="0058338A" w:rsidRDefault="00063B4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（4）起止时间。</w:t>
      </w:r>
      <w:r w:rsidR="0057415D">
        <w:rPr>
          <w:rFonts w:ascii="仿宋_GB2312" w:eastAsia="仿宋_GB2312" w:hAnsi="仿宋"/>
          <w:sz w:val="32"/>
          <w:szCs w:val="32"/>
        </w:rPr>
        <w:t>2022</w:t>
      </w:r>
      <w:r w:rsidR="0057415D">
        <w:rPr>
          <w:rFonts w:ascii="仿宋_GB2312" w:eastAsia="仿宋_GB2312" w:hAnsi="仿宋" w:hint="eastAsia"/>
          <w:sz w:val="32"/>
          <w:szCs w:val="32"/>
        </w:rPr>
        <w:t>年—2</w:t>
      </w:r>
      <w:r w:rsidR="0057415D">
        <w:rPr>
          <w:rFonts w:ascii="仿宋_GB2312" w:eastAsia="仿宋_GB2312" w:hAnsi="仿宋"/>
          <w:sz w:val="32"/>
          <w:szCs w:val="32"/>
        </w:rPr>
        <w:t>024</w:t>
      </w:r>
      <w:r w:rsidR="0057415D">
        <w:rPr>
          <w:rFonts w:ascii="仿宋_GB2312" w:eastAsia="仿宋_GB2312" w:hAnsi="仿宋" w:hint="eastAsia"/>
          <w:sz w:val="32"/>
          <w:szCs w:val="32"/>
        </w:rPr>
        <w:t>年</w:t>
      </w:r>
      <w:r w:rsidR="0057415D">
        <w:rPr>
          <w:rFonts w:ascii="仿宋_GB2312" w:eastAsia="仿宋_GB2312" w:hAnsi="仿宋" w:hint="eastAsia"/>
          <w:sz w:val="32"/>
          <w:szCs w:val="32"/>
        </w:rPr>
        <w:t>。</w:t>
      </w:r>
    </w:p>
    <w:p w:rsidR="0058338A" w:rsidRDefault="00063B4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（5）项目内容。</w:t>
      </w:r>
      <w:r w:rsidR="0057415D" w:rsidRPr="0057415D">
        <w:rPr>
          <w:rFonts w:ascii="仿宋_GB2312" w:eastAsia="仿宋_GB2312" w:hAnsi="TimesNewRoman" w:cs="TimesNewRoman" w:hint="eastAsia"/>
          <w:sz w:val="32"/>
          <w:szCs w:val="32"/>
        </w:rPr>
        <w:t>政法工作督查、统筹协调社会治安综合治理、维稳、政治安全等工作，组织开展政法调研，分析政治舆情，推进严格执法、公正司法，深化政法改革，推动政法队伍建设；了解掌握和分析</w:t>
      </w:r>
      <w:proofErr w:type="gramStart"/>
      <w:r w:rsidR="0057415D" w:rsidRPr="0057415D">
        <w:rPr>
          <w:rFonts w:ascii="仿宋_GB2312" w:eastAsia="仿宋_GB2312" w:hAnsi="TimesNewRoman" w:cs="TimesNewRoman" w:hint="eastAsia"/>
          <w:sz w:val="32"/>
          <w:szCs w:val="32"/>
        </w:rPr>
        <w:t>研</w:t>
      </w:r>
      <w:proofErr w:type="gramEnd"/>
      <w:r w:rsidR="0057415D" w:rsidRPr="0057415D">
        <w:rPr>
          <w:rFonts w:ascii="仿宋_GB2312" w:eastAsia="仿宋_GB2312" w:hAnsi="TimesNewRoman" w:cs="TimesNewRoman" w:hint="eastAsia"/>
          <w:sz w:val="32"/>
          <w:szCs w:val="32"/>
        </w:rPr>
        <w:t>判社会稳定形势、政法工作动态，创新完善多部门参与平安建设工作协调机制，协调推动预防、化解影响稳定的社会矛盾和风险，协调应对和</w:t>
      </w:r>
      <w:r w:rsidR="0057415D">
        <w:rPr>
          <w:rFonts w:ascii="仿宋_GB2312" w:eastAsia="仿宋_GB2312" w:hAnsi="TimesNewRoman" w:cs="TimesNewRoman" w:hint="eastAsia"/>
          <w:sz w:val="32"/>
          <w:szCs w:val="32"/>
        </w:rPr>
        <w:t>妥善处置重大突发事件；完成党委和上级党委政法委员会交办的其他任务。</w:t>
      </w:r>
    </w:p>
    <w:p w:rsidR="0058338A" w:rsidRDefault="00063B4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（6）年度预算安排。</w:t>
      </w:r>
      <w:r w:rsidR="0057415D">
        <w:rPr>
          <w:rFonts w:ascii="仿宋_GB2312" w:eastAsia="仿宋_GB2312" w:hAnsi="TimesNewRoman" w:cs="TimesNewRoman" w:hint="eastAsia"/>
          <w:sz w:val="32"/>
          <w:szCs w:val="32"/>
        </w:rPr>
        <w:t>2</w:t>
      </w:r>
      <w:r w:rsidR="0057415D">
        <w:rPr>
          <w:rFonts w:ascii="仿宋_GB2312" w:eastAsia="仿宋_GB2312" w:hAnsi="TimesNewRoman" w:cs="TimesNewRoman"/>
          <w:sz w:val="32"/>
          <w:szCs w:val="32"/>
        </w:rPr>
        <w:t>024</w:t>
      </w:r>
      <w:r w:rsidR="0057415D">
        <w:rPr>
          <w:rFonts w:ascii="仿宋_GB2312" w:eastAsia="仿宋_GB2312" w:hAnsi="TimesNewRoman" w:cs="TimesNewRoman" w:hint="eastAsia"/>
          <w:sz w:val="32"/>
          <w:szCs w:val="32"/>
        </w:rPr>
        <w:t>年度预算安排政法委工作运转项目经费1</w:t>
      </w:r>
      <w:r w:rsidR="0057415D">
        <w:rPr>
          <w:rFonts w:ascii="仿宋_GB2312" w:eastAsia="仿宋_GB2312" w:hAnsi="TimesNewRoman" w:cs="TimesNewRoman"/>
          <w:sz w:val="32"/>
          <w:szCs w:val="32"/>
        </w:rPr>
        <w:t>18.75</w:t>
      </w:r>
      <w:r w:rsidR="0057415D">
        <w:rPr>
          <w:rFonts w:ascii="仿宋_GB2312" w:eastAsia="仿宋_GB2312" w:hAnsi="TimesNewRoman" w:cs="TimesNewRoman" w:hint="eastAsia"/>
          <w:sz w:val="32"/>
          <w:szCs w:val="32"/>
        </w:rPr>
        <w:t>万元。</w:t>
      </w:r>
    </w:p>
    <w:p w:rsidR="0058338A" w:rsidRDefault="00063B44">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（7）绩效目标。</w:t>
      </w:r>
      <w:r w:rsidR="0057415D">
        <w:rPr>
          <w:rFonts w:ascii="仿宋_GB2312" w:eastAsia="仿宋_GB2312" w:hAnsi="楷体" w:hint="eastAsia"/>
          <w:sz w:val="32"/>
          <w:szCs w:val="32"/>
        </w:rPr>
        <w:t>一是维护社会大局稳定，二是促进社会公平公正，三是保障人民安居乐业。</w:t>
      </w:r>
    </w:p>
    <w:p w:rsidR="0058338A" w:rsidRDefault="0058338A">
      <w:pPr>
        <w:topLinePunct/>
        <w:adjustRightInd w:val="0"/>
        <w:snapToGrid w:val="0"/>
        <w:spacing w:line="580" w:lineRule="exact"/>
        <w:ind w:firstLineChars="200" w:firstLine="640"/>
        <w:rPr>
          <w:rFonts w:ascii="仿宋_GB2312" w:eastAsia="仿宋_GB2312" w:hAnsi="楷体"/>
          <w:sz w:val="32"/>
          <w:szCs w:val="32"/>
        </w:rPr>
      </w:pP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23"/>
        <w:gridCol w:w="282"/>
        <w:gridCol w:w="477"/>
        <w:gridCol w:w="2872"/>
        <w:gridCol w:w="1848"/>
        <w:gridCol w:w="2380"/>
      </w:tblGrid>
      <w:tr w:rsidR="0058338A" w:rsidTr="0057415D">
        <w:trPr>
          <w:trHeight w:val="253"/>
        </w:trPr>
        <w:tc>
          <w:tcPr>
            <w:tcW w:w="9020" w:type="dxa"/>
            <w:gridSpan w:val="7"/>
            <w:tcBorders>
              <w:top w:val="nil"/>
              <w:left w:val="nil"/>
              <w:bottom w:val="nil"/>
              <w:right w:val="nil"/>
            </w:tcBorders>
            <w:vAlign w:val="center"/>
          </w:tcPr>
          <w:p w:rsidR="0057415D" w:rsidRDefault="0057415D">
            <w:pPr>
              <w:widowControl/>
              <w:jc w:val="center"/>
              <w:textAlignment w:val="center"/>
              <w:rPr>
                <w:rFonts w:ascii="宋体" w:hAnsi="宋体" w:cs="宋体"/>
                <w:b/>
                <w:color w:val="000000"/>
                <w:kern w:val="0"/>
                <w:sz w:val="28"/>
                <w:szCs w:val="28"/>
                <w:lang w:bidi="ar"/>
              </w:rPr>
            </w:pPr>
          </w:p>
          <w:p w:rsidR="0057415D" w:rsidRDefault="0057415D">
            <w:pPr>
              <w:widowControl/>
              <w:jc w:val="center"/>
              <w:textAlignment w:val="center"/>
              <w:rPr>
                <w:rFonts w:ascii="宋体" w:hAnsi="宋体" w:cs="宋体"/>
                <w:b/>
                <w:color w:val="000000"/>
                <w:kern w:val="0"/>
                <w:sz w:val="28"/>
                <w:szCs w:val="28"/>
                <w:lang w:bidi="ar"/>
              </w:rPr>
            </w:pPr>
          </w:p>
          <w:p w:rsidR="0057415D" w:rsidRDefault="0057415D">
            <w:pPr>
              <w:widowControl/>
              <w:jc w:val="center"/>
              <w:textAlignment w:val="center"/>
              <w:rPr>
                <w:rFonts w:ascii="宋体" w:hAnsi="宋体" w:cs="宋体"/>
                <w:b/>
                <w:color w:val="000000"/>
                <w:kern w:val="0"/>
                <w:sz w:val="28"/>
                <w:szCs w:val="28"/>
                <w:lang w:bidi="ar"/>
              </w:rPr>
            </w:pPr>
          </w:p>
          <w:p w:rsidR="0057415D" w:rsidRDefault="0057415D">
            <w:pPr>
              <w:widowControl/>
              <w:jc w:val="center"/>
              <w:textAlignment w:val="center"/>
              <w:rPr>
                <w:rFonts w:ascii="宋体" w:hAnsi="宋体" w:cs="宋体"/>
                <w:b/>
                <w:color w:val="000000"/>
                <w:kern w:val="0"/>
                <w:sz w:val="28"/>
                <w:szCs w:val="28"/>
                <w:lang w:bidi="ar"/>
              </w:rPr>
            </w:pPr>
          </w:p>
          <w:p w:rsidR="0057415D" w:rsidRDefault="0057415D">
            <w:pPr>
              <w:widowControl/>
              <w:jc w:val="center"/>
              <w:textAlignment w:val="center"/>
              <w:rPr>
                <w:rFonts w:ascii="宋体" w:hAnsi="宋体" w:cs="宋体"/>
                <w:b/>
                <w:color w:val="000000"/>
                <w:kern w:val="0"/>
                <w:sz w:val="28"/>
                <w:szCs w:val="28"/>
                <w:lang w:bidi="ar"/>
              </w:rPr>
            </w:pPr>
          </w:p>
          <w:p w:rsidR="0057415D" w:rsidRDefault="0057415D">
            <w:pPr>
              <w:widowControl/>
              <w:jc w:val="center"/>
              <w:textAlignment w:val="center"/>
              <w:rPr>
                <w:rFonts w:ascii="宋体" w:hAnsi="宋体" w:cs="宋体"/>
                <w:b/>
                <w:color w:val="000000"/>
                <w:kern w:val="0"/>
                <w:sz w:val="28"/>
                <w:szCs w:val="28"/>
                <w:lang w:bidi="ar"/>
              </w:rPr>
            </w:pPr>
          </w:p>
          <w:p w:rsidR="0058338A" w:rsidRDefault="00063B44">
            <w:pPr>
              <w:widowControl/>
              <w:jc w:val="center"/>
              <w:textAlignment w:val="center"/>
              <w:rPr>
                <w:rFonts w:ascii="宋体" w:cs="宋体"/>
                <w:b/>
                <w:bCs/>
                <w:szCs w:val="32"/>
              </w:rPr>
            </w:pPr>
            <w:r>
              <w:rPr>
                <w:rFonts w:ascii="宋体" w:hAnsi="宋体" w:cs="宋体" w:hint="eastAsia"/>
                <w:b/>
                <w:color w:val="000000"/>
                <w:kern w:val="0"/>
                <w:sz w:val="28"/>
                <w:szCs w:val="28"/>
                <w:lang w:bidi="ar"/>
              </w:rPr>
              <w:lastRenderedPageBreak/>
              <w:t>项目支出绩效目标表</w:t>
            </w:r>
          </w:p>
        </w:tc>
      </w:tr>
      <w:tr w:rsidR="0058338A" w:rsidTr="0057415D">
        <w:trPr>
          <w:trHeight w:val="270"/>
        </w:trPr>
        <w:tc>
          <w:tcPr>
            <w:tcW w:w="9020" w:type="dxa"/>
            <w:gridSpan w:val="7"/>
            <w:tcBorders>
              <w:top w:val="nil"/>
              <w:left w:val="nil"/>
              <w:right w:val="nil"/>
            </w:tcBorders>
            <w:vAlign w:val="center"/>
          </w:tcPr>
          <w:p w:rsidR="0058338A" w:rsidRDefault="00063B44">
            <w:pPr>
              <w:widowControl/>
              <w:jc w:val="center"/>
              <w:textAlignment w:val="center"/>
              <w:rPr>
                <w:rFonts w:ascii="宋体" w:cs="宋体"/>
                <w:sz w:val="20"/>
              </w:rPr>
            </w:pPr>
            <w:r>
              <w:rPr>
                <w:rFonts w:ascii="宋体" w:hAnsi="宋体" w:cs="宋体" w:hint="eastAsia"/>
                <w:color w:val="000000"/>
                <w:kern w:val="0"/>
                <w:sz w:val="20"/>
                <w:szCs w:val="20"/>
                <w:lang w:bidi="ar"/>
              </w:rPr>
              <w:lastRenderedPageBreak/>
              <w:t xml:space="preserve"> （2024年度）                                </w:t>
            </w:r>
          </w:p>
        </w:tc>
      </w:tr>
      <w:tr w:rsidR="0058338A" w:rsidTr="0057415D">
        <w:trPr>
          <w:trHeight w:val="330"/>
        </w:trPr>
        <w:tc>
          <w:tcPr>
            <w:tcW w:w="1443" w:type="dxa"/>
            <w:gridSpan w:val="3"/>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项目名称</w:t>
            </w:r>
          </w:p>
        </w:tc>
        <w:tc>
          <w:tcPr>
            <w:tcW w:w="7577" w:type="dxa"/>
            <w:gridSpan w:val="4"/>
            <w:vAlign w:val="center"/>
          </w:tcPr>
          <w:p w:rsidR="0058338A" w:rsidRDefault="0057415D">
            <w:pPr>
              <w:spacing w:line="260" w:lineRule="exact"/>
              <w:jc w:val="center"/>
              <w:rPr>
                <w:rFonts w:ascii="宋体" w:cs="宋体" w:hint="eastAsia"/>
                <w:sz w:val="18"/>
                <w:szCs w:val="18"/>
              </w:rPr>
            </w:pPr>
            <w:r>
              <w:rPr>
                <w:rFonts w:ascii="宋体" w:cs="宋体" w:hint="eastAsia"/>
                <w:sz w:val="18"/>
                <w:szCs w:val="18"/>
              </w:rPr>
              <w:t>政法委工作事务运转</w:t>
            </w:r>
          </w:p>
        </w:tc>
      </w:tr>
      <w:tr w:rsidR="0058338A" w:rsidTr="0057415D">
        <w:trPr>
          <w:trHeight w:val="491"/>
        </w:trPr>
        <w:tc>
          <w:tcPr>
            <w:tcW w:w="1443" w:type="dxa"/>
            <w:gridSpan w:val="3"/>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主管部门   及代码</w:t>
            </w:r>
          </w:p>
        </w:tc>
        <w:tc>
          <w:tcPr>
            <w:tcW w:w="3349" w:type="dxa"/>
            <w:gridSpan w:val="2"/>
            <w:vAlign w:val="center"/>
          </w:tcPr>
          <w:p w:rsidR="0058338A" w:rsidRDefault="0057415D">
            <w:pPr>
              <w:spacing w:line="260" w:lineRule="exact"/>
              <w:jc w:val="center"/>
              <w:rPr>
                <w:rFonts w:ascii="宋体" w:cs="宋体"/>
                <w:sz w:val="18"/>
                <w:szCs w:val="18"/>
              </w:rPr>
            </w:pPr>
            <w:r>
              <w:rPr>
                <w:rFonts w:ascii="宋体" w:cs="宋体" w:hint="eastAsia"/>
                <w:sz w:val="18"/>
                <w:szCs w:val="18"/>
              </w:rPr>
              <w:t>中共寿县县委政法委员会1</w:t>
            </w:r>
            <w:r>
              <w:rPr>
                <w:rFonts w:ascii="宋体" w:cs="宋体"/>
                <w:sz w:val="18"/>
                <w:szCs w:val="18"/>
              </w:rPr>
              <w:t>09001</w:t>
            </w:r>
          </w:p>
        </w:tc>
        <w:tc>
          <w:tcPr>
            <w:tcW w:w="1848" w:type="dxa"/>
            <w:vAlign w:val="center"/>
          </w:tcPr>
          <w:p w:rsidR="0058338A" w:rsidRDefault="00063B44">
            <w:pPr>
              <w:spacing w:line="260" w:lineRule="exact"/>
              <w:jc w:val="center"/>
              <w:textAlignment w:val="center"/>
              <w:rPr>
                <w:sz w:val="18"/>
                <w:szCs w:val="18"/>
              </w:rPr>
            </w:pPr>
            <w:r>
              <w:rPr>
                <w:rFonts w:ascii="宋体" w:hAnsi="宋体" w:cs="宋体" w:hint="eastAsia"/>
                <w:color w:val="000000"/>
                <w:kern w:val="0"/>
                <w:sz w:val="18"/>
                <w:szCs w:val="18"/>
                <w:lang w:bidi="ar"/>
              </w:rPr>
              <w:t>实施单位</w:t>
            </w:r>
          </w:p>
        </w:tc>
        <w:tc>
          <w:tcPr>
            <w:tcW w:w="2380" w:type="dxa"/>
            <w:vAlign w:val="center"/>
          </w:tcPr>
          <w:p w:rsidR="0058338A" w:rsidRDefault="0057415D">
            <w:pPr>
              <w:spacing w:line="260" w:lineRule="exact"/>
              <w:jc w:val="center"/>
              <w:rPr>
                <w:sz w:val="18"/>
                <w:szCs w:val="18"/>
              </w:rPr>
            </w:pPr>
            <w:r>
              <w:rPr>
                <w:rFonts w:hint="eastAsia"/>
                <w:sz w:val="18"/>
                <w:szCs w:val="18"/>
              </w:rPr>
              <w:t>寿县政法委</w:t>
            </w:r>
          </w:p>
        </w:tc>
      </w:tr>
      <w:tr w:rsidR="0058338A" w:rsidTr="0057415D">
        <w:trPr>
          <w:trHeight w:val="330"/>
        </w:trPr>
        <w:tc>
          <w:tcPr>
            <w:tcW w:w="1443" w:type="dxa"/>
            <w:gridSpan w:val="3"/>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项目来源</w:t>
            </w:r>
          </w:p>
        </w:tc>
        <w:tc>
          <w:tcPr>
            <w:tcW w:w="3349" w:type="dxa"/>
            <w:gridSpan w:val="2"/>
            <w:vAlign w:val="center"/>
          </w:tcPr>
          <w:p w:rsidR="0058338A" w:rsidRDefault="0058338A">
            <w:pPr>
              <w:spacing w:line="260" w:lineRule="exact"/>
              <w:jc w:val="center"/>
              <w:rPr>
                <w:rFonts w:ascii="宋体" w:cs="宋体"/>
                <w:sz w:val="18"/>
                <w:szCs w:val="18"/>
              </w:rPr>
            </w:pPr>
          </w:p>
        </w:tc>
        <w:tc>
          <w:tcPr>
            <w:tcW w:w="1848" w:type="dxa"/>
            <w:vAlign w:val="center"/>
          </w:tcPr>
          <w:p w:rsidR="0058338A" w:rsidRDefault="00063B44">
            <w:pPr>
              <w:spacing w:line="260" w:lineRule="exact"/>
              <w:jc w:val="center"/>
              <w:textAlignment w:val="center"/>
              <w:rPr>
                <w:sz w:val="18"/>
                <w:szCs w:val="18"/>
              </w:rPr>
            </w:pPr>
            <w:r>
              <w:rPr>
                <w:rFonts w:ascii="宋体" w:hAnsi="宋体" w:cs="宋体" w:hint="eastAsia"/>
                <w:color w:val="000000"/>
                <w:kern w:val="0"/>
                <w:sz w:val="18"/>
                <w:szCs w:val="18"/>
                <w:lang w:bidi="ar"/>
              </w:rPr>
              <w:t>项目期</w:t>
            </w:r>
          </w:p>
        </w:tc>
        <w:tc>
          <w:tcPr>
            <w:tcW w:w="2380" w:type="dxa"/>
            <w:vAlign w:val="center"/>
          </w:tcPr>
          <w:p w:rsidR="0058338A" w:rsidRDefault="0057415D">
            <w:pPr>
              <w:spacing w:line="260" w:lineRule="exact"/>
              <w:jc w:val="center"/>
              <w:rPr>
                <w:sz w:val="18"/>
                <w:szCs w:val="18"/>
              </w:rPr>
            </w:pPr>
            <w:r>
              <w:rPr>
                <w:rFonts w:hint="eastAsia"/>
                <w:sz w:val="18"/>
                <w:szCs w:val="18"/>
              </w:rPr>
              <w:t>2</w:t>
            </w:r>
            <w:r>
              <w:rPr>
                <w:sz w:val="18"/>
                <w:szCs w:val="18"/>
              </w:rPr>
              <w:t>024</w:t>
            </w:r>
            <w:r>
              <w:rPr>
                <w:rFonts w:hint="eastAsia"/>
                <w:sz w:val="18"/>
                <w:szCs w:val="18"/>
              </w:rPr>
              <w:t>年</w:t>
            </w:r>
          </w:p>
        </w:tc>
      </w:tr>
      <w:tr w:rsidR="0058338A" w:rsidTr="0057415D">
        <w:trPr>
          <w:trHeight w:val="330"/>
        </w:trPr>
        <w:tc>
          <w:tcPr>
            <w:tcW w:w="1443" w:type="dxa"/>
            <w:gridSpan w:val="3"/>
            <w:vMerge w:val="restart"/>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项目资金</w:t>
            </w:r>
            <w:r>
              <w:rPr>
                <w:rFonts w:ascii="宋体" w:hAnsi="宋体" w:cs="宋体" w:hint="eastAsia"/>
                <w:color w:val="000000"/>
                <w:kern w:val="0"/>
                <w:sz w:val="18"/>
                <w:szCs w:val="18"/>
                <w:lang w:bidi="ar"/>
              </w:rPr>
              <w:br/>
              <w:t>（万元）</w:t>
            </w:r>
          </w:p>
        </w:tc>
        <w:tc>
          <w:tcPr>
            <w:tcW w:w="3349" w:type="dxa"/>
            <w:gridSpan w:val="2"/>
            <w:vAlign w:val="center"/>
          </w:tcPr>
          <w:p w:rsidR="0058338A" w:rsidRDefault="00063B44">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年度资金总额：</w:t>
            </w:r>
          </w:p>
        </w:tc>
        <w:tc>
          <w:tcPr>
            <w:tcW w:w="4228" w:type="dxa"/>
            <w:gridSpan w:val="2"/>
            <w:vAlign w:val="center"/>
          </w:tcPr>
          <w:p w:rsidR="0058338A" w:rsidRDefault="0057415D">
            <w:pPr>
              <w:spacing w:line="260" w:lineRule="exact"/>
              <w:jc w:val="right"/>
              <w:rPr>
                <w:rFonts w:ascii="宋体" w:cs="宋体"/>
                <w:sz w:val="18"/>
                <w:szCs w:val="18"/>
              </w:rPr>
            </w:pPr>
            <w:r>
              <w:rPr>
                <w:rFonts w:ascii="宋体" w:cs="宋体" w:hint="eastAsia"/>
                <w:sz w:val="18"/>
                <w:szCs w:val="18"/>
              </w:rPr>
              <w:t>1</w:t>
            </w:r>
            <w:r>
              <w:rPr>
                <w:rFonts w:ascii="宋体" w:cs="宋体"/>
                <w:sz w:val="18"/>
                <w:szCs w:val="18"/>
              </w:rPr>
              <w:t>18.75</w:t>
            </w:r>
          </w:p>
        </w:tc>
      </w:tr>
      <w:tr w:rsidR="0058338A" w:rsidTr="0057415D">
        <w:trPr>
          <w:trHeight w:val="330"/>
        </w:trPr>
        <w:tc>
          <w:tcPr>
            <w:tcW w:w="1443" w:type="dxa"/>
            <w:gridSpan w:val="3"/>
            <w:vMerge/>
            <w:vAlign w:val="center"/>
          </w:tcPr>
          <w:p w:rsidR="0058338A" w:rsidRDefault="0058338A">
            <w:pPr>
              <w:spacing w:line="260" w:lineRule="exact"/>
              <w:jc w:val="center"/>
              <w:rPr>
                <w:rFonts w:ascii="宋体" w:cs="宋体"/>
                <w:sz w:val="18"/>
                <w:szCs w:val="18"/>
              </w:rPr>
            </w:pPr>
          </w:p>
        </w:tc>
        <w:tc>
          <w:tcPr>
            <w:tcW w:w="3349" w:type="dxa"/>
            <w:gridSpan w:val="2"/>
            <w:vAlign w:val="center"/>
          </w:tcPr>
          <w:p w:rsidR="0058338A" w:rsidRDefault="00063B44">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其中：财政拨款</w:t>
            </w:r>
          </w:p>
        </w:tc>
        <w:tc>
          <w:tcPr>
            <w:tcW w:w="4228" w:type="dxa"/>
            <w:gridSpan w:val="2"/>
            <w:vAlign w:val="center"/>
          </w:tcPr>
          <w:p w:rsidR="0058338A" w:rsidRDefault="0057415D">
            <w:pPr>
              <w:spacing w:line="260" w:lineRule="exact"/>
              <w:jc w:val="right"/>
              <w:rPr>
                <w:rFonts w:ascii="宋体" w:cs="宋体"/>
                <w:sz w:val="18"/>
                <w:szCs w:val="18"/>
              </w:rPr>
            </w:pPr>
            <w:r>
              <w:rPr>
                <w:rFonts w:ascii="宋体" w:cs="宋体" w:hint="eastAsia"/>
                <w:sz w:val="18"/>
                <w:szCs w:val="18"/>
              </w:rPr>
              <w:t>1</w:t>
            </w:r>
            <w:r>
              <w:rPr>
                <w:rFonts w:ascii="宋体" w:cs="宋体"/>
                <w:sz w:val="18"/>
                <w:szCs w:val="18"/>
              </w:rPr>
              <w:t>18.75</w:t>
            </w:r>
          </w:p>
        </w:tc>
      </w:tr>
      <w:tr w:rsidR="0058338A" w:rsidTr="0057415D">
        <w:trPr>
          <w:trHeight w:val="330"/>
        </w:trPr>
        <w:tc>
          <w:tcPr>
            <w:tcW w:w="1443" w:type="dxa"/>
            <w:gridSpan w:val="3"/>
            <w:vMerge/>
            <w:vAlign w:val="center"/>
          </w:tcPr>
          <w:p w:rsidR="0058338A" w:rsidRDefault="0058338A">
            <w:pPr>
              <w:spacing w:line="260" w:lineRule="exact"/>
              <w:jc w:val="center"/>
              <w:rPr>
                <w:rFonts w:ascii="宋体" w:cs="宋体"/>
                <w:sz w:val="18"/>
                <w:szCs w:val="18"/>
              </w:rPr>
            </w:pPr>
          </w:p>
        </w:tc>
        <w:tc>
          <w:tcPr>
            <w:tcW w:w="3349" w:type="dxa"/>
            <w:gridSpan w:val="2"/>
            <w:vAlign w:val="center"/>
          </w:tcPr>
          <w:p w:rsidR="0058338A" w:rsidRDefault="00063B44">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上年结转</w:t>
            </w:r>
          </w:p>
        </w:tc>
        <w:tc>
          <w:tcPr>
            <w:tcW w:w="4228" w:type="dxa"/>
            <w:gridSpan w:val="2"/>
            <w:vAlign w:val="center"/>
          </w:tcPr>
          <w:p w:rsidR="0058338A" w:rsidRDefault="0058338A">
            <w:pPr>
              <w:spacing w:line="260" w:lineRule="exact"/>
              <w:jc w:val="center"/>
              <w:rPr>
                <w:rFonts w:ascii="宋体" w:cs="宋体"/>
                <w:sz w:val="18"/>
                <w:szCs w:val="18"/>
              </w:rPr>
            </w:pPr>
          </w:p>
        </w:tc>
      </w:tr>
      <w:tr w:rsidR="0058338A" w:rsidTr="0057415D">
        <w:trPr>
          <w:trHeight w:val="330"/>
        </w:trPr>
        <w:tc>
          <w:tcPr>
            <w:tcW w:w="1443" w:type="dxa"/>
            <w:gridSpan w:val="3"/>
            <w:vMerge/>
            <w:vAlign w:val="center"/>
          </w:tcPr>
          <w:p w:rsidR="0058338A" w:rsidRDefault="0058338A">
            <w:pPr>
              <w:spacing w:line="260" w:lineRule="exact"/>
              <w:jc w:val="center"/>
              <w:rPr>
                <w:rFonts w:ascii="宋体" w:cs="宋体"/>
                <w:sz w:val="18"/>
                <w:szCs w:val="18"/>
              </w:rPr>
            </w:pPr>
          </w:p>
        </w:tc>
        <w:tc>
          <w:tcPr>
            <w:tcW w:w="3349" w:type="dxa"/>
            <w:gridSpan w:val="2"/>
            <w:vAlign w:val="center"/>
          </w:tcPr>
          <w:p w:rsidR="0058338A" w:rsidRDefault="00063B44">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其他资金</w:t>
            </w:r>
          </w:p>
        </w:tc>
        <w:tc>
          <w:tcPr>
            <w:tcW w:w="4228" w:type="dxa"/>
            <w:gridSpan w:val="2"/>
            <w:vAlign w:val="center"/>
          </w:tcPr>
          <w:p w:rsidR="0058338A" w:rsidRDefault="0058338A">
            <w:pPr>
              <w:spacing w:line="260" w:lineRule="exact"/>
              <w:jc w:val="right"/>
              <w:rPr>
                <w:rFonts w:ascii="宋体" w:cs="宋体"/>
                <w:sz w:val="18"/>
                <w:szCs w:val="18"/>
              </w:rPr>
            </w:pPr>
          </w:p>
        </w:tc>
      </w:tr>
      <w:tr w:rsidR="0058338A" w:rsidTr="0057415D">
        <w:trPr>
          <w:trHeight w:val="1015"/>
        </w:trPr>
        <w:tc>
          <w:tcPr>
            <w:tcW w:w="438" w:type="dxa"/>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年度</w:t>
            </w:r>
            <w:r>
              <w:rPr>
                <w:rFonts w:ascii="宋体" w:hAnsi="宋体" w:cs="宋体" w:hint="eastAsia"/>
                <w:color w:val="000000"/>
                <w:kern w:val="0"/>
                <w:sz w:val="18"/>
                <w:szCs w:val="18"/>
                <w:lang w:bidi="ar"/>
              </w:rPr>
              <w:br/>
              <w:t>目标</w:t>
            </w:r>
          </w:p>
        </w:tc>
        <w:tc>
          <w:tcPr>
            <w:tcW w:w="8582" w:type="dxa"/>
            <w:gridSpan w:val="6"/>
            <w:vAlign w:val="center"/>
          </w:tcPr>
          <w:p w:rsidR="0057415D" w:rsidRPr="0057415D" w:rsidRDefault="0057415D">
            <w:pPr>
              <w:spacing w:line="260" w:lineRule="exact"/>
              <w:jc w:val="left"/>
              <w:rPr>
                <w:rFonts w:ascii="宋体" w:cs="宋体"/>
                <w:sz w:val="18"/>
                <w:szCs w:val="18"/>
              </w:rPr>
            </w:pPr>
            <w:r w:rsidRPr="0057415D">
              <w:rPr>
                <w:rFonts w:ascii="宋体" w:cs="宋体" w:hint="eastAsia"/>
                <w:sz w:val="18"/>
                <w:szCs w:val="18"/>
              </w:rPr>
              <w:t>组织开展政法调研，分析政治舆情，推进严格执法、公正司法，深化政法改革，推动政法队伍建设；了解掌握和分析</w:t>
            </w:r>
            <w:proofErr w:type="gramStart"/>
            <w:r w:rsidRPr="0057415D">
              <w:rPr>
                <w:rFonts w:ascii="宋体" w:cs="宋体" w:hint="eastAsia"/>
                <w:sz w:val="18"/>
                <w:szCs w:val="18"/>
              </w:rPr>
              <w:t>研</w:t>
            </w:r>
            <w:proofErr w:type="gramEnd"/>
            <w:r w:rsidRPr="0057415D">
              <w:rPr>
                <w:rFonts w:ascii="宋体" w:cs="宋体" w:hint="eastAsia"/>
                <w:sz w:val="18"/>
                <w:szCs w:val="18"/>
              </w:rPr>
              <w:t>判社会稳定形势、政法工作动态，创新完善多部门参与平安建设工作协调机制，协调推动预防、化解影响稳定的社会矛盾和风险，。协调应对和妥善处置重大突发事件；完成党委和上级党委政法委员会交办的其他任务。</w:t>
            </w:r>
            <w:r w:rsidRPr="0057415D">
              <w:rPr>
                <w:rFonts w:ascii="宋体" w:cs="宋体" w:hint="eastAsia"/>
                <w:sz w:val="18"/>
                <w:szCs w:val="18"/>
              </w:rPr>
              <w:tab/>
            </w:r>
            <w:r w:rsidRPr="0057415D">
              <w:rPr>
                <w:rFonts w:ascii="宋体" w:cs="宋体" w:hint="eastAsia"/>
                <w:sz w:val="18"/>
                <w:szCs w:val="18"/>
              </w:rPr>
              <w:tab/>
            </w:r>
            <w:r w:rsidRPr="0057415D">
              <w:rPr>
                <w:rFonts w:ascii="宋体" w:cs="宋体" w:hint="eastAsia"/>
                <w:sz w:val="18"/>
                <w:szCs w:val="18"/>
              </w:rPr>
              <w:tab/>
            </w:r>
            <w:r w:rsidRPr="0057415D">
              <w:rPr>
                <w:rFonts w:ascii="宋体" w:cs="宋体" w:hint="eastAsia"/>
                <w:sz w:val="18"/>
                <w:szCs w:val="18"/>
              </w:rPr>
              <w:tab/>
            </w:r>
            <w:r w:rsidRPr="0057415D">
              <w:rPr>
                <w:rFonts w:ascii="宋体" w:cs="宋体" w:hint="eastAsia"/>
                <w:sz w:val="18"/>
                <w:szCs w:val="18"/>
              </w:rPr>
              <w:tab/>
            </w:r>
            <w:r w:rsidRPr="0057415D">
              <w:rPr>
                <w:rFonts w:ascii="宋体" w:cs="宋体" w:hint="eastAsia"/>
                <w:sz w:val="18"/>
                <w:szCs w:val="18"/>
              </w:rPr>
              <w:tab/>
            </w:r>
            <w:r w:rsidRPr="0057415D">
              <w:rPr>
                <w:rFonts w:ascii="宋体" w:cs="宋体" w:hint="eastAsia"/>
                <w:sz w:val="18"/>
                <w:szCs w:val="18"/>
              </w:rPr>
              <w:tab/>
            </w:r>
          </w:p>
          <w:p w:rsidR="0058338A" w:rsidRPr="0057415D" w:rsidRDefault="0058338A" w:rsidP="0057415D">
            <w:pPr>
              <w:rPr>
                <w:rFonts w:ascii="宋体" w:cs="宋体"/>
                <w:sz w:val="18"/>
                <w:szCs w:val="18"/>
              </w:rPr>
            </w:pPr>
          </w:p>
        </w:tc>
      </w:tr>
      <w:tr w:rsidR="0058338A" w:rsidTr="0057415D">
        <w:trPr>
          <w:trHeight w:val="508"/>
        </w:trPr>
        <w:tc>
          <w:tcPr>
            <w:tcW w:w="438" w:type="dxa"/>
            <w:vMerge w:val="restart"/>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绩</w:t>
            </w:r>
            <w:r>
              <w:rPr>
                <w:rFonts w:ascii="宋体" w:hAnsi="宋体" w:cs="宋体" w:hint="eastAsia"/>
                <w:color w:val="000000"/>
                <w:kern w:val="0"/>
                <w:sz w:val="18"/>
                <w:szCs w:val="18"/>
                <w:lang w:bidi="ar"/>
              </w:rPr>
              <w:br/>
              <w:t>效</w:t>
            </w:r>
            <w:r>
              <w:rPr>
                <w:rFonts w:ascii="宋体" w:hAnsi="宋体" w:cs="宋体" w:hint="eastAsia"/>
                <w:color w:val="000000"/>
                <w:kern w:val="0"/>
                <w:sz w:val="18"/>
                <w:szCs w:val="18"/>
                <w:lang w:bidi="ar"/>
              </w:rPr>
              <w:br/>
              <w:t>指</w:t>
            </w:r>
            <w:r>
              <w:rPr>
                <w:rFonts w:ascii="宋体" w:hAnsi="宋体" w:cs="宋体" w:hint="eastAsia"/>
                <w:color w:val="000000"/>
                <w:kern w:val="0"/>
                <w:sz w:val="18"/>
                <w:szCs w:val="18"/>
                <w:lang w:bidi="ar"/>
              </w:rPr>
              <w:br/>
              <w:t>标</w:t>
            </w:r>
          </w:p>
        </w:tc>
        <w:tc>
          <w:tcPr>
            <w:tcW w:w="723" w:type="dxa"/>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一级</w:t>
            </w:r>
            <w:r>
              <w:rPr>
                <w:rFonts w:ascii="宋体" w:hAnsi="宋体" w:cs="宋体" w:hint="eastAsia"/>
                <w:color w:val="000000"/>
                <w:kern w:val="0"/>
                <w:sz w:val="18"/>
                <w:szCs w:val="18"/>
                <w:lang w:bidi="ar"/>
              </w:rPr>
              <w:br/>
              <w:t>指标</w:t>
            </w:r>
          </w:p>
        </w:tc>
        <w:tc>
          <w:tcPr>
            <w:tcW w:w="759" w:type="dxa"/>
            <w:gridSpan w:val="2"/>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二级指标</w:t>
            </w:r>
          </w:p>
        </w:tc>
        <w:tc>
          <w:tcPr>
            <w:tcW w:w="2872" w:type="dxa"/>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三级指标</w:t>
            </w:r>
          </w:p>
        </w:tc>
        <w:tc>
          <w:tcPr>
            <w:tcW w:w="4228" w:type="dxa"/>
            <w:gridSpan w:val="2"/>
            <w:vAlign w:val="center"/>
          </w:tcPr>
          <w:p w:rsidR="0058338A" w:rsidRDefault="00063B44">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指标值</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restart"/>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产出指标</w:t>
            </w:r>
          </w:p>
        </w:tc>
        <w:tc>
          <w:tcPr>
            <w:tcW w:w="759" w:type="dxa"/>
            <w:gridSpan w:val="2"/>
            <w:vMerge w:val="restart"/>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数量指标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专题培训班人数</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w:t>
            </w:r>
            <w:r>
              <w:rPr>
                <w:rFonts w:hint="eastAsia"/>
                <w:color w:val="000000"/>
                <w:sz w:val="20"/>
                <w:szCs w:val="20"/>
              </w:rPr>
              <w:t>30</w:t>
            </w:r>
            <w:r>
              <w:rPr>
                <w:rFonts w:hint="eastAsia"/>
                <w:color w:val="000000"/>
                <w:sz w:val="20"/>
                <w:szCs w:val="20"/>
              </w:rPr>
              <w:t>人</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ign w:val="center"/>
          </w:tcPr>
          <w:p w:rsidR="0057415D" w:rsidRDefault="0057415D" w:rsidP="0057415D">
            <w:pPr>
              <w:spacing w:line="260" w:lineRule="exact"/>
              <w:jc w:val="center"/>
              <w:rPr>
                <w:rFonts w:ascii="宋体" w:cs="宋体"/>
                <w:sz w:val="18"/>
                <w:szCs w:val="18"/>
              </w:rPr>
            </w:pPr>
          </w:p>
        </w:tc>
        <w:tc>
          <w:tcPr>
            <w:tcW w:w="759" w:type="dxa"/>
            <w:gridSpan w:val="2"/>
            <w:vMerge/>
            <w:vAlign w:val="center"/>
          </w:tcPr>
          <w:p w:rsidR="0057415D" w:rsidRDefault="0057415D" w:rsidP="0057415D">
            <w:pPr>
              <w:spacing w:line="260" w:lineRule="exact"/>
              <w:jc w:val="center"/>
              <w:rPr>
                <w:rFonts w:ascii="宋体" w:cs="宋体"/>
                <w:sz w:val="18"/>
                <w:szCs w:val="18"/>
              </w:rPr>
            </w:pPr>
          </w:p>
        </w:tc>
        <w:tc>
          <w:tcPr>
            <w:tcW w:w="2872" w:type="dxa"/>
            <w:vAlign w:val="center"/>
          </w:tcPr>
          <w:p w:rsidR="0057415D" w:rsidRDefault="0057415D" w:rsidP="0057415D">
            <w:pPr>
              <w:jc w:val="left"/>
              <w:rPr>
                <w:rFonts w:hint="eastAsia"/>
                <w:color w:val="000000"/>
                <w:sz w:val="20"/>
                <w:szCs w:val="20"/>
              </w:rPr>
            </w:pPr>
            <w:r>
              <w:rPr>
                <w:rFonts w:hint="eastAsia"/>
                <w:color w:val="000000"/>
                <w:sz w:val="20"/>
                <w:szCs w:val="20"/>
              </w:rPr>
              <w:t>宣传册印刷数量</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w:t>
            </w:r>
            <w:r>
              <w:rPr>
                <w:rFonts w:hint="eastAsia"/>
                <w:color w:val="000000"/>
                <w:sz w:val="20"/>
                <w:szCs w:val="20"/>
              </w:rPr>
              <w:t>10</w:t>
            </w:r>
            <w:r>
              <w:rPr>
                <w:rFonts w:hint="eastAsia"/>
                <w:color w:val="000000"/>
                <w:sz w:val="20"/>
                <w:szCs w:val="20"/>
              </w:rPr>
              <w:t>万份</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ign w:val="center"/>
          </w:tcPr>
          <w:p w:rsidR="0057415D" w:rsidRDefault="0057415D" w:rsidP="0057415D">
            <w:pPr>
              <w:spacing w:line="260" w:lineRule="exact"/>
              <w:jc w:val="center"/>
              <w:rPr>
                <w:rFonts w:ascii="宋体" w:cs="宋体"/>
                <w:sz w:val="18"/>
                <w:szCs w:val="18"/>
              </w:rPr>
            </w:pPr>
          </w:p>
        </w:tc>
        <w:tc>
          <w:tcPr>
            <w:tcW w:w="759" w:type="dxa"/>
            <w:gridSpan w:val="2"/>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质量指标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本级综治中心服务场所建设</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完善场所设施</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ign w:val="center"/>
          </w:tcPr>
          <w:p w:rsidR="0057415D" w:rsidRDefault="0057415D" w:rsidP="0057415D">
            <w:pPr>
              <w:spacing w:line="260" w:lineRule="exact"/>
              <w:jc w:val="center"/>
              <w:rPr>
                <w:rFonts w:ascii="宋体" w:cs="宋体"/>
                <w:sz w:val="18"/>
                <w:szCs w:val="18"/>
              </w:rPr>
            </w:pPr>
          </w:p>
        </w:tc>
        <w:tc>
          <w:tcPr>
            <w:tcW w:w="759" w:type="dxa"/>
            <w:gridSpan w:val="2"/>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时效指标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人才队伍融合发展</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群众参与制度化渠道</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ign w:val="center"/>
          </w:tcPr>
          <w:p w:rsidR="0057415D" w:rsidRDefault="0057415D" w:rsidP="0057415D">
            <w:pPr>
              <w:spacing w:line="260" w:lineRule="exact"/>
              <w:jc w:val="center"/>
              <w:rPr>
                <w:rFonts w:ascii="宋体" w:cs="宋体"/>
                <w:sz w:val="18"/>
                <w:szCs w:val="18"/>
              </w:rPr>
            </w:pPr>
          </w:p>
        </w:tc>
        <w:tc>
          <w:tcPr>
            <w:tcW w:w="759" w:type="dxa"/>
            <w:gridSpan w:val="2"/>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成本指标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专题培训班</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w:t>
            </w:r>
            <w:r>
              <w:rPr>
                <w:rFonts w:hint="eastAsia"/>
                <w:color w:val="000000"/>
                <w:sz w:val="20"/>
                <w:szCs w:val="20"/>
              </w:rPr>
              <w:t>30</w:t>
            </w:r>
            <w:r>
              <w:rPr>
                <w:rFonts w:hint="eastAsia"/>
                <w:color w:val="000000"/>
                <w:sz w:val="20"/>
                <w:szCs w:val="20"/>
              </w:rPr>
              <w:t>万元</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restart"/>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效益指标</w:t>
            </w:r>
          </w:p>
        </w:tc>
        <w:tc>
          <w:tcPr>
            <w:tcW w:w="759" w:type="dxa"/>
            <w:gridSpan w:val="2"/>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经济效益指标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无此类指标</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无</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ign w:val="center"/>
          </w:tcPr>
          <w:p w:rsidR="0057415D" w:rsidRDefault="0057415D" w:rsidP="0057415D">
            <w:pPr>
              <w:spacing w:line="260" w:lineRule="exact"/>
              <w:jc w:val="center"/>
              <w:rPr>
                <w:rFonts w:ascii="宋体" w:cs="宋体"/>
                <w:sz w:val="18"/>
                <w:szCs w:val="18"/>
              </w:rPr>
            </w:pPr>
          </w:p>
        </w:tc>
        <w:tc>
          <w:tcPr>
            <w:tcW w:w="759" w:type="dxa"/>
            <w:gridSpan w:val="2"/>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社会效益指标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社会网格化管理</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建立实体化运行机制，加强对相关部门人员力量整合</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ign w:val="center"/>
          </w:tcPr>
          <w:p w:rsidR="0057415D" w:rsidRDefault="0057415D" w:rsidP="0057415D">
            <w:pPr>
              <w:spacing w:line="260" w:lineRule="exact"/>
              <w:jc w:val="center"/>
              <w:rPr>
                <w:rFonts w:ascii="宋体" w:cs="宋体"/>
                <w:sz w:val="18"/>
                <w:szCs w:val="18"/>
              </w:rPr>
            </w:pPr>
          </w:p>
        </w:tc>
        <w:tc>
          <w:tcPr>
            <w:tcW w:w="759" w:type="dxa"/>
            <w:gridSpan w:val="2"/>
            <w:vAlign w:val="center"/>
          </w:tcPr>
          <w:p w:rsidR="0057415D" w:rsidRDefault="0057415D" w:rsidP="0057415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生态效益指标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创新社会治理方式、提升服务管理效能为重点</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增强人民群众满意度</w:t>
            </w:r>
          </w:p>
        </w:tc>
      </w:tr>
      <w:tr w:rsidR="0057415D" w:rsidTr="0057415D">
        <w:trPr>
          <w:trHeight w:val="420"/>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Merge/>
            <w:vAlign w:val="center"/>
          </w:tcPr>
          <w:p w:rsidR="0057415D" w:rsidRDefault="0057415D" w:rsidP="0057415D">
            <w:pPr>
              <w:spacing w:line="260" w:lineRule="exact"/>
              <w:jc w:val="center"/>
              <w:rPr>
                <w:rFonts w:ascii="宋体" w:cs="宋体"/>
                <w:sz w:val="18"/>
                <w:szCs w:val="18"/>
              </w:rPr>
            </w:pPr>
          </w:p>
        </w:tc>
        <w:tc>
          <w:tcPr>
            <w:tcW w:w="759" w:type="dxa"/>
            <w:gridSpan w:val="2"/>
            <w:vAlign w:val="center"/>
          </w:tcPr>
          <w:p w:rsidR="0057415D" w:rsidRDefault="0057415D" w:rsidP="0057415D">
            <w:pPr>
              <w:spacing w:line="260" w:lineRule="exact"/>
              <w:jc w:val="center"/>
              <w:rPr>
                <w:rFonts w:ascii="宋体" w:hAnsi="宋体" w:cs="宋体"/>
                <w:sz w:val="18"/>
                <w:szCs w:val="18"/>
              </w:rPr>
            </w:pPr>
            <w:r>
              <w:rPr>
                <w:rFonts w:ascii="宋体" w:hAnsi="宋体" w:cs="宋体" w:hint="eastAsia"/>
                <w:sz w:val="18"/>
                <w:szCs w:val="18"/>
              </w:rPr>
              <w:t>可持续影响指标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扫黑除恶工作</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常态化运行</w:t>
            </w:r>
          </w:p>
        </w:tc>
      </w:tr>
      <w:tr w:rsidR="0057415D" w:rsidTr="0057415D">
        <w:trPr>
          <w:trHeight w:val="363"/>
        </w:trPr>
        <w:tc>
          <w:tcPr>
            <w:tcW w:w="438" w:type="dxa"/>
            <w:vMerge/>
            <w:vAlign w:val="center"/>
          </w:tcPr>
          <w:p w:rsidR="0057415D" w:rsidRDefault="0057415D" w:rsidP="0057415D">
            <w:pPr>
              <w:spacing w:line="260" w:lineRule="exact"/>
              <w:jc w:val="center"/>
              <w:rPr>
                <w:rFonts w:ascii="宋体" w:cs="宋体"/>
                <w:sz w:val="18"/>
                <w:szCs w:val="18"/>
              </w:rPr>
            </w:pPr>
          </w:p>
        </w:tc>
        <w:tc>
          <w:tcPr>
            <w:tcW w:w="723" w:type="dxa"/>
            <w:vAlign w:val="center"/>
          </w:tcPr>
          <w:p w:rsidR="0057415D" w:rsidRDefault="0057415D" w:rsidP="0057415D">
            <w:pPr>
              <w:spacing w:line="260" w:lineRule="exact"/>
              <w:jc w:val="center"/>
              <w:rPr>
                <w:rFonts w:ascii="宋体" w:hAnsi="宋体" w:cs="宋体"/>
                <w:sz w:val="18"/>
                <w:szCs w:val="18"/>
              </w:rPr>
            </w:pPr>
            <w:r>
              <w:rPr>
                <w:rFonts w:ascii="宋体" w:hAnsi="宋体" w:cs="宋体" w:hint="eastAsia"/>
                <w:sz w:val="18"/>
                <w:szCs w:val="18"/>
              </w:rPr>
              <w:t>满意度指标</w:t>
            </w:r>
          </w:p>
        </w:tc>
        <w:tc>
          <w:tcPr>
            <w:tcW w:w="759" w:type="dxa"/>
            <w:gridSpan w:val="2"/>
            <w:vAlign w:val="center"/>
          </w:tcPr>
          <w:p w:rsidR="0057415D" w:rsidRDefault="0057415D" w:rsidP="0057415D">
            <w:pPr>
              <w:spacing w:line="260" w:lineRule="exact"/>
              <w:jc w:val="center"/>
              <w:rPr>
                <w:rFonts w:ascii="宋体" w:hAnsi="宋体" w:cs="宋体"/>
                <w:sz w:val="18"/>
                <w:szCs w:val="18"/>
              </w:rPr>
            </w:pPr>
            <w:r>
              <w:rPr>
                <w:rFonts w:ascii="宋体" w:hAnsi="宋体" w:cs="宋体" w:hint="eastAsia"/>
                <w:sz w:val="18"/>
                <w:szCs w:val="18"/>
              </w:rPr>
              <w:t>满意度指标</w:t>
            </w:r>
          </w:p>
        </w:tc>
        <w:tc>
          <w:tcPr>
            <w:tcW w:w="2872" w:type="dxa"/>
            <w:vAlign w:val="center"/>
          </w:tcPr>
          <w:p w:rsidR="0057415D" w:rsidRDefault="0057415D" w:rsidP="0057415D">
            <w:pPr>
              <w:widowControl/>
              <w:jc w:val="left"/>
              <w:rPr>
                <w:color w:val="000000"/>
                <w:kern w:val="0"/>
                <w:sz w:val="20"/>
                <w:szCs w:val="20"/>
              </w:rPr>
            </w:pPr>
            <w:r>
              <w:rPr>
                <w:rFonts w:hint="eastAsia"/>
                <w:color w:val="000000"/>
                <w:sz w:val="20"/>
                <w:szCs w:val="20"/>
              </w:rPr>
              <w:t>群众满意度调查</w:t>
            </w:r>
          </w:p>
        </w:tc>
        <w:tc>
          <w:tcPr>
            <w:tcW w:w="4228" w:type="dxa"/>
            <w:gridSpan w:val="2"/>
            <w:vAlign w:val="center"/>
          </w:tcPr>
          <w:p w:rsidR="0057415D" w:rsidRDefault="0057415D" w:rsidP="0057415D">
            <w:pPr>
              <w:jc w:val="center"/>
              <w:rPr>
                <w:rFonts w:hint="eastAsia"/>
                <w:color w:val="000000"/>
                <w:sz w:val="20"/>
                <w:szCs w:val="20"/>
              </w:rPr>
            </w:pPr>
            <w:r>
              <w:rPr>
                <w:rFonts w:hint="eastAsia"/>
                <w:color w:val="000000"/>
                <w:sz w:val="20"/>
                <w:szCs w:val="20"/>
              </w:rPr>
              <w:t>≥</w:t>
            </w:r>
            <w:r>
              <w:rPr>
                <w:rFonts w:hint="eastAsia"/>
                <w:color w:val="000000"/>
                <w:sz w:val="20"/>
                <w:szCs w:val="20"/>
              </w:rPr>
              <w:t>95%</w:t>
            </w:r>
          </w:p>
        </w:tc>
      </w:tr>
    </w:tbl>
    <w:p w:rsidR="0058338A" w:rsidRDefault="00063B44">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（二）机关运行经费。</w:t>
      </w:r>
    </w:p>
    <w:p w:rsidR="0058338A" w:rsidRDefault="00063B44">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w:t>
      </w:r>
      <w:r w:rsidR="004B7093">
        <w:rPr>
          <w:rFonts w:ascii="仿宋_GB2312" w:eastAsia="仿宋_GB2312" w:hAnsi="TimesNewRoman" w:cs="TimesNewRoman" w:hint="eastAsia"/>
          <w:kern w:val="0"/>
          <w:sz w:val="32"/>
          <w:szCs w:val="32"/>
        </w:rPr>
        <w:t>县委政法委</w:t>
      </w:r>
      <w:r>
        <w:rPr>
          <w:rFonts w:ascii="仿宋_GB2312" w:eastAsia="仿宋_GB2312" w:hAnsi="TimesNewRoman" w:cs="TimesNewRoman" w:hint="eastAsia"/>
          <w:sz w:val="32"/>
          <w:szCs w:val="32"/>
        </w:rPr>
        <w:t>2024年机关运行经费财政拨款预算</w:t>
      </w:r>
      <w:r w:rsidR="004B7093">
        <w:rPr>
          <w:rFonts w:ascii="仿宋_GB2312" w:eastAsia="仿宋_GB2312" w:hAnsi="TimesNewRoman" w:cs="TimesNewRoman"/>
          <w:sz w:val="32"/>
          <w:szCs w:val="32"/>
        </w:rPr>
        <w:t>24.29</w:t>
      </w:r>
      <w:r>
        <w:rPr>
          <w:rFonts w:ascii="仿宋_GB2312" w:eastAsia="仿宋_GB2312" w:hAnsi="TimesNewRoman" w:cs="TimesNewRoman" w:hint="eastAsia"/>
          <w:sz w:val="32"/>
          <w:szCs w:val="32"/>
        </w:rPr>
        <w:lastRenderedPageBreak/>
        <w:t>万元，比2023年预算减少</w:t>
      </w:r>
      <w:r w:rsidR="004B7093">
        <w:rPr>
          <w:rFonts w:ascii="仿宋_GB2312" w:eastAsia="仿宋_GB2312" w:hAnsi="TimesNewRoman" w:cs="TimesNewRoman" w:hint="eastAsia"/>
          <w:sz w:val="32"/>
          <w:szCs w:val="32"/>
        </w:rPr>
        <w:t>2</w:t>
      </w:r>
      <w:r w:rsidR="004B7093">
        <w:rPr>
          <w:rFonts w:ascii="仿宋_GB2312" w:eastAsia="仿宋_GB2312" w:hAnsi="TimesNewRoman" w:cs="TimesNewRoman"/>
          <w:sz w:val="32"/>
          <w:szCs w:val="32"/>
        </w:rPr>
        <w:t>.59</w:t>
      </w:r>
      <w:r>
        <w:rPr>
          <w:rFonts w:ascii="仿宋_GB2312" w:eastAsia="仿宋_GB2312" w:hAnsi="TimesNewRoman" w:cs="TimesNewRoman" w:hint="eastAsia"/>
          <w:sz w:val="32"/>
          <w:szCs w:val="32"/>
        </w:rPr>
        <w:t>万元，</w:t>
      </w:r>
      <w:r w:rsidR="004B7093">
        <w:rPr>
          <w:rFonts w:ascii="仿宋_GB2312" w:eastAsia="仿宋_GB2312" w:hAnsi="TimesNewRoman" w:cs="TimesNewRoman" w:hint="eastAsia"/>
          <w:sz w:val="32"/>
          <w:szCs w:val="32"/>
        </w:rPr>
        <w:t>下降9</w:t>
      </w:r>
      <w:r w:rsidR="004B7093">
        <w:rPr>
          <w:rFonts w:ascii="仿宋_GB2312" w:eastAsia="仿宋_GB2312" w:hAnsi="TimesNewRoman" w:cs="TimesNewRoman"/>
          <w:sz w:val="32"/>
          <w:szCs w:val="32"/>
        </w:rPr>
        <w:t>.64</w:t>
      </w:r>
      <w:r>
        <w:rPr>
          <w:rFonts w:ascii="仿宋_GB2312" w:eastAsia="仿宋_GB2312" w:hAnsi="TimesNewRoman" w:cs="TimesNewRoman" w:hint="eastAsia"/>
          <w:sz w:val="32"/>
          <w:szCs w:val="32"/>
        </w:rPr>
        <w:t>%，</w:t>
      </w:r>
      <w:r w:rsidR="004B7093">
        <w:rPr>
          <w:rFonts w:ascii="仿宋_GB2312" w:eastAsia="仿宋_GB2312" w:hAnsi="TimesNewRoman" w:cs="TimesNewRoman" w:hint="eastAsia"/>
          <w:sz w:val="32"/>
          <w:szCs w:val="32"/>
        </w:rPr>
        <w:t>下降</w:t>
      </w:r>
      <w:r>
        <w:rPr>
          <w:rFonts w:ascii="仿宋_GB2312" w:eastAsia="仿宋_GB2312" w:hAnsi="TimesNewRoman" w:cs="TimesNewRoman" w:hint="eastAsia"/>
          <w:sz w:val="32"/>
          <w:szCs w:val="32"/>
        </w:rPr>
        <w:t>主要原因是</w:t>
      </w:r>
      <w:r w:rsidR="004B7093">
        <w:rPr>
          <w:rFonts w:ascii="仿宋_GB2312" w:eastAsia="仿宋_GB2312" w:hAnsi="TimesNewRoman" w:cs="TimesNewRoman" w:hint="eastAsia"/>
          <w:sz w:val="32"/>
          <w:szCs w:val="32"/>
        </w:rPr>
        <w:t>本年度人员调出</w:t>
      </w:r>
      <w:r>
        <w:rPr>
          <w:rFonts w:ascii="仿宋_GB2312" w:eastAsia="仿宋_GB2312" w:hAnsi="TimesNewRoman" w:cs="TimesNewRoman" w:hint="eastAsia"/>
          <w:sz w:val="32"/>
          <w:szCs w:val="32"/>
        </w:rPr>
        <w:t>。</w:t>
      </w:r>
    </w:p>
    <w:p w:rsidR="0058338A" w:rsidRDefault="00063B44">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（三）政府采购情况。</w:t>
      </w:r>
    </w:p>
    <w:p w:rsidR="0058338A" w:rsidRDefault="00063B44">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w:t>
      </w:r>
      <w:r w:rsidR="004B7093">
        <w:rPr>
          <w:rFonts w:ascii="仿宋_GB2312" w:eastAsia="仿宋_GB2312" w:hAnsi="TimesNewRoman" w:cs="TimesNewRoman" w:hint="eastAsia"/>
          <w:kern w:val="0"/>
          <w:sz w:val="32"/>
          <w:szCs w:val="32"/>
        </w:rPr>
        <w:t>县委政法委2</w:t>
      </w:r>
      <w:r>
        <w:rPr>
          <w:rFonts w:ascii="仿宋_GB2312" w:eastAsia="仿宋_GB2312" w:hAnsi="TimesNewRoman" w:cs="TimesNewRoman" w:hint="eastAsia"/>
          <w:sz w:val="32"/>
          <w:szCs w:val="32"/>
        </w:rPr>
        <w:t>024年政府采购预算</w:t>
      </w:r>
      <w:r w:rsidR="004B7093">
        <w:rPr>
          <w:rFonts w:ascii="仿宋_GB2312" w:eastAsia="仿宋_GB2312" w:hAnsi="TimesNewRoman" w:cs="TimesNewRoman"/>
          <w:sz w:val="32"/>
          <w:szCs w:val="32"/>
        </w:rPr>
        <w:t>5</w:t>
      </w:r>
      <w:r>
        <w:rPr>
          <w:rFonts w:ascii="仿宋_GB2312" w:eastAsia="仿宋_GB2312" w:hAnsi="TimesNewRoman" w:cs="TimesNewRoman" w:hint="eastAsia"/>
          <w:sz w:val="32"/>
          <w:szCs w:val="32"/>
        </w:rPr>
        <w:t>万元。其中：政府采购货物预算</w:t>
      </w:r>
      <w:r w:rsidR="004B7093">
        <w:rPr>
          <w:rFonts w:ascii="仿宋_GB2312" w:eastAsia="仿宋_GB2312" w:hAnsi="TimesNewRoman" w:cs="TimesNewRoman"/>
          <w:sz w:val="32"/>
          <w:szCs w:val="32"/>
        </w:rPr>
        <w:t>5</w:t>
      </w:r>
      <w:r w:rsidR="004B7093">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w:t>
      </w:r>
    </w:p>
    <w:p w:rsidR="0058338A" w:rsidRDefault="00063B44">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（四）国有资产占有使用情况。</w:t>
      </w:r>
    </w:p>
    <w:p w:rsidR="0058338A" w:rsidRDefault="00063B44">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截至2023年12月31日，</w:t>
      </w:r>
      <w:r>
        <w:rPr>
          <w:rFonts w:ascii="仿宋_GB2312" w:eastAsia="仿宋_GB2312" w:hAnsi="TimesNewRoman" w:cs="TimesNewRoman" w:hint="eastAsia"/>
          <w:kern w:val="0"/>
          <w:sz w:val="32"/>
          <w:szCs w:val="32"/>
        </w:rPr>
        <w:t>寿县</w:t>
      </w:r>
      <w:r w:rsidR="004B7093">
        <w:rPr>
          <w:rFonts w:ascii="仿宋_GB2312" w:eastAsia="仿宋_GB2312" w:hAnsi="TimesNewRoman" w:cs="TimesNewRoman" w:hint="eastAsia"/>
          <w:kern w:val="0"/>
          <w:sz w:val="32"/>
          <w:szCs w:val="32"/>
        </w:rPr>
        <w:t>县委政法委</w:t>
      </w:r>
      <w:r>
        <w:rPr>
          <w:rFonts w:ascii="仿宋_GB2312" w:eastAsia="仿宋_GB2312" w:hAnsi="TimesNewRoman" w:cs="TimesNewRoman" w:hint="eastAsia"/>
          <w:sz w:val="32"/>
          <w:szCs w:val="32"/>
        </w:rPr>
        <w:t>共有车辆</w:t>
      </w:r>
      <w:r w:rsidR="004B7093">
        <w:rPr>
          <w:rFonts w:ascii="仿宋_GB2312" w:eastAsia="仿宋_GB2312" w:hAnsi="TimesNewRoman" w:cs="TimesNewRoman"/>
          <w:sz w:val="32"/>
          <w:szCs w:val="32"/>
        </w:rPr>
        <w:t>0</w:t>
      </w:r>
      <w:r w:rsidR="004B7093">
        <w:rPr>
          <w:rFonts w:ascii="仿宋_GB2312" w:eastAsia="仿宋_GB2312" w:hAnsi="TimesNewRoman" w:cs="TimesNewRoman" w:hint="eastAsia"/>
          <w:sz w:val="32"/>
          <w:szCs w:val="32"/>
        </w:rPr>
        <w:t>辆</w:t>
      </w:r>
      <w:r>
        <w:rPr>
          <w:rFonts w:ascii="仿宋_GB2312" w:eastAsia="仿宋_GB2312" w:hAnsi="TimesNewRoman" w:cs="TimesNewRoman" w:hint="eastAsia"/>
          <w:sz w:val="32"/>
          <w:szCs w:val="32"/>
        </w:rPr>
        <w:t>。单价50万元以上的通用设备</w:t>
      </w:r>
      <w:r w:rsidR="004B7093">
        <w:rPr>
          <w:rFonts w:ascii="仿宋_GB2312" w:eastAsia="仿宋_GB2312" w:hAnsi="TimesNewRoman" w:cs="TimesNewRoman"/>
          <w:sz w:val="32"/>
          <w:szCs w:val="32"/>
        </w:rPr>
        <w:t>0</w:t>
      </w:r>
      <w:r>
        <w:rPr>
          <w:rFonts w:ascii="仿宋_GB2312" w:eastAsia="仿宋_GB2312" w:hAnsi="TimesNewRoman" w:cs="TimesNewRoman" w:hint="eastAsia"/>
          <w:sz w:val="32"/>
          <w:szCs w:val="32"/>
        </w:rPr>
        <w:t>台（套），单价100万元以上的专用设备</w:t>
      </w:r>
      <w:r w:rsidR="004B7093">
        <w:rPr>
          <w:rFonts w:ascii="仿宋_GB2312" w:eastAsia="仿宋_GB2312" w:hAnsi="TimesNewRoman" w:cs="TimesNewRoman"/>
          <w:sz w:val="32"/>
          <w:szCs w:val="32"/>
        </w:rPr>
        <w:t>0</w:t>
      </w:r>
      <w:r>
        <w:rPr>
          <w:rFonts w:ascii="仿宋_GB2312" w:eastAsia="仿宋_GB2312" w:hAnsi="TimesNewRoman" w:cs="TimesNewRoman" w:hint="eastAsia"/>
          <w:sz w:val="32"/>
          <w:szCs w:val="32"/>
        </w:rPr>
        <w:t>台（套）。</w:t>
      </w:r>
    </w:p>
    <w:p w:rsidR="0058338A" w:rsidRDefault="00063B44">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2024年部门预算安排购置公务用车</w:t>
      </w:r>
      <w:r w:rsidR="004B7093">
        <w:rPr>
          <w:rFonts w:ascii="仿宋_GB2312" w:eastAsia="仿宋_GB2312" w:hAnsi="TimesNewRoman" w:cs="TimesNewRoman"/>
          <w:sz w:val="32"/>
          <w:szCs w:val="32"/>
        </w:rPr>
        <w:t>0</w:t>
      </w:r>
      <w:r>
        <w:rPr>
          <w:rFonts w:ascii="仿宋_GB2312" w:eastAsia="仿宋_GB2312" w:hAnsi="TimesNewRoman" w:cs="TimesNewRoman" w:hint="eastAsia"/>
          <w:sz w:val="32"/>
          <w:szCs w:val="32"/>
        </w:rPr>
        <w:t>辆，购置费</w:t>
      </w:r>
      <w:r w:rsidR="004B7093">
        <w:rPr>
          <w:rFonts w:ascii="仿宋_GB2312" w:eastAsia="仿宋_GB2312" w:hAnsi="TimesNewRoman" w:cs="TimesNewRoman"/>
          <w:sz w:val="32"/>
          <w:szCs w:val="32"/>
        </w:rPr>
        <w:t>0</w:t>
      </w:r>
      <w:r w:rsidR="004B7093">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；安排购置单价50万元以上的通用设备</w:t>
      </w:r>
      <w:r w:rsidR="004B7093">
        <w:rPr>
          <w:rFonts w:ascii="仿宋_GB2312" w:eastAsia="仿宋_GB2312" w:hAnsi="TimesNewRoman" w:cs="TimesNewRoman"/>
          <w:sz w:val="32"/>
          <w:szCs w:val="32"/>
        </w:rPr>
        <w:t>0</w:t>
      </w:r>
      <w:r>
        <w:rPr>
          <w:rFonts w:ascii="仿宋_GB2312" w:eastAsia="仿宋_GB2312" w:hAnsi="TimesNewRoman" w:cs="TimesNewRoman" w:hint="eastAsia"/>
          <w:sz w:val="32"/>
          <w:szCs w:val="32"/>
        </w:rPr>
        <w:t>台（套），购置费</w:t>
      </w:r>
      <w:r w:rsidR="004B7093">
        <w:rPr>
          <w:rFonts w:ascii="仿宋_GB2312" w:eastAsia="仿宋_GB2312" w:hAnsi="TimesNewRoman" w:cs="TimesNewRoman"/>
          <w:sz w:val="32"/>
          <w:szCs w:val="32"/>
        </w:rPr>
        <w:t>0</w:t>
      </w:r>
      <w:r>
        <w:rPr>
          <w:rFonts w:ascii="仿宋_GB2312" w:eastAsia="仿宋_GB2312" w:hAnsi="TimesNewRoman" w:cs="TimesNewRoman" w:hint="eastAsia"/>
          <w:sz w:val="32"/>
          <w:szCs w:val="32"/>
        </w:rPr>
        <w:t>万元；安排购置单价100万元以上专用设备</w:t>
      </w:r>
      <w:r w:rsidR="004B7093">
        <w:rPr>
          <w:rFonts w:ascii="仿宋_GB2312" w:eastAsia="仿宋_GB2312" w:hAnsi="TimesNewRoman" w:cs="TimesNewRoman"/>
          <w:sz w:val="32"/>
          <w:szCs w:val="32"/>
        </w:rPr>
        <w:t>0</w:t>
      </w:r>
      <w:r>
        <w:rPr>
          <w:rFonts w:ascii="仿宋_GB2312" w:eastAsia="仿宋_GB2312" w:hAnsi="TimesNewRoman" w:cs="TimesNewRoman" w:hint="eastAsia"/>
          <w:sz w:val="32"/>
          <w:szCs w:val="32"/>
        </w:rPr>
        <w:t>台（套），购置费</w:t>
      </w:r>
      <w:r w:rsidR="004B7093">
        <w:rPr>
          <w:rFonts w:ascii="仿宋_GB2312" w:eastAsia="仿宋_GB2312" w:hAnsi="TimesNewRoman" w:cs="TimesNewRoman"/>
          <w:sz w:val="32"/>
          <w:szCs w:val="32"/>
        </w:rPr>
        <w:t>0</w:t>
      </w:r>
      <w:r>
        <w:rPr>
          <w:rFonts w:ascii="仿宋_GB2312" w:eastAsia="仿宋_GB2312" w:hAnsi="TimesNewRoman" w:cs="TimesNewRoman" w:hint="eastAsia"/>
          <w:sz w:val="32"/>
          <w:szCs w:val="32"/>
        </w:rPr>
        <w:t>万元。</w:t>
      </w:r>
    </w:p>
    <w:p w:rsidR="0058338A" w:rsidRDefault="00063B44">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（五）绩效目标设置情况。</w:t>
      </w:r>
    </w:p>
    <w:p w:rsidR="0058338A" w:rsidRDefault="00063B44">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2024年，</w:t>
      </w:r>
      <w:r>
        <w:rPr>
          <w:rFonts w:ascii="仿宋_GB2312" w:eastAsia="仿宋_GB2312" w:hAnsi="TimesNewRoman" w:cs="TimesNewRoman" w:hint="eastAsia"/>
          <w:kern w:val="0"/>
          <w:sz w:val="32"/>
          <w:szCs w:val="32"/>
        </w:rPr>
        <w:t>寿县</w:t>
      </w:r>
      <w:r w:rsidR="004B7093">
        <w:rPr>
          <w:rFonts w:ascii="仿宋_GB2312" w:eastAsia="仿宋_GB2312" w:hAnsi="TimesNewRoman" w:cs="TimesNewRoman" w:hint="eastAsia"/>
          <w:kern w:val="0"/>
          <w:sz w:val="32"/>
          <w:szCs w:val="32"/>
        </w:rPr>
        <w:t>县委政法委对1</w:t>
      </w:r>
      <w:r>
        <w:rPr>
          <w:rFonts w:ascii="仿宋_GB2312" w:eastAsia="仿宋_GB2312" w:hAnsi="TimesNewRoman" w:cs="TimesNewRoman" w:hint="eastAsia"/>
          <w:sz w:val="32"/>
          <w:szCs w:val="32"/>
        </w:rPr>
        <w:t>个项目实行了绩效目标管理，涉及一般公共预算当年财政拨款</w:t>
      </w:r>
      <w:r w:rsidR="004B7093">
        <w:rPr>
          <w:rFonts w:ascii="仿宋_GB2312" w:eastAsia="仿宋_GB2312" w:hAnsi="TimesNewRoman" w:cs="TimesNewRoman"/>
          <w:sz w:val="32"/>
          <w:szCs w:val="32"/>
        </w:rPr>
        <w:t>118.75</w:t>
      </w:r>
      <w:r>
        <w:rPr>
          <w:rFonts w:ascii="仿宋_GB2312" w:eastAsia="仿宋_GB2312" w:hAnsi="TimesNewRoman" w:cs="TimesNewRoman" w:hint="eastAsia"/>
          <w:sz w:val="32"/>
          <w:szCs w:val="32"/>
        </w:rPr>
        <w:t>万元。</w:t>
      </w:r>
    </w:p>
    <w:p w:rsidR="004B7093" w:rsidRDefault="004B7093">
      <w:pPr>
        <w:topLinePunct/>
        <w:adjustRightInd w:val="0"/>
        <w:snapToGrid w:val="0"/>
        <w:spacing w:line="560" w:lineRule="exact"/>
        <w:ind w:firstLineChars="200" w:firstLine="640"/>
        <w:rPr>
          <w:rFonts w:ascii="仿宋_GB2312" w:eastAsia="仿宋_GB2312" w:hAnsi="TimesNewRoman" w:cs="TimesNewRoman"/>
          <w:sz w:val="32"/>
          <w:szCs w:val="32"/>
        </w:rPr>
      </w:pPr>
    </w:p>
    <w:p w:rsidR="004B7093" w:rsidRDefault="004B7093">
      <w:pPr>
        <w:topLinePunct/>
        <w:adjustRightInd w:val="0"/>
        <w:snapToGrid w:val="0"/>
        <w:spacing w:line="560" w:lineRule="exact"/>
        <w:ind w:firstLineChars="200" w:firstLine="640"/>
        <w:rPr>
          <w:rFonts w:ascii="仿宋_GB2312" w:eastAsia="仿宋_GB2312" w:hAnsi="TimesNewRoman" w:cs="TimesNewRoman"/>
          <w:sz w:val="32"/>
          <w:szCs w:val="32"/>
        </w:rPr>
      </w:pPr>
    </w:p>
    <w:p w:rsidR="004B7093" w:rsidRDefault="004B7093">
      <w:pPr>
        <w:topLinePunct/>
        <w:adjustRightInd w:val="0"/>
        <w:snapToGrid w:val="0"/>
        <w:spacing w:line="560" w:lineRule="exact"/>
        <w:ind w:firstLineChars="200" w:firstLine="640"/>
        <w:rPr>
          <w:rFonts w:ascii="仿宋_GB2312" w:eastAsia="仿宋_GB2312" w:hAnsi="TimesNewRoman" w:cs="TimesNewRoman"/>
          <w:sz w:val="32"/>
          <w:szCs w:val="32"/>
        </w:rPr>
      </w:pPr>
    </w:p>
    <w:p w:rsidR="004B7093" w:rsidRDefault="004B7093">
      <w:pPr>
        <w:topLinePunct/>
        <w:adjustRightInd w:val="0"/>
        <w:snapToGrid w:val="0"/>
        <w:spacing w:line="560" w:lineRule="exact"/>
        <w:ind w:firstLineChars="200" w:firstLine="640"/>
        <w:rPr>
          <w:rFonts w:ascii="仿宋_GB2312" w:eastAsia="仿宋_GB2312" w:hAnsi="TimesNewRoman" w:cs="TimesNewRoman"/>
          <w:sz w:val="32"/>
          <w:szCs w:val="32"/>
        </w:rPr>
      </w:pPr>
    </w:p>
    <w:p w:rsidR="004B7093" w:rsidRPr="004B7093" w:rsidRDefault="004B7093">
      <w:pPr>
        <w:topLinePunct/>
        <w:adjustRightInd w:val="0"/>
        <w:snapToGrid w:val="0"/>
        <w:spacing w:line="560" w:lineRule="exact"/>
        <w:ind w:firstLineChars="200" w:firstLine="640"/>
        <w:rPr>
          <w:rFonts w:ascii="仿宋_GB2312" w:eastAsia="仿宋_GB2312" w:hAnsi="TimesNewRoman" w:cs="TimesNewRoman" w:hint="eastAsia"/>
          <w:sz w:val="32"/>
          <w:szCs w:val="32"/>
        </w:rPr>
      </w:pPr>
    </w:p>
    <w:p w:rsidR="0058338A" w:rsidRDefault="0058338A">
      <w:pPr>
        <w:topLinePunct/>
        <w:adjustRightInd w:val="0"/>
        <w:snapToGrid w:val="0"/>
        <w:spacing w:line="560" w:lineRule="exact"/>
        <w:rPr>
          <w:rFonts w:ascii="TimesNewRoman" w:eastAsia="黑体" w:hAnsi="TimesNewRoman" w:cs="TimesNewRoman"/>
          <w:sz w:val="36"/>
          <w:szCs w:val="36"/>
        </w:rPr>
      </w:pPr>
    </w:p>
    <w:p w:rsidR="0058338A" w:rsidRDefault="00063B44">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lastRenderedPageBreak/>
        <w:t>第四部分</w:t>
      </w:r>
      <w:r>
        <w:rPr>
          <w:rFonts w:ascii="TimesNewRoman" w:eastAsia="黑体" w:hAnsi="TimesNewRoman" w:cs="TimesNewRoman"/>
          <w:sz w:val="36"/>
          <w:szCs w:val="36"/>
        </w:rPr>
        <w:t xml:space="preserve"> </w:t>
      </w:r>
      <w:r>
        <w:rPr>
          <w:rFonts w:ascii="TimesNewRoman" w:eastAsia="黑体" w:hAnsi="TimesNewRoman" w:cs="TimesNewRoman"/>
          <w:sz w:val="36"/>
          <w:szCs w:val="36"/>
        </w:rPr>
        <w:t>名词解释</w:t>
      </w:r>
    </w:p>
    <w:p w:rsidR="0058338A" w:rsidRDefault="0058338A">
      <w:pPr>
        <w:topLinePunct/>
        <w:adjustRightInd w:val="0"/>
        <w:snapToGrid w:val="0"/>
        <w:spacing w:line="560" w:lineRule="exact"/>
        <w:rPr>
          <w:rFonts w:ascii="TimesNewRoman" w:eastAsia="黑体" w:hAnsi="TimesNewRoman" w:cs="TimesNewRoman"/>
          <w:szCs w:val="32"/>
        </w:rPr>
      </w:pPr>
    </w:p>
    <w:p w:rsidR="0058338A" w:rsidRDefault="00063B44">
      <w:pPr>
        <w:topLinePunct/>
        <w:adjustRightInd w:val="0"/>
        <w:snapToGrid w:val="0"/>
        <w:spacing w:line="560" w:lineRule="exact"/>
        <w:ind w:firstLineChars="200" w:firstLine="640"/>
        <w:rPr>
          <w:rFonts w:ascii="TimesNewRoman" w:hAnsi="TimesNewRoman" w:cs="TimesNewRoman"/>
          <w:sz w:val="32"/>
          <w:szCs w:val="32"/>
        </w:rPr>
      </w:pPr>
      <w:r>
        <w:rPr>
          <w:rFonts w:ascii="楷体_GB2312" w:eastAsia="楷体_GB2312" w:hAnsi="TimesNewRoman" w:cs="TimesNewRoman" w:hint="eastAsia"/>
          <w:sz w:val="32"/>
          <w:szCs w:val="32"/>
        </w:rPr>
        <w:t>一、财政拨款收入</w:t>
      </w:r>
      <w:r>
        <w:rPr>
          <w:rFonts w:ascii="楷体_GB2312" w:eastAsia="楷体_GB2312" w:hAnsi="TimesNewRoman" w:cs="TimesNewRoman" w:hint="eastAsia"/>
          <w:b/>
          <w:sz w:val="32"/>
          <w:szCs w:val="32"/>
        </w:rPr>
        <w:t>：</w:t>
      </w:r>
      <w:r>
        <w:rPr>
          <w:rFonts w:ascii="TimesNewRoman" w:hAnsi="TimesNewRoman" w:cs="TimesNewRoman"/>
          <w:sz w:val="32"/>
          <w:szCs w:val="32"/>
        </w:rPr>
        <w:t>指部门或单位从同级财政部门取得的财政预算资金。</w:t>
      </w:r>
    </w:p>
    <w:p w:rsidR="0058338A" w:rsidRDefault="00063B44">
      <w:pPr>
        <w:pStyle w:val="a4"/>
        <w:topLinePunct/>
        <w:adjustRightInd w:val="0"/>
        <w:snapToGrid w:val="0"/>
        <w:spacing w:beforeAutospacing="0" w:afterAutospacing="0" w:line="560" w:lineRule="exact"/>
        <w:ind w:firstLineChars="196" w:firstLine="627"/>
        <w:jc w:val="both"/>
        <w:rPr>
          <w:rFonts w:ascii="TimesNewRoman" w:eastAsia="黑体" w:hAnsi="TimesNewRoman" w:cs="TimesNewRoman"/>
          <w:sz w:val="32"/>
          <w:szCs w:val="32"/>
        </w:rPr>
      </w:pPr>
      <w:r>
        <w:rPr>
          <w:rFonts w:ascii="楷体_GB2312" w:eastAsia="楷体_GB2312" w:hAnsi="TimesNewRoman" w:cs="TimesNewRoman"/>
          <w:kern w:val="2"/>
          <w:sz w:val="32"/>
          <w:szCs w:val="32"/>
        </w:rPr>
        <w:t>二、事业收入：</w:t>
      </w:r>
      <w:r>
        <w:rPr>
          <w:rFonts w:ascii="TimesNewRoman" w:eastAsia="仿宋_GB2312" w:hAnsi="TimesNewRoman" w:cs="TimesNewRoman"/>
          <w:sz w:val="32"/>
          <w:szCs w:val="32"/>
        </w:rPr>
        <w:t>指事业单位开展专业业务活动及辅助活动所取得的收入。</w:t>
      </w:r>
    </w:p>
    <w:p w:rsidR="0058338A" w:rsidRDefault="00063B44">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三、财政专户管理资金：</w:t>
      </w:r>
      <w:r>
        <w:rPr>
          <w:rFonts w:ascii="TimesNewRoman" w:eastAsia="仿宋_GB2312" w:hAnsi="TimesNewRoman" w:cs="TimesNewRoman"/>
          <w:sz w:val="32"/>
          <w:szCs w:val="32"/>
        </w:rPr>
        <w:t>指按照非税收入管理相关规定，纳入财政专户管理的教育收费等。</w:t>
      </w:r>
    </w:p>
    <w:p w:rsidR="0058338A" w:rsidRDefault="00063B44">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四、事业单位经营收入：</w:t>
      </w:r>
      <w:r>
        <w:rPr>
          <w:rFonts w:ascii="TimesNewRoman" w:eastAsia="仿宋_GB2312" w:hAnsi="TimesNewRoman" w:cs="TimesNewRoman"/>
          <w:sz w:val="32"/>
          <w:szCs w:val="32"/>
        </w:rPr>
        <w:t>指事业单位在专业业务活动及其辅助活动之外开展非独立核算经营活动取得的收入。</w:t>
      </w:r>
    </w:p>
    <w:p w:rsidR="0058338A" w:rsidRDefault="00063B44">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五、附属单位上缴收入：</w:t>
      </w:r>
      <w:r>
        <w:rPr>
          <w:rFonts w:ascii="TimesNewRoman" w:eastAsia="仿宋_GB2312" w:hAnsi="TimesNewRoman" w:cs="TimesNewRoman"/>
          <w:sz w:val="32"/>
          <w:szCs w:val="32"/>
        </w:rPr>
        <w:t>本单位所属下级单位上缴给本单位的全部收入。</w:t>
      </w:r>
    </w:p>
    <w:p w:rsidR="0058338A" w:rsidRDefault="00063B44">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六、上年结转：</w:t>
      </w:r>
      <w:r>
        <w:rPr>
          <w:rFonts w:ascii="TimesNewRoman" w:eastAsia="仿宋_GB2312" w:hAnsi="TimesNewRoman" w:cs="TimesNewRoman"/>
          <w:sz w:val="32"/>
          <w:szCs w:val="32"/>
        </w:rPr>
        <w:t>指以前年度安排、结转到本年仍按原用途继续使用的资金。</w:t>
      </w:r>
    </w:p>
    <w:p w:rsidR="0058338A" w:rsidRDefault="00063B44">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七、结转下年：</w:t>
      </w:r>
      <w:r>
        <w:rPr>
          <w:rFonts w:ascii="TimesNewRoman" w:eastAsia="仿宋_GB2312" w:hAnsi="TimesNewRoman" w:cs="TimesNewRoman"/>
          <w:sz w:val="32"/>
          <w:szCs w:val="32"/>
        </w:rPr>
        <w:t>指以前年度预算安排、因客观条件发生变化无法按原计划实施，</w:t>
      </w:r>
      <w:proofErr w:type="gramStart"/>
      <w:r>
        <w:rPr>
          <w:rFonts w:ascii="TimesNewRoman" w:eastAsia="仿宋_GB2312" w:hAnsi="TimesNewRoman" w:cs="TimesNewRoman"/>
          <w:sz w:val="32"/>
          <w:szCs w:val="32"/>
        </w:rPr>
        <w:t>需以后</w:t>
      </w:r>
      <w:proofErr w:type="gramEnd"/>
      <w:r>
        <w:rPr>
          <w:rFonts w:ascii="TimesNewRoman" w:eastAsia="仿宋_GB2312" w:hAnsi="TimesNewRoman" w:cs="TimesNewRoman"/>
          <w:sz w:val="32"/>
          <w:szCs w:val="32"/>
        </w:rPr>
        <w:t>年度按原用途继续使用的资金。</w:t>
      </w:r>
    </w:p>
    <w:p w:rsidR="0058338A" w:rsidRDefault="00063B44">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八、基本支出：</w:t>
      </w:r>
      <w:r>
        <w:rPr>
          <w:rFonts w:ascii="TimesNewRoman" w:eastAsia="仿宋_GB2312" w:hAnsi="TimesNewRoman" w:cs="TimesNewRoman"/>
          <w:sz w:val="32"/>
          <w:szCs w:val="32"/>
        </w:rPr>
        <w:t>指为保障机构正常运转、完成日常工作任务而发生的人员支出和公用支出。</w:t>
      </w:r>
    </w:p>
    <w:p w:rsidR="0058338A" w:rsidRDefault="00063B44">
      <w:pPr>
        <w:pStyle w:val="a4"/>
        <w:topLinePunct/>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九、项目支出：</w:t>
      </w:r>
      <w:r>
        <w:rPr>
          <w:rFonts w:ascii="TimesNewRoman" w:eastAsia="仿宋_GB2312" w:hAnsi="TimesNewRoman" w:cs="TimesNewRoman"/>
          <w:sz w:val="32"/>
          <w:szCs w:val="32"/>
        </w:rPr>
        <w:t>指在除基本支出之外的支出，主要用于完成特定的工作任务和事业发展目标。</w:t>
      </w:r>
      <w:r>
        <w:rPr>
          <w:rFonts w:ascii="TimesNewRoman" w:eastAsia="仿宋_GB2312" w:hAnsi="TimesNewRoman" w:cs="TimesNewRoman"/>
          <w:sz w:val="32"/>
          <w:szCs w:val="32"/>
        </w:rPr>
        <w:br/>
      </w:r>
      <w:r>
        <w:rPr>
          <w:rFonts w:ascii="楷体_GB2312" w:eastAsia="楷体_GB2312" w:hAnsi="TimesNewRoman" w:cs="TimesNewRoman"/>
          <w:kern w:val="2"/>
          <w:sz w:val="32"/>
          <w:szCs w:val="32"/>
        </w:rPr>
        <w:t xml:space="preserve">    十、机关运行经费:</w:t>
      </w:r>
      <w:r>
        <w:rPr>
          <w:rFonts w:ascii="TimesNewRoman" w:eastAsia="仿宋_GB2312" w:hAnsi="TimesNewRoman" w:cs="TimesNewRoman"/>
          <w:sz w:val="32"/>
          <w:szCs w:val="32"/>
        </w:rPr>
        <w:t>为保障行政单位（包括参照公务员法管理的事业单位）运行用于购买货物和服务的各项资金，包括办公</w:t>
      </w:r>
      <w:r>
        <w:rPr>
          <w:rFonts w:ascii="TimesNewRoman" w:eastAsia="仿宋_GB2312" w:hAnsi="TimesNewRoman" w:cs="TimesNewRoman"/>
          <w:sz w:val="32"/>
          <w:szCs w:val="32"/>
        </w:rPr>
        <w:lastRenderedPageBreak/>
        <w:t>及印刷费、邮电费、差旅费、会议费、福利费、日常维修费、一般设备购置费、办公用房水电费、办公用房取暖费、办公用房物业管理费、公务用车运行维护费以及其他费用。</w:t>
      </w:r>
    </w:p>
    <w:p w:rsidR="0058338A" w:rsidRDefault="00063B44" w:rsidP="004B7093">
      <w:pPr>
        <w:pStyle w:val="a4"/>
        <w:topLinePunct/>
        <w:adjustRightInd w:val="0"/>
        <w:snapToGrid w:val="0"/>
        <w:spacing w:beforeAutospacing="0" w:afterAutospacing="0" w:line="560" w:lineRule="exact"/>
        <w:ind w:firstLineChars="196" w:firstLine="627"/>
        <w:jc w:val="both"/>
        <w:rPr>
          <w:rFonts w:ascii="TimesNewRoman" w:eastAsia="楷体_GB2312" w:hAnsi="TimesNewRoman" w:cs="TimesNewRoman"/>
          <w:sz w:val="32"/>
          <w:szCs w:val="32"/>
        </w:rPr>
        <w:sectPr w:rsidR="0058338A">
          <w:pgSz w:w="11907" w:h="16840"/>
          <w:pgMar w:top="2098" w:right="1474" w:bottom="1985" w:left="1588" w:header="851" w:footer="1021" w:gutter="0"/>
          <w:cols w:space="425"/>
          <w:docGrid w:type="lines" w:linePitch="312"/>
        </w:sectPr>
      </w:pPr>
      <w:r>
        <w:rPr>
          <w:rFonts w:ascii="楷体_GB2312" w:eastAsia="楷体_GB2312" w:hAnsi="TimesNewRoman" w:cs="TimesNewRoman"/>
          <w:kern w:val="2"/>
          <w:sz w:val="32"/>
          <w:szCs w:val="32"/>
        </w:rPr>
        <w:t>十一、一般公共服务支出（类）财政事务（款）财政国库业务：</w:t>
      </w:r>
      <w:r>
        <w:rPr>
          <w:rFonts w:ascii="TimesNewRoman" w:eastAsia="仿宋_GB2312" w:hAnsi="TimesNewRoman" w:cs="TimesNewRoman"/>
          <w:sz w:val="32"/>
          <w:szCs w:val="32"/>
        </w:rPr>
        <w:t>反映</w:t>
      </w:r>
      <w:r>
        <w:rPr>
          <w:rFonts w:ascii="TimesNewRoman" w:eastAsia="仿宋_GB2312" w:hAnsi="TimesNewRoman" w:cs="TimesNewRoman" w:hint="eastAsia"/>
          <w:sz w:val="32"/>
          <w:szCs w:val="32"/>
        </w:rPr>
        <w:t>县</w:t>
      </w:r>
      <w:r>
        <w:rPr>
          <w:rFonts w:ascii="TimesNewRoman" w:eastAsia="仿宋_GB2312" w:hAnsi="TimesNewRoman" w:cs="TimesNewRoman" w:hint="eastAsia"/>
          <w:sz w:val="32"/>
          <w:szCs w:val="32"/>
          <w:u w:val="single"/>
        </w:rPr>
        <w:t>财政局</w:t>
      </w:r>
      <w:r>
        <w:rPr>
          <w:rFonts w:ascii="TimesNewRoman" w:eastAsia="仿宋_GB2312" w:hAnsi="TimesNewRoman" w:cs="TimesNewRoman"/>
          <w:sz w:val="32"/>
          <w:szCs w:val="32"/>
        </w:rPr>
        <w:t>用于国库集中收</w:t>
      </w:r>
      <w:proofErr w:type="gramStart"/>
      <w:r>
        <w:rPr>
          <w:rFonts w:ascii="TimesNewRoman" w:eastAsia="仿宋_GB2312" w:hAnsi="TimesNewRoman" w:cs="TimesNewRoman"/>
          <w:sz w:val="32"/>
          <w:szCs w:val="32"/>
        </w:rPr>
        <w:t>付业务</w:t>
      </w:r>
      <w:proofErr w:type="gramEnd"/>
      <w:r>
        <w:rPr>
          <w:rFonts w:ascii="TimesNewRoman" w:eastAsia="仿宋_GB2312" w:hAnsi="TimesNewRoman" w:cs="TimesNewRoman"/>
          <w:sz w:val="32"/>
          <w:szCs w:val="32"/>
        </w:rPr>
        <w:t>方面的支出。</w:t>
      </w:r>
    </w:p>
    <w:p w:rsidR="0058338A" w:rsidRPr="004B7093" w:rsidRDefault="0058338A" w:rsidP="004B7093">
      <w:bookmarkStart w:id="0" w:name="_GoBack"/>
      <w:bookmarkEnd w:id="0"/>
    </w:p>
    <w:sectPr w:rsidR="0058338A" w:rsidRPr="004B7093">
      <w:footerReference w:type="default" r:id="rId8"/>
      <w:type w:val="oddPage"/>
      <w:pgSz w:w="11907" w:h="16840"/>
      <w:pgMar w:top="2098" w:right="1474" w:bottom="1985" w:left="1588" w:header="851" w:footer="102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601" w:rsidRDefault="00AA1601">
      <w:r>
        <w:separator/>
      </w:r>
    </w:p>
  </w:endnote>
  <w:endnote w:type="continuationSeparator" w:id="0">
    <w:p w:rsidR="00AA1601" w:rsidRDefault="00AA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
    <w:altName w:val="Arial"/>
    <w:charset w:val="00"/>
    <w:family w:val="auto"/>
    <w:pitch w:val="default"/>
    <w:sig w:usb0="00000000" w:usb1="00000000" w:usb2="00000029" w:usb3="00000000" w:csb0="600001FF" w:csb1="FFFF0000"/>
  </w:font>
  <w:font w:name="方正小标宋_GBK">
    <w:altName w:val="Microsoft YaHei UI"/>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汉仪中秀体简">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63D" w:rsidRDefault="00BB063D">
    <w:pPr>
      <w:pStyle w:val="a3"/>
      <w:ind w:leftChars="200" w:left="420"/>
      <w:rPr>
        <w:rFonts w:ascii="宋体" w:hAnsi="宋体"/>
        <w:sz w:val="28"/>
        <w:szCs w:val="28"/>
      </w:rPr>
    </w:pPr>
    <w:r>
      <w:rPr>
        <w:rFonts w:ascii="宋体" w:hAnsi="宋体" w:hint="eastAsia"/>
        <w:sz w:val="28"/>
        <w:szCs w:val="28"/>
      </w:rPr>
      <w:t xml:space="preserve">— </w:t>
    </w: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Pr>
        <w:rFonts w:ascii="宋体" w:hAnsi="宋体"/>
        <w:sz w:val="28"/>
        <w:szCs w:val="28"/>
        <w:lang w:val="zh-CN"/>
      </w:rPr>
      <w:t>38</w:t>
    </w:r>
    <w:r>
      <w:rPr>
        <w:rFonts w:ascii="宋体" w:hAnsi="宋体" w:hint="eastAsia"/>
        <w:sz w:val="28"/>
        <w:szCs w:val="28"/>
      </w:rPr>
      <w:fldChar w:fldCharType="end"/>
    </w:r>
    <w:r>
      <w:rPr>
        <w:rFonts w:ascii="宋体" w:hAnsi="宋体" w:hint="eastAsia"/>
        <w:sz w:val="28"/>
        <w:szCs w:val="28"/>
      </w:rPr>
      <w:t xml:space="preserve"> —</w:t>
    </w:r>
  </w:p>
  <w:p w:rsidR="00BB063D" w:rsidRDefault="00BB063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63D" w:rsidRDefault="00BB063D">
    <w:pPr>
      <w:pStyle w:val="a3"/>
      <w:ind w:right="180"/>
      <w:jc w:val="right"/>
    </w:pPr>
    <w:r>
      <w:rPr>
        <w:rFonts w:ascii="宋体" w:hAnsi="宋体" w:hint="eastAsia"/>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4B7093" w:rsidRPr="004B7093">
      <w:rPr>
        <w:noProof/>
        <w:sz w:val="28"/>
        <w:szCs w:val="28"/>
        <w:lang w:val="zh-CN"/>
      </w:rPr>
      <w:t>24</w:t>
    </w:r>
    <w:r>
      <w:rPr>
        <w:sz w:val="28"/>
        <w:szCs w:val="28"/>
      </w:rPr>
      <w:fldChar w:fldCharType="end"/>
    </w:r>
    <w:r>
      <w:rPr>
        <w:rFonts w:hint="eastAsia"/>
        <w:sz w:val="28"/>
        <w:szCs w:val="28"/>
      </w:rPr>
      <w:t xml:space="preserve"> </w:t>
    </w:r>
    <w:r>
      <w:rPr>
        <w:rFonts w:ascii="宋体" w:hAnsi="宋体" w:hint="eastAsia"/>
        <w:sz w:val="28"/>
        <w:szCs w:val="28"/>
      </w:rPr>
      <w:t xml:space="preserve">— </w:t>
    </w:r>
  </w:p>
  <w:p w:rsidR="00BB063D" w:rsidRDefault="00BB063D">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63D" w:rsidRDefault="00BB063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601" w:rsidRDefault="00AA1601">
      <w:r>
        <w:separator/>
      </w:r>
    </w:p>
  </w:footnote>
  <w:footnote w:type="continuationSeparator" w:id="0">
    <w:p w:rsidR="00AA1601" w:rsidRDefault="00AA16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xMzU0MGNiODRkZjMxOTk4NmUxY2Y0OWNmZjRjMmQifQ=="/>
  </w:docVars>
  <w:rsids>
    <w:rsidRoot w:val="34C97AC9"/>
    <w:rsid w:val="00063B44"/>
    <w:rsid w:val="00204640"/>
    <w:rsid w:val="00492892"/>
    <w:rsid w:val="004B7093"/>
    <w:rsid w:val="005026C4"/>
    <w:rsid w:val="0057415D"/>
    <w:rsid w:val="0058338A"/>
    <w:rsid w:val="00710E09"/>
    <w:rsid w:val="00973CC8"/>
    <w:rsid w:val="00AA1601"/>
    <w:rsid w:val="00B40884"/>
    <w:rsid w:val="00BB063D"/>
    <w:rsid w:val="34C97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82183"/>
  <w15:docId w15:val="{042A7F7E-7B53-4255-9913-AACFB0BB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rFonts w:ascii="Calibri" w:hAnsi="Calibri"/>
      <w:kern w:val="0"/>
      <w:sz w:val="24"/>
    </w:rPr>
  </w:style>
  <w:style w:type="character" w:styleId="a5">
    <w:name w:val="Strong"/>
    <w:basedOn w:val="a0"/>
    <w:qFormat/>
    <w:rPr>
      <w:b/>
      <w:bCs/>
    </w:rPr>
  </w:style>
  <w:style w:type="paragraph" w:styleId="a6">
    <w:name w:val="header"/>
    <w:basedOn w:val="a"/>
    <w:link w:val="a7"/>
    <w:rsid w:val="00063B4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063B4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764">
      <w:bodyDiv w:val="1"/>
      <w:marLeft w:val="0"/>
      <w:marRight w:val="0"/>
      <w:marTop w:val="0"/>
      <w:marBottom w:val="0"/>
      <w:divBdr>
        <w:top w:val="none" w:sz="0" w:space="0" w:color="auto"/>
        <w:left w:val="none" w:sz="0" w:space="0" w:color="auto"/>
        <w:bottom w:val="none" w:sz="0" w:space="0" w:color="auto"/>
        <w:right w:val="none" w:sz="0" w:space="0" w:color="auto"/>
      </w:divBdr>
    </w:div>
    <w:div w:id="20097456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27</Pages>
  <Words>1810</Words>
  <Characters>10319</Characters>
  <Application>Microsoft Office Word</Application>
  <DocSecurity>0</DocSecurity>
  <Lines>85</Lines>
  <Paragraphs>24</Paragraphs>
  <ScaleCrop>false</ScaleCrop>
  <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二蛋</dc:creator>
  <cp:lastModifiedBy>yj</cp:lastModifiedBy>
  <cp:revision>3</cp:revision>
  <dcterms:created xsi:type="dcterms:W3CDTF">2024-01-22T08:11:00Z</dcterms:created>
  <dcterms:modified xsi:type="dcterms:W3CDTF">2024-01-23T03:29:00Z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AB12261BCF484B528A5866483B2ED966_11</vt:lpwstr>
  </property>
</Properties>
</file>