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789" w:rsidRDefault="00461789">
      <w:pPr>
        <w:spacing w:line="560" w:lineRule="exact"/>
        <w:rPr>
          <w:rFonts w:ascii="TimesNewRoman" w:eastAsia="黑体" w:hAnsi="TimesNewRoman" w:cs="TimesNewRoman"/>
          <w:szCs w:val="32"/>
        </w:rPr>
      </w:pPr>
    </w:p>
    <w:p w:rsidR="00461789" w:rsidRDefault="00461789">
      <w:pPr>
        <w:spacing w:line="560" w:lineRule="exact"/>
        <w:jc w:val="center"/>
        <w:rPr>
          <w:rFonts w:ascii="方正小标宋_GBK" w:eastAsia="方正小标宋_GBK" w:hAnsi="TimesNewRoman" w:cs="TimesNewRoman"/>
          <w:szCs w:val="32"/>
        </w:rPr>
      </w:pPr>
    </w:p>
    <w:p w:rsidR="00461789" w:rsidRDefault="006F1993">
      <w:pPr>
        <w:spacing w:line="560" w:lineRule="exact"/>
        <w:jc w:val="center"/>
        <w:rPr>
          <w:rFonts w:ascii="方正小标宋_GBK" w:eastAsia="方正小标宋_GBK" w:hAnsi="TimesNewRoman" w:cs="TimesNewRoman"/>
          <w:sz w:val="44"/>
          <w:szCs w:val="44"/>
        </w:rPr>
      </w:pPr>
      <w:r>
        <w:rPr>
          <w:rFonts w:ascii="方正小标宋_GBK" w:eastAsia="方正小标宋_GBK" w:hAnsi="TimesNewRoman" w:cs="TimesNewRoman" w:hint="eastAsia"/>
          <w:sz w:val="44"/>
          <w:szCs w:val="44"/>
        </w:rPr>
        <w:t>寿县数据资源管理局2024年预算</w:t>
      </w:r>
    </w:p>
    <w:p w:rsidR="00461789" w:rsidRDefault="00461789">
      <w:pPr>
        <w:pStyle w:val="a5"/>
        <w:adjustRightInd w:val="0"/>
        <w:snapToGrid w:val="0"/>
        <w:spacing w:line="560" w:lineRule="exact"/>
        <w:jc w:val="center"/>
        <w:outlineLvl w:val="0"/>
        <w:rPr>
          <w:rFonts w:ascii="方正小标宋_GBK" w:eastAsia="方正小标宋_GBK" w:hAnsi="TimesNewRoman" w:cs="TimesNewRoman"/>
          <w:sz w:val="32"/>
          <w:szCs w:val="32"/>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6"/>
          <w:szCs w:val="36"/>
        </w:rPr>
      </w:pPr>
    </w:p>
    <w:p w:rsidR="00461789" w:rsidRDefault="00461789">
      <w:pPr>
        <w:pStyle w:val="a5"/>
        <w:adjustRightInd w:val="0"/>
        <w:snapToGrid w:val="0"/>
        <w:spacing w:line="560" w:lineRule="exact"/>
        <w:jc w:val="center"/>
        <w:rPr>
          <w:rFonts w:ascii="TimesNewRoman" w:eastAsia="黑体" w:hAnsi="TimesNewRoman" w:cs="TimesNewRoman"/>
          <w:bCs/>
          <w:sz w:val="32"/>
          <w:szCs w:val="32"/>
        </w:rPr>
      </w:pPr>
    </w:p>
    <w:p w:rsidR="00461789" w:rsidRDefault="00461789">
      <w:pPr>
        <w:pStyle w:val="a5"/>
        <w:adjustRightInd w:val="0"/>
        <w:snapToGrid w:val="0"/>
        <w:spacing w:line="560" w:lineRule="exact"/>
        <w:jc w:val="center"/>
        <w:rPr>
          <w:rFonts w:ascii="仿宋_GB2312" w:eastAsia="仿宋_GB2312" w:hAnsi="TimesNewRoman" w:cs="TimesNewRoman"/>
          <w:bCs/>
          <w:sz w:val="32"/>
          <w:szCs w:val="32"/>
        </w:rPr>
      </w:pPr>
    </w:p>
    <w:p w:rsidR="00461789" w:rsidRDefault="006F1993">
      <w:pPr>
        <w:pStyle w:val="a5"/>
        <w:adjustRightInd w:val="0"/>
        <w:snapToGrid w:val="0"/>
        <w:spacing w:line="560" w:lineRule="exact"/>
        <w:jc w:val="center"/>
        <w:rPr>
          <w:rFonts w:ascii="仿宋_GB2312" w:eastAsia="仿宋_GB2312" w:hAnsi="TimesNewRoman" w:cs="TimesNewRoman"/>
          <w:bCs/>
          <w:sz w:val="36"/>
          <w:szCs w:val="32"/>
        </w:rPr>
      </w:pPr>
      <w:r>
        <w:rPr>
          <w:rFonts w:ascii="仿宋_GB2312" w:eastAsia="仿宋_GB2312" w:hAnsi="TimesNewRoman" w:cs="TimesNewRoman" w:hint="eastAsia"/>
          <w:bCs/>
          <w:sz w:val="36"/>
          <w:szCs w:val="32"/>
        </w:rPr>
        <w:t>2024年1月</w:t>
      </w:r>
    </w:p>
    <w:p w:rsidR="00461789" w:rsidRDefault="006F1993">
      <w:pPr>
        <w:widowControl/>
        <w:jc w:val="left"/>
        <w:rPr>
          <w:rFonts w:ascii="仿宋_GB2312" w:eastAsia="仿宋_GB2312" w:hAnsi="TimesNewRoman" w:cs="TimesNewRoman"/>
          <w:bCs/>
          <w:kern w:val="0"/>
          <w:sz w:val="36"/>
          <w:szCs w:val="32"/>
        </w:rPr>
      </w:pPr>
      <w:r>
        <w:rPr>
          <w:rFonts w:ascii="仿宋_GB2312" w:eastAsia="仿宋_GB2312" w:hAnsi="TimesNewRoman" w:cs="TimesNewRoman"/>
          <w:bCs/>
          <w:sz w:val="36"/>
          <w:szCs w:val="32"/>
        </w:rPr>
        <w:br w:type="page"/>
      </w:r>
    </w:p>
    <w:p w:rsidR="00461789" w:rsidRDefault="00461789">
      <w:pPr>
        <w:pStyle w:val="a5"/>
        <w:adjustRightInd w:val="0"/>
        <w:snapToGrid w:val="0"/>
        <w:spacing w:line="560" w:lineRule="exact"/>
        <w:jc w:val="center"/>
        <w:rPr>
          <w:rFonts w:ascii="仿宋_GB2312" w:eastAsia="仿宋_GB2312" w:hAnsi="TimesNewRoman" w:cs="TimesNewRoman"/>
          <w:bCs/>
          <w:sz w:val="36"/>
          <w:szCs w:val="32"/>
        </w:rPr>
      </w:pPr>
    </w:p>
    <w:p w:rsidR="00461789" w:rsidRDefault="006F1993">
      <w:pPr>
        <w:pStyle w:val="a5"/>
        <w:adjustRightInd w:val="0"/>
        <w:snapToGrid w:val="0"/>
        <w:spacing w:line="560" w:lineRule="exact"/>
        <w:jc w:val="center"/>
        <w:rPr>
          <w:rFonts w:ascii="方正小标宋_GBK" w:eastAsia="方正小标宋_GBK" w:hAnsi="TimesNewRoman" w:cs="TimesNewRoman"/>
          <w:bCs/>
          <w:sz w:val="44"/>
          <w:szCs w:val="44"/>
        </w:rPr>
      </w:pPr>
      <w:r>
        <w:rPr>
          <w:rFonts w:ascii="方正小标宋_GBK" w:eastAsia="方正小标宋_GBK" w:hAnsi="TimesNewRoman" w:cs="TimesNewRoman" w:hint="eastAsia"/>
          <w:bCs/>
          <w:sz w:val="44"/>
          <w:szCs w:val="44"/>
        </w:rPr>
        <w:t>目  录</w:t>
      </w:r>
    </w:p>
    <w:p w:rsidR="00461789" w:rsidRDefault="00461789">
      <w:pPr>
        <w:pStyle w:val="a5"/>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p>
    <w:p w:rsidR="00461789" w:rsidRDefault="006F1993">
      <w:pPr>
        <w:pStyle w:val="a5"/>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第一部分 部门</w:t>
      </w:r>
      <w:r>
        <w:rPr>
          <w:rFonts w:ascii="黑体" w:eastAsia="黑体" w:hAnsi="黑体" w:cs="TimesNewRoman" w:hint="eastAsia"/>
          <w:sz w:val="32"/>
          <w:szCs w:val="32"/>
        </w:rPr>
        <w:t>数据资源管理局</w:t>
      </w:r>
      <w:r>
        <w:rPr>
          <w:rFonts w:ascii="黑体" w:eastAsia="黑体" w:hAnsi="黑体" w:cs="TimesNewRoman"/>
          <w:sz w:val="32"/>
          <w:szCs w:val="32"/>
        </w:rPr>
        <w:t>概况</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2.部门数据资源管理局预算构成</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3.2024年度主要工作任务</w:t>
      </w:r>
    </w:p>
    <w:p w:rsidR="00461789" w:rsidRDefault="006F1993">
      <w:pPr>
        <w:pStyle w:val="a5"/>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 xml:space="preserve">第二部分 </w:t>
      </w:r>
      <w:r>
        <w:rPr>
          <w:rFonts w:ascii="黑体" w:eastAsia="黑体" w:hAnsi="黑体" w:cs="TimesNewRoman" w:hint="eastAsia"/>
          <w:sz w:val="32"/>
          <w:szCs w:val="32"/>
        </w:rPr>
        <w:t>2024</w:t>
      </w:r>
      <w:r>
        <w:rPr>
          <w:rFonts w:ascii="黑体" w:eastAsia="黑体" w:hAnsi="黑体" w:cs="TimesNewRoman"/>
          <w:sz w:val="32"/>
          <w:szCs w:val="32"/>
        </w:rPr>
        <w:t>年部门（单位）预算表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年收支总表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年收入总表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年支出总表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年财政拨款收支总表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年一般公共预算支出表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年一般公共预算基本支出表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年政府性基金预算支出表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年国有资本经营预算支出表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年项目支出表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年政府采购支出表</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w:t>
      </w:r>
      <w:r>
        <w:rPr>
          <w:rFonts w:ascii="仿宋_GB2312" w:eastAsia="仿宋_GB2312" w:hAnsi="TimesNewRoman" w:cs="TimesNewRoman" w:hint="eastAsia"/>
          <w:bCs/>
          <w:sz w:val="32"/>
          <w:szCs w:val="32"/>
        </w:rPr>
        <w:t>寿县数据资源管理局2024</w:t>
      </w:r>
      <w:r>
        <w:rPr>
          <w:rFonts w:ascii="仿宋_GB2312" w:eastAsia="仿宋_GB2312" w:hAnsi="TimesNewRoman" w:cs="TimesNewRoman"/>
          <w:bCs/>
          <w:sz w:val="32"/>
          <w:szCs w:val="32"/>
        </w:rPr>
        <w:t>年政府购买服务支出表</w:t>
      </w:r>
    </w:p>
    <w:p w:rsidR="00461789" w:rsidRDefault="006F1993">
      <w:pPr>
        <w:pStyle w:val="a5"/>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 xml:space="preserve">第三部分 </w:t>
      </w:r>
      <w:r>
        <w:rPr>
          <w:rFonts w:ascii="黑体" w:eastAsia="黑体" w:hAnsi="黑体" w:cs="TimesNewRoman" w:hint="eastAsia"/>
          <w:sz w:val="32"/>
          <w:szCs w:val="32"/>
        </w:rPr>
        <w:t>2024</w:t>
      </w:r>
      <w:r>
        <w:rPr>
          <w:rFonts w:ascii="黑体" w:eastAsia="黑体" w:hAnsi="黑体" w:cs="TimesNewRoman"/>
          <w:sz w:val="32"/>
          <w:szCs w:val="32"/>
        </w:rPr>
        <w:t>年部门（单位）预算情况说明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年收支总表的说明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lastRenderedPageBreak/>
        <w:t>2.关于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年收入总表的说明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年支出总表的说明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年财政拨款收支总表的说明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年一般公共预算基本支出表的说明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年政府性基金预算支出表的说明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年国有资本经营预算支出表的说明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年项目支出表的说明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年政府采购支出表的说明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2024</w:t>
      </w:r>
      <w:r>
        <w:rPr>
          <w:rFonts w:ascii="仿宋_GB2312" w:eastAsia="仿宋_GB2312" w:hAnsi="TimesNewRoman" w:cs="TimesNewRoman"/>
          <w:bCs/>
          <w:sz w:val="32"/>
          <w:szCs w:val="32"/>
        </w:rPr>
        <w:t>年政府购买服务支出表的说明</w:t>
      </w:r>
    </w:p>
    <w:p w:rsidR="00461789" w:rsidRDefault="006F1993">
      <w:pPr>
        <w:pStyle w:val="a5"/>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12.其他重要事项情况说明</w:t>
      </w:r>
    </w:p>
    <w:p w:rsidR="00461789" w:rsidRDefault="006F1993">
      <w:pPr>
        <w:pStyle w:val="a5"/>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第四部分 名词解释</w:t>
      </w: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461789" w:rsidRDefault="00461789">
      <w:pPr>
        <w:pStyle w:val="a5"/>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461789" w:rsidRDefault="00461789">
      <w:pPr>
        <w:pStyle w:val="a5"/>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rsidR="00461789" w:rsidRDefault="006F1993">
      <w:pPr>
        <w:widowControl/>
        <w:jc w:val="left"/>
        <w:rPr>
          <w:rFonts w:ascii="TimesNewRoman" w:eastAsia="黑体" w:hAnsi="TimesNewRoman" w:cs="TimesNewRoman"/>
          <w:bCs/>
          <w:kern w:val="0"/>
          <w:sz w:val="36"/>
          <w:szCs w:val="36"/>
        </w:rPr>
      </w:pPr>
      <w:r>
        <w:rPr>
          <w:rFonts w:ascii="TimesNewRoman" w:eastAsia="黑体" w:hAnsi="TimesNewRoman" w:cs="TimesNewRoman"/>
          <w:bCs/>
          <w:sz w:val="36"/>
          <w:szCs w:val="36"/>
        </w:rPr>
        <w:br w:type="page"/>
      </w:r>
    </w:p>
    <w:p w:rsidR="00461789" w:rsidRDefault="006F1993">
      <w:pPr>
        <w:pStyle w:val="a5"/>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lastRenderedPageBreak/>
        <w:t>第一部分</w:t>
      </w:r>
      <w:r>
        <w:rPr>
          <w:rFonts w:ascii="TimesNewRoman" w:eastAsia="黑体" w:hAnsi="TimesNewRoman" w:cs="TimesNewRoman"/>
          <w:bCs/>
          <w:sz w:val="36"/>
          <w:szCs w:val="36"/>
        </w:rPr>
        <w:t xml:space="preserve"> </w:t>
      </w:r>
      <w:r>
        <w:rPr>
          <w:rFonts w:ascii="TimesNewRoman" w:eastAsia="黑体" w:hAnsi="TimesNewRoman" w:cs="TimesNewRoman"/>
          <w:bCs/>
          <w:sz w:val="36"/>
          <w:szCs w:val="36"/>
        </w:rPr>
        <w:t>部门</w:t>
      </w:r>
      <w:r>
        <w:rPr>
          <w:rFonts w:ascii="TimesNewRoman" w:eastAsia="黑体" w:hAnsi="TimesNewRoman" w:cs="TimesNewRoman" w:hint="eastAsia"/>
          <w:bCs/>
          <w:sz w:val="36"/>
          <w:szCs w:val="36"/>
          <w:u w:val="single"/>
        </w:rPr>
        <w:t>数据资源管理局</w:t>
      </w:r>
      <w:r>
        <w:rPr>
          <w:rFonts w:ascii="TimesNewRoman" w:eastAsia="黑体" w:hAnsi="TimesNewRoman" w:cs="TimesNewRoman"/>
          <w:bCs/>
          <w:sz w:val="36"/>
          <w:szCs w:val="36"/>
        </w:rPr>
        <w:t>概况</w:t>
      </w:r>
    </w:p>
    <w:p w:rsidR="00461789" w:rsidRDefault="00461789">
      <w:pPr>
        <w:pStyle w:val="a5"/>
        <w:topLinePunct/>
        <w:adjustRightInd w:val="0"/>
        <w:snapToGrid w:val="0"/>
        <w:spacing w:beforeAutospacing="0" w:afterAutospacing="0" w:line="560" w:lineRule="exact"/>
        <w:ind w:firstLineChars="196" w:firstLine="627"/>
        <w:jc w:val="both"/>
        <w:rPr>
          <w:rFonts w:ascii="TimesNewRoman" w:eastAsia="黑体" w:hAnsi="TimesNewRoman" w:cs="TimesNewRoman"/>
          <w:bCs/>
          <w:sz w:val="32"/>
          <w:szCs w:val="32"/>
        </w:rPr>
      </w:pP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一、主要职责</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（一）贯彻执行国家数据资源和政务服务管理工作法律法规规章，拟订全县数据资源和政务服务管理发展战略、规划和政策措施并组织实施。</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（二）负责起草相关地方性法规规章草案，拟订全县数据资源和政务服务管理标准规范并组织实施。</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（三）统筹全县数据资源，推进数据资源管理体系建设，加强政务数据和政务信息系统整合，推动经济、社会等公共数据归集，推进数据资源汇聚融合、开放共享和开发利用。</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（四）统筹指导全县数据资源基础设施规划建设。负责</w:t>
      </w:r>
      <w:proofErr w:type="gramStart"/>
      <w:r>
        <w:rPr>
          <w:rFonts w:ascii="仿宋_GB2312" w:eastAsia="仿宋_GB2312" w:hAnsi="黑体" w:hint="eastAsia"/>
          <w:bCs/>
          <w:sz w:val="32"/>
          <w:szCs w:val="32"/>
        </w:rPr>
        <w:t>县电子</w:t>
      </w:r>
      <w:proofErr w:type="gramEnd"/>
      <w:r>
        <w:rPr>
          <w:rFonts w:ascii="仿宋_GB2312" w:eastAsia="仿宋_GB2312" w:hAnsi="黑体" w:hint="eastAsia"/>
          <w:bCs/>
          <w:sz w:val="32"/>
          <w:szCs w:val="32"/>
        </w:rPr>
        <w:t>政务外网、数据中心等基础设施的建设、维护和管理。承担县级政府投资的数据资源、政务信息化项目初审工作。</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（五）统筹推进全县数据资源安全保障体系建设。承担政务数据、重点领域数据等安全保障工作。</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（六）负责政务服务体系建设，指导协调全县政务服务工作。指导监督全县各级综合性政务服务大厅的建设和管理。协调推进全县“互联网+政务服务”工作。</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（七）协调推进数字经济，构建大数据产业生态体系。组织开展区域合作，指导以大数据为引领的信息产业行业管理。</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lastRenderedPageBreak/>
        <w:t>（八）负责全县政务公开工作的推进、指导、协调、监督以及服务工作。</w:t>
      </w:r>
    </w:p>
    <w:p w:rsidR="00461789" w:rsidRDefault="006F1993">
      <w:pPr>
        <w:pStyle w:val="a5"/>
        <w:adjustRightInd w:val="0"/>
        <w:snapToGrid w:val="0"/>
        <w:spacing w:beforeAutospacing="0" w:afterAutospacing="0" w:line="600" w:lineRule="exact"/>
        <w:ind w:firstLineChars="200" w:firstLine="640"/>
        <w:rPr>
          <w:rFonts w:ascii="仿宋_GB2312" w:eastAsia="仿宋_GB2312" w:hAnsi="黑体"/>
          <w:bCs/>
          <w:sz w:val="32"/>
          <w:szCs w:val="32"/>
        </w:rPr>
      </w:pPr>
      <w:r>
        <w:rPr>
          <w:rFonts w:ascii="仿宋_GB2312" w:eastAsia="仿宋_GB2312" w:hAnsi="黑体" w:hint="eastAsia"/>
          <w:bCs/>
          <w:sz w:val="32"/>
          <w:szCs w:val="32"/>
        </w:rPr>
        <w:t>（九）负责县委、县政府和县编委明确的安全生产职责。</w:t>
      </w:r>
    </w:p>
    <w:p w:rsidR="00461789" w:rsidRDefault="006F1993">
      <w:pPr>
        <w:pStyle w:val="a5"/>
        <w:adjustRightInd w:val="0"/>
        <w:snapToGrid w:val="0"/>
        <w:spacing w:beforeAutospacing="0" w:afterAutospacing="0" w:line="360" w:lineRule="auto"/>
        <w:ind w:firstLineChars="196" w:firstLine="627"/>
        <w:jc w:val="both"/>
        <w:rPr>
          <w:rFonts w:ascii="仿宋_GB2312" w:eastAsia="仿宋_GB2312" w:hAnsi="黑体"/>
          <w:bCs/>
          <w:sz w:val="32"/>
          <w:szCs w:val="32"/>
        </w:rPr>
      </w:pPr>
      <w:r>
        <w:rPr>
          <w:rFonts w:ascii="仿宋_GB2312" w:eastAsia="仿宋_GB2312" w:hAnsi="黑体" w:hint="eastAsia"/>
          <w:bCs/>
          <w:sz w:val="32"/>
          <w:szCs w:val="32"/>
        </w:rPr>
        <w:t>（十）完成县委、县政府交办的其他任务。</w:t>
      </w:r>
    </w:p>
    <w:p w:rsidR="00461789" w:rsidRDefault="00461789">
      <w:pPr>
        <w:pStyle w:val="a5"/>
        <w:topLinePunct/>
        <w:adjustRightInd w:val="0"/>
        <w:snapToGrid w:val="0"/>
        <w:spacing w:beforeAutospacing="0" w:afterAutospacing="0" w:line="580" w:lineRule="exact"/>
        <w:ind w:firstLineChars="200" w:firstLine="640"/>
        <w:jc w:val="both"/>
        <w:rPr>
          <w:rFonts w:ascii="TimesNewRoman" w:eastAsia="仿宋_GB2312" w:hAnsi="TimesNewRoman" w:cs="TimesNewRoman"/>
          <w:bCs/>
          <w:sz w:val="32"/>
          <w:szCs w:val="32"/>
        </w:rPr>
      </w:pP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Pr>
          <w:rFonts w:ascii="楷体_GB2312" w:eastAsia="楷体_GB2312" w:hAnsi="TimesNewRoman" w:cs="TimesNewRoman"/>
          <w:b/>
          <w:bCs/>
          <w:sz w:val="32"/>
          <w:szCs w:val="32"/>
        </w:rPr>
        <w:t>部门（单位）预算构成</w:t>
      </w:r>
    </w:p>
    <w:p w:rsidR="00461789" w:rsidRDefault="006F1993">
      <w:pPr>
        <w:pStyle w:val="a5"/>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从预算单位构成看，</w:t>
      </w:r>
      <w:r>
        <w:rPr>
          <w:rFonts w:ascii="仿宋_GB2312" w:eastAsia="仿宋_GB2312" w:hAnsi="TimesNewRoman" w:cs="TimesNewRoman" w:hint="eastAsia"/>
          <w:bCs/>
          <w:sz w:val="32"/>
          <w:szCs w:val="32"/>
        </w:rPr>
        <w:t>寿县数据资源管理局</w:t>
      </w:r>
      <w:r>
        <w:rPr>
          <w:rFonts w:ascii="仿宋_GB2312" w:eastAsia="仿宋_GB2312" w:hAnsi="TimesNewRoman" w:cs="TimesNewRoman" w:hint="eastAsia"/>
          <w:sz w:val="32"/>
          <w:szCs w:val="32"/>
        </w:rPr>
        <w:t>2024年度部门预算仅包括局本级预算，无其他下属单位预算。</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三、2024年度主要工作任务</w:t>
      </w:r>
    </w:p>
    <w:p w:rsidR="00461789" w:rsidRDefault="006F1993">
      <w:pPr>
        <w:pStyle w:val="a5"/>
        <w:adjustRightInd w:val="0"/>
        <w:snapToGrid w:val="0"/>
        <w:spacing w:beforeAutospacing="0" w:afterAutospacing="0" w:line="600" w:lineRule="exact"/>
        <w:ind w:firstLineChars="196" w:firstLine="627"/>
        <w:rPr>
          <w:rFonts w:ascii="仿宋_GB2312" w:eastAsia="仿宋_GB2312" w:hAnsi="黑体"/>
          <w:bCs/>
          <w:sz w:val="32"/>
          <w:szCs w:val="32"/>
        </w:rPr>
      </w:pPr>
      <w:r>
        <w:rPr>
          <w:rFonts w:ascii="仿宋_GB2312" w:eastAsia="仿宋_GB2312" w:hAnsi="黑体" w:hint="eastAsia"/>
          <w:bCs/>
          <w:sz w:val="32"/>
          <w:szCs w:val="32"/>
        </w:rPr>
        <w:t>（一）</w:t>
      </w:r>
      <w:r>
        <w:rPr>
          <w:rFonts w:ascii="仿宋_GB2312" w:eastAsia="仿宋_GB2312" w:hAnsi="黑体" w:hint="eastAsia"/>
          <w:bCs/>
          <w:sz w:val="32"/>
          <w:szCs w:val="32"/>
        </w:rPr>
        <w:tab/>
        <w:t>提升我县政务服务质效。</w:t>
      </w:r>
    </w:p>
    <w:p w:rsidR="00461789" w:rsidRDefault="006F1993">
      <w:pPr>
        <w:pStyle w:val="a5"/>
        <w:adjustRightInd w:val="0"/>
        <w:snapToGrid w:val="0"/>
        <w:spacing w:beforeAutospacing="0" w:afterAutospacing="0" w:line="600" w:lineRule="exact"/>
        <w:ind w:firstLineChars="196" w:firstLine="627"/>
        <w:rPr>
          <w:rFonts w:ascii="仿宋_GB2312" w:eastAsia="仿宋_GB2312" w:hAnsi="黑体"/>
          <w:bCs/>
          <w:sz w:val="32"/>
          <w:szCs w:val="32"/>
        </w:rPr>
      </w:pPr>
      <w:r>
        <w:rPr>
          <w:rFonts w:ascii="仿宋_GB2312" w:eastAsia="仿宋_GB2312" w:hAnsi="黑体" w:hint="eastAsia"/>
          <w:bCs/>
          <w:sz w:val="32"/>
          <w:szCs w:val="32"/>
        </w:rPr>
        <w:t>（二）加强数据资源信息化项目建设管理。</w:t>
      </w:r>
    </w:p>
    <w:p w:rsidR="00461789" w:rsidRDefault="006F1993">
      <w:pPr>
        <w:pStyle w:val="a5"/>
        <w:adjustRightInd w:val="0"/>
        <w:snapToGrid w:val="0"/>
        <w:spacing w:beforeAutospacing="0" w:afterAutospacing="0" w:line="600" w:lineRule="exact"/>
        <w:ind w:firstLineChars="196" w:firstLine="627"/>
        <w:rPr>
          <w:rFonts w:ascii="仿宋_GB2312" w:eastAsia="仿宋_GB2312" w:hAnsi="黑体"/>
          <w:bCs/>
          <w:sz w:val="32"/>
          <w:szCs w:val="32"/>
        </w:rPr>
      </w:pPr>
      <w:r>
        <w:rPr>
          <w:rFonts w:ascii="仿宋_GB2312" w:eastAsia="仿宋_GB2312" w:hAnsi="黑体" w:hint="eastAsia"/>
          <w:bCs/>
          <w:sz w:val="32"/>
          <w:szCs w:val="32"/>
        </w:rPr>
        <w:t>（三）加强镇村政务服务体系建设。</w:t>
      </w:r>
    </w:p>
    <w:p w:rsidR="00461789" w:rsidRDefault="006F1993">
      <w:pPr>
        <w:pStyle w:val="a5"/>
        <w:adjustRightInd w:val="0"/>
        <w:snapToGrid w:val="0"/>
        <w:spacing w:beforeAutospacing="0" w:afterAutospacing="0" w:line="600" w:lineRule="exact"/>
        <w:ind w:firstLineChars="196" w:firstLine="627"/>
        <w:rPr>
          <w:rFonts w:ascii="仿宋_GB2312" w:eastAsia="仿宋_GB2312" w:hAnsi="黑体"/>
          <w:bCs/>
          <w:sz w:val="32"/>
          <w:szCs w:val="32"/>
        </w:rPr>
      </w:pPr>
      <w:r>
        <w:rPr>
          <w:rFonts w:ascii="仿宋_GB2312" w:eastAsia="仿宋_GB2312" w:hAnsi="黑体" w:hint="eastAsia"/>
          <w:bCs/>
          <w:sz w:val="32"/>
          <w:szCs w:val="32"/>
        </w:rPr>
        <w:t>（四）对进驻服务大厅的窗口和人员管理、考核，业务办理情况督查，投诉受理，牵头组织全县基建项目现场联合勘察。</w:t>
      </w:r>
    </w:p>
    <w:p w:rsidR="00461789" w:rsidRDefault="006F1993">
      <w:pPr>
        <w:pStyle w:val="a5"/>
        <w:adjustRightInd w:val="0"/>
        <w:snapToGrid w:val="0"/>
        <w:spacing w:beforeAutospacing="0" w:afterAutospacing="0" w:line="600" w:lineRule="exact"/>
        <w:ind w:firstLineChars="196" w:firstLine="627"/>
        <w:rPr>
          <w:rFonts w:ascii="仿宋_GB2312" w:eastAsia="仿宋_GB2312" w:hAnsi="黑体"/>
          <w:bCs/>
          <w:sz w:val="32"/>
          <w:szCs w:val="32"/>
        </w:rPr>
      </w:pPr>
      <w:r>
        <w:rPr>
          <w:rFonts w:ascii="仿宋_GB2312" w:eastAsia="仿宋_GB2312" w:hAnsi="黑体" w:hint="eastAsia"/>
          <w:bCs/>
          <w:sz w:val="32"/>
          <w:szCs w:val="32"/>
        </w:rPr>
        <w:t>（五）全面推进基层政务公开标准化规范化工作。</w:t>
      </w:r>
    </w:p>
    <w:p w:rsidR="00461789" w:rsidRDefault="006F1993">
      <w:pPr>
        <w:pStyle w:val="a5"/>
        <w:adjustRightInd w:val="0"/>
        <w:snapToGrid w:val="0"/>
        <w:spacing w:beforeAutospacing="0" w:afterAutospacing="0" w:line="600" w:lineRule="exact"/>
        <w:ind w:firstLineChars="196" w:firstLine="627"/>
        <w:rPr>
          <w:rFonts w:ascii="仿宋_GB2312" w:eastAsia="仿宋_GB2312" w:hAnsi="黑体"/>
          <w:bCs/>
          <w:sz w:val="32"/>
          <w:szCs w:val="32"/>
        </w:rPr>
      </w:pPr>
      <w:r>
        <w:rPr>
          <w:rFonts w:ascii="仿宋_GB2312" w:eastAsia="仿宋_GB2312" w:hAnsi="黑体" w:hint="eastAsia"/>
          <w:bCs/>
          <w:sz w:val="32"/>
          <w:szCs w:val="32"/>
        </w:rPr>
        <w:t>（六）推进“数字寿县”建设工作。</w:t>
      </w:r>
    </w:p>
    <w:p w:rsidR="00461789" w:rsidRDefault="00461789">
      <w:pPr>
        <w:pStyle w:val="a5"/>
        <w:adjustRightInd w:val="0"/>
        <w:snapToGrid w:val="0"/>
        <w:spacing w:line="560" w:lineRule="exact"/>
        <w:rPr>
          <w:rFonts w:ascii="TimesNewRoman" w:eastAsia="黑体" w:hAnsi="TimesNewRoman" w:cs="TimesNewRoman"/>
          <w:bCs/>
          <w:sz w:val="36"/>
          <w:szCs w:val="36"/>
        </w:rPr>
      </w:pPr>
    </w:p>
    <w:p w:rsidR="00461789" w:rsidRDefault="00461789">
      <w:pPr>
        <w:pStyle w:val="a5"/>
        <w:adjustRightInd w:val="0"/>
        <w:snapToGrid w:val="0"/>
        <w:spacing w:line="560" w:lineRule="exact"/>
        <w:rPr>
          <w:rFonts w:ascii="TimesNewRoman" w:eastAsia="黑体" w:hAnsi="TimesNewRoman" w:cs="TimesNewRoman"/>
          <w:bCs/>
          <w:sz w:val="36"/>
          <w:szCs w:val="36"/>
        </w:rPr>
      </w:pPr>
    </w:p>
    <w:p w:rsidR="00461789" w:rsidRDefault="00461789">
      <w:pPr>
        <w:pStyle w:val="a5"/>
        <w:adjustRightInd w:val="0"/>
        <w:snapToGrid w:val="0"/>
        <w:spacing w:line="560" w:lineRule="exact"/>
        <w:rPr>
          <w:rFonts w:ascii="TimesNewRoman" w:eastAsia="黑体" w:hAnsi="TimesNewRoman" w:cs="TimesNewRoman"/>
          <w:bCs/>
          <w:sz w:val="36"/>
          <w:szCs w:val="36"/>
        </w:rPr>
      </w:pPr>
    </w:p>
    <w:p w:rsidR="00461789" w:rsidRDefault="00461789">
      <w:pPr>
        <w:pStyle w:val="a5"/>
        <w:adjustRightInd w:val="0"/>
        <w:snapToGrid w:val="0"/>
        <w:spacing w:line="560" w:lineRule="exact"/>
        <w:rPr>
          <w:rFonts w:ascii="TimesNewRoman" w:eastAsia="黑体" w:hAnsi="TimesNewRoman" w:cs="TimesNewRoman"/>
          <w:bCs/>
          <w:sz w:val="36"/>
          <w:szCs w:val="36"/>
        </w:rPr>
      </w:pPr>
    </w:p>
    <w:p w:rsidR="00461789" w:rsidRDefault="00461789">
      <w:pPr>
        <w:pStyle w:val="a5"/>
        <w:adjustRightInd w:val="0"/>
        <w:snapToGrid w:val="0"/>
        <w:spacing w:line="560" w:lineRule="exact"/>
        <w:rPr>
          <w:rFonts w:ascii="TimesNewRoman" w:eastAsia="黑体" w:hAnsi="TimesNewRoman" w:cs="TimesNewRoman"/>
          <w:bCs/>
          <w:sz w:val="36"/>
          <w:szCs w:val="36"/>
        </w:rPr>
      </w:pPr>
    </w:p>
    <w:p w:rsidR="00461789" w:rsidRDefault="006F1993">
      <w:pPr>
        <w:pStyle w:val="a5"/>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第二部分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2024</w:t>
      </w:r>
      <w:r>
        <w:rPr>
          <w:rFonts w:ascii="TimesNewRoman" w:eastAsia="黑体" w:hAnsi="TimesNewRoman" w:cs="TimesNewRoman"/>
          <w:bCs/>
          <w:sz w:val="36"/>
          <w:szCs w:val="36"/>
        </w:rPr>
        <w:t>年部门（单位）预算表</w:t>
      </w:r>
    </w:p>
    <w:p w:rsidR="00461789" w:rsidRDefault="00461789">
      <w:pPr>
        <w:pStyle w:val="a5"/>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461789" w:rsidRDefault="006F1993">
      <w:pPr>
        <w:pStyle w:val="a5"/>
        <w:adjustRightInd w:val="0"/>
        <w:snapToGrid w:val="0"/>
        <w:spacing w:line="360" w:lineRule="auto"/>
        <w:jc w:val="center"/>
        <w:rPr>
          <w:rFonts w:ascii="仿宋_GB2312" w:eastAsia="仿宋_GB2312" w:hAnsi="黑体"/>
          <w:sz w:val="32"/>
          <w:szCs w:val="32"/>
        </w:rPr>
      </w:pPr>
      <w:r>
        <w:rPr>
          <w:rFonts w:ascii="仿宋_GB2312" w:eastAsia="仿宋_GB2312" w:hAnsi="仿宋" w:hint="eastAsia"/>
          <w:sz w:val="32"/>
          <w:szCs w:val="32"/>
        </w:rPr>
        <w:t xml:space="preserve">   </w:t>
      </w:r>
      <w:r>
        <w:rPr>
          <w:rFonts w:ascii="仿宋_GB2312" w:eastAsia="仿宋_GB2312" w:hAnsi="仿宋" w:hint="eastAsia"/>
          <w:sz w:val="32"/>
          <w:szCs w:val="32"/>
          <w:highlight w:val="yellow"/>
        </w:rPr>
        <w:t>2024年部门预算表由12张表格构成，具体表格内容见附表</w:t>
      </w:r>
      <w:r>
        <w:rPr>
          <w:rFonts w:ascii="仿宋_GB2312" w:eastAsia="仿宋_GB2312" w:hAnsi="仿宋" w:hint="eastAsia"/>
          <w:sz w:val="32"/>
          <w:szCs w:val="32"/>
        </w:rPr>
        <w:t>。</w:t>
      </w:r>
    </w:p>
    <w:p w:rsidR="00461789" w:rsidRDefault="00461789">
      <w:pPr>
        <w:pStyle w:val="a5"/>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461789" w:rsidRDefault="00461789">
      <w:pPr>
        <w:pStyle w:val="a5"/>
        <w:topLinePunct/>
        <w:adjustRightInd w:val="0"/>
        <w:snapToGrid w:val="0"/>
        <w:spacing w:beforeAutospacing="0" w:afterAutospacing="0" w:line="560" w:lineRule="exact"/>
        <w:jc w:val="center"/>
        <w:rPr>
          <w:rFonts w:ascii="TimesNewRoman" w:eastAsia="黑体" w:hAnsi="TimesNewRoman" w:cs="TimesNewRoman"/>
          <w:bCs/>
          <w:sz w:val="36"/>
          <w:szCs w:val="36"/>
        </w:rPr>
      </w:pPr>
    </w:p>
    <w:p w:rsidR="00461789" w:rsidRDefault="006F1993">
      <w:pPr>
        <w:rPr>
          <w:rFonts w:ascii="TimesNewRoman" w:eastAsia="黑体" w:hAnsi="TimesNewRoman" w:cs="TimesNewRoman"/>
          <w:bCs/>
          <w:sz w:val="36"/>
          <w:szCs w:val="36"/>
        </w:rPr>
      </w:pPr>
      <w:r>
        <w:rPr>
          <w:rFonts w:ascii="TimesNewRoman" w:eastAsia="黑体" w:hAnsi="TimesNewRoman" w:cs="TimesNewRoman"/>
          <w:bCs/>
          <w:sz w:val="36"/>
          <w:szCs w:val="36"/>
        </w:rPr>
        <w:br w:type="page"/>
      </w:r>
    </w:p>
    <w:p w:rsidR="00461789" w:rsidRDefault="006F1993">
      <w:pPr>
        <w:pStyle w:val="a5"/>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lastRenderedPageBreak/>
        <w:t>第三部分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2024</w:t>
      </w:r>
      <w:r>
        <w:rPr>
          <w:rFonts w:ascii="TimesNewRoman" w:eastAsia="黑体" w:hAnsi="TimesNewRoman" w:cs="TimesNewRoman"/>
          <w:bCs/>
          <w:sz w:val="36"/>
          <w:szCs w:val="36"/>
        </w:rPr>
        <w:t>年部门（单位）预算情况说明</w:t>
      </w:r>
    </w:p>
    <w:p w:rsidR="00461789" w:rsidRDefault="00461789">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一、关于2024年收支总表的说明</w:t>
      </w:r>
    </w:p>
    <w:p w:rsidR="00461789" w:rsidRDefault="006F1993">
      <w:pPr>
        <w:pStyle w:val="a5"/>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按照综合预算的原则，寿县数据资源管理局所有收入和支出均纳入部门</w:t>
      </w:r>
      <w:r>
        <w:rPr>
          <w:rFonts w:ascii="仿宋_GB2312" w:eastAsia="仿宋_GB2312" w:hAnsi="TimesNewRoman" w:cs="TimesNewRoman" w:hint="eastAsia"/>
          <w:sz w:val="32"/>
          <w:szCs w:val="32"/>
          <w:u w:val="single"/>
        </w:rPr>
        <w:t>寿县数据资源管理局</w:t>
      </w:r>
      <w:r>
        <w:rPr>
          <w:rFonts w:ascii="仿宋_GB2312" w:eastAsia="仿宋_GB2312" w:hAnsi="TimesNewRoman" w:cs="TimesNewRoman" w:hint="eastAsia"/>
          <w:sz w:val="32"/>
          <w:szCs w:val="32"/>
        </w:rPr>
        <w:t>预算管理。寿县数据资源管理局2024年收支总预算465.19万元，收入包括一般公共预算拨款收入，支出包括：一般公共服务支出、社会保障和就业支出、住房保障支出。</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二、关于2024年收入总表的说明</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寿县数据资源管理局</w:t>
      </w:r>
      <w:r>
        <w:rPr>
          <w:rFonts w:ascii="仿宋_GB2312" w:eastAsia="仿宋_GB2312" w:hAnsi="TimesNewRoman" w:cs="TimesNewRoman" w:hint="eastAsia"/>
          <w:sz w:val="32"/>
          <w:szCs w:val="32"/>
        </w:rPr>
        <w:t>2024年收入预算465.19万元，其中，本年收入465.19万元，上年结转收入0万元。</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（一）本年收入465.19万元，收入全部为一般公共预算拨款，比2023年预算增加13.04万元，增长2.88%，增长原因主要是增加政务公开质量提升等费用。</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三、关于2024年支出总表的说明</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支出预算465.19万元，比2023年预算增加13.04万元，增长2.88%，增长原因主要是增加政务以开质量提升等费用。其中，基本支出123.19万元，占26.48%，主要用于保障机构日常运转、完成日常工作任务等；项目支出342.00万元，占73.52%，主要用于保障县政务服务大厅运转，全县政务公开指导和政务服务营商环境提升等。</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四、关于2024年财政拨款收支总表的说明</w:t>
      </w:r>
    </w:p>
    <w:p w:rsidR="00461789" w:rsidRDefault="006F1993">
      <w:pPr>
        <w:pStyle w:val="a5"/>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lastRenderedPageBreak/>
        <w:t>寿县数据资源管理局2024年财政拨款收支预算465.19万元。收入按资金来源全部为一般公共预算拨款；按资金年度分部为当年财政拨款收入。支出按功能分类分为：一般公共服务支出437.89万元，占94.13%；社会保障和就业支出18.20万元，占3.91%；住房保障支出9.10万元，占1.96%。</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五、关于2024年一般公共预算支出表的说明</w:t>
      </w:r>
    </w:p>
    <w:p w:rsidR="00461789" w:rsidRDefault="006F1993">
      <w:pPr>
        <w:pStyle w:val="a5"/>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461789" w:rsidRDefault="006F1993">
      <w:pPr>
        <w:pStyle w:val="a5"/>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寿县数据资源管理局2024年一般公共预算支出465.19万元，比2023年预算增加13.04万元，增长2.88%，增长原因主要是增加全县政务公开质量提升等费用。</w:t>
      </w:r>
    </w:p>
    <w:p w:rsidR="00461789" w:rsidRDefault="006F1993">
      <w:pPr>
        <w:pStyle w:val="a5"/>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461789" w:rsidRDefault="006F1993">
      <w:pPr>
        <w:pStyle w:val="a5"/>
        <w:topLinePunct/>
        <w:adjustRightInd w:val="0"/>
        <w:snapToGrid w:val="0"/>
        <w:spacing w:beforeAutospacing="0" w:afterAutospacing="0" w:line="580" w:lineRule="exact"/>
        <w:ind w:firstLineChars="196" w:firstLine="627"/>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一般公共服务支出437.89万元，占94.13%；社会保障和就业支出18.20万元，占3.91%；住房保障支出9.10万元，占1.96%。</w:t>
      </w:r>
    </w:p>
    <w:p w:rsidR="00461789" w:rsidRDefault="006F1993">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461789" w:rsidRDefault="006F1993">
      <w:pPr>
        <w:topLinePunct/>
        <w:adjustRightInd w:val="0"/>
        <w:snapToGrid w:val="0"/>
        <w:spacing w:line="580" w:lineRule="exact"/>
        <w:ind w:firstLineChars="200" w:firstLine="643"/>
        <w:rPr>
          <w:rFonts w:ascii="仿宋_GB2312" w:eastAsia="仿宋_GB2312" w:hAnsi="TimesNewRoman" w:cs="TimesNewRoman"/>
          <w:sz w:val="32"/>
          <w:szCs w:val="32"/>
        </w:rPr>
      </w:pPr>
      <w:r>
        <w:rPr>
          <w:rFonts w:ascii="仿宋_GB2312" w:eastAsia="仿宋_GB2312" w:hAnsi="TimesNewRoman" w:cs="TimesNewRoman" w:hint="eastAsia"/>
          <w:b/>
          <w:sz w:val="32"/>
          <w:szCs w:val="32"/>
        </w:rPr>
        <w:t>1.</w:t>
      </w:r>
      <w:r>
        <w:rPr>
          <w:rFonts w:ascii="仿宋_GB2312" w:eastAsia="仿宋_GB2312" w:hAnsi="仿宋" w:hint="eastAsia"/>
          <w:b/>
          <w:sz w:val="32"/>
          <w:szCs w:val="32"/>
        </w:rPr>
        <w:t>一般公共服务支出（类）政府办公厅(室)及相关机构事务（款）行政运行（项）</w:t>
      </w:r>
      <w:r>
        <w:rPr>
          <w:rFonts w:ascii="仿宋_GB2312" w:eastAsia="仿宋_GB2312" w:hAnsi="仿宋" w:hint="eastAsia"/>
          <w:sz w:val="32"/>
          <w:szCs w:val="32"/>
        </w:rPr>
        <w:t>2024年预算437.89万元，比2023年预算增加14.48万元，增长3.42%，增长原因：</w:t>
      </w:r>
      <w:r w:rsidR="009D31C0">
        <w:rPr>
          <w:rFonts w:ascii="仿宋_GB2312" w:eastAsia="仿宋_GB2312" w:hAnsi="仿宋" w:hint="eastAsia"/>
          <w:sz w:val="32"/>
          <w:szCs w:val="32"/>
        </w:rPr>
        <w:t>主要是</w:t>
      </w:r>
      <w:r>
        <w:rPr>
          <w:rFonts w:ascii="仿宋_GB2312" w:eastAsia="仿宋_GB2312" w:hAnsi="仿宋" w:hint="eastAsia"/>
          <w:sz w:val="32"/>
          <w:szCs w:val="32"/>
        </w:rPr>
        <w:t>增加政务公开质量提升</w:t>
      </w:r>
      <w:r w:rsidR="009D31C0">
        <w:rPr>
          <w:rFonts w:ascii="仿宋_GB2312" w:eastAsia="仿宋_GB2312" w:hAnsi="仿宋" w:hint="eastAsia"/>
          <w:sz w:val="32"/>
          <w:szCs w:val="32"/>
        </w:rPr>
        <w:t>等</w:t>
      </w:r>
      <w:r>
        <w:rPr>
          <w:rFonts w:ascii="仿宋_GB2312" w:eastAsia="仿宋_GB2312" w:hAnsi="仿宋" w:hint="eastAsia"/>
          <w:sz w:val="32"/>
          <w:szCs w:val="32"/>
        </w:rPr>
        <w:t>工作经费。</w:t>
      </w:r>
    </w:p>
    <w:p w:rsidR="00461789" w:rsidRDefault="006F1993">
      <w:pPr>
        <w:topLinePunct/>
        <w:adjustRightInd w:val="0"/>
        <w:snapToGrid w:val="0"/>
        <w:spacing w:line="580" w:lineRule="exact"/>
        <w:ind w:firstLineChars="200" w:firstLine="643"/>
        <w:rPr>
          <w:rFonts w:ascii="仿宋_GB2312" w:eastAsia="仿宋_GB2312" w:hAnsi="TimesNewRoman" w:cs="TimesNewRoman"/>
          <w:sz w:val="32"/>
          <w:szCs w:val="32"/>
        </w:rPr>
      </w:pPr>
      <w:r>
        <w:rPr>
          <w:rFonts w:ascii="仿宋_GB2312" w:eastAsia="仿宋_GB2312" w:hAnsi="TimesNewRoman" w:cs="TimesNewRoman" w:hint="eastAsia"/>
          <w:b/>
          <w:sz w:val="32"/>
          <w:szCs w:val="32"/>
        </w:rPr>
        <w:t>2.</w:t>
      </w:r>
      <w:r>
        <w:rPr>
          <w:rFonts w:ascii="仿宋_GB2312" w:eastAsia="仿宋_GB2312" w:hAnsi="仿宋" w:hint="eastAsia"/>
          <w:b/>
          <w:sz w:val="32"/>
          <w:szCs w:val="32"/>
        </w:rPr>
        <w:t>社会保障和就业支出（类）行政事业单位养老支出（款）机关事业单位基本养老保险缴费支出（项）</w:t>
      </w:r>
      <w:r>
        <w:rPr>
          <w:rFonts w:ascii="仿宋_GB2312" w:eastAsia="仿宋_GB2312" w:hAnsi="仿宋" w:hint="eastAsia"/>
          <w:sz w:val="32"/>
          <w:szCs w:val="32"/>
        </w:rPr>
        <w:t>2024年预算18.20万元，比2023年预算增加5.43万元，增长42.52%，增长原因</w:t>
      </w:r>
      <w:r>
        <w:rPr>
          <w:rFonts w:ascii="仿宋_GB2312" w:eastAsia="仿宋_GB2312" w:hAnsi="仿宋" w:hint="eastAsia"/>
          <w:sz w:val="32"/>
          <w:szCs w:val="32"/>
        </w:rPr>
        <w:lastRenderedPageBreak/>
        <w:t>主要是社保缴费基数增加。</w:t>
      </w:r>
    </w:p>
    <w:p w:rsidR="00461789" w:rsidRDefault="006F1993">
      <w:pPr>
        <w:topLinePunct/>
        <w:adjustRightInd w:val="0"/>
        <w:snapToGrid w:val="0"/>
        <w:spacing w:line="580" w:lineRule="exact"/>
        <w:ind w:firstLineChars="200" w:firstLine="643"/>
        <w:rPr>
          <w:rFonts w:ascii="仿宋_GB2312" w:eastAsia="仿宋_GB2312" w:hAnsi="TimesNewRoman" w:cs="TimesNewRoman"/>
          <w:sz w:val="32"/>
          <w:szCs w:val="32"/>
        </w:rPr>
      </w:pPr>
      <w:r>
        <w:rPr>
          <w:rFonts w:ascii="仿宋_GB2312" w:eastAsia="仿宋_GB2312" w:hAnsi="TimesNewRoman" w:cs="TimesNewRoman" w:hint="eastAsia"/>
          <w:b/>
          <w:sz w:val="32"/>
          <w:szCs w:val="32"/>
        </w:rPr>
        <w:t>3.住房保障支出（类）住房改革支出（款）住房公积金（项）</w:t>
      </w:r>
      <w:r>
        <w:rPr>
          <w:rFonts w:ascii="仿宋_GB2312" w:eastAsia="仿宋_GB2312" w:hAnsi="TimesNewRoman" w:cs="TimesNewRoman" w:hint="eastAsia"/>
          <w:sz w:val="32"/>
          <w:szCs w:val="32"/>
        </w:rPr>
        <w:t>2024年预算9.10万元，比2023年预算减少0.48万元，下降5.01%，下降原因主要是缴费基数调整。</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六、关于2024年一般公共预算基本支出表的说明</w:t>
      </w:r>
    </w:p>
    <w:p w:rsidR="00461789" w:rsidRDefault="006F1993">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寿县数据资源管理局2024年一般公共预算基本支出123.19万元，其中，人员经费109.51万元，公用经费13.68万元。</w:t>
      </w:r>
    </w:p>
    <w:p w:rsidR="00461789" w:rsidRDefault="006F1993">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（一）人员经费109.51万元，主要包括:</w:t>
      </w:r>
      <w:r>
        <w:rPr>
          <w:rFonts w:ascii="仿宋_GB2312" w:eastAsia="仿宋_GB2312" w:hAnsi="TimesNewRoman" w:cs="TimesNewRoman" w:hint="eastAsia"/>
          <w:sz w:val="32"/>
          <w:szCs w:val="32"/>
          <w:u w:val="single"/>
        </w:rPr>
        <w:t>基本工资、津贴补贴、奖金、伙食补助费、绩效工资、机关事业单位基本养老保险费、职业年金缴费、职工基本医疗保险缴费、公务员医疗补助缴费、其他社会保障缴费、住房公积金、其他工资福利支出。</w:t>
      </w:r>
    </w:p>
    <w:p w:rsidR="00461789" w:rsidRDefault="006F1993">
      <w:pPr>
        <w:topLinePunct/>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（二）公用经费13.68万元，主要包括：</w:t>
      </w:r>
      <w:r>
        <w:rPr>
          <w:rFonts w:ascii="仿宋_GB2312" w:eastAsia="仿宋_GB2312" w:hAnsi="TimesNewRoman" w:cs="TimesNewRoman" w:hint="eastAsia"/>
          <w:sz w:val="32"/>
          <w:szCs w:val="32"/>
          <w:u w:val="single"/>
        </w:rPr>
        <w:t>办公费、会议费、公务接待费、工会经费其他交通费用、税金及附加费用等。</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七、关于2024年政府性基金预算支出表的说明</w:t>
      </w:r>
    </w:p>
    <w:p w:rsidR="00461789" w:rsidRDefault="006F1993">
      <w:pPr>
        <w:pStyle w:val="a5"/>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仿宋_GB2312" w:eastAsia="仿宋_GB2312" w:hAnsi="TimesNewRoman" w:cs="TimesNewRoman" w:hint="eastAsia"/>
          <w:sz w:val="32"/>
          <w:szCs w:val="32"/>
        </w:rPr>
        <w:t>寿县数据资源管理局2024年没有政府性基金预算拨款收入，也没有使用政府性基金预算拨款安排的支出。</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八、关于2024年国有资本经营预算支出表的说明</w:t>
      </w:r>
    </w:p>
    <w:p w:rsidR="00461789" w:rsidRDefault="006F1993">
      <w:pPr>
        <w:pStyle w:val="a5"/>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寿县数据资源管理局2024年没有国有资本经营预算拨款收入，也没有使用国有资本经营预算拨款安排的支出。</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九、关于2024年项目支出表的说明</w:t>
      </w:r>
    </w:p>
    <w:p w:rsidR="00461789" w:rsidRDefault="006F1993">
      <w:pPr>
        <w:pStyle w:val="a5"/>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寿县数据资源管理局2024年预算共安排项目支出342.00万</w:t>
      </w:r>
      <w:r>
        <w:rPr>
          <w:rFonts w:ascii="仿宋_GB2312" w:eastAsia="仿宋_GB2312" w:hAnsi="TimesNewRoman" w:cs="TimesNewRoman" w:hint="eastAsia"/>
          <w:sz w:val="32"/>
          <w:szCs w:val="32"/>
        </w:rPr>
        <w:lastRenderedPageBreak/>
        <w:t>元，比2023年预算增加13.6万元，增长4.14%，增长原因主要是增加政务公开质量提升费用。全部为本年财政拨款安排。</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十、关于2024年政府采购支出表的说明</w:t>
      </w:r>
    </w:p>
    <w:p w:rsidR="00461789" w:rsidRDefault="006F1993">
      <w:pPr>
        <w:pStyle w:val="a5"/>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寿县数据资源管理局2024年没有使用一般公共预算拨款、政府性基金预算拨款、国有资本经营预算拨款、财政专户管理资金和单位资金安排的政府采购支出。</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十一、关于2024年政府购买服务支出表的说明</w:t>
      </w:r>
    </w:p>
    <w:p w:rsidR="00461789" w:rsidRDefault="006F1993">
      <w:pPr>
        <w:pStyle w:val="a5"/>
        <w:topLinePunct/>
        <w:adjustRightInd w:val="0"/>
        <w:snapToGrid w:val="0"/>
        <w:spacing w:beforeAutospacing="0" w:afterAutospacing="0" w:line="580" w:lineRule="exact"/>
        <w:ind w:firstLineChars="200" w:firstLine="64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寿县数据资源管理局2024年没有安排政府购买服务支出。</w:t>
      </w:r>
    </w:p>
    <w:p w:rsidR="00461789" w:rsidRDefault="006F1993">
      <w:pPr>
        <w:pStyle w:val="a5"/>
        <w:topLinePunct/>
        <w:adjustRightInd w:val="0"/>
        <w:snapToGrid w:val="0"/>
        <w:spacing w:beforeAutospacing="0" w:afterAutospacing="0" w:line="580" w:lineRule="exact"/>
        <w:ind w:firstLineChars="200" w:firstLine="643"/>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十二、其他重要事项情况说明</w:t>
      </w:r>
    </w:p>
    <w:p w:rsidR="00461789" w:rsidRDefault="006F1993">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（一）项目及绩效目标情况。</w:t>
      </w:r>
    </w:p>
    <w:p w:rsidR="00461789" w:rsidRDefault="006F1993">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1.“政务大厅窗口工作经费”项目。</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（1）项目概述。通过量化考核，进一步强化政务服务中心的管理，充分调动政务中心工作人员积极性，转变工作作风，提升服务质量，改进服务态度，提高办事效率。</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（2）立项依据。文件及领导批示</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（3）实施主体。数据资源管理局</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（4）起止时间。2024.01.01-2024.12.31</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（5）项目内容。窗口工作人员费用和劳务派遣人员费用</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（6）年度预算安排。204万元</w:t>
      </w:r>
    </w:p>
    <w:p w:rsidR="00461789" w:rsidRDefault="006F1993">
      <w:pPr>
        <w:topLinePunct/>
        <w:adjustRightInd w:val="0"/>
        <w:snapToGrid w:val="0"/>
        <w:spacing w:line="58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（7）绩效目标。规范政务服务中心管理，转变工作作风，提升服务质量，改进服务态度，提高办事效率。加强综合窗口建设</w:t>
      </w:r>
      <w:r>
        <w:rPr>
          <w:rFonts w:ascii="仿宋_GB2312" w:eastAsia="仿宋_GB2312" w:hAnsi="TimesNewRoman" w:cs="TimesNewRoman" w:hint="eastAsia"/>
          <w:sz w:val="32"/>
          <w:szCs w:val="32"/>
        </w:rPr>
        <w:lastRenderedPageBreak/>
        <w:t>等。</w:t>
      </w:r>
    </w:p>
    <w:p w:rsidR="00461789" w:rsidRDefault="00461789">
      <w:pPr>
        <w:topLinePunct/>
        <w:adjustRightInd w:val="0"/>
        <w:snapToGrid w:val="0"/>
        <w:spacing w:line="580" w:lineRule="exact"/>
        <w:ind w:firstLineChars="200" w:firstLine="640"/>
        <w:rPr>
          <w:rFonts w:ascii="仿宋_GB2312" w:eastAsia="仿宋_GB2312" w:hAnsi="TimesNewRoman" w:cs="TimesNewRoman"/>
          <w:sz w:val="32"/>
          <w:szCs w:val="32"/>
        </w:rPr>
      </w:pPr>
    </w:p>
    <w:p w:rsidR="00461789" w:rsidRDefault="00461789">
      <w:pPr>
        <w:topLinePunct/>
        <w:adjustRightInd w:val="0"/>
        <w:snapToGrid w:val="0"/>
        <w:spacing w:line="580" w:lineRule="exact"/>
        <w:ind w:firstLineChars="200" w:firstLine="640"/>
        <w:rPr>
          <w:rFonts w:ascii="仿宋_GB2312" w:eastAsia="仿宋_GB2312" w:hAnsi="楷体"/>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23"/>
        <w:gridCol w:w="282"/>
        <w:gridCol w:w="477"/>
        <w:gridCol w:w="2872"/>
        <w:gridCol w:w="1848"/>
        <w:gridCol w:w="2380"/>
      </w:tblGrid>
      <w:tr w:rsidR="00461789">
        <w:trPr>
          <w:trHeight w:val="253"/>
        </w:trPr>
        <w:tc>
          <w:tcPr>
            <w:tcW w:w="9020" w:type="dxa"/>
            <w:gridSpan w:val="7"/>
            <w:tcBorders>
              <w:top w:val="nil"/>
              <w:left w:val="nil"/>
              <w:bottom w:val="nil"/>
              <w:right w:val="nil"/>
            </w:tcBorders>
            <w:vAlign w:val="center"/>
          </w:tcPr>
          <w:p w:rsidR="00461789" w:rsidRDefault="006F1993">
            <w:pPr>
              <w:widowControl/>
              <w:jc w:val="center"/>
              <w:textAlignment w:val="center"/>
              <w:rPr>
                <w:rFonts w:ascii="宋体" w:cs="宋体"/>
                <w:b/>
                <w:bCs/>
                <w:szCs w:val="32"/>
              </w:rPr>
            </w:pPr>
            <w:r>
              <w:rPr>
                <w:rFonts w:ascii="宋体" w:hAnsi="宋体" w:cs="宋体" w:hint="eastAsia"/>
                <w:b/>
                <w:color w:val="000000"/>
                <w:kern w:val="0"/>
                <w:sz w:val="28"/>
                <w:szCs w:val="28"/>
                <w:lang w:bidi="ar"/>
              </w:rPr>
              <w:t>项目支出绩效目标表</w:t>
            </w:r>
          </w:p>
        </w:tc>
      </w:tr>
      <w:tr w:rsidR="00461789">
        <w:trPr>
          <w:trHeight w:val="270"/>
        </w:trPr>
        <w:tc>
          <w:tcPr>
            <w:tcW w:w="9020" w:type="dxa"/>
            <w:gridSpan w:val="7"/>
            <w:tcBorders>
              <w:top w:val="nil"/>
              <w:left w:val="nil"/>
              <w:right w:val="nil"/>
            </w:tcBorders>
            <w:vAlign w:val="center"/>
          </w:tcPr>
          <w:p w:rsidR="00461789" w:rsidRDefault="006F1993">
            <w:pPr>
              <w:widowControl/>
              <w:jc w:val="center"/>
              <w:textAlignment w:val="center"/>
              <w:rPr>
                <w:rFonts w:ascii="宋体" w:cs="宋体"/>
                <w:sz w:val="20"/>
              </w:rPr>
            </w:pPr>
            <w:r>
              <w:rPr>
                <w:rFonts w:ascii="宋体" w:hAnsi="宋体" w:cs="宋体" w:hint="eastAsia"/>
                <w:color w:val="000000"/>
                <w:kern w:val="0"/>
                <w:sz w:val="20"/>
                <w:szCs w:val="20"/>
                <w:lang w:bidi="ar"/>
              </w:rPr>
              <w:t xml:space="preserve"> （2024年度）                                </w:t>
            </w:r>
          </w:p>
        </w:tc>
      </w:tr>
      <w:tr w:rsidR="00461789">
        <w:trPr>
          <w:trHeight w:val="330"/>
        </w:trPr>
        <w:tc>
          <w:tcPr>
            <w:tcW w:w="1443" w:type="dxa"/>
            <w:gridSpan w:val="3"/>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项目名称</w:t>
            </w:r>
          </w:p>
        </w:tc>
        <w:tc>
          <w:tcPr>
            <w:tcW w:w="7577" w:type="dxa"/>
            <w:gridSpan w:val="4"/>
            <w:vAlign w:val="center"/>
          </w:tcPr>
          <w:p w:rsidR="00461789" w:rsidRDefault="006F1993">
            <w:pPr>
              <w:spacing w:line="260" w:lineRule="exact"/>
              <w:jc w:val="center"/>
              <w:rPr>
                <w:rFonts w:ascii="宋体" w:cs="宋体"/>
                <w:sz w:val="18"/>
                <w:szCs w:val="18"/>
              </w:rPr>
            </w:pPr>
            <w:r>
              <w:rPr>
                <w:rFonts w:ascii="宋体" w:cs="宋体" w:hint="eastAsia"/>
                <w:sz w:val="18"/>
                <w:szCs w:val="18"/>
              </w:rPr>
              <w:t>政务大厅窗口工作经费</w:t>
            </w:r>
          </w:p>
        </w:tc>
      </w:tr>
      <w:tr w:rsidR="00461789">
        <w:trPr>
          <w:trHeight w:val="491"/>
        </w:trPr>
        <w:tc>
          <w:tcPr>
            <w:tcW w:w="1443" w:type="dxa"/>
            <w:gridSpan w:val="3"/>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主管部门   及代码</w:t>
            </w:r>
          </w:p>
        </w:tc>
        <w:tc>
          <w:tcPr>
            <w:tcW w:w="3349" w:type="dxa"/>
            <w:gridSpan w:val="2"/>
            <w:vAlign w:val="center"/>
          </w:tcPr>
          <w:p w:rsidR="00461789" w:rsidRDefault="006F1993">
            <w:pPr>
              <w:spacing w:line="260" w:lineRule="exact"/>
              <w:jc w:val="center"/>
              <w:rPr>
                <w:rFonts w:ascii="宋体" w:cs="宋体"/>
                <w:sz w:val="18"/>
                <w:szCs w:val="18"/>
              </w:rPr>
            </w:pPr>
            <w:proofErr w:type="gramStart"/>
            <w:r>
              <w:rPr>
                <w:rFonts w:ascii="宋体" w:cs="宋体" w:hint="eastAsia"/>
                <w:sz w:val="18"/>
                <w:szCs w:val="18"/>
              </w:rPr>
              <w:t>县数据</w:t>
            </w:r>
            <w:proofErr w:type="gramEnd"/>
            <w:r>
              <w:rPr>
                <w:rFonts w:ascii="宋体" w:cs="宋体" w:hint="eastAsia"/>
                <w:sz w:val="18"/>
                <w:szCs w:val="18"/>
              </w:rPr>
              <w:t>资源管理局</w:t>
            </w:r>
          </w:p>
        </w:tc>
        <w:tc>
          <w:tcPr>
            <w:tcW w:w="1848" w:type="dxa"/>
            <w:vAlign w:val="center"/>
          </w:tcPr>
          <w:p w:rsidR="00461789" w:rsidRDefault="006F1993">
            <w:pPr>
              <w:spacing w:line="260" w:lineRule="exact"/>
              <w:jc w:val="center"/>
              <w:textAlignment w:val="center"/>
              <w:rPr>
                <w:sz w:val="18"/>
                <w:szCs w:val="18"/>
              </w:rPr>
            </w:pPr>
            <w:r>
              <w:rPr>
                <w:rFonts w:ascii="宋体" w:hAnsi="宋体" w:cs="宋体" w:hint="eastAsia"/>
                <w:color w:val="000000"/>
                <w:kern w:val="0"/>
                <w:sz w:val="18"/>
                <w:szCs w:val="18"/>
                <w:lang w:bidi="ar"/>
              </w:rPr>
              <w:t>实施单位</w:t>
            </w:r>
          </w:p>
        </w:tc>
        <w:tc>
          <w:tcPr>
            <w:tcW w:w="2380" w:type="dxa"/>
            <w:vAlign w:val="center"/>
          </w:tcPr>
          <w:p w:rsidR="00461789" w:rsidRDefault="006F1993">
            <w:pPr>
              <w:spacing w:line="260" w:lineRule="exact"/>
              <w:jc w:val="center"/>
              <w:rPr>
                <w:sz w:val="18"/>
                <w:szCs w:val="18"/>
              </w:rPr>
            </w:pPr>
            <w:proofErr w:type="gramStart"/>
            <w:r>
              <w:rPr>
                <w:rFonts w:hint="eastAsia"/>
                <w:sz w:val="18"/>
                <w:szCs w:val="18"/>
              </w:rPr>
              <w:t>县数据</w:t>
            </w:r>
            <w:proofErr w:type="gramEnd"/>
            <w:r>
              <w:rPr>
                <w:rFonts w:hint="eastAsia"/>
                <w:sz w:val="18"/>
                <w:szCs w:val="18"/>
              </w:rPr>
              <w:t>资源管理局</w:t>
            </w:r>
          </w:p>
        </w:tc>
      </w:tr>
      <w:tr w:rsidR="00461789">
        <w:trPr>
          <w:trHeight w:val="330"/>
        </w:trPr>
        <w:tc>
          <w:tcPr>
            <w:tcW w:w="1443" w:type="dxa"/>
            <w:gridSpan w:val="3"/>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项目来源</w:t>
            </w:r>
          </w:p>
        </w:tc>
        <w:tc>
          <w:tcPr>
            <w:tcW w:w="3349" w:type="dxa"/>
            <w:gridSpan w:val="2"/>
            <w:vAlign w:val="center"/>
          </w:tcPr>
          <w:p w:rsidR="00461789" w:rsidRDefault="00461789">
            <w:pPr>
              <w:spacing w:line="260" w:lineRule="exact"/>
              <w:jc w:val="center"/>
              <w:rPr>
                <w:rFonts w:ascii="宋体" w:cs="宋体"/>
                <w:sz w:val="18"/>
                <w:szCs w:val="18"/>
              </w:rPr>
            </w:pPr>
          </w:p>
        </w:tc>
        <w:tc>
          <w:tcPr>
            <w:tcW w:w="1848" w:type="dxa"/>
            <w:vAlign w:val="center"/>
          </w:tcPr>
          <w:p w:rsidR="00461789" w:rsidRDefault="006F1993">
            <w:pPr>
              <w:spacing w:line="260" w:lineRule="exact"/>
              <w:jc w:val="center"/>
              <w:textAlignment w:val="center"/>
              <w:rPr>
                <w:sz w:val="18"/>
                <w:szCs w:val="18"/>
              </w:rPr>
            </w:pPr>
            <w:r>
              <w:rPr>
                <w:rFonts w:ascii="宋体" w:hAnsi="宋体" w:cs="宋体" w:hint="eastAsia"/>
                <w:color w:val="000000"/>
                <w:kern w:val="0"/>
                <w:sz w:val="18"/>
                <w:szCs w:val="18"/>
                <w:lang w:bidi="ar"/>
              </w:rPr>
              <w:t>项目期</w:t>
            </w:r>
          </w:p>
        </w:tc>
        <w:tc>
          <w:tcPr>
            <w:tcW w:w="2380" w:type="dxa"/>
            <w:vAlign w:val="center"/>
          </w:tcPr>
          <w:p w:rsidR="00461789" w:rsidRDefault="006F1993">
            <w:pPr>
              <w:spacing w:line="260" w:lineRule="exact"/>
              <w:jc w:val="center"/>
              <w:rPr>
                <w:sz w:val="18"/>
                <w:szCs w:val="18"/>
              </w:rPr>
            </w:pPr>
            <w:r>
              <w:rPr>
                <w:rFonts w:hint="eastAsia"/>
                <w:sz w:val="18"/>
                <w:szCs w:val="18"/>
              </w:rPr>
              <w:t>2024.01.01-2024.12.31</w:t>
            </w:r>
          </w:p>
        </w:tc>
      </w:tr>
      <w:tr w:rsidR="00461789">
        <w:trPr>
          <w:trHeight w:val="330"/>
        </w:trPr>
        <w:tc>
          <w:tcPr>
            <w:tcW w:w="1443" w:type="dxa"/>
            <w:gridSpan w:val="3"/>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项目资金</w:t>
            </w:r>
            <w:r>
              <w:rPr>
                <w:rFonts w:ascii="宋体" w:hAnsi="宋体" w:cs="宋体" w:hint="eastAsia"/>
                <w:color w:val="000000"/>
                <w:kern w:val="0"/>
                <w:sz w:val="18"/>
                <w:szCs w:val="18"/>
                <w:lang w:bidi="ar"/>
              </w:rPr>
              <w:br/>
              <w:t>（万元）</w:t>
            </w: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年度资金总额：</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204万元</w:t>
            </w:r>
          </w:p>
        </w:tc>
      </w:tr>
      <w:tr w:rsidR="00461789">
        <w:trPr>
          <w:trHeight w:val="330"/>
        </w:trPr>
        <w:tc>
          <w:tcPr>
            <w:tcW w:w="1443" w:type="dxa"/>
            <w:gridSpan w:val="3"/>
            <w:vMerge/>
            <w:vAlign w:val="center"/>
          </w:tcPr>
          <w:p w:rsidR="00461789" w:rsidRDefault="00461789">
            <w:pPr>
              <w:spacing w:line="260" w:lineRule="exact"/>
              <w:jc w:val="center"/>
              <w:rPr>
                <w:rFonts w:ascii="宋体" w:cs="宋体"/>
                <w:sz w:val="18"/>
                <w:szCs w:val="18"/>
              </w:rPr>
            </w:pP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其中：财政拨款</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204万元</w:t>
            </w:r>
          </w:p>
        </w:tc>
      </w:tr>
      <w:tr w:rsidR="00461789">
        <w:trPr>
          <w:trHeight w:val="330"/>
        </w:trPr>
        <w:tc>
          <w:tcPr>
            <w:tcW w:w="1443" w:type="dxa"/>
            <w:gridSpan w:val="3"/>
            <w:vMerge/>
            <w:vAlign w:val="center"/>
          </w:tcPr>
          <w:p w:rsidR="00461789" w:rsidRDefault="00461789">
            <w:pPr>
              <w:spacing w:line="260" w:lineRule="exact"/>
              <w:jc w:val="center"/>
              <w:rPr>
                <w:rFonts w:ascii="宋体" w:cs="宋体"/>
                <w:sz w:val="18"/>
                <w:szCs w:val="18"/>
              </w:rPr>
            </w:pP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上年结转</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0</w:t>
            </w:r>
          </w:p>
        </w:tc>
      </w:tr>
      <w:tr w:rsidR="00461789">
        <w:trPr>
          <w:trHeight w:val="330"/>
        </w:trPr>
        <w:tc>
          <w:tcPr>
            <w:tcW w:w="1443" w:type="dxa"/>
            <w:gridSpan w:val="3"/>
            <w:vMerge/>
            <w:vAlign w:val="center"/>
          </w:tcPr>
          <w:p w:rsidR="00461789" w:rsidRDefault="00461789">
            <w:pPr>
              <w:spacing w:line="260" w:lineRule="exact"/>
              <w:jc w:val="center"/>
              <w:rPr>
                <w:rFonts w:ascii="宋体" w:cs="宋体"/>
                <w:sz w:val="18"/>
                <w:szCs w:val="18"/>
              </w:rPr>
            </w:pP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其他资金</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0</w:t>
            </w:r>
          </w:p>
        </w:tc>
      </w:tr>
      <w:tr w:rsidR="00461789">
        <w:trPr>
          <w:trHeight w:val="1015"/>
        </w:trPr>
        <w:tc>
          <w:tcPr>
            <w:tcW w:w="438" w:type="dxa"/>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年度</w:t>
            </w:r>
            <w:r>
              <w:rPr>
                <w:rFonts w:ascii="宋体" w:hAnsi="宋体" w:cs="宋体" w:hint="eastAsia"/>
                <w:color w:val="000000"/>
                <w:kern w:val="0"/>
                <w:sz w:val="18"/>
                <w:szCs w:val="18"/>
                <w:lang w:bidi="ar"/>
              </w:rPr>
              <w:br/>
              <w:t>目标</w:t>
            </w:r>
          </w:p>
        </w:tc>
        <w:tc>
          <w:tcPr>
            <w:tcW w:w="8582" w:type="dxa"/>
            <w:gridSpan w:val="6"/>
            <w:vAlign w:val="center"/>
          </w:tcPr>
          <w:p w:rsidR="00461789" w:rsidRDefault="006F1993">
            <w:pPr>
              <w:spacing w:line="260" w:lineRule="exact"/>
              <w:jc w:val="left"/>
              <w:rPr>
                <w:rFonts w:ascii="宋体" w:cs="宋体"/>
                <w:sz w:val="18"/>
                <w:szCs w:val="18"/>
              </w:rPr>
            </w:pPr>
            <w:r>
              <w:rPr>
                <w:rFonts w:ascii="宋体" w:cs="宋体" w:hint="eastAsia"/>
                <w:sz w:val="18"/>
                <w:szCs w:val="18"/>
              </w:rPr>
              <w:t>规范政务服务中心管理，转变工作作风，提升服务质量，改进服务态度，提高办事效率。加强综合窗口建设，保障劳务派遣人员工资等。</w:t>
            </w:r>
          </w:p>
        </w:tc>
      </w:tr>
      <w:tr w:rsidR="00461789">
        <w:trPr>
          <w:trHeight w:val="508"/>
        </w:trPr>
        <w:tc>
          <w:tcPr>
            <w:tcW w:w="438" w:type="dxa"/>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绩</w:t>
            </w:r>
            <w:r>
              <w:rPr>
                <w:rFonts w:ascii="宋体" w:hAnsi="宋体" w:cs="宋体" w:hint="eastAsia"/>
                <w:color w:val="000000"/>
                <w:kern w:val="0"/>
                <w:sz w:val="18"/>
                <w:szCs w:val="18"/>
                <w:lang w:bidi="ar"/>
              </w:rPr>
              <w:br/>
              <w:t>效</w:t>
            </w:r>
            <w:r>
              <w:rPr>
                <w:rFonts w:ascii="宋体" w:hAnsi="宋体" w:cs="宋体" w:hint="eastAsia"/>
                <w:color w:val="000000"/>
                <w:kern w:val="0"/>
                <w:sz w:val="18"/>
                <w:szCs w:val="18"/>
                <w:lang w:bidi="ar"/>
              </w:rPr>
              <w:br/>
              <w:t>指</w:t>
            </w:r>
            <w:r>
              <w:rPr>
                <w:rFonts w:ascii="宋体" w:hAnsi="宋体" w:cs="宋体" w:hint="eastAsia"/>
                <w:color w:val="000000"/>
                <w:kern w:val="0"/>
                <w:sz w:val="18"/>
                <w:szCs w:val="18"/>
                <w:lang w:bidi="ar"/>
              </w:rPr>
              <w:br/>
              <w:t>标</w:t>
            </w:r>
          </w:p>
        </w:tc>
        <w:tc>
          <w:tcPr>
            <w:tcW w:w="723" w:type="dxa"/>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一级</w:t>
            </w:r>
            <w:r>
              <w:rPr>
                <w:rFonts w:ascii="宋体" w:hAnsi="宋体" w:cs="宋体" w:hint="eastAsia"/>
                <w:color w:val="000000"/>
                <w:kern w:val="0"/>
                <w:sz w:val="18"/>
                <w:szCs w:val="18"/>
                <w:lang w:bidi="ar"/>
              </w:rPr>
              <w:br/>
              <w:t>指标</w:t>
            </w:r>
          </w:p>
        </w:tc>
        <w:tc>
          <w:tcPr>
            <w:tcW w:w="759" w:type="dxa"/>
            <w:gridSpan w:val="2"/>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二级指标</w:t>
            </w:r>
          </w:p>
        </w:tc>
        <w:tc>
          <w:tcPr>
            <w:tcW w:w="2872" w:type="dxa"/>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三级指标</w:t>
            </w:r>
          </w:p>
        </w:tc>
        <w:tc>
          <w:tcPr>
            <w:tcW w:w="4228" w:type="dxa"/>
            <w:gridSpan w:val="2"/>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指标值</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产出指标</w:t>
            </w: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数量指标</w:t>
            </w:r>
          </w:p>
        </w:tc>
        <w:tc>
          <w:tcPr>
            <w:tcW w:w="2872" w:type="dxa"/>
            <w:vAlign w:val="center"/>
          </w:tcPr>
          <w:p w:rsidR="00461789" w:rsidRDefault="006F1993">
            <w:pPr>
              <w:widowControl/>
              <w:jc w:val="left"/>
              <w:textAlignment w:val="center"/>
              <w:rPr>
                <w:rFonts w:ascii="宋体" w:cs="宋体"/>
                <w:sz w:val="18"/>
                <w:szCs w:val="18"/>
              </w:rPr>
            </w:pPr>
            <w:proofErr w:type="gramStart"/>
            <w:r>
              <w:rPr>
                <w:rFonts w:ascii="宋体" w:hAnsi="宋体" w:cs="宋体" w:hint="eastAsia"/>
                <w:kern w:val="0"/>
                <w:sz w:val="20"/>
                <w:szCs w:val="20"/>
                <w:lang w:bidi="ar"/>
              </w:rPr>
              <w:t>年办件</w:t>
            </w:r>
            <w:proofErr w:type="gramEnd"/>
            <w:r>
              <w:rPr>
                <w:rFonts w:ascii="宋体" w:hAnsi="宋体" w:cs="宋体" w:hint="eastAsia"/>
                <w:kern w:val="0"/>
                <w:sz w:val="20"/>
                <w:szCs w:val="20"/>
                <w:lang w:bidi="ar"/>
              </w:rPr>
              <w:t>量</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99.46万件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年征收税费</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30.82亿元</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质量指标</w:t>
            </w:r>
          </w:p>
        </w:tc>
        <w:tc>
          <w:tcPr>
            <w:tcW w:w="2872" w:type="dxa"/>
            <w:vAlign w:val="center"/>
          </w:tcPr>
          <w:p w:rsidR="00461789" w:rsidRDefault="006F1993">
            <w:pPr>
              <w:widowControl/>
              <w:jc w:val="left"/>
              <w:textAlignment w:val="center"/>
              <w:rPr>
                <w:rFonts w:ascii="宋体" w:cs="宋体"/>
                <w:sz w:val="18"/>
                <w:szCs w:val="18"/>
              </w:rPr>
            </w:pPr>
            <w:proofErr w:type="gramStart"/>
            <w:r>
              <w:rPr>
                <w:rFonts w:ascii="宋体" w:hAnsi="宋体" w:cs="宋体" w:hint="eastAsia"/>
                <w:kern w:val="0"/>
                <w:sz w:val="20"/>
                <w:szCs w:val="20"/>
                <w:lang w:bidi="ar"/>
              </w:rPr>
              <w:t>审批办</w:t>
            </w:r>
            <w:proofErr w:type="gramEnd"/>
            <w:r>
              <w:rPr>
                <w:rFonts w:ascii="宋体" w:hAnsi="宋体" w:cs="宋体" w:hint="eastAsia"/>
                <w:kern w:val="0"/>
                <w:sz w:val="20"/>
                <w:szCs w:val="20"/>
                <w:lang w:bidi="ar"/>
              </w:rPr>
              <w:t>件按时办率</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100%</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时效指标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实施时间</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2024年1-12月</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成本指标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人均绩效（考勤考核奖）标准</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420元</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综合窗口工作人员经费</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69万元</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w:t>
            </w:r>
          </w:p>
        </w:tc>
        <w:tc>
          <w:tcPr>
            <w:tcW w:w="2872" w:type="dxa"/>
            <w:vAlign w:val="center"/>
          </w:tcPr>
          <w:p w:rsidR="00461789" w:rsidRDefault="00461789">
            <w:pPr>
              <w:spacing w:line="260" w:lineRule="exact"/>
              <w:jc w:val="left"/>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效益指标</w:t>
            </w: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经济效益指标</w:t>
            </w: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社会效益指标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优化投资环境，提高办事效率</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100万人</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生态效益指标</w:t>
            </w: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spacing w:line="260" w:lineRule="exact"/>
              <w:jc w:val="left"/>
              <w:textAlignment w:val="center"/>
              <w:rPr>
                <w:rFonts w:ascii="汉仪中秀体简" w:eastAsia="汉仪中秀体简" w:hAnsi="汉仪中秀体简" w:cs="汉仪中秀体简"/>
                <w:color w:val="000000"/>
                <w:kern w:val="0"/>
                <w:sz w:val="18"/>
                <w:szCs w:val="18"/>
                <w:lang w:bidi="ar"/>
              </w:rPr>
            </w:pPr>
            <w:r>
              <w:rPr>
                <w:rFonts w:ascii="汉仪中秀体简" w:eastAsia="汉仪中秀体简" w:hAnsi="汉仪中秀体简" w:cs="汉仪中秀体简"/>
                <w:color w:val="000000"/>
                <w:kern w:val="0"/>
                <w:sz w:val="18"/>
                <w:szCs w:val="18"/>
                <w:lang w:bidi="ar"/>
              </w:rPr>
              <w:t>…</w:t>
            </w:r>
          </w:p>
        </w:tc>
        <w:tc>
          <w:tcPr>
            <w:tcW w:w="4228" w:type="dxa"/>
            <w:gridSpan w:val="2"/>
            <w:vAlign w:val="center"/>
          </w:tcPr>
          <w:p w:rsidR="00461789" w:rsidRDefault="00461789">
            <w:pPr>
              <w:spacing w:line="260" w:lineRule="exact"/>
              <w:jc w:val="left"/>
              <w:textAlignment w:val="center"/>
              <w:rPr>
                <w:rFonts w:ascii="汉仪中秀体简" w:eastAsia="汉仪中秀体简" w:hAnsi="汉仪中秀体简" w:cs="汉仪中秀体简"/>
                <w:color w:val="000000"/>
                <w:kern w:val="0"/>
                <w:sz w:val="18"/>
                <w:szCs w:val="18"/>
                <w:lang w:bidi="ar"/>
              </w:rPr>
            </w:pPr>
          </w:p>
        </w:tc>
      </w:tr>
      <w:tr w:rsidR="00461789">
        <w:trPr>
          <w:trHeight w:val="420"/>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rPr>
                <w:rFonts w:ascii="宋体" w:hAnsi="宋体" w:cs="宋体"/>
                <w:sz w:val="18"/>
                <w:szCs w:val="18"/>
              </w:rPr>
            </w:pPr>
            <w:r>
              <w:rPr>
                <w:rFonts w:ascii="宋体" w:hAnsi="宋体" w:cs="宋体" w:hint="eastAsia"/>
                <w:sz w:val="18"/>
                <w:szCs w:val="18"/>
              </w:rPr>
              <w:t>可持续影响指标</w:t>
            </w:r>
          </w:p>
        </w:tc>
        <w:tc>
          <w:tcPr>
            <w:tcW w:w="2872" w:type="dxa"/>
            <w:vAlign w:val="center"/>
          </w:tcPr>
          <w:p w:rsidR="00461789" w:rsidRDefault="006F1993">
            <w:pPr>
              <w:widowControl/>
              <w:jc w:val="left"/>
              <w:textAlignment w:val="center"/>
              <w:rPr>
                <w:rFonts w:ascii="宋体" w:hAnsi="宋体" w:cs="宋体"/>
                <w:sz w:val="18"/>
                <w:szCs w:val="18"/>
              </w:rPr>
            </w:pPr>
            <w:r>
              <w:rPr>
                <w:rFonts w:ascii="宋体" w:hAnsi="宋体" w:cs="宋体" w:hint="eastAsia"/>
                <w:kern w:val="0"/>
                <w:sz w:val="20"/>
                <w:szCs w:val="20"/>
                <w:lang w:bidi="ar"/>
              </w:rPr>
              <w:t>提升政府形象</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长期</w:t>
            </w:r>
          </w:p>
        </w:tc>
      </w:tr>
      <w:tr w:rsidR="00461789">
        <w:trPr>
          <w:trHeight w:val="444"/>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hAnsi="宋体" w:cs="宋体"/>
                <w:sz w:val="18"/>
                <w:szCs w:val="18"/>
              </w:rPr>
            </w:pPr>
          </w:p>
        </w:tc>
        <w:tc>
          <w:tcPr>
            <w:tcW w:w="2872" w:type="dxa"/>
            <w:vAlign w:val="center"/>
          </w:tcPr>
          <w:p w:rsidR="00461789" w:rsidRDefault="006F1993">
            <w:pPr>
              <w:spacing w:line="260" w:lineRule="exact"/>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Align w:val="center"/>
          </w:tcPr>
          <w:p w:rsidR="00461789" w:rsidRDefault="006F1993">
            <w:pPr>
              <w:spacing w:line="260" w:lineRule="exact"/>
              <w:jc w:val="center"/>
              <w:rPr>
                <w:rFonts w:ascii="宋体" w:hAnsi="宋体" w:cs="宋体"/>
                <w:sz w:val="18"/>
                <w:szCs w:val="18"/>
              </w:rPr>
            </w:pPr>
            <w:r>
              <w:rPr>
                <w:rFonts w:ascii="宋体" w:hAnsi="宋体" w:cs="宋体" w:hint="eastAsia"/>
                <w:color w:val="000000"/>
                <w:kern w:val="0"/>
                <w:sz w:val="18"/>
                <w:szCs w:val="18"/>
                <w:lang w:bidi="ar"/>
              </w:rPr>
              <w:t>…</w:t>
            </w:r>
          </w:p>
        </w:tc>
        <w:tc>
          <w:tcPr>
            <w:tcW w:w="2872" w:type="dxa"/>
            <w:vAlign w:val="center"/>
          </w:tcPr>
          <w:p w:rsidR="00461789" w:rsidRDefault="00461789">
            <w:pPr>
              <w:spacing w:line="260" w:lineRule="exact"/>
              <w:jc w:val="left"/>
              <w:textAlignment w:val="center"/>
              <w:rPr>
                <w:rFonts w:ascii="宋体" w:hAnsi="宋体" w:cs="宋体"/>
                <w:color w:val="000000"/>
                <w:kern w:val="0"/>
                <w:sz w:val="18"/>
                <w:szCs w:val="18"/>
                <w:lang w:bidi="ar"/>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restart"/>
            <w:vAlign w:val="center"/>
          </w:tcPr>
          <w:p w:rsidR="00461789" w:rsidRDefault="006F1993">
            <w:pPr>
              <w:spacing w:line="260" w:lineRule="exact"/>
              <w:jc w:val="center"/>
              <w:rPr>
                <w:rFonts w:ascii="宋体" w:hAnsi="宋体" w:cs="宋体"/>
                <w:sz w:val="18"/>
                <w:szCs w:val="18"/>
              </w:rPr>
            </w:pPr>
            <w:r>
              <w:rPr>
                <w:rFonts w:ascii="宋体" w:hAnsi="宋体" w:cs="宋体" w:hint="eastAsia"/>
                <w:sz w:val="18"/>
                <w:szCs w:val="18"/>
              </w:rPr>
              <w:t>满意度指标</w:t>
            </w:r>
          </w:p>
        </w:tc>
        <w:tc>
          <w:tcPr>
            <w:tcW w:w="759" w:type="dxa"/>
            <w:gridSpan w:val="2"/>
            <w:vMerge w:val="restart"/>
            <w:vAlign w:val="center"/>
          </w:tcPr>
          <w:p w:rsidR="00461789" w:rsidRDefault="006F1993">
            <w:pPr>
              <w:spacing w:line="260" w:lineRule="exact"/>
              <w:jc w:val="center"/>
              <w:rPr>
                <w:rFonts w:ascii="宋体" w:hAnsi="宋体" w:cs="宋体"/>
                <w:sz w:val="18"/>
                <w:szCs w:val="18"/>
              </w:rPr>
            </w:pPr>
            <w:r>
              <w:rPr>
                <w:rFonts w:ascii="宋体" w:hAnsi="宋体" w:cs="宋体" w:hint="eastAsia"/>
                <w:sz w:val="18"/>
                <w:szCs w:val="18"/>
              </w:rPr>
              <w:t>满意度指标</w:t>
            </w:r>
          </w:p>
        </w:tc>
        <w:tc>
          <w:tcPr>
            <w:tcW w:w="2872" w:type="dxa"/>
            <w:vAlign w:val="center"/>
          </w:tcPr>
          <w:p w:rsidR="00461789" w:rsidRDefault="006F1993">
            <w:pPr>
              <w:widowControl/>
              <w:jc w:val="left"/>
              <w:textAlignment w:val="center"/>
              <w:rPr>
                <w:rFonts w:ascii="宋体" w:hAnsi="宋体" w:cs="宋体"/>
                <w:sz w:val="18"/>
                <w:szCs w:val="18"/>
              </w:rPr>
            </w:pPr>
            <w:r>
              <w:rPr>
                <w:rFonts w:ascii="宋体" w:hAnsi="宋体" w:cs="宋体" w:hint="eastAsia"/>
                <w:kern w:val="0"/>
                <w:sz w:val="20"/>
                <w:szCs w:val="20"/>
                <w:lang w:bidi="ar"/>
              </w:rPr>
              <w:t>服务对象评价满意度</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﹥99%</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hAnsi="宋体" w:cs="宋体"/>
                <w:sz w:val="18"/>
                <w:szCs w:val="18"/>
              </w:rPr>
            </w:pPr>
          </w:p>
        </w:tc>
        <w:tc>
          <w:tcPr>
            <w:tcW w:w="759" w:type="dxa"/>
            <w:gridSpan w:val="2"/>
            <w:vMerge/>
            <w:vAlign w:val="center"/>
          </w:tcPr>
          <w:p w:rsidR="00461789" w:rsidRDefault="00461789">
            <w:pPr>
              <w:spacing w:line="260" w:lineRule="exact"/>
              <w:jc w:val="center"/>
              <w:rPr>
                <w:rFonts w:ascii="宋体" w:hAnsi="宋体" w:cs="宋体"/>
                <w:sz w:val="18"/>
                <w:szCs w:val="18"/>
              </w:rPr>
            </w:pPr>
          </w:p>
        </w:tc>
        <w:tc>
          <w:tcPr>
            <w:tcW w:w="2872" w:type="dxa"/>
            <w:vAlign w:val="center"/>
          </w:tcPr>
          <w:p w:rsidR="00461789" w:rsidRDefault="006F1993">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lang w:bidi="ar"/>
              </w:rPr>
              <w:t>…</w:t>
            </w:r>
          </w:p>
        </w:tc>
        <w:tc>
          <w:tcPr>
            <w:tcW w:w="4228" w:type="dxa"/>
            <w:gridSpan w:val="2"/>
            <w:vAlign w:val="center"/>
          </w:tcPr>
          <w:p w:rsidR="00461789" w:rsidRDefault="00461789">
            <w:pPr>
              <w:spacing w:line="260" w:lineRule="exact"/>
              <w:jc w:val="center"/>
              <w:rPr>
                <w:rFonts w:ascii="宋体" w:cs="宋体"/>
                <w:sz w:val="18"/>
                <w:szCs w:val="18"/>
              </w:rPr>
            </w:pPr>
          </w:p>
        </w:tc>
      </w:tr>
    </w:tbl>
    <w:p w:rsidR="00461789" w:rsidRDefault="006F1993">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2.“政务中心免费刻章、复印、邮寄等项目”项目。</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（1）项目概述。免费复印、邮寄工作是围绕国务院“放管服”改革有关精神，打造“四最”营商环境，助</w:t>
      </w:r>
      <w:proofErr w:type="gramStart"/>
      <w:r>
        <w:rPr>
          <w:rFonts w:ascii="仿宋_GB2312" w:eastAsia="仿宋_GB2312" w:hAnsi="TimesNewRoman" w:cs="TimesNewRoman" w:hint="eastAsia"/>
          <w:sz w:val="32"/>
          <w:szCs w:val="32"/>
        </w:rPr>
        <w:t>推最多跑</w:t>
      </w:r>
      <w:proofErr w:type="gramEnd"/>
      <w:r>
        <w:rPr>
          <w:rFonts w:ascii="仿宋_GB2312" w:eastAsia="仿宋_GB2312" w:hAnsi="TimesNewRoman" w:cs="TimesNewRoman" w:hint="eastAsia"/>
          <w:sz w:val="32"/>
          <w:szCs w:val="32"/>
        </w:rPr>
        <w:t>一次改革，提供便民、利民、惠民服务。免费刻章工作是为进一步深化</w:t>
      </w:r>
      <w:proofErr w:type="gramStart"/>
      <w:r>
        <w:rPr>
          <w:rFonts w:ascii="仿宋_GB2312" w:eastAsia="仿宋_GB2312" w:hAnsi="TimesNewRoman" w:cs="TimesNewRoman" w:hint="eastAsia"/>
          <w:sz w:val="32"/>
          <w:szCs w:val="32"/>
        </w:rPr>
        <w:t>放管服改革</w:t>
      </w:r>
      <w:proofErr w:type="gramEnd"/>
      <w:r>
        <w:rPr>
          <w:rFonts w:ascii="仿宋_GB2312" w:eastAsia="仿宋_GB2312" w:hAnsi="TimesNewRoman" w:cs="TimesNewRoman" w:hint="eastAsia"/>
          <w:sz w:val="32"/>
          <w:szCs w:val="32"/>
        </w:rPr>
        <w:t>，优化营商环境，为企业提供便利服务，降低企业开办的时间成本、经济成本，激发市场活力，促进创新创业创造。为确保各项决策文件、管理制度及舆情回应等工作及时公开,推动我县政务公开工作更加标准化、规范化，按照省市要求，依法依规与有资质的公司签订合同，常态</w:t>
      </w:r>
      <w:proofErr w:type="gramStart"/>
      <w:r>
        <w:rPr>
          <w:rFonts w:ascii="仿宋_GB2312" w:eastAsia="仿宋_GB2312" w:hAnsi="TimesNewRoman" w:cs="TimesNewRoman" w:hint="eastAsia"/>
          <w:sz w:val="32"/>
          <w:szCs w:val="32"/>
        </w:rPr>
        <w:t>化开展</w:t>
      </w:r>
      <w:proofErr w:type="gramEnd"/>
      <w:r>
        <w:rPr>
          <w:rFonts w:ascii="仿宋_GB2312" w:eastAsia="仿宋_GB2312" w:hAnsi="TimesNewRoman" w:cs="TimesNewRoman" w:hint="eastAsia"/>
          <w:sz w:val="32"/>
          <w:szCs w:val="32"/>
        </w:rPr>
        <w:t>政务公开质量提升工作。推进全县政务皖政通OA系统运行，助力单位流程优化和全省政务协同的功能定位。</w:t>
      </w:r>
    </w:p>
    <w:p w:rsidR="00461789" w:rsidRDefault="006F1993">
      <w:pPr>
        <w:topLinePunct/>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（2）立项依据。《淮南市人民政府办公室关于进一步优化企业开办刻章服务的通知》、《关于再增加两枚免费公章的通知》（</w:t>
      </w:r>
      <w:proofErr w:type="gramStart"/>
      <w:r>
        <w:rPr>
          <w:rFonts w:ascii="仿宋_GB2312" w:eastAsia="仿宋_GB2312" w:hAnsi="TimesNewRoman" w:cs="TimesNewRoman" w:hint="eastAsia"/>
          <w:sz w:val="32"/>
          <w:szCs w:val="32"/>
        </w:rPr>
        <w:t>淮商改</w:t>
      </w:r>
      <w:proofErr w:type="gramEnd"/>
      <w:r>
        <w:rPr>
          <w:rFonts w:ascii="仿宋_GB2312" w:eastAsia="仿宋_GB2312" w:hAnsi="TimesNewRoman" w:cs="TimesNewRoman" w:hint="eastAsia"/>
          <w:sz w:val="32"/>
          <w:szCs w:val="32"/>
        </w:rPr>
        <w:t>联办〔2020〕2号）</w:t>
      </w:r>
    </w:p>
    <w:p w:rsidR="00461789" w:rsidRDefault="006F1993">
      <w:pPr>
        <w:topLinePunct/>
        <w:spacing w:line="560" w:lineRule="exact"/>
        <w:ind w:firstLineChars="200" w:firstLine="640"/>
        <w:rPr>
          <w:rFonts w:ascii="仿宋_GB2312" w:eastAsia="仿宋_GB2312" w:hAnsi="TimesNewRoman" w:cs="TimesNewRoman"/>
          <w:sz w:val="32"/>
          <w:szCs w:val="32"/>
          <w:u w:val="single"/>
        </w:rPr>
      </w:pPr>
      <w:r>
        <w:rPr>
          <w:rFonts w:ascii="仿宋_GB2312" w:eastAsia="仿宋_GB2312" w:hAnsi="TimesNewRoman" w:cs="TimesNewRoman" w:hint="eastAsia"/>
          <w:sz w:val="32"/>
          <w:szCs w:val="32"/>
        </w:rPr>
        <w:t>（3）实施主体。寿县数据资源管理局</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（4）起止时间。2024.01.01-2024.12.31</w:t>
      </w:r>
    </w:p>
    <w:p w:rsidR="00461789" w:rsidRDefault="006F1993">
      <w:pPr>
        <w:topLinePunct/>
        <w:spacing w:line="560" w:lineRule="exact"/>
        <w:ind w:firstLineChars="200" w:firstLine="640"/>
        <w:rPr>
          <w:rFonts w:ascii="仿宋_GB2312" w:eastAsia="仿宋_GB2312" w:hAnsi="TimesNewRoman" w:cs="TimesNewRoman"/>
          <w:bCs/>
          <w:sz w:val="32"/>
          <w:szCs w:val="32"/>
        </w:rPr>
      </w:pPr>
      <w:r>
        <w:rPr>
          <w:rFonts w:ascii="仿宋_GB2312" w:eastAsia="仿宋_GB2312" w:hAnsi="TimesNewRoman" w:cs="TimesNewRoman" w:hint="eastAsia"/>
          <w:sz w:val="32"/>
          <w:szCs w:val="32"/>
        </w:rPr>
        <w:t>（5）项目内容。政务服务大厅免费刻制印章、邮寄、政务公开质量提升、政务皖政通OA系统运行等。</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（6）年度预算安排。138万元</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lastRenderedPageBreak/>
        <w:t>（7）绩效目标。深化“放管服”改革，优化营商环境，降低企业开办的时间成本、经济成本，确保各项决策文件、管理制度及舆情回应等工作及时公开,推动我县政务公开工作更加标准化、规范化。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23"/>
        <w:gridCol w:w="282"/>
        <w:gridCol w:w="477"/>
        <w:gridCol w:w="2872"/>
        <w:gridCol w:w="1848"/>
        <w:gridCol w:w="2380"/>
      </w:tblGrid>
      <w:tr w:rsidR="00461789">
        <w:trPr>
          <w:trHeight w:val="253"/>
        </w:trPr>
        <w:tc>
          <w:tcPr>
            <w:tcW w:w="9020" w:type="dxa"/>
            <w:gridSpan w:val="7"/>
            <w:tcBorders>
              <w:top w:val="nil"/>
              <w:left w:val="nil"/>
              <w:bottom w:val="nil"/>
              <w:right w:val="nil"/>
            </w:tcBorders>
            <w:vAlign w:val="center"/>
          </w:tcPr>
          <w:p w:rsidR="00461789" w:rsidRDefault="006F1993">
            <w:pPr>
              <w:widowControl/>
              <w:jc w:val="center"/>
              <w:textAlignment w:val="center"/>
              <w:rPr>
                <w:rFonts w:ascii="宋体" w:cs="宋体"/>
                <w:b/>
                <w:bCs/>
                <w:szCs w:val="32"/>
              </w:rPr>
            </w:pPr>
            <w:r>
              <w:rPr>
                <w:rFonts w:ascii="宋体" w:hAnsi="宋体" w:cs="宋体" w:hint="eastAsia"/>
                <w:b/>
                <w:color w:val="000000"/>
                <w:kern w:val="0"/>
                <w:sz w:val="28"/>
                <w:szCs w:val="28"/>
                <w:lang w:bidi="ar"/>
              </w:rPr>
              <w:t>项目支出绩效目标表</w:t>
            </w:r>
          </w:p>
        </w:tc>
      </w:tr>
      <w:tr w:rsidR="00461789">
        <w:trPr>
          <w:trHeight w:val="270"/>
        </w:trPr>
        <w:tc>
          <w:tcPr>
            <w:tcW w:w="9020" w:type="dxa"/>
            <w:gridSpan w:val="7"/>
            <w:tcBorders>
              <w:top w:val="nil"/>
              <w:left w:val="nil"/>
              <w:right w:val="nil"/>
            </w:tcBorders>
            <w:vAlign w:val="center"/>
          </w:tcPr>
          <w:p w:rsidR="00461789" w:rsidRDefault="006F1993">
            <w:pPr>
              <w:widowControl/>
              <w:jc w:val="center"/>
              <w:textAlignment w:val="center"/>
              <w:rPr>
                <w:rFonts w:ascii="宋体" w:cs="宋体"/>
                <w:sz w:val="20"/>
              </w:rPr>
            </w:pPr>
            <w:r>
              <w:rPr>
                <w:rFonts w:ascii="宋体" w:hAnsi="宋体" w:cs="宋体" w:hint="eastAsia"/>
                <w:color w:val="000000"/>
                <w:kern w:val="0"/>
                <w:sz w:val="20"/>
                <w:szCs w:val="20"/>
                <w:lang w:bidi="ar"/>
              </w:rPr>
              <w:t xml:space="preserve"> （2024年度）                                </w:t>
            </w:r>
          </w:p>
        </w:tc>
      </w:tr>
      <w:tr w:rsidR="00461789">
        <w:trPr>
          <w:trHeight w:val="330"/>
        </w:trPr>
        <w:tc>
          <w:tcPr>
            <w:tcW w:w="1443" w:type="dxa"/>
            <w:gridSpan w:val="3"/>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项目名称</w:t>
            </w:r>
          </w:p>
        </w:tc>
        <w:tc>
          <w:tcPr>
            <w:tcW w:w="7577" w:type="dxa"/>
            <w:gridSpan w:val="4"/>
            <w:vAlign w:val="center"/>
          </w:tcPr>
          <w:p w:rsidR="00461789" w:rsidRDefault="006F1993">
            <w:pPr>
              <w:spacing w:line="260" w:lineRule="exact"/>
              <w:jc w:val="center"/>
              <w:rPr>
                <w:rFonts w:ascii="宋体" w:cs="宋体"/>
                <w:sz w:val="18"/>
                <w:szCs w:val="18"/>
              </w:rPr>
            </w:pPr>
            <w:r>
              <w:rPr>
                <w:rFonts w:ascii="宋体" w:cs="宋体" w:hint="eastAsia"/>
                <w:sz w:val="18"/>
                <w:szCs w:val="18"/>
              </w:rPr>
              <w:t>政务中心免费刻章、复印、邮寄等项目</w:t>
            </w:r>
          </w:p>
        </w:tc>
      </w:tr>
      <w:tr w:rsidR="00461789">
        <w:trPr>
          <w:trHeight w:val="491"/>
        </w:trPr>
        <w:tc>
          <w:tcPr>
            <w:tcW w:w="1443" w:type="dxa"/>
            <w:gridSpan w:val="3"/>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主管部门   及代码</w:t>
            </w:r>
          </w:p>
        </w:tc>
        <w:tc>
          <w:tcPr>
            <w:tcW w:w="3349" w:type="dxa"/>
            <w:gridSpan w:val="2"/>
            <w:vAlign w:val="center"/>
          </w:tcPr>
          <w:p w:rsidR="00461789" w:rsidRDefault="006F1993">
            <w:pPr>
              <w:spacing w:line="260" w:lineRule="exact"/>
              <w:jc w:val="center"/>
              <w:rPr>
                <w:rFonts w:ascii="宋体" w:cs="宋体"/>
                <w:sz w:val="18"/>
                <w:szCs w:val="18"/>
              </w:rPr>
            </w:pPr>
            <w:proofErr w:type="gramStart"/>
            <w:r>
              <w:rPr>
                <w:rFonts w:ascii="宋体" w:cs="宋体" w:hint="eastAsia"/>
                <w:sz w:val="18"/>
                <w:szCs w:val="18"/>
              </w:rPr>
              <w:t>县数据</w:t>
            </w:r>
            <w:proofErr w:type="gramEnd"/>
            <w:r>
              <w:rPr>
                <w:rFonts w:ascii="宋体" w:cs="宋体" w:hint="eastAsia"/>
                <w:sz w:val="18"/>
                <w:szCs w:val="18"/>
              </w:rPr>
              <w:t>资源管理局</w:t>
            </w:r>
          </w:p>
        </w:tc>
        <w:tc>
          <w:tcPr>
            <w:tcW w:w="1848" w:type="dxa"/>
            <w:vAlign w:val="center"/>
          </w:tcPr>
          <w:p w:rsidR="00461789" w:rsidRDefault="006F1993">
            <w:pPr>
              <w:spacing w:line="260" w:lineRule="exact"/>
              <w:jc w:val="center"/>
              <w:textAlignment w:val="center"/>
              <w:rPr>
                <w:sz w:val="18"/>
                <w:szCs w:val="18"/>
              </w:rPr>
            </w:pPr>
            <w:r>
              <w:rPr>
                <w:rFonts w:ascii="宋体" w:hAnsi="宋体" w:cs="宋体" w:hint="eastAsia"/>
                <w:color w:val="000000"/>
                <w:kern w:val="0"/>
                <w:sz w:val="18"/>
                <w:szCs w:val="18"/>
                <w:lang w:bidi="ar"/>
              </w:rPr>
              <w:t>实施单位</w:t>
            </w:r>
          </w:p>
        </w:tc>
        <w:tc>
          <w:tcPr>
            <w:tcW w:w="2380" w:type="dxa"/>
            <w:vAlign w:val="center"/>
          </w:tcPr>
          <w:p w:rsidR="00461789" w:rsidRDefault="006F1993">
            <w:pPr>
              <w:spacing w:line="260" w:lineRule="exact"/>
              <w:jc w:val="center"/>
              <w:rPr>
                <w:sz w:val="18"/>
                <w:szCs w:val="18"/>
              </w:rPr>
            </w:pPr>
            <w:proofErr w:type="gramStart"/>
            <w:r>
              <w:rPr>
                <w:rFonts w:hint="eastAsia"/>
                <w:sz w:val="18"/>
                <w:szCs w:val="18"/>
              </w:rPr>
              <w:t>县数据</w:t>
            </w:r>
            <w:proofErr w:type="gramEnd"/>
            <w:r>
              <w:rPr>
                <w:rFonts w:hint="eastAsia"/>
                <w:sz w:val="18"/>
                <w:szCs w:val="18"/>
              </w:rPr>
              <w:t>资源管理局</w:t>
            </w:r>
          </w:p>
        </w:tc>
      </w:tr>
      <w:tr w:rsidR="00461789">
        <w:trPr>
          <w:trHeight w:val="330"/>
        </w:trPr>
        <w:tc>
          <w:tcPr>
            <w:tcW w:w="1443" w:type="dxa"/>
            <w:gridSpan w:val="3"/>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项目来源</w:t>
            </w:r>
          </w:p>
        </w:tc>
        <w:tc>
          <w:tcPr>
            <w:tcW w:w="3349" w:type="dxa"/>
            <w:gridSpan w:val="2"/>
            <w:vAlign w:val="center"/>
          </w:tcPr>
          <w:p w:rsidR="00461789" w:rsidRDefault="00461789">
            <w:pPr>
              <w:spacing w:line="260" w:lineRule="exact"/>
              <w:jc w:val="center"/>
              <w:rPr>
                <w:rFonts w:ascii="宋体" w:cs="宋体"/>
                <w:sz w:val="18"/>
                <w:szCs w:val="18"/>
              </w:rPr>
            </w:pPr>
          </w:p>
        </w:tc>
        <w:tc>
          <w:tcPr>
            <w:tcW w:w="1848" w:type="dxa"/>
            <w:vAlign w:val="center"/>
          </w:tcPr>
          <w:p w:rsidR="00461789" w:rsidRDefault="006F1993">
            <w:pPr>
              <w:spacing w:line="260" w:lineRule="exact"/>
              <w:jc w:val="center"/>
              <w:textAlignment w:val="center"/>
              <w:rPr>
                <w:sz w:val="18"/>
                <w:szCs w:val="18"/>
              </w:rPr>
            </w:pPr>
            <w:r>
              <w:rPr>
                <w:rFonts w:ascii="宋体" w:hAnsi="宋体" w:cs="宋体" w:hint="eastAsia"/>
                <w:color w:val="000000"/>
                <w:kern w:val="0"/>
                <w:sz w:val="18"/>
                <w:szCs w:val="18"/>
                <w:lang w:bidi="ar"/>
              </w:rPr>
              <w:t>项目期</w:t>
            </w:r>
          </w:p>
        </w:tc>
        <w:tc>
          <w:tcPr>
            <w:tcW w:w="2380" w:type="dxa"/>
            <w:vAlign w:val="center"/>
          </w:tcPr>
          <w:p w:rsidR="00461789" w:rsidRDefault="006F1993">
            <w:pPr>
              <w:spacing w:line="260" w:lineRule="exact"/>
              <w:jc w:val="center"/>
              <w:rPr>
                <w:sz w:val="18"/>
                <w:szCs w:val="18"/>
              </w:rPr>
            </w:pPr>
            <w:r>
              <w:rPr>
                <w:rFonts w:hint="eastAsia"/>
                <w:sz w:val="18"/>
                <w:szCs w:val="18"/>
              </w:rPr>
              <w:t>2024.01.01-2024.12.31</w:t>
            </w:r>
          </w:p>
        </w:tc>
      </w:tr>
      <w:tr w:rsidR="00461789">
        <w:trPr>
          <w:trHeight w:val="330"/>
        </w:trPr>
        <w:tc>
          <w:tcPr>
            <w:tcW w:w="1443" w:type="dxa"/>
            <w:gridSpan w:val="3"/>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项目资金</w:t>
            </w:r>
            <w:r>
              <w:rPr>
                <w:rFonts w:ascii="宋体" w:hAnsi="宋体" w:cs="宋体" w:hint="eastAsia"/>
                <w:color w:val="000000"/>
                <w:kern w:val="0"/>
                <w:sz w:val="18"/>
                <w:szCs w:val="18"/>
                <w:lang w:bidi="ar"/>
              </w:rPr>
              <w:br/>
              <w:t>（万元）</w:t>
            </w: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年度资金总额：</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138万元</w:t>
            </w:r>
          </w:p>
        </w:tc>
      </w:tr>
      <w:tr w:rsidR="00461789">
        <w:trPr>
          <w:trHeight w:val="330"/>
        </w:trPr>
        <w:tc>
          <w:tcPr>
            <w:tcW w:w="1443" w:type="dxa"/>
            <w:gridSpan w:val="3"/>
            <w:vMerge/>
            <w:vAlign w:val="center"/>
          </w:tcPr>
          <w:p w:rsidR="00461789" w:rsidRDefault="00461789">
            <w:pPr>
              <w:spacing w:line="260" w:lineRule="exact"/>
              <w:jc w:val="center"/>
              <w:rPr>
                <w:rFonts w:ascii="宋体" w:cs="宋体"/>
                <w:sz w:val="18"/>
                <w:szCs w:val="18"/>
              </w:rPr>
            </w:pP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其中：财政拨款</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138万元</w:t>
            </w:r>
          </w:p>
        </w:tc>
      </w:tr>
      <w:tr w:rsidR="00461789">
        <w:trPr>
          <w:trHeight w:val="330"/>
        </w:trPr>
        <w:tc>
          <w:tcPr>
            <w:tcW w:w="1443" w:type="dxa"/>
            <w:gridSpan w:val="3"/>
            <w:vMerge/>
            <w:vAlign w:val="center"/>
          </w:tcPr>
          <w:p w:rsidR="00461789" w:rsidRDefault="00461789">
            <w:pPr>
              <w:spacing w:line="260" w:lineRule="exact"/>
              <w:jc w:val="center"/>
              <w:rPr>
                <w:rFonts w:ascii="宋体" w:cs="宋体"/>
                <w:sz w:val="18"/>
                <w:szCs w:val="18"/>
              </w:rPr>
            </w:pP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上年结转</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0</w:t>
            </w:r>
          </w:p>
        </w:tc>
      </w:tr>
      <w:tr w:rsidR="00461789">
        <w:trPr>
          <w:trHeight w:val="330"/>
        </w:trPr>
        <w:tc>
          <w:tcPr>
            <w:tcW w:w="1443" w:type="dxa"/>
            <w:gridSpan w:val="3"/>
            <w:vMerge/>
            <w:vAlign w:val="center"/>
          </w:tcPr>
          <w:p w:rsidR="00461789" w:rsidRDefault="00461789">
            <w:pPr>
              <w:spacing w:line="260" w:lineRule="exact"/>
              <w:jc w:val="center"/>
              <w:rPr>
                <w:rFonts w:ascii="宋体" w:cs="宋体"/>
                <w:sz w:val="18"/>
                <w:szCs w:val="18"/>
              </w:rPr>
            </w:pPr>
          </w:p>
        </w:tc>
        <w:tc>
          <w:tcPr>
            <w:tcW w:w="3349" w:type="dxa"/>
            <w:gridSpan w:val="2"/>
            <w:vAlign w:val="center"/>
          </w:tcPr>
          <w:p w:rsidR="00461789" w:rsidRDefault="006F1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其他资金</w:t>
            </w:r>
          </w:p>
        </w:tc>
        <w:tc>
          <w:tcPr>
            <w:tcW w:w="4228" w:type="dxa"/>
            <w:gridSpan w:val="2"/>
            <w:vAlign w:val="center"/>
          </w:tcPr>
          <w:p w:rsidR="00461789" w:rsidRDefault="006F1993">
            <w:pPr>
              <w:spacing w:line="260" w:lineRule="exact"/>
              <w:jc w:val="right"/>
              <w:rPr>
                <w:rFonts w:ascii="宋体" w:cs="宋体"/>
                <w:sz w:val="18"/>
                <w:szCs w:val="18"/>
              </w:rPr>
            </w:pPr>
            <w:r>
              <w:rPr>
                <w:rFonts w:ascii="宋体" w:cs="宋体" w:hint="eastAsia"/>
                <w:sz w:val="18"/>
                <w:szCs w:val="18"/>
              </w:rPr>
              <w:t>0</w:t>
            </w:r>
          </w:p>
        </w:tc>
      </w:tr>
      <w:tr w:rsidR="00461789">
        <w:trPr>
          <w:trHeight w:val="1015"/>
        </w:trPr>
        <w:tc>
          <w:tcPr>
            <w:tcW w:w="438" w:type="dxa"/>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年度</w:t>
            </w:r>
            <w:r>
              <w:rPr>
                <w:rFonts w:ascii="宋体" w:hAnsi="宋体" w:cs="宋体" w:hint="eastAsia"/>
                <w:color w:val="000000"/>
                <w:kern w:val="0"/>
                <w:sz w:val="18"/>
                <w:szCs w:val="18"/>
                <w:lang w:bidi="ar"/>
              </w:rPr>
              <w:br/>
              <w:t>目标</w:t>
            </w:r>
          </w:p>
        </w:tc>
        <w:tc>
          <w:tcPr>
            <w:tcW w:w="8582" w:type="dxa"/>
            <w:gridSpan w:val="6"/>
            <w:vAlign w:val="center"/>
          </w:tcPr>
          <w:p w:rsidR="00461789" w:rsidRDefault="006F1993">
            <w:pPr>
              <w:spacing w:line="260" w:lineRule="exact"/>
              <w:jc w:val="left"/>
              <w:rPr>
                <w:rFonts w:ascii="宋体" w:cs="宋体"/>
                <w:sz w:val="18"/>
                <w:szCs w:val="18"/>
              </w:rPr>
            </w:pPr>
            <w:r>
              <w:rPr>
                <w:rFonts w:ascii="宋体" w:cs="宋体" w:hint="eastAsia"/>
                <w:sz w:val="18"/>
                <w:szCs w:val="18"/>
              </w:rPr>
              <w:t>深化“放管服”改革，优化营商环境，降低企业开办的时间成本、经济成本，确保各项决策文件、管理制度及舆情回应等工作及时公开,推动我县政务公开工作更加标准化、规范化。</w:t>
            </w:r>
          </w:p>
        </w:tc>
      </w:tr>
      <w:tr w:rsidR="00461789">
        <w:trPr>
          <w:trHeight w:val="508"/>
        </w:trPr>
        <w:tc>
          <w:tcPr>
            <w:tcW w:w="438" w:type="dxa"/>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绩</w:t>
            </w:r>
            <w:r>
              <w:rPr>
                <w:rFonts w:ascii="宋体" w:hAnsi="宋体" w:cs="宋体" w:hint="eastAsia"/>
                <w:color w:val="000000"/>
                <w:kern w:val="0"/>
                <w:sz w:val="18"/>
                <w:szCs w:val="18"/>
                <w:lang w:bidi="ar"/>
              </w:rPr>
              <w:br/>
              <w:t>效</w:t>
            </w:r>
            <w:r>
              <w:rPr>
                <w:rFonts w:ascii="宋体" w:hAnsi="宋体" w:cs="宋体" w:hint="eastAsia"/>
                <w:color w:val="000000"/>
                <w:kern w:val="0"/>
                <w:sz w:val="18"/>
                <w:szCs w:val="18"/>
                <w:lang w:bidi="ar"/>
              </w:rPr>
              <w:br/>
              <w:t>指</w:t>
            </w:r>
            <w:r>
              <w:rPr>
                <w:rFonts w:ascii="宋体" w:hAnsi="宋体" w:cs="宋体" w:hint="eastAsia"/>
                <w:color w:val="000000"/>
                <w:kern w:val="0"/>
                <w:sz w:val="18"/>
                <w:szCs w:val="18"/>
                <w:lang w:bidi="ar"/>
              </w:rPr>
              <w:br/>
              <w:t>标</w:t>
            </w:r>
          </w:p>
        </w:tc>
        <w:tc>
          <w:tcPr>
            <w:tcW w:w="723" w:type="dxa"/>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一级</w:t>
            </w:r>
            <w:r>
              <w:rPr>
                <w:rFonts w:ascii="宋体" w:hAnsi="宋体" w:cs="宋体" w:hint="eastAsia"/>
                <w:color w:val="000000"/>
                <w:kern w:val="0"/>
                <w:sz w:val="18"/>
                <w:szCs w:val="18"/>
                <w:lang w:bidi="ar"/>
              </w:rPr>
              <w:br/>
              <w:t>指标</w:t>
            </w:r>
          </w:p>
        </w:tc>
        <w:tc>
          <w:tcPr>
            <w:tcW w:w="759" w:type="dxa"/>
            <w:gridSpan w:val="2"/>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二级指标</w:t>
            </w:r>
          </w:p>
        </w:tc>
        <w:tc>
          <w:tcPr>
            <w:tcW w:w="2872" w:type="dxa"/>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三级指标</w:t>
            </w:r>
          </w:p>
        </w:tc>
        <w:tc>
          <w:tcPr>
            <w:tcW w:w="4228" w:type="dxa"/>
            <w:gridSpan w:val="2"/>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指标值</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产出指标</w:t>
            </w: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数量指标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年新设企业数</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1715家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年邮寄量</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19908件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hAnsi="宋体" w:cs="宋体"/>
                <w:kern w:val="0"/>
                <w:sz w:val="20"/>
                <w:szCs w:val="20"/>
                <w:lang w:bidi="ar"/>
              </w:rPr>
            </w:pPr>
            <w:r>
              <w:rPr>
                <w:rFonts w:ascii="宋体" w:hAnsi="宋体" w:cs="宋体" w:hint="eastAsia"/>
                <w:kern w:val="0"/>
                <w:sz w:val="20"/>
                <w:szCs w:val="20"/>
                <w:lang w:bidi="ar"/>
              </w:rPr>
              <w:t>年复印量</w:t>
            </w:r>
          </w:p>
        </w:tc>
        <w:tc>
          <w:tcPr>
            <w:tcW w:w="4228" w:type="dxa"/>
            <w:gridSpan w:val="2"/>
            <w:vAlign w:val="center"/>
          </w:tcPr>
          <w:p w:rsidR="00461789" w:rsidRDefault="006F1993">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﹥60万张</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hAnsi="宋体" w:cs="宋体"/>
                <w:kern w:val="0"/>
                <w:sz w:val="20"/>
                <w:szCs w:val="20"/>
                <w:lang w:bidi="ar"/>
              </w:rPr>
            </w:pPr>
            <w:r>
              <w:rPr>
                <w:rFonts w:ascii="宋体" w:hAnsi="宋体" w:cs="宋体" w:hint="eastAsia"/>
                <w:kern w:val="0"/>
                <w:sz w:val="20"/>
                <w:szCs w:val="20"/>
                <w:lang w:bidi="ar"/>
              </w:rPr>
              <w:t>政务公开覆盖乡镇</w:t>
            </w:r>
          </w:p>
        </w:tc>
        <w:tc>
          <w:tcPr>
            <w:tcW w:w="4228" w:type="dxa"/>
            <w:gridSpan w:val="2"/>
            <w:vAlign w:val="center"/>
          </w:tcPr>
          <w:p w:rsidR="00461789" w:rsidRDefault="006F1993">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25家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hAnsi="宋体" w:cs="宋体"/>
                <w:kern w:val="0"/>
                <w:sz w:val="20"/>
                <w:szCs w:val="20"/>
                <w:lang w:bidi="ar"/>
              </w:rPr>
            </w:pPr>
            <w:r>
              <w:rPr>
                <w:rFonts w:ascii="宋体" w:hAnsi="宋体" w:cs="宋体" w:hint="eastAsia"/>
                <w:kern w:val="0"/>
                <w:sz w:val="20"/>
                <w:szCs w:val="20"/>
                <w:lang w:bidi="ar"/>
              </w:rPr>
              <w:t>政务公开覆盖县直单位</w:t>
            </w:r>
          </w:p>
        </w:tc>
        <w:tc>
          <w:tcPr>
            <w:tcW w:w="4228" w:type="dxa"/>
            <w:gridSpan w:val="2"/>
            <w:vAlign w:val="center"/>
          </w:tcPr>
          <w:p w:rsidR="00461789" w:rsidRDefault="006F1993">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39家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hAnsi="宋体" w:cs="宋体"/>
                <w:kern w:val="0"/>
                <w:sz w:val="20"/>
                <w:szCs w:val="20"/>
                <w:lang w:bidi="ar"/>
              </w:rPr>
            </w:pPr>
            <w:r>
              <w:rPr>
                <w:rFonts w:ascii="宋体" w:hAnsi="宋体" w:cs="宋体" w:hint="eastAsia"/>
                <w:kern w:val="0"/>
                <w:sz w:val="20"/>
                <w:szCs w:val="20"/>
                <w:lang w:bidi="ar"/>
              </w:rPr>
              <w:t>皖政通覆盖单位数</w:t>
            </w:r>
          </w:p>
        </w:tc>
        <w:tc>
          <w:tcPr>
            <w:tcW w:w="4228" w:type="dxa"/>
            <w:gridSpan w:val="2"/>
            <w:vAlign w:val="center"/>
          </w:tcPr>
          <w:p w:rsidR="00461789" w:rsidRDefault="006F1993">
            <w:pPr>
              <w:widowControl/>
              <w:jc w:val="center"/>
              <w:textAlignment w:val="center"/>
              <w:rPr>
                <w:rFonts w:ascii="宋体" w:hAnsi="宋体" w:cs="宋体"/>
                <w:kern w:val="0"/>
                <w:sz w:val="20"/>
                <w:szCs w:val="20"/>
                <w:lang w:bidi="ar"/>
              </w:rPr>
            </w:pPr>
            <w:r>
              <w:rPr>
                <w:rFonts w:ascii="宋体" w:hAnsi="宋体" w:cs="宋体" w:hint="eastAsia"/>
                <w:kern w:val="0"/>
                <w:sz w:val="20"/>
                <w:szCs w:val="20"/>
                <w:lang w:bidi="ar"/>
              </w:rPr>
              <w:t>134家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质量指标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大厅免费刻制印章覆盖率</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100%</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大厅免费复印、邮寄覆盖率</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100%</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时效指标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kern w:val="0"/>
                <w:sz w:val="20"/>
                <w:szCs w:val="20"/>
                <w:lang w:bidi="ar"/>
              </w:rPr>
              <w:t>实施时间</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2024年1-12月</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成本指标</w:t>
            </w:r>
          </w:p>
        </w:tc>
        <w:tc>
          <w:tcPr>
            <w:tcW w:w="2872" w:type="dxa"/>
            <w:vAlign w:val="center"/>
          </w:tcPr>
          <w:p w:rsidR="00461789" w:rsidRDefault="00461789">
            <w:pPr>
              <w:widowControl/>
              <w:jc w:val="left"/>
              <w:textAlignment w:val="center"/>
              <w:rPr>
                <w:rFonts w:ascii="宋体" w:cs="宋体"/>
                <w:sz w:val="18"/>
                <w:szCs w:val="18"/>
              </w:rPr>
            </w:pPr>
          </w:p>
        </w:tc>
        <w:tc>
          <w:tcPr>
            <w:tcW w:w="4228" w:type="dxa"/>
            <w:gridSpan w:val="2"/>
            <w:vAlign w:val="center"/>
          </w:tcPr>
          <w:p w:rsidR="00461789" w:rsidRDefault="00461789">
            <w:pPr>
              <w:widowControl/>
              <w:jc w:val="center"/>
              <w:textAlignment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461789">
            <w:pPr>
              <w:widowControl/>
              <w:jc w:val="left"/>
              <w:textAlignment w:val="center"/>
              <w:rPr>
                <w:rFonts w:ascii="宋体" w:cs="宋体"/>
                <w:sz w:val="18"/>
                <w:szCs w:val="18"/>
              </w:rPr>
            </w:pPr>
          </w:p>
        </w:tc>
        <w:tc>
          <w:tcPr>
            <w:tcW w:w="4228" w:type="dxa"/>
            <w:gridSpan w:val="2"/>
            <w:vAlign w:val="center"/>
          </w:tcPr>
          <w:p w:rsidR="00461789" w:rsidRDefault="00461789">
            <w:pPr>
              <w:widowControl/>
              <w:jc w:val="center"/>
              <w:textAlignment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w:t>
            </w:r>
          </w:p>
        </w:tc>
        <w:tc>
          <w:tcPr>
            <w:tcW w:w="2872" w:type="dxa"/>
            <w:vAlign w:val="center"/>
          </w:tcPr>
          <w:p w:rsidR="00461789" w:rsidRDefault="00461789">
            <w:pPr>
              <w:spacing w:line="260" w:lineRule="exact"/>
              <w:jc w:val="left"/>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效益</w:t>
            </w:r>
            <w:r>
              <w:rPr>
                <w:rFonts w:ascii="宋体" w:hAnsi="宋体" w:cs="宋体" w:hint="eastAsia"/>
                <w:color w:val="000000"/>
                <w:kern w:val="0"/>
                <w:sz w:val="18"/>
                <w:szCs w:val="18"/>
                <w:lang w:bidi="ar"/>
              </w:rPr>
              <w:lastRenderedPageBreak/>
              <w:t>指标</w:t>
            </w: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lastRenderedPageBreak/>
              <w:t>经济效</w:t>
            </w:r>
            <w:r>
              <w:rPr>
                <w:rFonts w:ascii="宋体" w:hAnsi="宋体" w:cs="宋体" w:hint="eastAsia"/>
                <w:color w:val="000000"/>
                <w:kern w:val="0"/>
                <w:sz w:val="18"/>
                <w:szCs w:val="18"/>
                <w:lang w:bidi="ar"/>
              </w:rPr>
              <w:lastRenderedPageBreak/>
              <w:t>益指标</w:t>
            </w: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社会效益指标</w:t>
            </w: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color w:val="000000"/>
                <w:kern w:val="0"/>
                <w:sz w:val="20"/>
                <w:szCs w:val="20"/>
                <w:lang w:bidi="ar"/>
              </w:rPr>
              <w:t>受益企业数</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color w:val="000000"/>
                <w:kern w:val="0"/>
                <w:sz w:val="20"/>
                <w:szCs w:val="20"/>
                <w:lang w:bidi="ar"/>
              </w:rPr>
              <w:t>2360家</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6F1993">
            <w:pPr>
              <w:widowControl/>
              <w:jc w:val="left"/>
              <w:textAlignment w:val="center"/>
              <w:rPr>
                <w:rFonts w:ascii="宋体" w:cs="宋体"/>
                <w:sz w:val="18"/>
                <w:szCs w:val="18"/>
              </w:rPr>
            </w:pPr>
            <w:r>
              <w:rPr>
                <w:rFonts w:ascii="宋体" w:hAnsi="宋体" w:cs="宋体" w:hint="eastAsia"/>
                <w:color w:val="000000"/>
                <w:kern w:val="0"/>
                <w:sz w:val="20"/>
                <w:szCs w:val="20"/>
                <w:lang w:bidi="ar"/>
              </w:rPr>
              <w:t>方便办事群众人数</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color w:val="000000"/>
                <w:kern w:val="0"/>
                <w:sz w:val="20"/>
                <w:szCs w:val="20"/>
                <w:lang w:bidi="ar"/>
              </w:rPr>
              <w:t>100万人</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生态效益指标</w:t>
            </w:r>
          </w:p>
        </w:tc>
        <w:tc>
          <w:tcPr>
            <w:tcW w:w="2872" w:type="dxa"/>
            <w:vAlign w:val="center"/>
          </w:tcPr>
          <w:p w:rsidR="00461789" w:rsidRDefault="00461789">
            <w:pPr>
              <w:spacing w:line="260" w:lineRule="exact"/>
              <w:jc w:val="left"/>
              <w:textAlignment w:val="center"/>
              <w:rPr>
                <w:rFonts w:ascii="宋体" w:cs="宋体"/>
                <w:sz w:val="18"/>
                <w:szCs w:val="18"/>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cs="宋体"/>
                <w:sz w:val="18"/>
                <w:szCs w:val="18"/>
              </w:rPr>
            </w:pPr>
          </w:p>
        </w:tc>
        <w:tc>
          <w:tcPr>
            <w:tcW w:w="2872" w:type="dxa"/>
            <w:vAlign w:val="center"/>
          </w:tcPr>
          <w:p w:rsidR="00461789" w:rsidRDefault="00461789">
            <w:pPr>
              <w:spacing w:line="260" w:lineRule="exact"/>
              <w:jc w:val="left"/>
              <w:textAlignment w:val="center"/>
              <w:rPr>
                <w:rFonts w:ascii="汉仪中秀体简" w:eastAsia="汉仪中秀体简" w:hAnsi="汉仪中秀体简" w:cs="汉仪中秀体简"/>
                <w:color w:val="000000"/>
                <w:kern w:val="0"/>
                <w:sz w:val="18"/>
                <w:szCs w:val="18"/>
                <w:lang w:bidi="ar"/>
              </w:rPr>
            </w:pPr>
          </w:p>
        </w:tc>
        <w:tc>
          <w:tcPr>
            <w:tcW w:w="4228" w:type="dxa"/>
            <w:gridSpan w:val="2"/>
            <w:vAlign w:val="center"/>
          </w:tcPr>
          <w:p w:rsidR="00461789" w:rsidRDefault="00461789">
            <w:pPr>
              <w:spacing w:line="260" w:lineRule="exact"/>
              <w:jc w:val="left"/>
              <w:textAlignment w:val="center"/>
              <w:rPr>
                <w:rFonts w:ascii="汉仪中秀体简" w:eastAsia="汉仪中秀体简" w:hAnsi="汉仪中秀体简" w:cs="汉仪中秀体简"/>
                <w:color w:val="000000"/>
                <w:kern w:val="0"/>
                <w:sz w:val="18"/>
                <w:szCs w:val="18"/>
                <w:lang w:bidi="ar"/>
              </w:rPr>
            </w:pPr>
          </w:p>
        </w:tc>
      </w:tr>
      <w:tr w:rsidR="00461789">
        <w:trPr>
          <w:trHeight w:val="420"/>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restart"/>
            <w:vAlign w:val="center"/>
          </w:tcPr>
          <w:p w:rsidR="00461789" w:rsidRDefault="006F1993">
            <w:pPr>
              <w:spacing w:line="260" w:lineRule="exact"/>
              <w:jc w:val="center"/>
              <w:rPr>
                <w:rFonts w:ascii="宋体" w:hAnsi="宋体" w:cs="宋体"/>
                <w:sz w:val="18"/>
                <w:szCs w:val="18"/>
              </w:rPr>
            </w:pPr>
            <w:r>
              <w:rPr>
                <w:rFonts w:ascii="宋体" w:hAnsi="宋体" w:cs="宋体" w:hint="eastAsia"/>
                <w:sz w:val="18"/>
                <w:szCs w:val="18"/>
              </w:rPr>
              <w:t>可持续影响指标</w:t>
            </w:r>
          </w:p>
        </w:tc>
        <w:tc>
          <w:tcPr>
            <w:tcW w:w="2872" w:type="dxa"/>
            <w:vAlign w:val="center"/>
          </w:tcPr>
          <w:p w:rsidR="00461789" w:rsidRDefault="006F1993">
            <w:pPr>
              <w:widowControl/>
              <w:jc w:val="left"/>
              <w:textAlignment w:val="center"/>
              <w:rPr>
                <w:rFonts w:ascii="宋体" w:hAnsi="宋体" w:cs="宋体"/>
                <w:sz w:val="18"/>
                <w:szCs w:val="18"/>
              </w:rPr>
            </w:pPr>
            <w:r>
              <w:rPr>
                <w:rFonts w:ascii="宋体" w:hAnsi="宋体" w:cs="宋体" w:hint="eastAsia"/>
                <w:color w:val="000000"/>
                <w:kern w:val="0"/>
                <w:sz w:val="20"/>
                <w:szCs w:val="20"/>
                <w:lang w:bidi="ar"/>
              </w:rPr>
              <w:t>降低服务对象办事成本</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color w:val="000000"/>
                <w:kern w:val="0"/>
                <w:sz w:val="20"/>
                <w:szCs w:val="20"/>
                <w:lang w:bidi="ar"/>
              </w:rPr>
              <w:t>长期</w:t>
            </w:r>
          </w:p>
        </w:tc>
      </w:tr>
      <w:tr w:rsidR="00461789">
        <w:trPr>
          <w:trHeight w:val="444"/>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Merge/>
            <w:vAlign w:val="center"/>
          </w:tcPr>
          <w:p w:rsidR="00461789" w:rsidRDefault="00461789">
            <w:pPr>
              <w:spacing w:line="260" w:lineRule="exact"/>
              <w:jc w:val="center"/>
              <w:rPr>
                <w:rFonts w:ascii="宋体" w:hAnsi="宋体" w:cs="宋体"/>
                <w:sz w:val="18"/>
                <w:szCs w:val="18"/>
              </w:rPr>
            </w:pPr>
          </w:p>
        </w:tc>
        <w:tc>
          <w:tcPr>
            <w:tcW w:w="2872" w:type="dxa"/>
            <w:vAlign w:val="center"/>
          </w:tcPr>
          <w:p w:rsidR="00461789" w:rsidRDefault="00461789">
            <w:pPr>
              <w:spacing w:line="260" w:lineRule="exact"/>
              <w:jc w:val="left"/>
              <w:textAlignment w:val="center"/>
              <w:rPr>
                <w:rFonts w:ascii="宋体" w:hAnsi="宋体" w:cs="宋体"/>
                <w:color w:val="000000"/>
                <w:kern w:val="0"/>
                <w:sz w:val="18"/>
                <w:szCs w:val="18"/>
                <w:lang w:bidi="ar"/>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cs="宋体"/>
                <w:sz w:val="18"/>
                <w:szCs w:val="18"/>
              </w:rPr>
            </w:pPr>
          </w:p>
        </w:tc>
        <w:tc>
          <w:tcPr>
            <w:tcW w:w="759" w:type="dxa"/>
            <w:gridSpan w:val="2"/>
            <w:vAlign w:val="center"/>
          </w:tcPr>
          <w:p w:rsidR="00461789" w:rsidRDefault="006F1993">
            <w:pPr>
              <w:spacing w:line="260" w:lineRule="exact"/>
              <w:jc w:val="center"/>
              <w:rPr>
                <w:rFonts w:ascii="宋体" w:hAnsi="宋体" w:cs="宋体"/>
                <w:sz w:val="18"/>
                <w:szCs w:val="18"/>
              </w:rPr>
            </w:pPr>
            <w:r>
              <w:rPr>
                <w:rFonts w:ascii="宋体" w:hAnsi="宋体" w:cs="宋体" w:hint="eastAsia"/>
                <w:color w:val="000000"/>
                <w:kern w:val="0"/>
                <w:sz w:val="18"/>
                <w:szCs w:val="18"/>
                <w:lang w:bidi="ar"/>
              </w:rPr>
              <w:t>…</w:t>
            </w:r>
          </w:p>
        </w:tc>
        <w:tc>
          <w:tcPr>
            <w:tcW w:w="2872" w:type="dxa"/>
            <w:vAlign w:val="center"/>
          </w:tcPr>
          <w:p w:rsidR="00461789" w:rsidRDefault="00461789">
            <w:pPr>
              <w:spacing w:line="260" w:lineRule="exact"/>
              <w:jc w:val="left"/>
              <w:textAlignment w:val="center"/>
              <w:rPr>
                <w:rFonts w:ascii="宋体" w:hAnsi="宋体" w:cs="宋体"/>
                <w:color w:val="000000"/>
                <w:kern w:val="0"/>
                <w:sz w:val="18"/>
                <w:szCs w:val="18"/>
                <w:lang w:bidi="ar"/>
              </w:rPr>
            </w:pPr>
          </w:p>
        </w:tc>
        <w:tc>
          <w:tcPr>
            <w:tcW w:w="4228" w:type="dxa"/>
            <w:gridSpan w:val="2"/>
            <w:vAlign w:val="center"/>
          </w:tcPr>
          <w:p w:rsidR="00461789" w:rsidRDefault="00461789">
            <w:pPr>
              <w:spacing w:line="260" w:lineRule="exact"/>
              <w:jc w:val="center"/>
              <w:rPr>
                <w:rFonts w:ascii="宋体" w:cs="宋体"/>
                <w:sz w:val="18"/>
                <w:szCs w:val="18"/>
              </w:rPr>
            </w:pP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restart"/>
            <w:vAlign w:val="center"/>
          </w:tcPr>
          <w:p w:rsidR="00461789" w:rsidRDefault="006F1993">
            <w:pPr>
              <w:spacing w:line="260" w:lineRule="exact"/>
              <w:jc w:val="center"/>
              <w:rPr>
                <w:rFonts w:ascii="宋体" w:hAnsi="宋体" w:cs="宋体"/>
                <w:sz w:val="18"/>
                <w:szCs w:val="18"/>
              </w:rPr>
            </w:pPr>
            <w:r>
              <w:rPr>
                <w:rFonts w:ascii="宋体" w:hAnsi="宋体" w:cs="宋体" w:hint="eastAsia"/>
                <w:sz w:val="18"/>
                <w:szCs w:val="18"/>
              </w:rPr>
              <w:t>满意度指标</w:t>
            </w:r>
          </w:p>
        </w:tc>
        <w:tc>
          <w:tcPr>
            <w:tcW w:w="759" w:type="dxa"/>
            <w:gridSpan w:val="2"/>
            <w:vMerge w:val="restart"/>
            <w:vAlign w:val="center"/>
          </w:tcPr>
          <w:p w:rsidR="00461789" w:rsidRDefault="006F1993">
            <w:pPr>
              <w:spacing w:line="260" w:lineRule="exact"/>
              <w:jc w:val="center"/>
              <w:rPr>
                <w:rFonts w:ascii="宋体" w:hAnsi="宋体" w:cs="宋体"/>
                <w:sz w:val="18"/>
                <w:szCs w:val="18"/>
              </w:rPr>
            </w:pPr>
            <w:r>
              <w:rPr>
                <w:rFonts w:ascii="宋体" w:hAnsi="宋体" w:cs="宋体" w:hint="eastAsia"/>
                <w:sz w:val="18"/>
                <w:szCs w:val="18"/>
              </w:rPr>
              <w:t>满意度指标</w:t>
            </w:r>
          </w:p>
        </w:tc>
        <w:tc>
          <w:tcPr>
            <w:tcW w:w="2872" w:type="dxa"/>
            <w:vAlign w:val="center"/>
          </w:tcPr>
          <w:p w:rsidR="00461789" w:rsidRDefault="006F1993">
            <w:pPr>
              <w:widowControl/>
              <w:jc w:val="left"/>
              <w:textAlignment w:val="center"/>
              <w:rPr>
                <w:rFonts w:ascii="宋体" w:hAnsi="宋体" w:cs="宋体"/>
                <w:sz w:val="18"/>
                <w:szCs w:val="18"/>
              </w:rPr>
            </w:pPr>
            <w:r>
              <w:rPr>
                <w:rFonts w:ascii="宋体" w:hAnsi="宋体" w:cs="宋体" w:hint="eastAsia"/>
                <w:kern w:val="0"/>
                <w:sz w:val="20"/>
                <w:szCs w:val="20"/>
                <w:lang w:bidi="ar"/>
              </w:rPr>
              <w:t>服务对象评价满意度</w:t>
            </w:r>
          </w:p>
        </w:tc>
        <w:tc>
          <w:tcPr>
            <w:tcW w:w="4228" w:type="dxa"/>
            <w:gridSpan w:val="2"/>
            <w:vAlign w:val="center"/>
          </w:tcPr>
          <w:p w:rsidR="00461789" w:rsidRDefault="006F1993">
            <w:pPr>
              <w:widowControl/>
              <w:jc w:val="center"/>
              <w:textAlignment w:val="center"/>
              <w:rPr>
                <w:rFonts w:ascii="宋体" w:cs="宋体"/>
                <w:sz w:val="18"/>
                <w:szCs w:val="18"/>
              </w:rPr>
            </w:pPr>
            <w:r>
              <w:rPr>
                <w:rFonts w:ascii="宋体" w:hAnsi="宋体" w:cs="宋体" w:hint="eastAsia"/>
                <w:kern w:val="0"/>
                <w:sz w:val="20"/>
                <w:szCs w:val="20"/>
                <w:lang w:bidi="ar"/>
              </w:rPr>
              <w:t>﹥99%</w:t>
            </w:r>
          </w:p>
        </w:tc>
      </w:tr>
      <w:tr w:rsidR="00461789">
        <w:trPr>
          <w:trHeight w:val="363"/>
        </w:trPr>
        <w:tc>
          <w:tcPr>
            <w:tcW w:w="438" w:type="dxa"/>
            <w:vMerge/>
            <w:vAlign w:val="center"/>
          </w:tcPr>
          <w:p w:rsidR="00461789" w:rsidRDefault="00461789">
            <w:pPr>
              <w:spacing w:line="260" w:lineRule="exact"/>
              <w:jc w:val="center"/>
              <w:rPr>
                <w:rFonts w:ascii="宋体" w:cs="宋体"/>
                <w:sz w:val="18"/>
                <w:szCs w:val="18"/>
              </w:rPr>
            </w:pPr>
          </w:p>
        </w:tc>
        <w:tc>
          <w:tcPr>
            <w:tcW w:w="723" w:type="dxa"/>
            <w:vMerge/>
            <w:vAlign w:val="center"/>
          </w:tcPr>
          <w:p w:rsidR="00461789" w:rsidRDefault="00461789">
            <w:pPr>
              <w:spacing w:line="260" w:lineRule="exact"/>
              <w:jc w:val="center"/>
              <w:rPr>
                <w:rFonts w:ascii="宋体" w:hAnsi="宋体" w:cs="宋体"/>
                <w:sz w:val="18"/>
                <w:szCs w:val="18"/>
              </w:rPr>
            </w:pPr>
          </w:p>
        </w:tc>
        <w:tc>
          <w:tcPr>
            <w:tcW w:w="759" w:type="dxa"/>
            <w:gridSpan w:val="2"/>
            <w:vMerge/>
            <w:vAlign w:val="center"/>
          </w:tcPr>
          <w:p w:rsidR="00461789" w:rsidRDefault="00461789">
            <w:pPr>
              <w:spacing w:line="260" w:lineRule="exact"/>
              <w:jc w:val="center"/>
              <w:rPr>
                <w:rFonts w:ascii="宋体" w:hAnsi="宋体" w:cs="宋体"/>
                <w:sz w:val="18"/>
                <w:szCs w:val="18"/>
              </w:rPr>
            </w:pPr>
          </w:p>
        </w:tc>
        <w:tc>
          <w:tcPr>
            <w:tcW w:w="2872" w:type="dxa"/>
            <w:vAlign w:val="center"/>
          </w:tcPr>
          <w:p w:rsidR="00461789" w:rsidRDefault="006F1993">
            <w:pPr>
              <w:spacing w:line="260" w:lineRule="exact"/>
              <w:jc w:val="left"/>
              <w:textAlignment w:val="center"/>
              <w:rPr>
                <w:rFonts w:ascii="宋体" w:hAnsi="宋体" w:cs="宋体"/>
                <w:sz w:val="18"/>
                <w:szCs w:val="18"/>
              </w:rPr>
            </w:pPr>
            <w:r>
              <w:rPr>
                <w:rFonts w:ascii="宋体" w:hAnsi="宋体" w:cs="宋体" w:hint="eastAsia"/>
                <w:color w:val="000000"/>
                <w:kern w:val="0"/>
                <w:sz w:val="18"/>
                <w:szCs w:val="18"/>
                <w:lang w:bidi="ar"/>
              </w:rPr>
              <w:t>…</w:t>
            </w:r>
          </w:p>
        </w:tc>
        <w:tc>
          <w:tcPr>
            <w:tcW w:w="4228" w:type="dxa"/>
            <w:gridSpan w:val="2"/>
            <w:vAlign w:val="center"/>
          </w:tcPr>
          <w:p w:rsidR="00461789" w:rsidRDefault="00461789">
            <w:pPr>
              <w:spacing w:line="260" w:lineRule="exact"/>
              <w:jc w:val="center"/>
              <w:rPr>
                <w:rFonts w:ascii="宋体" w:cs="宋体"/>
                <w:sz w:val="18"/>
                <w:szCs w:val="18"/>
              </w:rPr>
            </w:pPr>
          </w:p>
        </w:tc>
      </w:tr>
    </w:tbl>
    <w:p w:rsidR="00461789" w:rsidRDefault="00461789">
      <w:pPr>
        <w:topLinePunct/>
        <w:adjustRightInd w:val="0"/>
        <w:snapToGrid w:val="0"/>
        <w:spacing w:line="560" w:lineRule="exact"/>
        <w:ind w:firstLineChars="200" w:firstLine="640"/>
        <w:rPr>
          <w:rFonts w:ascii="仿宋_GB2312" w:eastAsia="仿宋_GB2312" w:hAnsi="TimesNewRoman" w:cs="TimesNewRoman"/>
          <w:sz w:val="32"/>
          <w:szCs w:val="32"/>
        </w:rPr>
      </w:pPr>
    </w:p>
    <w:p w:rsidR="00461789" w:rsidRDefault="006F1993">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寿县数据资源管理局</w:t>
      </w:r>
      <w:r>
        <w:rPr>
          <w:rFonts w:ascii="仿宋_GB2312" w:eastAsia="仿宋_GB2312" w:hAnsi="TimesNewRoman" w:cs="TimesNewRoman" w:hint="eastAsia"/>
          <w:sz w:val="32"/>
          <w:szCs w:val="32"/>
        </w:rPr>
        <w:t>2024年机关运行经费财政拨款预算13.68万元，比2023年预算增加4.08万元，增长42.5%，增长主要原因是数字寿县建设和提升政务服务营商环境工作费用增加。</w:t>
      </w:r>
    </w:p>
    <w:p w:rsidR="00461789" w:rsidRDefault="006F1993">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寿县数据资源管理局</w:t>
      </w:r>
      <w:r>
        <w:rPr>
          <w:rFonts w:ascii="仿宋_GB2312" w:eastAsia="仿宋_GB2312" w:hAnsi="TimesNewRoman" w:cs="TimesNewRoman" w:hint="eastAsia"/>
          <w:sz w:val="32"/>
          <w:szCs w:val="32"/>
        </w:rPr>
        <w:t>2024年政府采购预算0万元。</w:t>
      </w:r>
    </w:p>
    <w:p w:rsidR="00461789" w:rsidRDefault="006F1993">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461789" w:rsidRDefault="006F1993">
      <w:pPr>
        <w:topLinePunct/>
        <w:adjustRightInd w:val="0"/>
        <w:snapToGrid w:val="0"/>
        <w:spacing w:line="560" w:lineRule="exact"/>
        <w:ind w:firstLineChars="200" w:firstLine="640"/>
        <w:rPr>
          <w:rFonts w:ascii="仿宋_GB2312" w:eastAsia="仿宋_GB2312" w:hAnsi="仿宋"/>
          <w:color w:val="3366FF"/>
          <w:sz w:val="32"/>
          <w:szCs w:val="32"/>
        </w:rPr>
      </w:pPr>
      <w:r>
        <w:rPr>
          <w:rFonts w:ascii="仿宋_GB2312" w:eastAsia="仿宋_GB2312" w:hAnsi="TimesNewRoman" w:cs="TimesNewRoman" w:hint="eastAsia"/>
          <w:sz w:val="32"/>
          <w:szCs w:val="32"/>
        </w:rPr>
        <w:t>截至2023年12月31日，</w:t>
      </w:r>
      <w:r>
        <w:rPr>
          <w:rFonts w:ascii="仿宋_GB2312" w:eastAsia="仿宋_GB2312" w:hAnsi="仿宋" w:hint="eastAsia"/>
          <w:sz w:val="32"/>
          <w:szCs w:val="32"/>
        </w:rPr>
        <w:t>寿县数据资源管理局共有车辆</w:t>
      </w:r>
      <w:r>
        <w:rPr>
          <w:rFonts w:ascii="仿宋_GB2312" w:eastAsia="仿宋_GB2312" w:hAnsi="仿宋"/>
          <w:sz w:val="32"/>
          <w:szCs w:val="32"/>
        </w:rPr>
        <w:t>0</w:t>
      </w:r>
      <w:r>
        <w:rPr>
          <w:rFonts w:ascii="仿宋_GB2312" w:eastAsia="仿宋_GB2312" w:hAnsi="仿宋" w:hint="eastAsia"/>
          <w:sz w:val="32"/>
          <w:szCs w:val="32"/>
        </w:rPr>
        <w:t>辆。单位价值50万元以上的通用设备</w:t>
      </w:r>
      <w:r>
        <w:rPr>
          <w:rFonts w:ascii="仿宋_GB2312" w:eastAsia="仿宋_GB2312" w:hAnsi="仿宋"/>
          <w:sz w:val="32"/>
          <w:szCs w:val="32"/>
        </w:rPr>
        <w:t>0</w:t>
      </w:r>
      <w:r>
        <w:rPr>
          <w:rFonts w:ascii="仿宋_GB2312" w:eastAsia="仿宋_GB2312" w:hAnsi="仿宋" w:hint="eastAsia"/>
          <w:sz w:val="32"/>
          <w:szCs w:val="32"/>
        </w:rPr>
        <w:t>台（套），单位价值100万元以上的专用设备</w:t>
      </w:r>
      <w:r>
        <w:rPr>
          <w:rFonts w:ascii="仿宋_GB2312" w:eastAsia="仿宋_GB2312" w:hAnsi="仿宋"/>
          <w:sz w:val="32"/>
          <w:szCs w:val="32"/>
        </w:rPr>
        <w:t>0</w:t>
      </w:r>
      <w:r>
        <w:rPr>
          <w:rFonts w:ascii="仿宋_GB2312" w:eastAsia="仿宋_GB2312" w:hAnsi="仿宋" w:hint="eastAsia"/>
          <w:sz w:val="32"/>
          <w:szCs w:val="32"/>
        </w:rPr>
        <w:t>台（套）。</w:t>
      </w:r>
    </w:p>
    <w:p w:rsidR="00461789" w:rsidRDefault="006F1993">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2024年部门预算安排购置公务用车</w:t>
      </w:r>
      <w:r>
        <w:rPr>
          <w:rFonts w:ascii="仿宋_GB2312" w:eastAsia="仿宋_GB2312" w:hAnsi="仿宋"/>
          <w:sz w:val="32"/>
          <w:szCs w:val="32"/>
        </w:rPr>
        <w:t>0</w:t>
      </w:r>
      <w:r>
        <w:rPr>
          <w:rFonts w:ascii="仿宋_GB2312" w:eastAsia="仿宋_GB2312" w:hAnsi="仿宋" w:hint="eastAsia"/>
          <w:sz w:val="32"/>
          <w:szCs w:val="32"/>
        </w:rPr>
        <w:t>辆，购置费</w:t>
      </w:r>
      <w:r>
        <w:rPr>
          <w:rFonts w:ascii="仿宋_GB2312" w:eastAsia="仿宋_GB2312" w:hAnsi="仿宋"/>
          <w:sz w:val="32"/>
          <w:szCs w:val="32"/>
        </w:rPr>
        <w:t>0</w:t>
      </w:r>
      <w:r>
        <w:rPr>
          <w:rFonts w:ascii="仿宋_GB2312" w:eastAsia="仿宋_GB2312" w:hAnsi="仿宋" w:hint="eastAsia"/>
          <w:sz w:val="32"/>
          <w:szCs w:val="32"/>
        </w:rPr>
        <w:t>万元；安排购置单位价值50万元以上的通用设备</w:t>
      </w:r>
      <w:r>
        <w:rPr>
          <w:rFonts w:ascii="仿宋_GB2312" w:eastAsia="仿宋_GB2312" w:hAnsi="仿宋"/>
          <w:sz w:val="32"/>
          <w:szCs w:val="32"/>
        </w:rPr>
        <w:t>0</w:t>
      </w:r>
      <w:r>
        <w:rPr>
          <w:rFonts w:ascii="仿宋_GB2312" w:eastAsia="仿宋_GB2312" w:hAnsi="仿宋" w:hint="eastAsia"/>
          <w:sz w:val="32"/>
          <w:szCs w:val="32"/>
        </w:rPr>
        <w:t>台（套），购置费</w:t>
      </w:r>
      <w:r>
        <w:rPr>
          <w:rFonts w:ascii="仿宋_GB2312" w:eastAsia="仿宋_GB2312" w:hAnsi="仿宋"/>
          <w:sz w:val="32"/>
          <w:szCs w:val="32"/>
        </w:rPr>
        <w:t>0</w:t>
      </w:r>
      <w:r>
        <w:rPr>
          <w:rFonts w:ascii="仿宋_GB2312" w:eastAsia="仿宋_GB2312" w:hAnsi="仿宋" w:hint="eastAsia"/>
          <w:sz w:val="32"/>
          <w:szCs w:val="32"/>
        </w:rPr>
        <w:t>万元；安排购置单位价值100万元以上专用设备</w:t>
      </w:r>
      <w:r>
        <w:rPr>
          <w:rFonts w:ascii="仿宋_GB2312" w:eastAsia="仿宋_GB2312" w:hAnsi="仿宋"/>
          <w:sz w:val="32"/>
          <w:szCs w:val="32"/>
        </w:rPr>
        <w:t>0</w:t>
      </w:r>
      <w:r>
        <w:rPr>
          <w:rFonts w:ascii="仿宋_GB2312" w:eastAsia="仿宋_GB2312" w:hAnsi="仿宋" w:hint="eastAsia"/>
          <w:sz w:val="32"/>
          <w:szCs w:val="32"/>
        </w:rPr>
        <w:t>台（套），</w:t>
      </w:r>
      <w:r>
        <w:rPr>
          <w:rFonts w:ascii="仿宋_GB2312" w:eastAsia="仿宋_GB2312" w:hAnsi="仿宋" w:hint="eastAsia"/>
          <w:sz w:val="32"/>
          <w:szCs w:val="32"/>
        </w:rPr>
        <w:lastRenderedPageBreak/>
        <w:t>购置费</w:t>
      </w:r>
      <w:r>
        <w:rPr>
          <w:rFonts w:ascii="仿宋_GB2312" w:eastAsia="仿宋_GB2312" w:hAnsi="仿宋"/>
          <w:sz w:val="32"/>
          <w:szCs w:val="32"/>
        </w:rPr>
        <w:t>0</w:t>
      </w:r>
      <w:r>
        <w:rPr>
          <w:rFonts w:ascii="仿宋_GB2312" w:eastAsia="仿宋_GB2312" w:hAnsi="仿宋" w:hint="eastAsia"/>
          <w:sz w:val="32"/>
          <w:szCs w:val="32"/>
        </w:rPr>
        <w:t>万元。</w:t>
      </w:r>
    </w:p>
    <w:p w:rsidR="00461789" w:rsidRDefault="006F1993">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461789" w:rsidRDefault="006F1993">
      <w:pPr>
        <w:topLinePunct/>
        <w:adjustRightInd w:val="0"/>
        <w:snapToGrid w:val="0"/>
        <w:spacing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hint="eastAsia"/>
          <w:sz w:val="32"/>
          <w:szCs w:val="32"/>
        </w:rPr>
        <w:t>2024年，</w:t>
      </w:r>
      <w:r>
        <w:rPr>
          <w:rFonts w:ascii="仿宋_GB2312" w:eastAsia="仿宋_GB2312" w:hAnsi="TimesNewRoman" w:cs="TimesNewRoman" w:hint="eastAsia"/>
          <w:kern w:val="0"/>
          <w:sz w:val="32"/>
          <w:szCs w:val="32"/>
        </w:rPr>
        <w:t>寿县数据资源管理局</w:t>
      </w:r>
      <w:r>
        <w:rPr>
          <w:rFonts w:ascii="仿宋_GB2312" w:eastAsia="仿宋_GB2312" w:hAnsi="TimesNewRoman" w:cs="TimesNewRoman" w:hint="eastAsia"/>
          <w:sz w:val="32"/>
          <w:szCs w:val="32"/>
        </w:rPr>
        <w:t>2个项目实行了绩效目标管理，涉及一般公共预算当年财政拨款342万元、政府性基金预算当年财政拨款0万元、国有资本经营预算当年财政拨款0万元、财政专户管理资金当年安排0万元和单位资金当年安排0万元。</w:t>
      </w:r>
    </w:p>
    <w:p w:rsidR="00461789" w:rsidRDefault="00461789">
      <w:pPr>
        <w:topLinePunct/>
        <w:adjustRightInd w:val="0"/>
        <w:snapToGrid w:val="0"/>
        <w:spacing w:line="560" w:lineRule="exact"/>
        <w:rPr>
          <w:rFonts w:ascii="TimesNewRoman" w:eastAsia="黑体" w:hAnsi="TimesNewRoman" w:cs="TimesNewRoman"/>
          <w:sz w:val="36"/>
          <w:szCs w:val="36"/>
        </w:rPr>
      </w:pPr>
    </w:p>
    <w:p w:rsidR="00461789" w:rsidRDefault="006F1993">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第四部分</w:t>
      </w:r>
      <w:r>
        <w:rPr>
          <w:rFonts w:ascii="TimesNewRoman" w:eastAsia="黑体" w:hAnsi="TimesNewRoman" w:cs="TimesNewRoman"/>
          <w:sz w:val="36"/>
          <w:szCs w:val="36"/>
        </w:rPr>
        <w:t xml:space="preserve"> </w:t>
      </w:r>
      <w:r>
        <w:rPr>
          <w:rFonts w:ascii="TimesNewRoman" w:eastAsia="黑体" w:hAnsi="TimesNewRoman" w:cs="TimesNewRoman"/>
          <w:sz w:val="36"/>
          <w:szCs w:val="36"/>
        </w:rPr>
        <w:t>名词解释</w:t>
      </w:r>
    </w:p>
    <w:p w:rsidR="00461789" w:rsidRDefault="00461789">
      <w:pPr>
        <w:topLinePunct/>
        <w:adjustRightInd w:val="0"/>
        <w:snapToGrid w:val="0"/>
        <w:spacing w:line="560" w:lineRule="exact"/>
        <w:rPr>
          <w:rFonts w:ascii="TimesNewRoman" w:eastAsia="黑体" w:hAnsi="TimesNewRoman" w:cs="TimesNewRoman"/>
          <w:szCs w:val="32"/>
        </w:rPr>
      </w:pPr>
    </w:p>
    <w:p w:rsidR="00461789" w:rsidRDefault="006F1993">
      <w:pPr>
        <w:topLinePunct/>
        <w:adjustRightInd w:val="0"/>
        <w:snapToGrid w:val="0"/>
        <w:spacing w:line="560" w:lineRule="exact"/>
        <w:ind w:firstLineChars="200" w:firstLine="640"/>
        <w:rPr>
          <w:rFonts w:ascii="TimesNewRoman" w:hAnsi="TimesNewRoman" w:cs="TimesNewRoman"/>
          <w:sz w:val="32"/>
          <w:szCs w:val="32"/>
        </w:rPr>
      </w:pPr>
      <w:r>
        <w:rPr>
          <w:rFonts w:ascii="楷体_GB2312" w:eastAsia="楷体_GB2312" w:hAnsi="TimesNewRoman" w:cs="TimesNewRoman" w:hint="eastAsia"/>
          <w:sz w:val="32"/>
          <w:szCs w:val="32"/>
        </w:rPr>
        <w:t>一、财政拨款收入</w:t>
      </w:r>
      <w:r>
        <w:rPr>
          <w:rFonts w:ascii="楷体_GB2312" w:eastAsia="楷体_GB2312" w:hAnsi="TimesNewRoman" w:cs="TimesNewRoman" w:hint="eastAsia"/>
          <w:b/>
          <w:sz w:val="32"/>
          <w:szCs w:val="32"/>
        </w:rPr>
        <w:t>：</w:t>
      </w:r>
      <w:r>
        <w:rPr>
          <w:rFonts w:ascii="TimesNewRoman" w:hAnsi="TimesNewRoman" w:cs="TimesNewRoman"/>
          <w:sz w:val="32"/>
          <w:szCs w:val="32"/>
        </w:rPr>
        <w:t>指部门或单位从同级财政部门取得的财政预算资金。</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黑体" w:hAnsi="TimesNewRoman" w:cs="TimesNewRoman"/>
          <w:sz w:val="32"/>
          <w:szCs w:val="32"/>
        </w:rPr>
      </w:pPr>
      <w:r>
        <w:rPr>
          <w:rFonts w:ascii="楷体_GB2312" w:eastAsia="楷体_GB2312" w:hAnsi="TimesNewRoman" w:cs="TimesNewRoman"/>
          <w:kern w:val="2"/>
          <w:sz w:val="32"/>
          <w:szCs w:val="32"/>
        </w:rPr>
        <w:t>二、事业收入：</w:t>
      </w:r>
      <w:r>
        <w:rPr>
          <w:rFonts w:ascii="TimesNewRoman" w:eastAsia="仿宋_GB2312" w:hAnsi="TimesNewRoman" w:cs="TimesNewRoman"/>
          <w:sz w:val="32"/>
          <w:szCs w:val="32"/>
        </w:rPr>
        <w:t>指事业单位开展专业业务活动及辅助活动所取得的收入。</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三、财政专户管理资金：</w:t>
      </w:r>
      <w:r>
        <w:rPr>
          <w:rFonts w:ascii="TimesNewRoman" w:eastAsia="仿宋_GB2312" w:hAnsi="TimesNewRoman" w:cs="TimesNewRoman"/>
          <w:sz w:val="32"/>
          <w:szCs w:val="32"/>
        </w:rPr>
        <w:t>指按照非税收入管理相关规定，纳入财政专户管理的教育收费等。</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四、事业单位经营收入：</w:t>
      </w:r>
      <w:r>
        <w:rPr>
          <w:rFonts w:ascii="TimesNewRoman" w:eastAsia="仿宋_GB2312" w:hAnsi="TimesNewRoman" w:cs="TimesNewRoman"/>
          <w:sz w:val="32"/>
          <w:szCs w:val="32"/>
        </w:rPr>
        <w:t>指事业单位在专业业务活动及其辅助活动之外开展非独立核算经营活动取得的收入。</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五、附属单位上缴收入：</w:t>
      </w:r>
      <w:r>
        <w:rPr>
          <w:rFonts w:ascii="TimesNewRoman" w:eastAsia="仿宋_GB2312" w:hAnsi="TimesNewRoman" w:cs="TimesNewRoman"/>
          <w:sz w:val="32"/>
          <w:szCs w:val="32"/>
        </w:rPr>
        <w:t>本单位所属下级单位上缴给本单位的全部收入。</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六、上年结转：</w:t>
      </w:r>
      <w:r>
        <w:rPr>
          <w:rFonts w:ascii="TimesNewRoman" w:eastAsia="仿宋_GB2312" w:hAnsi="TimesNewRoman" w:cs="TimesNewRoman"/>
          <w:sz w:val="32"/>
          <w:szCs w:val="32"/>
        </w:rPr>
        <w:t>指以前年度安排、结转到本年仍按原用途继续使用的资金。</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七、结转下年：</w:t>
      </w:r>
      <w:r>
        <w:rPr>
          <w:rFonts w:ascii="TimesNewRoman" w:eastAsia="仿宋_GB2312" w:hAnsi="TimesNewRoman" w:cs="TimesNewRoman"/>
          <w:sz w:val="32"/>
          <w:szCs w:val="32"/>
        </w:rPr>
        <w:t>指以前年度预算安排、因客观条件发生变化</w:t>
      </w:r>
      <w:r>
        <w:rPr>
          <w:rFonts w:ascii="TimesNewRoman" w:eastAsia="仿宋_GB2312" w:hAnsi="TimesNewRoman" w:cs="TimesNewRoman"/>
          <w:sz w:val="32"/>
          <w:szCs w:val="32"/>
        </w:rPr>
        <w:lastRenderedPageBreak/>
        <w:t>无法按原计划实施，</w:t>
      </w:r>
      <w:proofErr w:type="gramStart"/>
      <w:r>
        <w:rPr>
          <w:rFonts w:ascii="TimesNewRoman" w:eastAsia="仿宋_GB2312" w:hAnsi="TimesNewRoman" w:cs="TimesNewRoman"/>
          <w:sz w:val="32"/>
          <w:szCs w:val="32"/>
        </w:rPr>
        <w:t>需以后</w:t>
      </w:r>
      <w:proofErr w:type="gramEnd"/>
      <w:r>
        <w:rPr>
          <w:rFonts w:ascii="TimesNewRoman" w:eastAsia="仿宋_GB2312" w:hAnsi="TimesNewRoman" w:cs="TimesNewRoman"/>
          <w:sz w:val="32"/>
          <w:szCs w:val="32"/>
        </w:rPr>
        <w:t>年度按原用途继续使用的资金。</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八、基本支出：</w:t>
      </w:r>
      <w:r>
        <w:rPr>
          <w:rFonts w:ascii="TimesNewRoman" w:eastAsia="仿宋_GB2312" w:hAnsi="TimesNewRoman" w:cs="TimesNewRoman"/>
          <w:sz w:val="32"/>
          <w:szCs w:val="32"/>
        </w:rPr>
        <w:t>指为保障机构正常运转、完成日常工作任务而发生的人员支出和公用支出。</w:t>
      </w:r>
    </w:p>
    <w:p w:rsidR="00461789" w:rsidRDefault="006F1993">
      <w:pPr>
        <w:pStyle w:val="a5"/>
        <w:topLinePunct/>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九、项目支出：</w:t>
      </w:r>
      <w:r>
        <w:rPr>
          <w:rFonts w:ascii="TimesNewRoman" w:eastAsia="仿宋_GB2312" w:hAnsi="TimesNewRoman" w:cs="TimesNewRoman"/>
          <w:sz w:val="32"/>
          <w:szCs w:val="32"/>
        </w:rPr>
        <w:t>指在除基本支出之外的支出，主要用于完成特定的工作任务和事业发展目标。</w:t>
      </w:r>
      <w:r>
        <w:rPr>
          <w:rFonts w:ascii="TimesNewRoman" w:eastAsia="仿宋_GB2312" w:hAnsi="TimesNewRoman" w:cs="TimesNewRoman"/>
          <w:sz w:val="32"/>
          <w:szCs w:val="32"/>
        </w:rPr>
        <w:br/>
      </w:r>
      <w:r>
        <w:rPr>
          <w:rFonts w:ascii="楷体_GB2312" w:eastAsia="楷体_GB2312" w:hAnsi="TimesNewRoman" w:cs="TimesNewRoman"/>
          <w:kern w:val="2"/>
          <w:sz w:val="32"/>
          <w:szCs w:val="32"/>
        </w:rPr>
        <w:t xml:space="preserve">    十、机关运行经费:</w:t>
      </w:r>
      <w:r>
        <w:rPr>
          <w:rFonts w:ascii="TimesNewRoman" w:eastAsia="仿宋_GB2312" w:hAnsi="TimesNewRoman"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461789" w:rsidRDefault="006F1993">
      <w:pPr>
        <w:pStyle w:val="a5"/>
        <w:topLinePunct/>
        <w:adjustRightInd w:val="0"/>
        <w:snapToGrid w:val="0"/>
        <w:spacing w:beforeAutospacing="0" w:afterAutospacing="0" w:line="560" w:lineRule="exact"/>
        <w:ind w:firstLineChars="196" w:firstLine="627"/>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十一、一般公共服务支出（类）财政事务（款）财政国库业务：</w:t>
      </w:r>
      <w:r>
        <w:rPr>
          <w:rFonts w:ascii="TimesNewRoman" w:eastAsia="仿宋_GB2312" w:hAnsi="TimesNewRoman" w:cs="TimesNewRoman"/>
          <w:sz w:val="32"/>
          <w:szCs w:val="32"/>
        </w:rPr>
        <w:t>反映</w:t>
      </w:r>
      <w:r>
        <w:rPr>
          <w:rFonts w:ascii="TimesNewRoman" w:eastAsia="仿宋_GB2312" w:hAnsi="TimesNewRoman" w:cs="TimesNewRoman" w:hint="eastAsia"/>
          <w:sz w:val="32"/>
          <w:szCs w:val="32"/>
        </w:rPr>
        <w:t>县</w:t>
      </w:r>
      <w:r>
        <w:rPr>
          <w:rFonts w:ascii="TimesNewRoman" w:eastAsia="仿宋_GB2312" w:hAnsi="TimesNewRoman" w:cs="TimesNewRoman" w:hint="eastAsia"/>
          <w:sz w:val="32"/>
          <w:szCs w:val="32"/>
          <w:u w:val="single"/>
        </w:rPr>
        <w:t>财政局</w:t>
      </w:r>
      <w:r>
        <w:rPr>
          <w:rFonts w:ascii="TimesNewRoman" w:eastAsia="仿宋_GB2312" w:hAnsi="TimesNewRoman" w:cs="TimesNewRoman"/>
          <w:sz w:val="32"/>
          <w:szCs w:val="32"/>
        </w:rPr>
        <w:t>用于国库集中收付业务方面的支出。</w:t>
      </w:r>
      <w:bookmarkStart w:id="0" w:name="_GoBack"/>
      <w:bookmarkEnd w:id="0"/>
    </w:p>
    <w:p w:rsidR="00461789" w:rsidRDefault="00461789">
      <w:pPr>
        <w:pStyle w:val="a5"/>
        <w:topLinePunct/>
        <w:spacing w:beforeAutospacing="0" w:afterAutospacing="0" w:line="560" w:lineRule="exact"/>
        <w:ind w:firstLineChars="150" w:firstLine="480"/>
        <w:jc w:val="both"/>
        <w:rPr>
          <w:rStyle w:val="a6"/>
          <w:rFonts w:ascii="TimesNewRoman" w:eastAsia="楷体_GB2312" w:hAnsi="TimesNewRoman" w:cs="TimesNewRoman"/>
          <w:b w:val="0"/>
          <w:sz w:val="32"/>
          <w:szCs w:val="32"/>
        </w:rPr>
      </w:pPr>
    </w:p>
    <w:p w:rsidR="00461789" w:rsidRDefault="00461789"/>
    <w:sectPr w:rsidR="00461789">
      <w:type w:val="oddPage"/>
      <w:pgSz w:w="11907" w:h="16840"/>
      <w:pgMar w:top="2098" w:right="1474" w:bottom="1985" w:left="1588" w:header="851" w:footer="102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A9B" w:rsidRDefault="00F61A9B">
      <w:r>
        <w:separator/>
      </w:r>
    </w:p>
  </w:endnote>
  <w:endnote w:type="continuationSeparator" w:id="0">
    <w:p w:rsidR="00F61A9B" w:rsidRDefault="00F6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
    <w:altName w:val="Simplified Arabic"/>
    <w:charset w:val="00"/>
    <w:family w:val="auto"/>
    <w:pitch w:val="default"/>
    <w:sig w:usb0="00000000" w:usb1="00000000" w:usb2="00000029" w:usb3="00000000" w:csb0="600001FF" w:csb1="FFFF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汉仪中秀体简">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A9B" w:rsidRDefault="00F61A9B">
      <w:r>
        <w:separator/>
      </w:r>
    </w:p>
  </w:footnote>
  <w:footnote w:type="continuationSeparator" w:id="0">
    <w:p w:rsidR="00F61A9B" w:rsidRDefault="00F61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4ZjZkOTYwZDU1YmNhODAwYjQ4ZmQ3OTY3NzdmNWUifQ=="/>
  </w:docVars>
  <w:rsids>
    <w:rsidRoot w:val="00172A27"/>
    <w:rsid w:val="0012085D"/>
    <w:rsid w:val="00172A27"/>
    <w:rsid w:val="00333199"/>
    <w:rsid w:val="003866FA"/>
    <w:rsid w:val="00461789"/>
    <w:rsid w:val="00627375"/>
    <w:rsid w:val="006F1993"/>
    <w:rsid w:val="009D31C0"/>
    <w:rsid w:val="009F4614"/>
    <w:rsid w:val="00CE377A"/>
    <w:rsid w:val="00CE6E8D"/>
    <w:rsid w:val="00E43BAD"/>
    <w:rsid w:val="00F61A9B"/>
    <w:rsid w:val="00F97B65"/>
    <w:rsid w:val="01A52705"/>
    <w:rsid w:val="0AA46344"/>
    <w:rsid w:val="1E082B13"/>
    <w:rsid w:val="1E421F9D"/>
    <w:rsid w:val="2824370A"/>
    <w:rsid w:val="2CDD3530"/>
    <w:rsid w:val="2EB24008"/>
    <w:rsid w:val="34C97AC9"/>
    <w:rsid w:val="35342CA2"/>
    <w:rsid w:val="372B2789"/>
    <w:rsid w:val="3A4766DA"/>
    <w:rsid w:val="3BFE0F83"/>
    <w:rsid w:val="45BA30DB"/>
    <w:rsid w:val="46542935"/>
    <w:rsid w:val="46BC547A"/>
    <w:rsid w:val="499518B9"/>
    <w:rsid w:val="65A36944"/>
    <w:rsid w:val="682152DA"/>
    <w:rsid w:val="6BD91AAD"/>
    <w:rsid w:val="6E645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ascii="Calibri" w:hAnsi="Calibri"/>
      <w:kern w:val="0"/>
      <w:sz w:val="24"/>
    </w:rPr>
  </w:style>
  <w:style w:type="character" w:styleId="a6">
    <w:name w:val="Strong"/>
    <w:basedOn w:val="a0"/>
    <w:qFormat/>
    <w:rPr>
      <w:b/>
      <w:bCs/>
    </w:rPr>
  </w:style>
  <w:style w:type="character" w:customStyle="1" w:styleId="Char">
    <w:name w:val="页眉 Char"/>
    <w:basedOn w:val="a0"/>
    <w:link w:val="a4"/>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rFonts w:ascii="Calibri" w:hAnsi="Calibri"/>
      <w:kern w:val="0"/>
      <w:sz w:val="24"/>
    </w:rPr>
  </w:style>
  <w:style w:type="character" w:styleId="a6">
    <w:name w:val="Strong"/>
    <w:basedOn w:val="a0"/>
    <w:qFormat/>
    <w:rPr>
      <w:b/>
      <w:bCs/>
    </w:rPr>
  </w:style>
  <w:style w:type="character" w:customStyle="1" w:styleId="Char">
    <w:name w:val="页眉 Char"/>
    <w:basedOn w:val="a0"/>
    <w:link w:val="a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16</Pages>
  <Words>974</Words>
  <Characters>5552</Characters>
  <Application>Microsoft Office Word</Application>
  <DocSecurity>0</DocSecurity>
  <Lines>46</Lines>
  <Paragraphs>13</Paragraphs>
  <ScaleCrop>false</ScaleCrop>
  <Company>Microsoft</Company>
  <LinksUpToDate>false</LinksUpToDate>
  <CharactersWithSpaces>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二蛋</dc:creator>
  <cp:lastModifiedBy>Windows 用户</cp:lastModifiedBy>
  <cp:revision>7</cp:revision>
  <dcterms:created xsi:type="dcterms:W3CDTF">2024-01-17T01:15:00Z</dcterms:created>
  <dcterms:modified xsi:type="dcterms:W3CDTF">2024-01-23T06:41:00Z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AB12261BCF484B528A5866483B2ED966_11</vt:lpwstr>
  </property>
</Properties>
</file>