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B15" w:rsidRDefault="0001798F">
      <w:pPr>
        <w:keepNext/>
        <w:spacing w:line="640" w:lineRule="exact"/>
        <w:jc w:val="center"/>
        <w:outlineLvl w:val="0"/>
        <w:rPr>
          <w:rFonts w:ascii="方正小标宋简体" w:eastAsia="方正小标宋简体" w:hAnsi="宋体"/>
          <w:bCs/>
          <w:color w:val="000000"/>
          <w:kern w:val="0"/>
          <w:sz w:val="44"/>
          <w:szCs w:val="44"/>
          <w:lang w:bidi="en-US"/>
        </w:rPr>
      </w:pPr>
      <w:r>
        <w:rPr>
          <w:rFonts w:ascii="方正小标宋简体" w:eastAsia="方正小标宋简体" w:hAnsi="宋体" w:hint="eastAsia"/>
          <w:bCs/>
          <w:color w:val="000000"/>
          <w:kern w:val="0"/>
          <w:sz w:val="44"/>
          <w:szCs w:val="44"/>
          <w:lang w:bidi="en-US"/>
        </w:rPr>
        <w:t>关于寿县2022年县级预算第二次调整方案</w:t>
      </w:r>
    </w:p>
    <w:p w:rsidR="00F61B15" w:rsidRDefault="0001798F">
      <w:pPr>
        <w:keepNext/>
        <w:spacing w:line="640" w:lineRule="exact"/>
        <w:jc w:val="center"/>
        <w:outlineLvl w:val="0"/>
        <w:rPr>
          <w:rFonts w:ascii="方正小标宋简体" w:eastAsia="方正小标宋简体" w:hAnsi="宋体"/>
          <w:bCs/>
          <w:color w:val="000000"/>
          <w:kern w:val="0"/>
          <w:sz w:val="44"/>
          <w:szCs w:val="44"/>
          <w:lang w:bidi="en-US"/>
        </w:rPr>
      </w:pPr>
      <w:r>
        <w:rPr>
          <w:rFonts w:ascii="方正小标宋简体" w:eastAsia="方正小标宋简体" w:hAnsi="宋体" w:hint="eastAsia"/>
          <w:bCs/>
          <w:color w:val="000000"/>
          <w:kern w:val="0"/>
          <w:sz w:val="44"/>
          <w:szCs w:val="44"/>
          <w:lang w:bidi="en-US"/>
        </w:rPr>
        <w:t>（草案）的报告</w:t>
      </w:r>
    </w:p>
    <w:p w:rsidR="00F61B15" w:rsidRDefault="0001798F">
      <w:pPr>
        <w:spacing w:line="600" w:lineRule="exact"/>
        <w:jc w:val="center"/>
        <w:rPr>
          <w:rFonts w:ascii="楷体" w:eastAsia="楷体" w:hAnsi="楷体"/>
          <w:b/>
          <w:color w:val="000000"/>
          <w:sz w:val="32"/>
          <w:szCs w:val="32"/>
        </w:rPr>
      </w:pPr>
      <w:r>
        <w:rPr>
          <w:rFonts w:eastAsia="楷体"/>
          <w:b/>
          <w:color w:val="000000"/>
          <w:sz w:val="32"/>
          <w:szCs w:val="32"/>
        </w:rPr>
        <w:t>——</w:t>
      </w:r>
      <w:r>
        <w:rPr>
          <w:rFonts w:ascii="楷体" w:eastAsia="楷体" w:hAnsi="楷体" w:hint="eastAsia"/>
          <w:b/>
          <w:color w:val="000000"/>
          <w:sz w:val="32"/>
          <w:szCs w:val="32"/>
        </w:rPr>
        <w:t>在12月</w:t>
      </w:r>
      <w:r w:rsidR="009E624E">
        <w:rPr>
          <w:rFonts w:ascii="楷体" w:eastAsia="楷体" w:hAnsi="楷体" w:hint="eastAsia"/>
          <w:b/>
          <w:color w:val="000000"/>
          <w:sz w:val="32"/>
          <w:szCs w:val="32"/>
        </w:rPr>
        <w:t>13</w:t>
      </w:r>
      <w:r>
        <w:rPr>
          <w:rFonts w:ascii="楷体" w:eastAsia="楷体" w:hAnsi="楷体" w:hint="eastAsia"/>
          <w:b/>
          <w:color w:val="000000"/>
          <w:sz w:val="32"/>
          <w:szCs w:val="32"/>
        </w:rPr>
        <w:t>日县十八届人大常委会第</w:t>
      </w:r>
      <w:r w:rsidR="009E624E">
        <w:rPr>
          <w:rFonts w:ascii="楷体" w:eastAsia="楷体" w:hAnsi="楷体" w:hint="eastAsia"/>
          <w:b/>
          <w:color w:val="000000"/>
          <w:sz w:val="32"/>
          <w:szCs w:val="32"/>
        </w:rPr>
        <w:t>八</w:t>
      </w:r>
      <w:r>
        <w:rPr>
          <w:rFonts w:ascii="楷体" w:eastAsia="楷体" w:hAnsi="楷体" w:hint="eastAsia"/>
          <w:b/>
          <w:color w:val="000000"/>
          <w:sz w:val="32"/>
          <w:szCs w:val="32"/>
        </w:rPr>
        <w:t>次会议上</w:t>
      </w:r>
    </w:p>
    <w:p w:rsidR="00F61B15" w:rsidRDefault="0001798F">
      <w:pPr>
        <w:spacing w:line="600" w:lineRule="exact"/>
        <w:jc w:val="center"/>
        <w:rPr>
          <w:rFonts w:ascii="楷体" w:eastAsia="楷体" w:hAnsi="楷体"/>
          <w:b/>
          <w:color w:val="000000"/>
          <w:sz w:val="32"/>
          <w:szCs w:val="32"/>
        </w:rPr>
      </w:pPr>
      <w:r>
        <w:rPr>
          <w:rFonts w:ascii="楷体" w:eastAsia="楷体" w:hAnsi="楷体" w:hint="eastAsia"/>
          <w:b/>
          <w:color w:val="000000"/>
          <w:sz w:val="32"/>
          <w:szCs w:val="32"/>
        </w:rPr>
        <w:t>寿县财政局局长  赵成凤</w:t>
      </w:r>
    </w:p>
    <w:p w:rsidR="00F61B15" w:rsidRDefault="00F61B15">
      <w:pPr>
        <w:spacing w:line="640" w:lineRule="exact"/>
        <w:jc w:val="left"/>
        <w:rPr>
          <w:rFonts w:ascii="仿宋" w:eastAsia="仿宋" w:hAnsi="仿宋"/>
          <w:bCs/>
          <w:color w:val="000000"/>
          <w:sz w:val="32"/>
          <w:szCs w:val="32"/>
        </w:rPr>
      </w:pPr>
    </w:p>
    <w:p w:rsidR="00F61B15" w:rsidRDefault="0001798F">
      <w:pPr>
        <w:topLinePunct/>
        <w:spacing w:line="600" w:lineRule="exac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县人大常委会主任，各位副主任，各位委员:</w:t>
      </w:r>
    </w:p>
    <w:p w:rsidR="00F61B15" w:rsidRDefault="0001798F">
      <w:pPr>
        <w:shd w:val="clear" w:color="auto" w:fill="FFFFFF"/>
        <w:topLinePunct/>
        <w:snapToGrid w:val="0"/>
        <w:spacing w:line="600" w:lineRule="exact"/>
        <w:ind w:firstLineChars="200" w:firstLine="640"/>
        <w:rPr>
          <w:rFonts w:ascii="仿宋_GB2312" w:eastAsia="仿宋_GB2312" w:hAnsi="华文仿宋"/>
          <w:bCs/>
          <w:color w:val="000000"/>
          <w:sz w:val="32"/>
          <w:szCs w:val="32"/>
        </w:rPr>
      </w:pPr>
      <w:r>
        <w:rPr>
          <w:rFonts w:ascii="仿宋_GB2312" w:eastAsia="仿宋_GB2312" w:hAnsi="仿宋" w:hint="eastAsia"/>
          <w:bCs/>
          <w:color w:val="000000"/>
          <w:sz w:val="32"/>
          <w:szCs w:val="32"/>
        </w:rPr>
        <w:t>依照《中华人民共和国预算法》</w:t>
      </w:r>
      <w:r>
        <w:rPr>
          <w:rFonts w:ascii="仿宋_GB2312" w:eastAsia="仿宋_GB2312" w:hAnsi="仿宋" w:cs="仿宋" w:hint="eastAsia"/>
          <w:color w:val="000000"/>
          <w:sz w:val="32"/>
          <w:szCs w:val="32"/>
        </w:rPr>
        <w:t>的相关规定，</w:t>
      </w:r>
      <w:r>
        <w:rPr>
          <w:rFonts w:ascii="仿宋_GB2312" w:eastAsia="仿宋_GB2312" w:hAnsi="华文仿宋" w:hint="eastAsia"/>
          <w:bCs/>
          <w:color w:val="000000"/>
          <w:sz w:val="32"/>
          <w:szCs w:val="32"/>
        </w:rPr>
        <w:t>受县政府委托，向县人大常委会报告2022年县级第二次预算调整方案（草案），请予审议，并请列席会议的人员提出意见。</w:t>
      </w:r>
    </w:p>
    <w:p w:rsidR="00F61B15" w:rsidRPr="00C86544" w:rsidRDefault="0001798F">
      <w:pPr>
        <w:shd w:val="clear" w:color="auto" w:fill="FFFFFF"/>
        <w:topLinePunct/>
        <w:snapToGrid w:val="0"/>
        <w:spacing w:line="600" w:lineRule="exact"/>
        <w:ind w:firstLineChars="200" w:firstLine="640"/>
        <w:rPr>
          <w:rFonts w:ascii="黑体" w:eastAsia="黑体" w:hAnsi="黑体" w:cs="宋体"/>
          <w:bCs/>
          <w:color w:val="000000"/>
          <w:kern w:val="0"/>
          <w:sz w:val="32"/>
          <w:szCs w:val="32"/>
        </w:rPr>
      </w:pPr>
      <w:r w:rsidRPr="00C86544">
        <w:rPr>
          <w:rFonts w:ascii="黑体" w:eastAsia="黑体" w:hAnsi="黑体" w:cs="宋体" w:hint="eastAsia"/>
          <w:bCs/>
          <w:color w:val="000000"/>
          <w:kern w:val="0"/>
          <w:sz w:val="32"/>
          <w:szCs w:val="32"/>
        </w:rPr>
        <w:t>一、新增财力数额情况</w:t>
      </w:r>
    </w:p>
    <w:p w:rsidR="00F61B15" w:rsidRPr="00C86544" w:rsidRDefault="0001798F" w:rsidP="00C4150A">
      <w:pPr>
        <w:topLinePunct/>
        <w:spacing w:line="600" w:lineRule="exact"/>
        <w:ind w:firstLineChars="200" w:firstLine="643"/>
        <w:rPr>
          <w:rStyle w:val="NormalCharacter"/>
          <w:rFonts w:ascii="仿宋_GB2312" w:eastAsia="仿宋_GB2312" w:hAnsi="仿宋"/>
          <w:color w:val="FF0000"/>
          <w:kern w:val="0"/>
          <w:sz w:val="32"/>
          <w:szCs w:val="32"/>
        </w:rPr>
      </w:pPr>
      <w:r w:rsidRPr="00C86544">
        <w:rPr>
          <w:rStyle w:val="NormalCharacter"/>
          <w:rFonts w:ascii="楷体_GB2312" w:eastAsia="楷体_GB2312" w:hAnsi="华文楷体" w:cs="华文楷体" w:hint="eastAsia"/>
          <w:b/>
          <w:bCs/>
          <w:color w:val="000000"/>
          <w:kern w:val="0"/>
          <w:sz w:val="32"/>
          <w:szCs w:val="32"/>
        </w:rPr>
        <w:t>一是一般公共预算转移支付增加情况。</w:t>
      </w:r>
      <w:r w:rsidRPr="00C86544">
        <w:rPr>
          <w:rStyle w:val="NormalCharacter"/>
          <w:rFonts w:ascii="仿宋_GB2312" w:eastAsia="仿宋_GB2312" w:hAnsi="仿宋" w:hint="eastAsia"/>
          <w:color w:val="000000"/>
          <w:kern w:val="0"/>
          <w:sz w:val="32"/>
          <w:szCs w:val="32"/>
        </w:rPr>
        <w:t>1－1</w:t>
      </w:r>
      <w:r w:rsidR="00BE474E" w:rsidRPr="00C86544">
        <w:rPr>
          <w:rStyle w:val="NormalCharacter"/>
          <w:rFonts w:ascii="仿宋_GB2312" w:eastAsia="仿宋_GB2312" w:hAnsi="仿宋" w:hint="eastAsia"/>
          <w:color w:val="000000"/>
          <w:kern w:val="0"/>
          <w:sz w:val="32"/>
          <w:szCs w:val="32"/>
        </w:rPr>
        <w:t>1</w:t>
      </w:r>
      <w:r w:rsidRPr="00C86544">
        <w:rPr>
          <w:rStyle w:val="NormalCharacter"/>
          <w:rFonts w:ascii="仿宋_GB2312" w:eastAsia="仿宋_GB2312" w:hAnsi="仿宋" w:hint="eastAsia"/>
          <w:color w:val="000000"/>
          <w:kern w:val="0"/>
          <w:sz w:val="32"/>
          <w:szCs w:val="32"/>
        </w:rPr>
        <w:t>月份，已下达一般</w:t>
      </w:r>
      <w:r w:rsidR="00AF26F0">
        <w:rPr>
          <w:rStyle w:val="NormalCharacter"/>
          <w:rFonts w:ascii="仿宋_GB2312" w:eastAsia="仿宋_GB2312" w:hAnsi="仿宋" w:hint="eastAsia"/>
          <w:color w:val="000000"/>
          <w:kern w:val="0"/>
          <w:sz w:val="32"/>
          <w:szCs w:val="32"/>
        </w:rPr>
        <w:t>公共</w:t>
      </w:r>
      <w:r w:rsidRPr="00C86544">
        <w:rPr>
          <w:rStyle w:val="NormalCharacter"/>
          <w:rFonts w:ascii="仿宋_GB2312" w:eastAsia="仿宋_GB2312" w:hAnsi="仿宋" w:hint="eastAsia"/>
          <w:color w:val="000000"/>
          <w:kern w:val="0"/>
          <w:sz w:val="32"/>
          <w:szCs w:val="32"/>
        </w:rPr>
        <w:t>预算转移支付545</w:t>
      </w:r>
      <w:r w:rsidR="00BE474E" w:rsidRPr="00C86544">
        <w:rPr>
          <w:rStyle w:val="NormalCharacter"/>
          <w:rFonts w:ascii="仿宋_GB2312" w:eastAsia="仿宋_GB2312" w:hAnsi="仿宋" w:hint="eastAsia"/>
          <w:color w:val="000000"/>
          <w:kern w:val="0"/>
          <w:sz w:val="32"/>
          <w:szCs w:val="32"/>
        </w:rPr>
        <w:t>399</w:t>
      </w:r>
      <w:r w:rsidRPr="00C86544">
        <w:rPr>
          <w:rStyle w:val="NormalCharacter"/>
          <w:rFonts w:ascii="仿宋_GB2312" w:eastAsia="仿宋_GB2312" w:hAnsi="仿宋" w:hint="eastAsia"/>
          <w:color w:val="000000"/>
          <w:kern w:val="0"/>
          <w:sz w:val="32"/>
          <w:szCs w:val="32"/>
        </w:rPr>
        <w:t>万元，年初编入预算</w:t>
      </w:r>
      <w:r w:rsidRPr="00C86544">
        <w:rPr>
          <w:rStyle w:val="NormalCharacter"/>
          <w:rFonts w:ascii="仿宋_GB2312" w:eastAsia="仿宋_GB2312" w:hAnsi="仿宋" w:hint="eastAsia"/>
          <w:color w:val="000000" w:themeColor="text1"/>
          <w:kern w:val="0"/>
          <w:sz w:val="32"/>
          <w:szCs w:val="32"/>
        </w:rPr>
        <w:t>379910万元，第一次预算调整增加一般</w:t>
      </w:r>
      <w:r w:rsidR="00AF26F0">
        <w:rPr>
          <w:rStyle w:val="NormalCharacter"/>
          <w:rFonts w:ascii="仿宋_GB2312" w:eastAsia="仿宋_GB2312" w:hAnsi="仿宋" w:hint="eastAsia"/>
          <w:color w:val="000000" w:themeColor="text1"/>
          <w:kern w:val="0"/>
          <w:sz w:val="32"/>
          <w:szCs w:val="32"/>
        </w:rPr>
        <w:t>公共</w:t>
      </w:r>
      <w:r w:rsidRPr="00C86544">
        <w:rPr>
          <w:rStyle w:val="NormalCharacter"/>
          <w:rFonts w:ascii="仿宋_GB2312" w:eastAsia="仿宋_GB2312" w:hAnsi="仿宋" w:hint="eastAsia"/>
          <w:color w:val="000000" w:themeColor="text1"/>
          <w:kern w:val="0"/>
          <w:sz w:val="32"/>
          <w:szCs w:val="32"/>
        </w:rPr>
        <w:t>预算转移支付165305万元,</w:t>
      </w:r>
      <w:r w:rsidRPr="00C86544">
        <w:rPr>
          <w:rStyle w:val="NormalCharacter"/>
          <w:rFonts w:ascii="仿宋_GB2312" w:eastAsia="仿宋_GB2312" w:hAnsi="仿宋" w:hint="eastAsia"/>
          <w:color w:val="000000"/>
          <w:kern w:val="0"/>
          <w:sz w:val="32"/>
          <w:szCs w:val="32"/>
        </w:rPr>
        <w:t>本次新增专项性质转移支付</w:t>
      </w:r>
      <w:r w:rsidR="00BE474E" w:rsidRPr="00C86544">
        <w:rPr>
          <w:rStyle w:val="NormalCharacter"/>
          <w:rFonts w:ascii="仿宋_GB2312" w:eastAsia="仿宋_GB2312" w:hAnsi="仿宋" w:hint="eastAsia"/>
          <w:color w:val="000000"/>
          <w:kern w:val="0"/>
          <w:sz w:val="32"/>
          <w:szCs w:val="32"/>
        </w:rPr>
        <w:t>184</w:t>
      </w:r>
      <w:r w:rsidRPr="00C86544">
        <w:rPr>
          <w:rStyle w:val="NormalCharacter"/>
          <w:rFonts w:ascii="仿宋_GB2312" w:eastAsia="仿宋_GB2312" w:hAnsi="仿宋" w:hint="eastAsia"/>
          <w:color w:val="000000"/>
          <w:kern w:val="0"/>
          <w:sz w:val="32"/>
          <w:szCs w:val="32"/>
        </w:rPr>
        <w:t>万元</w:t>
      </w:r>
      <w:r w:rsidRPr="00C86544">
        <w:rPr>
          <w:rStyle w:val="NormalCharacter"/>
          <w:rFonts w:ascii="仿宋_GB2312" w:eastAsia="仿宋_GB2312" w:hAnsi="仿宋" w:hint="eastAsia"/>
          <w:color w:val="000000" w:themeColor="text1"/>
          <w:kern w:val="0"/>
          <w:sz w:val="32"/>
          <w:szCs w:val="32"/>
        </w:rPr>
        <w:t>。</w:t>
      </w:r>
    </w:p>
    <w:p w:rsidR="00F61B15" w:rsidRDefault="0001798F" w:rsidP="00C4150A">
      <w:pPr>
        <w:topLinePunct/>
        <w:spacing w:line="600" w:lineRule="exact"/>
        <w:ind w:firstLineChars="200" w:firstLine="643"/>
        <w:rPr>
          <w:rStyle w:val="NormalCharacter"/>
          <w:rFonts w:ascii="仿宋_GB2312" w:eastAsia="仿宋_GB2312" w:hAnsi="楷体" w:cs="楷体"/>
          <w:b/>
          <w:bCs/>
          <w:color w:val="000000"/>
          <w:kern w:val="0"/>
          <w:sz w:val="32"/>
          <w:szCs w:val="32"/>
        </w:rPr>
      </w:pPr>
      <w:r w:rsidRPr="00C86544">
        <w:rPr>
          <w:rStyle w:val="NormalCharacter"/>
          <w:rFonts w:ascii="楷体_GB2312" w:eastAsia="楷体_GB2312" w:hAnsi="华文楷体" w:cs="华文楷体" w:hint="eastAsia"/>
          <w:b/>
          <w:bCs/>
          <w:color w:val="000000"/>
          <w:kern w:val="0"/>
          <w:sz w:val="32"/>
          <w:szCs w:val="32"/>
        </w:rPr>
        <w:t>二是政府性基金预算转移</w:t>
      </w:r>
      <w:r>
        <w:rPr>
          <w:rStyle w:val="NormalCharacter"/>
          <w:rFonts w:ascii="楷体_GB2312" w:eastAsia="楷体_GB2312" w:hAnsi="华文楷体" w:cs="华文楷体" w:hint="eastAsia"/>
          <w:b/>
          <w:bCs/>
          <w:color w:val="000000"/>
          <w:kern w:val="0"/>
          <w:sz w:val="32"/>
          <w:szCs w:val="32"/>
        </w:rPr>
        <w:t>支付增加情况。</w:t>
      </w:r>
      <w:r>
        <w:rPr>
          <w:rStyle w:val="NormalCharacter"/>
          <w:rFonts w:ascii="仿宋_GB2312" w:eastAsia="仿宋_GB2312" w:hAnsi="仿宋" w:hint="eastAsia"/>
          <w:color w:val="000000"/>
          <w:kern w:val="0"/>
          <w:sz w:val="32"/>
          <w:szCs w:val="32"/>
        </w:rPr>
        <w:t>1－1</w:t>
      </w:r>
      <w:r w:rsidR="00BE474E">
        <w:rPr>
          <w:rStyle w:val="NormalCharacter"/>
          <w:rFonts w:ascii="仿宋_GB2312" w:eastAsia="仿宋_GB2312" w:hAnsi="仿宋" w:hint="eastAsia"/>
          <w:color w:val="000000"/>
          <w:kern w:val="0"/>
          <w:sz w:val="32"/>
          <w:szCs w:val="32"/>
        </w:rPr>
        <w:t>1</w:t>
      </w:r>
      <w:r>
        <w:rPr>
          <w:rStyle w:val="NormalCharacter"/>
          <w:rFonts w:ascii="仿宋_GB2312" w:eastAsia="仿宋_GB2312" w:hAnsi="仿宋" w:hint="eastAsia"/>
          <w:color w:val="000000"/>
          <w:kern w:val="0"/>
          <w:sz w:val="32"/>
          <w:szCs w:val="32"/>
        </w:rPr>
        <w:t>月份，已下达政府性基金转移支付</w:t>
      </w:r>
      <w:r w:rsidR="004A1D9F">
        <w:rPr>
          <w:rStyle w:val="NormalCharacter"/>
          <w:rFonts w:ascii="仿宋_GB2312" w:eastAsia="仿宋_GB2312" w:hAnsi="仿宋" w:hint="eastAsia"/>
          <w:color w:val="000000"/>
          <w:kern w:val="0"/>
          <w:sz w:val="32"/>
          <w:szCs w:val="32"/>
        </w:rPr>
        <w:t>14194</w:t>
      </w:r>
      <w:r>
        <w:rPr>
          <w:rStyle w:val="NormalCharacter"/>
          <w:rFonts w:ascii="仿宋_GB2312" w:eastAsia="仿宋_GB2312" w:hAnsi="仿宋" w:hint="eastAsia"/>
          <w:color w:val="000000"/>
          <w:kern w:val="0"/>
          <w:sz w:val="32"/>
          <w:szCs w:val="32"/>
        </w:rPr>
        <w:t>万元，年初编入预算1316万元，</w:t>
      </w:r>
      <w:r>
        <w:rPr>
          <w:rStyle w:val="NormalCharacter"/>
          <w:rFonts w:ascii="仿宋_GB2312" w:eastAsia="仿宋_GB2312" w:hAnsi="仿宋" w:hint="eastAsia"/>
          <w:color w:val="000000" w:themeColor="text1"/>
          <w:kern w:val="0"/>
          <w:sz w:val="32"/>
          <w:szCs w:val="32"/>
        </w:rPr>
        <w:t>第一次预算调整增加</w:t>
      </w:r>
      <w:r>
        <w:rPr>
          <w:rStyle w:val="NormalCharacter"/>
          <w:rFonts w:ascii="仿宋_GB2312" w:eastAsia="仿宋_GB2312" w:hAnsi="仿宋" w:hint="eastAsia"/>
          <w:color w:val="000000"/>
          <w:kern w:val="0"/>
          <w:sz w:val="32"/>
          <w:szCs w:val="32"/>
        </w:rPr>
        <w:t>政府性基金转移支付6102万元, 本次新增政府性基金转移支付</w:t>
      </w:r>
      <w:r w:rsidR="004A1D9F">
        <w:rPr>
          <w:rStyle w:val="NormalCharacter"/>
          <w:rFonts w:ascii="仿宋_GB2312" w:eastAsia="仿宋_GB2312" w:hAnsi="仿宋" w:hint="eastAsia"/>
          <w:color w:val="000000"/>
          <w:kern w:val="0"/>
          <w:sz w:val="32"/>
          <w:szCs w:val="32"/>
        </w:rPr>
        <w:t>6776</w:t>
      </w:r>
      <w:r>
        <w:rPr>
          <w:rStyle w:val="NormalCharacter"/>
          <w:rFonts w:ascii="仿宋_GB2312" w:eastAsia="仿宋_GB2312" w:hAnsi="仿宋" w:hint="eastAsia"/>
          <w:color w:val="000000"/>
          <w:kern w:val="0"/>
          <w:sz w:val="32"/>
          <w:szCs w:val="32"/>
        </w:rPr>
        <w:t>万元。</w:t>
      </w:r>
    </w:p>
    <w:p w:rsidR="000661AD" w:rsidRDefault="0001798F" w:rsidP="00C4150A">
      <w:pPr>
        <w:topLinePunct/>
        <w:spacing w:line="600" w:lineRule="exact"/>
        <w:ind w:firstLineChars="200" w:firstLine="643"/>
        <w:jc w:val="left"/>
        <w:rPr>
          <w:rFonts w:ascii="仿宋_GB2312" w:eastAsia="仿宋_GB2312" w:hAnsi="仿宋" w:cs="仿宋"/>
          <w:color w:val="000000"/>
          <w:kern w:val="0"/>
          <w:sz w:val="32"/>
          <w:szCs w:val="32"/>
        </w:rPr>
      </w:pPr>
      <w:r>
        <w:rPr>
          <w:rStyle w:val="NormalCharacter"/>
          <w:rFonts w:ascii="楷体_GB2312" w:eastAsia="楷体_GB2312" w:hAnsi="华文楷体" w:cs="华文楷体" w:hint="eastAsia"/>
          <w:b/>
          <w:bCs/>
          <w:color w:val="000000"/>
          <w:kern w:val="0"/>
          <w:sz w:val="32"/>
          <w:szCs w:val="32"/>
        </w:rPr>
        <w:t>三是动用预算稳定调节基金情况。</w:t>
      </w:r>
      <w:r>
        <w:rPr>
          <w:rFonts w:ascii="仿宋_GB2312" w:eastAsia="仿宋_GB2312" w:hAnsi="仿宋" w:cs="仿宋" w:hint="eastAsia"/>
          <w:b/>
          <w:bCs/>
          <w:color w:val="000000"/>
          <w:kern w:val="0"/>
          <w:sz w:val="32"/>
          <w:szCs w:val="32"/>
        </w:rPr>
        <w:t>1.基金规模。</w:t>
      </w:r>
      <w:r>
        <w:rPr>
          <w:rFonts w:ascii="仿宋_GB2312" w:eastAsia="仿宋_GB2312" w:hAnsi="仿宋" w:cs="仿宋" w:hint="eastAsia"/>
          <w:color w:val="000000"/>
          <w:kern w:val="0"/>
          <w:sz w:val="32"/>
          <w:szCs w:val="32"/>
        </w:rPr>
        <w:t>2022年预算稳定调节基金期初数33144万元，年初预算编制动用12034万元，</w:t>
      </w:r>
      <w:r>
        <w:rPr>
          <w:rStyle w:val="NormalCharacter"/>
          <w:rFonts w:ascii="仿宋_GB2312" w:eastAsia="仿宋_GB2312" w:hAnsi="仿宋"/>
          <w:color w:val="000000"/>
          <w:kern w:val="0"/>
          <w:sz w:val="32"/>
          <w:szCs w:val="32"/>
        </w:rPr>
        <w:t>第一次预算调整动用</w:t>
      </w:r>
      <w:r>
        <w:rPr>
          <w:rFonts w:ascii="仿宋_GB2312" w:eastAsia="仿宋_GB2312" w:hAnsi="华文仿宋" w:cs="宋体" w:hint="eastAsia"/>
          <w:bCs/>
          <w:color w:val="000000"/>
          <w:kern w:val="0"/>
          <w:sz w:val="32"/>
          <w:szCs w:val="32"/>
        </w:rPr>
        <w:t>3648</w:t>
      </w:r>
      <w:r>
        <w:rPr>
          <w:rStyle w:val="NormalCharacter"/>
          <w:rFonts w:ascii="仿宋_GB2312" w:eastAsia="仿宋_GB2312" w:hAnsi="仿宋"/>
          <w:color w:val="000000"/>
          <w:kern w:val="0"/>
          <w:sz w:val="32"/>
          <w:szCs w:val="32"/>
        </w:rPr>
        <w:t>万元</w:t>
      </w:r>
      <w:r>
        <w:rPr>
          <w:rStyle w:val="NormalCharacter"/>
          <w:rFonts w:ascii="仿宋_GB2312" w:eastAsia="仿宋_GB2312" w:hAnsi="仿宋" w:hint="eastAsia"/>
          <w:color w:val="000000"/>
          <w:kern w:val="0"/>
          <w:sz w:val="32"/>
          <w:szCs w:val="32"/>
        </w:rPr>
        <w:t>,</w:t>
      </w:r>
      <w:r>
        <w:rPr>
          <w:rFonts w:ascii="仿宋_GB2312" w:eastAsia="仿宋_GB2312" w:hAnsi="仿宋" w:cs="仿宋" w:hint="eastAsia"/>
          <w:color w:val="000000"/>
          <w:kern w:val="0"/>
          <w:sz w:val="32"/>
          <w:szCs w:val="32"/>
        </w:rPr>
        <w:t>动用后预算稳定调节基金余额17462万元。</w:t>
      </w:r>
      <w:r>
        <w:rPr>
          <w:rFonts w:ascii="仿宋_GB2312" w:eastAsia="仿宋_GB2312" w:hAnsi="仿宋" w:cs="仿宋" w:hint="eastAsia"/>
          <w:b/>
          <w:bCs/>
          <w:color w:val="000000"/>
          <w:kern w:val="0"/>
          <w:sz w:val="32"/>
          <w:szCs w:val="32"/>
        </w:rPr>
        <w:t>2.动用依据。</w:t>
      </w:r>
      <w:r>
        <w:rPr>
          <w:rFonts w:ascii="仿宋_GB2312" w:eastAsia="仿宋_GB2312" w:hAnsi="仿宋" w:cs="仿宋" w:hint="eastAsia"/>
          <w:color w:val="000000"/>
          <w:kern w:val="0"/>
          <w:sz w:val="32"/>
          <w:szCs w:val="32"/>
        </w:rPr>
        <w:t>根据《安徽省预算稳定调节基金管理暂</w:t>
      </w:r>
      <w:r>
        <w:rPr>
          <w:rFonts w:ascii="仿宋_GB2312" w:eastAsia="仿宋_GB2312" w:hAnsi="仿宋" w:cs="仿宋" w:hint="eastAsia"/>
          <w:color w:val="000000"/>
          <w:kern w:val="0"/>
          <w:sz w:val="32"/>
          <w:szCs w:val="32"/>
        </w:rPr>
        <w:lastRenderedPageBreak/>
        <w:t>行办法的通知》第十一条规定，“一般公共预算执行中，因短收、增支等导致收支缺口，确需通过动用预算稳定调节基金实现平衡的，各级财政部门应当具体编制本级预算的调整方案，按照预算法规定的程序执行。”根据该项规定，</w:t>
      </w:r>
      <w:r w:rsidRPr="00B4221C">
        <w:rPr>
          <w:rFonts w:ascii="仿宋_GB2312" w:eastAsia="仿宋_GB2312" w:hAnsi="仿宋" w:cs="仿宋" w:hint="eastAsia"/>
          <w:color w:val="000000"/>
          <w:kern w:val="0"/>
          <w:sz w:val="32"/>
          <w:szCs w:val="32"/>
        </w:rPr>
        <w:t>拟增加动用17462万元，主要用于弥补一般公共预算短收财力缺口、</w:t>
      </w:r>
      <w:r>
        <w:rPr>
          <w:rFonts w:ascii="仿宋_GB2312" w:eastAsia="仿宋_GB2312" w:hAnsi="仿宋" w:cs="仿宋" w:hint="eastAsia"/>
          <w:color w:val="000000"/>
          <w:kern w:val="0"/>
          <w:sz w:val="32"/>
          <w:szCs w:val="32"/>
        </w:rPr>
        <w:t>淮南市第九届运动会相关费用、2022年暖民心行动</w:t>
      </w:r>
      <w:r w:rsidR="00AF26F0">
        <w:rPr>
          <w:rFonts w:ascii="仿宋_GB2312" w:eastAsia="仿宋_GB2312" w:hAnsi="仿宋" w:cs="仿宋" w:hint="eastAsia"/>
          <w:color w:val="000000"/>
          <w:kern w:val="0"/>
          <w:sz w:val="32"/>
          <w:szCs w:val="32"/>
        </w:rPr>
        <w:t>、学前教育生均公用经费、</w:t>
      </w:r>
      <w:r>
        <w:rPr>
          <w:rFonts w:ascii="仿宋_GB2312" w:eastAsia="仿宋_GB2312" w:hAnsi="仿宋" w:cs="仿宋" w:hint="eastAsia"/>
          <w:color w:val="000000"/>
          <w:kern w:val="0"/>
          <w:sz w:val="32"/>
          <w:szCs w:val="32"/>
        </w:rPr>
        <w:t>中小企业（民营经济）发展专项</w:t>
      </w:r>
      <w:r w:rsidR="00F7017C">
        <w:rPr>
          <w:rFonts w:ascii="仿宋_GB2312" w:eastAsia="仿宋_GB2312" w:hAnsi="仿宋" w:cs="仿宋" w:hint="eastAsia"/>
          <w:color w:val="000000"/>
          <w:kern w:val="0"/>
          <w:sz w:val="32"/>
          <w:szCs w:val="32"/>
        </w:rPr>
        <w:t>资</w:t>
      </w:r>
      <w:r>
        <w:rPr>
          <w:rFonts w:ascii="仿宋_GB2312" w:eastAsia="仿宋_GB2312" w:hAnsi="仿宋" w:cs="仿宋" w:hint="eastAsia"/>
          <w:color w:val="000000"/>
          <w:kern w:val="0"/>
          <w:sz w:val="32"/>
          <w:szCs w:val="32"/>
        </w:rPr>
        <w:t>金</w:t>
      </w:r>
      <w:r w:rsidRPr="00B4221C">
        <w:rPr>
          <w:rFonts w:ascii="仿宋_GB2312" w:eastAsia="仿宋_GB2312" w:hAnsi="仿宋" w:cs="仿宋" w:hint="eastAsia"/>
          <w:color w:val="000000"/>
          <w:kern w:val="0"/>
          <w:sz w:val="32"/>
          <w:szCs w:val="32"/>
        </w:rPr>
        <w:t>等。</w:t>
      </w:r>
    </w:p>
    <w:p w:rsidR="00D832A9" w:rsidRPr="000661AD" w:rsidRDefault="00D832A9" w:rsidP="00C4150A">
      <w:pPr>
        <w:topLinePunct/>
        <w:spacing w:line="600" w:lineRule="exact"/>
        <w:ind w:firstLineChars="200" w:firstLine="643"/>
        <w:jc w:val="left"/>
        <w:rPr>
          <w:rFonts w:ascii="仿宋_GB2312" w:eastAsia="仿宋_GB2312" w:hAnsi="仿宋" w:cs="仿宋"/>
          <w:color w:val="000000"/>
          <w:kern w:val="0"/>
          <w:sz w:val="32"/>
          <w:szCs w:val="32"/>
        </w:rPr>
      </w:pPr>
      <w:r w:rsidRPr="000661AD">
        <w:rPr>
          <w:rStyle w:val="NormalCharacter"/>
          <w:rFonts w:ascii="楷体_GB2312" w:eastAsia="楷体_GB2312" w:hAnsi="华文楷体" w:cs="华文楷体" w:hint="eastAsia"/>
          <w:b/>
          <w:bCs/>
          <w:color w:val="000000" w:themeColor="text1"/>
          <w:sz w:val="32"/>
          <w:szCs w:val="32"/>
        </w:rPr>
        <w:t>四是调入资金情况。</w:t>
      </w:r>
      <w:r w:rsidRPr="000661AD">
        <w:rPr>
          <w:rFonts w:ascii="仿宋_GB2312" w:eastAsia="仿宋_GB2312" w:hAnsi="仿宋" w:cs="仿宋" w:hint="eastAsia"/>
          <w:color w:val="000000"/>
          <w:kern w:val="0"/>
          <w:sz w:val="32"/>
          <w:szCs w:val="32"/>
        </w:rPr>
        <w:t>从</w:t>
      </w:r>
      <w:r w:rsidR="002A4261" w:rsidRPr="000661AD">
        <w:rPr>
          <w:rFonts w:ascii="仿宋_GB2312" w:eastAsia="仿宋_GB2312" w:hAnsi="仿宋" w:cs="仿宋" w:hint="eastAsia"/>
          <w:color w:val="000000"/>
          <w:kern w:val="0"/>
          <w:sz w:val="32"/>
          <w:szCs w:val="32"/>
        </w:rPr>
        <w:t>其他应付款</w:t>
      </w:r>
      <w:r w:rsidRPr="000661AD">
        <w:rPr>
          <w:rFonts w:ascii="仿宋_GB2312" w:eastAsia="仿宋_GB2312" w:hAnsi="仿宋" w:cs="仿宋" w:hint="eastAsia"/>
          <w:color w:val="000000"/>
          <w:kern w:val="0"/>
          <w:sz w:val="32"/>
          <w:szCs w:val="32"/>
        </w:rPr>
        <w:t>中调入31767万元，用于</w:t>
      </w:r>
      <w:r w:rsidR="002A4261" w:rsidRPr="000661AD">
        <w:rPr>
          <w:rFonts w:ascii="仿宋_GB2312" w:eastAsia="仿宋_GB2312" w:hAnsi="仿宋" w:cs="仿宋" w:hint="eastAsia"/>
          <w:color w:val="000000"/>
          <w:kern w:val="0"/>
          <w:sz w:val="32"/>
          <w:szCs w:val="32"/>
        </w:rPr>
        <w:t>2022年预算收支平衡</w:t>
      </w:r>
      <w:r w:rsidR="000661AD" w:rsidRPr="000661AD">
        <w:rPr>
          <w:rFonts w:ascii="仿宋" w:eastAsia="仿宋" w:hAnsi="仿宋"/>
          <w:sz w:val="32"/>
          <w:szCs w:val="32"/>
        </w:rPr>
        <w:t>，调入的其他应付款分别为以前年度已列支未冲减与市级往来形成的市汇款15000万元</w:t>
      </w:r>
      <w:r w:rsidR="000661AD">
        <w:rPr>
          <w:rFonts w:ascii="仿宋" w:eastAsia="仿宋" w:hAnsi="仿宋" w:hint="eastAsia"/>
          <w:sz w:val="32"/>
          <w:szCs w:val="32"/>
        </w:rPr>
        <w:t>，以及</w:t>
      </w:r>
      <w:r w:rsidR="000661AD" w:rsidRPr="000661AD">
        <w:rPr>
          <w:rFonts w:ascii="仿宋" w:eastAsia="仿宋" w:hAnsi="仿宋"/>
          <w:sz w:val="32"/>
          <w:szCs w:val="32"/>
        </w:rPr>
        <w:t>清理财政存量历年结余16767万元</w:t>
      </w:r>
      <w:r w:rsidR="000661AD">
        <w:rPr>
          <w:rFonts w:ascii="仿宋" w:eastAsia="仿宋" w:hAnsi="仿宋" w:hint="eastAsia"/>
          <w:sz w:val="32"/>
          <w:szCs w:val="32"/>
        </w:rPr>
        <w:t>。</w:t>
      </w:r>
    </w:p>
    <w:p w:rsidR="00F61B15" w:rsidRDefault="0001798F">
      <w:pPr>
        <w:shd w:val="clear" w:color="auto" w:fill="FFFFFF"/>
        <w:topLinePunct/>
        <w:snapToGrid w:val="0"/>
        <w:spacing w:line="600" w:lineRule="exact"/>
        <w:ind w:firstLineChars="200" w:firstLine="640"/>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二、县级预算调整方案</w:t>
      </w:r>
    </w:p>
    <w:p w:rsidR="00F61B15" w:rsidRDefault="0001798F">
      <w:pPr>
        <w:shd w:val="clear" w:color="auto" w:fill="FFFFFF"/>
        <w:topLinePunct/>
        <w:snapToGrid w:val="0"/>
        <w:spacing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根据《预算法》及相关规定，县级财政部门按照省财政下达的资金，提出资金分配建议，编制预算调整方案，对</w:t>
      </w:r>
      <w:r>
        <w:rPr>
          <w:rStyle w:val="NormalCharacter"/>
          <w:rFonts w:ascii="仿宋_GB2312" w:eastAsia="仿宋_GB2312" w:hAnsi="仿宋"/>
          <w:color w:val="000000"/>
          <w:kern w:val="0"/>
          <w:sz w:val="32"/>
          <w:szCs w:val="32"/>
        </w:rPr>
        <w:t>县第十</w:t>
      </w:r>
      <w:r>
        <w:rPr>
          <w:rStyle w:val="NormalCharacter"/>
          <w:rFonts w:ascii="仿宋_GB2312" w:eastAsia="仿宋_GB2312" w:hAnsi="仿宋" w:hint="eastAsia"/>
          <w:color w:val="000000"/>
          <w:kern w:val="0"/>
          <w:sz w:val="32"/>
          <w:szCs w:val="32"/>
        </w:rPr>
        <w:t>八</w:t>
      </w:r>
      <w:r>
        <w:rPr>
          <w:rStyle w:val="NormalCharacter"/>
          <w:rFonts w:ascii="仿宋_GB2312" w:eastAsia="仿宋_GB2312" w:hAnsi="仿宋"/>
          <w:color w:val="000000"/>
          <w:kern w:val="0"/>
          <w:sz w:val="32"/>
          <w:szCs w:val="32"/>
        </w:rPr>
        <w:t>届人大常委会第</w:t>
      </w:r>
      <w:r>
        <w:rPr>
          <w:rStyle w:val="NormalCharacter"/>
          <w:rFonts w:ascii="仿宋_GB2312" w:eastAsia="仿宋_GB2312" w:hAnsi="仿宋" w:hint="eastAsia"/>
          <w:color w:val="000000"/>
          <w:kern w:val="0"/>
          <w:sz w:val="32"/>
          <w:szCs w:val="32"/>
        </w:rPr>
        <w:t>六</w:t>
      </w:r>
      <w:r>
        <w:rPr>
          <w:rStyle w:val="NormalCharacter"/>
          <w:rFonts w:ascii="仿宋_GB2312" w:eastAsia="仿宋_GB2312" w:hAnsi="仿宋"/>
          <w:color w:val="000000"/>
          <w:kern w:val="0"/>
          <w:sz w:val="32"/>
          <w:szCs w:val="32"/>
        </w:rPr>
        <w:t>次会议</w:t>
      </w:r>
      <w:r>
        <w:rPr>
          <w:rFonts w:ascii="仿宋_GB2312" w:eastAsia="仿宋_GB2312" w:hAnsi="华文仿宋" w:hint="eastAsia"/>
          <w:bCs/>
          <w:color w:val="000000"/>
          <w:sz w:val="32"/>
          <w:szCs w:val="32"/>
        </w:rPr>
        <w:t>批准的县级预算调整如下：</w:t>
      </w:r>
    </w:p>
    <w:p w:rsidR="00F61B15" w:rsidRDefault="0001798F" w:rsidP="00C4150A">
      <w:pPr>
        <w:shd w:val="clear" w:color="auto" w:fill="FFFFFF"/>
        <w:topLinePunct/>
        <w:snapToGrid w:val="0"/>
        <w:spacing w:line="600" w:lineRule="exact"/>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（一）一般公共预算调整方案</w:t>
      </w:r>
    </w:p>
    <w:p w:rsidR="00F61B15" w:rsidRDefault="0001798F">
      <w:pPr>
        <w:shd w:val="clear" w:color="auto" w:fill="FFFFFF"/>
        <w:topLinePunct/>
        <w:snapToGrid w:val="0"/>
        <w:spacing w:line="600" w:lineRule="exact"/>
        <w:ind w:firstLineChars="200" w:firstLine="643"/>
        <w:rPr>
          <w:rStyle w:val="NormalCharacter"/>
          <w:rFonts w:ascii="仿宋_GB2312" w:eastAsia="仿宋_GB2312" w:hAnsi="华文仿宋"/>
          <w:bCs/>
          <w:color w:val="000000"/>
          <w:sz w:val="32"/>
          <w:szCs w:val="32"/>
        </w:rPr>
      </w:pPr>
      <w:r>
        <w:rPr>
          <w:rStyle w:val="NormalCharacter"/>
          <w:rFonts w:ascii="仿宋_GB2312" w:eastAsia="仿宋_GB2312" w:hAnsi="仿宋" w:cs="仿宋"/>
          <w:b/>
          <w:bCs/>
          <w:color w:val="000000"/>
          <w:kern w:val="0"/>
          <w:sz w:val="32"/>
          <w:szCs w:val="32"/>
        </w:rPr>
        <w:t>1</w:t>
      </w:r>
      <w:r>
        <w:rPr>
          <w:rStyle w:val="NormalCharacter"/>
          <w:rFonts w:ascii="仿宋_GB2312" w:eastAsia="仿宋_GB2312" w:hAnsi="仿宋" w:cs="仿宋" w:hint="eastAsia"/>
          <w:b/>
          <w:bCs/>
          <w:color w:val="000000"/>
          <w:kern w:val="0"/>
          <w:sz w:val="32"/>
          <w:szCs w:val="32"/>
        </w:rPr>
        <w:t>.</w:t>
      </w:r>
      <w:r>
        <w:rPr>
          <w:rStyle w:val="NormalCharacter"/>
          <w:rFonts w:ascii="仿宋_GB2312" w:eastAsia="仿宋_GB2312" w:hAnsi="仿宋" w:cs="仿宋"/>
          <w:b/>
          <w:bCs/>
          <w:color w:val="000000"/>
          <w:kern w:val="0"/>
          <w:sz w:val="32"/>
          <w:szCs w:val="32"/>
        </w:rPr>
        <w:t>第一次预算调整情况。</w:t>
      </w:r>
      <w:r>
        <w:rPr>
          <w:rStyle w:val="NormalCharacter"/>
          <w:rFonts w:ascii="仿宋_GB2312" w:eastAsia="仿宋_GB2312" w:hAnsi="仿宋"/>
          <w:color w:val="000000"/>
          <w:kern w:val="0"/>
          <w:sz w:val="32"/>
          <w:szCs w:val="32"/>
        </w:rPr>
        <w:t>202</w:t>
      </w:r>
      <w:r>
        <w:rPr>
          <w:rStyle w:val="NormalCharacter"/>
          <w:rFonts w:ascii="仿宋_GB2312" w:eastAsia="仿宋_GB2312" w:hAnsi="仿宋" w:hint="eastAsia"/>
          <w:color w:val="000000"/>
          <w:kern w:val="0"/>
          <w:sz w:val="32"/>
          <w:szCs w:val="32"/>
        </w:rPr>
        <w:t>2</w:t>
      </w:r>
      <w:r>
        <w:rPr>
          <w:rStyle w:val="NormalCharacter"/>
          <w:rFonts w:ascii="仿宋_GB2312" w:eastAsia="仿宋_GB2312" w:hAnsi="仿宋"/>
          <w:color w:val="000000"/>
          <w:kern w:val="0"/>
          <w:sz w:val="32"/>
          <w:szCs w:val="32"/>
        </w:rPr>
        <w:t>年</w:t>
      </w:r>
      <w:r>
        <w:rPr>
          <w:rStyle w:val="NormalCharacter"/>
          <w:rFonts w:ascii="仿宋_GB2312" w:eastAsia="仿宋_GB2312" w:hAnsi="仿宋" w:hint="eastAsia"/>
          <w:color w:val="000000"/>
          <w:kern w:val="0"/>
          <w:sz w:val="32"/>
          <w:szCs w:val="32"/>
        </w:rPr>
        <w:t>10</w:t>
      </w:r>
      <w:r>
        <w:rPr>
          <w:rStyle w:val="NormalCharacter"/>
          <w:rFonts w:ascii="仿宋_GB2312" w:eastAsia="仿宋_GB2312" w:hAnsi="仿宋"/>
          <w:color w:val="000000"/>
          <w:kern w:val="0"/>
          <w:sz w:val="32"/>
          <w:szCs w:val="32"/>
        </w:rPr>
        <w:t>月2</w:t>
      </w:r>
      <w:r>
        <w:rPr>
          <w:rStyle w:val="NormalCharacter"/>
          <w:rFonts w:ascii="仿宋_GB2312" w:eastAsia="仿宋_GB2312" w:hAnsi="仿宋" w:hint="eastAsia"/>
          <w:color w:val="000000"/>
          <w:kern w:val="0"/>
          <w:sz w:val="32"/>
          <w:szCs w:val="32"/>
        </w:rPr>
        <w:t>7</w:t>
      </w:r>
      <w:r>
        <w:rPr>
          <w:rStyle w:val="NormalCharacter"/>
          <w:rFonts w:ascii="仿宋_GB2312" w:eastAsia="仿宋_GB2312" w:hAnsi="仿宋"/>
          <w:color w:val="000000"/>
          <w:kern w:val="0"/>
          <w:sz w:val="32"/>
          <w:szCs w:val="32"/>
        </w:rPr>
        <w:t>日，县第十</w:t>
      </w:r>
      <w:r>
        <w:rPr>
          <w:rStyle w:val="NormalCharacter"/>
          <w:rFonts w:ascii="仿宋_GB2312" w:eastAsia="仿宋_GB2312" w:hAnsi="仿宋" w:hint="eastAsia"/>
          <w:color w:val="000000"/>
          <w:kern w:val="0"/>
          <w:sz w:val="32"/>
          <w:szCs w:val="32"/>
        </w:rPr>
        <w:t>八</w:t>
      </w:r>
      <w:r>
        <w:rPr>
          <w:rStyle w:val="NormalCharacter"/>
          <w:rFonts w:ascii="仿宋_GB2312" w:eastAsia="仿宋_GB2312" w:hAnsi="仿宋"/>
          <w:color w:val="000000"/>
          <w:kern w:val="0"/>
          <w:sz w:val="32"/>
          <w:szCs w:val="32"/>
        </w:rPr>
        <w:t>届人大常委会第</w:t>
      </w:r>
      <w:r>
        <w:rPr>
          <w:rStyle w:val="NormalCharacter"/>
          <w:rFonts w:ascii="仿宋_GB2312" w:eastAsia="仿宋_GB2312" w:hAnsi="仿宋" w:hint="eastAsia"/>
          <w:color w:val="000000"/>
          <w:kern w:val="0"/>
          <w:sz w:val="32"/>
          <w:szCs w:val="32"/>
        </w:rPr>
        <w:t>六</w:t>
      </w:r>
      <w:r>
        <w:rPr>
          <w:rStyle w:val="NormalCharacter"/>
          <w:rFonts w:ascii="仿宋_GB2312" w:eastAsia="仿宋_GB2312" w:hAnsi="仿宋"/>
          <w:color w:val="000000"/>
          <w:kern w:val="0"/>
          <w:sz w:val="32"/>
          <w:szCs w:val="32"/>
        </w:rPr>
        <w:t>次会议审查批准了《</w:t>
      </w:r>
      <w:r>
        <w:rPr>
          <w:rStyle w:val="NormalCharacter"/>
          <w:rFonts w:ascii="仿宋_GB2312" w:eastAsia="仿宋_GB2312" w:hAnsi="仿宋" w:hint="eastAsia"/>
          <w:sz w:val="32"/>
          <w:szCs w:val="32"/>
        </w:rPr>
        <w:t>关于寿县2022年县级预算调整方案（草案）的报告</w:t>
      </w:r>
      <w:r>
        <w:rPr>
          <w:rStyle w:val="NormalCharacter"/>
          <w:rFonts w:ascii="仿宋_GB2312" w:eastAsia="仿宋_GB2312" w:hAnsi="仿宋"/>
          <w:color w:val="000000"/>
          <w:kern w:val="0"/>
          <w:sz w:val="32"/>
          <w:szCs w:val="32"/>
        </w:rPr>
        <w:t>》，</w:t>
      </w:r>
      <w:r>
        <w:rPr>
          <w:rStyle w:val="NormalCharacter"/>
          <w:rFonts w:ascii="仿宋_GB2312" w:eastAsia="仿宋_GB2312" w:hAnsi="华文仿宋"/>
          <w:bCs/>
          <w:color w:val="000000"/>
          <w:sz w:val="32"/>
          <w:szCs w:val="32"/>
        </w:rPr>
        <w:t>将202</w:t>
      </w:r>
      <w:r>
        <w:rPr>
          <w:rStyle w:val="NormalCharacter"/>
          <w:rFonts w:ascii="仿宋_GB2312" w:eastAsia="仿宋_GB2312" w:hAnsi="华文仿宋" w:hint="eastAsia"/>
          <w:bCs/>
          <w:color w:val="000000"/>
          <w:sz w:val="32"/>
          <w:szCs w:val="32"/>
        </w:rPr>
        <w:t>2</w:t>
      </w:r>
      <w:r>
        <w:rPr>
          <w:rStyle w:val="NormalCharacter"/>
          <w:rFonts w:ascii="仿宋_GB2312" w:eastAsia="仿宋_GB2312" w:hAnsi="华文仿宋"/>
          <w:bCs/>
          <w:color w:val="000000"/>
          <w:sz w:val="32"/>
          <w:szCs w:val="32"/>
        </w:rPr>
        <w:t>年预算收支调整为</w:t>
      </w:r>
      <w:r>
        <w:rPr>
          <w:rFonts w:ascii="仿宋_GB2312" w:eastAsia="仿宋_GB2312" w:hAnsi="华文仿宋" w:hint="eastAsia"/>
          <w:bCs/>
          <w:color w:val="000000"/>
          <w:sz w:val="32"/>
          <w:szCs w:val="32"/>
        </w:rPr>
        <w:t>831017</w:t>
      </w:r>
      <w:r>
        <w:rPr>
          <w:rStyle w:val="NormalCharacter"/>
          <w:rFonts w:ascii="仿宋_GB2312" w:eastAsia="仿宋_GB2312" w:hAnsi="华文仿宋"/>
          <w:bCs/>
          <w:color w:val="000000"/>
          <w:sz w:val="32"/>
          <w:szCs w:val="32"/>
        </w:rPr>
        <w:t>万元。</w:t>
      </w:r>
    </w:p>
    <w:p w:rsidR="00F61B15" w:rsidRPr="00C4150A" w:rsidRDefault="0001798F">
      <w:pPr>
        <w:shd w:val="clear" w:color="auto" w:fill="FFFFFF"/>
        <w:topLinePunct/>
        <w:snapToGrid w:val="0"/>
        <w:spacing w:line="600" w:lineRule="exact"/>
        <w:ind w:firstLineChars="200" w:firstLine="643"/>
        <w:rPr>
          <w:rFonts w:ascii="仿宋_GB2312" w:eastAsia="仿宋_GB2312" w:hAnsi="仿宋" w:cs="宋体"/>
          <w:color w:val="000000" w:themeColor="text1"/>
          <w:kern w:val="0"/>
          <w:sz w:val="32"/>
          <w:szCs w:val="32"/>
        </w:rPr>
      </w:pPr>
      <w:r>
        <w:rPr>
          <w:rFonts w:ascii="仿宋_GB2312" w:eastAsia="仿宋_GB2312" w:hAnsi="楷体" w:hint="eastAsia"/>
          <w:b/>
          <w:bCs/>
          <w:color w:val="000000"/>
          <w:sz w:val="32"/>
          <w:szCs w:val="32"/>
        </w:rPr>
        <w:t>2.一般公共预算收入调整。</w:t>
      </w:r>
      <w:r>
        <w:rPr>
          <w:rFonts w:ascii="仿宋_GB2312" w:eastAsia="仿宋_GB2312" w:hAnsi="仿宋" w:cs="宋体" w:hint="eastAsia"/>
          <w:color w:val="000000" w:themeColor="text1"/>
          <w:kern w:val="0"/>
          <w:sz w:val="32"/>
          <w:szCs w:val="32"/>
        </w:rPr>
        <w:t>因受新冠疫情、组合式退税减税降费政策等因素叠加影响，全县一般公共预算收入</w:t>
      </w:r>
      <w:r>
        <w:rPr>
          <w:rFonts w:ascii="仿宋_GB2312" w:eastAsia="仿宋_GB2312" w:hAnsi="仿宋" w:hint="eastAsia"/>
          <w:color w:val="000000" w:themeColor="text1"/>
          <w:sz w:val="32"/>
          <w:szCs w:val="32"/>
        </w:rPr>
        <w:t>预期目标</w:t>
      </w:r>
      <w:r w:rsidR="000207DB">
        <w:rPr>
          <w:rFonts w:ascii="仿宋_GB2312" w:eastAsia="仿宋_GB2312" w:hAnsi="仿宋" w:hint="eastAsia"/>
          <w:color w:val="000000" w:themeColor="text1"/>
          <w:sz w:val="32"/>
          <w:szCs w:val="32"/>
        </w:rPr>
        <w:t>206400万元</w:t>
      </w:r>
      <w:r>
        <w:rPr>
          <w:rFonts w:ascii="仿宋_GB2312" w:eastAsia="仿宋_GB2312" w:hAnsi="仿宋" w:hint="eastAsia"/>
          <w:color w:val="000000" w:themeColor="text1"/>
          <w:sz w:val="32"/>
          <w:szCs w:val="32"/>
        </w:rPr>
        <w:t>难以完成,</w:t>
      </w:r>
      <w:r>
        <w:rPr>
          <w:rFonts w:ascii="仿宋_GB2312" w:eastAsia="仿宋_GB2312" w:hAnsi="仿宋" w:cs="宋体" w:hint="eastAsia"/>
          <w:color w:val="000000" w:themeColor="text1"/>
          <w:kern w:val="0"/>
          <w:sz w:val="32"/>
          <w:szCs w:val="32"/>
        </w:rPr>
        <w:t>预计全年完成一般公共预算收入196400万元，增长3%，较年初人代会通过的一般公共预算收入减少10000万元；</w:t>
      </w:r>
      <w:r>
        <w:rPr>
          <w:rFonts w:ascii="仿宋_GB2312" w:eastAsia="仿宋_GB2312" w:hAnsi="华文仿宋" w:hint="eastAsia"/>
          <w:bCs/>
          <w:color w:val="000000"/>
          <w:sz w:val="32"/>
          <w:szCs w:val="32"/>
        </w:rPr>
        <w:t>新增</w:t>
      </w:r>
      <w:r>
        <w:rPr>
          <w:rFonts w:ascii="仿宋_GB2312" w:eastAsia="仿宋_GB2312" w:hAnsi="华文仿宋" w:hint="eastAsia"/>
          <w:bCs/>
          <w:color w:val="000000"/>
          <w:sz w:val="32"/>
          <w:szCs w:val="32"/>
        </w:rPr>
        <w:lastRenderedPageBreak/>
        <w:t>转移支付资金</w:t>
      </w:r>
      <w:r w:rsidR="00B0073B">
        <w:rPr>
          <w:rFonts w:ascii="仿宋_GB2312" w:eastAsia="仿宋_GB2312" w:hAnsi="华文仿宋" w:hint="eastAsia"/>
          <w:bCs/>
          <w:color w:val="000000"/>
          <w:sz w:val="32"/>
          <w:szCs w:val="32"/>
        </w:rPr>
        <w:t>184</w:t>
      </w:r>
      <w:r>
        <w:rPr>
          <w:rFonts w:ascii="仿宋_GB2312" w:eastAsia="仿宋_GB2312" w:hAnsi="华文仿宋" w:hint="eastAsia"/>
          <w:bCs/>
          <w:color w:val="000000"/>
          <w:sz w:val="32"/>
          <w:szCs w:val="32"/>
        </w:rPr>
        <w:t>万元、调入预算稳定调节基金17462万</w:t>
      </w:r>
      <w:r w:rsidRPr="00C4150A">
        <w:rPr>
          <w:rFonts w:ascii="仿宋_GB2312" w:eastAsia="仿宋_GB2312" w:hAnsi="华文仿宋" w:hint="eastAsia"/>
          <w:bCs/>
          <w:color w:val="000000"/>
          <w:sz w:val="32"/>
          <w:szCs w:val="32"/>
        </w:rPr>
        <w:t>元</w:t>
      </w:r>
      <w:r w:rsidR="00D832A9" w:rsidRPr="00C4150A">
        <w:rPr>
          <w:rFonts w:ascii="仿宋_GB2312" w:eastAsia="仿宋_GB2312" w:hAnsi="华文仿宋" w:hint="eastAsia"/>
          <w:bCs/>
          <w:color w:val="000000"/>
          <w:sz w:val="32"/>
          <w:szCs w:val="32"/>
        </w:rPr>
        <w:t>、调入资金31767万元</w:t>
      </w:r>
      <w:r w:rsidRPr="00C4150A">
        <w:rPr>
          <w:rFonts w:ascii="仿宋_GB2312" w:eastAsia="仿宋_GB2312" w:hAnsi="华文仿宋"/>
          <w:bCs/>
          <w:color w:val="000000"/>
          <w:sz w:val="32"/>
          <w:szCs w:val="32"/>
        </w:rPr>
        <w:t>纳入一般公共预算</w:t>
      </w:r>
      <w:r w:rsidRPr="00C4150A">
        <w:rPr>
          <w:rFonts w:ascii="仿宋_GB2312" w:eastAsia="仿宋_GB2312" w:hAnsi="华文仿宋" w:hint="eastAsia"/>
          <w:bCs/>
          <w:color w:val="000000"/>
          <w:sz w:val="32"/>
          <w:szCs w:val="32"/>
        </w:rPr>
        <w:t>，2022年预算收入总计调整为</w:t>
      </w:r>
      <w:r w:rsidR="00D832A9" w:rsidRPr="00C4150A">
        <w:rPr>
          <w:rFonts w:ascii="仿宋_GB2312" w:eastAsia="仿宋_GB2312" w:hAnsi="华文仿宋" w:hint="eastAsia"/>
          <w:bCs/>
          <w:color w:val="000000"/>
          <w:sz w:val="32"/>
          <w:szCs w:val="32"/>
        </w:rPr>
        <w:t>870430</w:t>
      </w:r>
      <w:r w:rsidRPr="00C4150A">
        <w:rPr>
          <w:rFonts w:ascii="仿宋_GB2312" w:eastAsia="仿宋_GB2312" w:hAnsi="华文仿宋" w:hint="eastAsia"/>
          <w:bCs/>
          <w:color w:val="000000"/>
          <w:sz w:val="32"/>
          <w:szCs w:val="32"/>
        </w:rPr>
        <w:t>万元。</w:t>
      </w:r>
    </w:p>
    <w:p w:rsidR="00F61B15" w:rsidRPr="00C86544" w:rsidRDefault="0001798F" w:rsidP="00C4150A">
      <w:pPr>
        <w:shd w:val="clear" w:color="auto" w:fill="FFFFFF"/>
        <w:topLinePunct/>
        <w:snapToGrid w:val="0"/>
        <w:spacing w:line="600" w:lineRule="exact"/>
        <w:ind w:firstLineChars="200" w:firstLine="640"/>
        <w:rPr>
          <w:rFonts w:ascii="仿宋_GB2312" w:eastAsia="仿宋_GB2312" w:hAnsi="华文仿宋"/>
          <w:bCs/>
          <w:color w:val="000000"/>
          <w:sz w:val="32"/>
          <w:szCs w:val="32"/>
        </w:rPr>
      </w:pPr>
      <w:r w:rsidRPr="00C4150A">
        <w:rPr>
          <w:rFonts w:ascii="仿宋_GB2312" w:eastAsia="仿宋_GB2312" w:hAnsi="仿宋" w:cs="宋体" w:hint="eastAsia"/>
          <w:color w:val="000000" w:themeColor="text1"/>
          <w:kern w:val="0"/>
          <w:sz w:val="32"/>
          <w:szCs w:val="32"/>
        </w:rPr>
        <w:t>3.一般公共预算支出调整。根据新增转移支付和调入预</w:t>
      </w:r>
      <w:r>
        <w:rPr>
          <w:rFonts w:ascii="仿宋_GB2312" w:eastAsia="仿宋_GB2312" w:hAnsi="华文仿宋" w:hint="eastAsia"/>
          <w:bCs/>
          <w:color w:val="000000"/>
          <w:sz w:val="32"/>
          <w:szCs w:val="32"/>
        </w:rPr>
        <w:t>算稳定调节基金情况，相应调整增加支出事项,拟将</w:t>
      </w:r>
      <w:r w:rsidRPr="00C86544">
        <w:rPr>
          <w:rFonts w:ascii="仿宋_GB2312" w:eastAsia="仿宋_GB2312" w:hAnsi="华文仿宋" w:hint="eastAsia"/>
          <w:bCs/>
          <w:color w:val="000000"/>
          <w:sz w:val="32"/>
          <w:szCs w:val="32"/>
        </w:rPr>
        <w:t>财政支出由831017万元调整为</w:t>
      </w:r>
      <w:r w:rsidR="0085734B">
        <w:rPr>
          <w:rFonts w:ascii="仿宋_GB2312" w:eastAsia="仿宋_GB2312" w:hAnsi="华文仿宋" w:hint="eastAsia"/>
          <w:bCs/>
          <w:color w:val="000000"/>
          <w:sz w:val="32"/>
          <w:szCs w:val="32"/>
        </w:rPr>
        <w:t>870430</w:t>
      </w:r>
      <w:r w:rsidRPr="00C86544">
        <w:rPr>
          <w:rFonts w:ascii="仿宋_GB2312" w:eastAsia="仿宋_GB2312" w:hAnsi="华文仿宋" w:hint="eastAsia"/>
          <w:bCs/>
          <w:color w:val="000000"/>
          <w:sz w:val="32"/>
          <w:szCs w:val="32"/>
        </w:rPr>
        <w:t>万元，调增</w:t>
      </w:r>
      <w:r w:rsidR="0085734B">
        <w:rPr>
          <w:rFonts w:ascii="仿宋_GB2312" w:eastAsia="仿宋_GB2312" w:hAnsi="华文仿宋" w:hint="eastAsia"/>
          <w:bCs/>
          <w:color w:val="000000"/>
          <w:sz w:val="32"/>
          <w:szCs w:val="32"/>
        </w:rPr>
        <w:t>39413</w:t>
      </w:r>
      <w:r w:rsidRPr="00C86544">
        <w:rPr>
          <w:rFonts w:ascii="仿宋_GB2312" w:eastAsia="仿宋_GB2312" w:hAnsi="华文仿宋" w:hint="eastAsia"/>
          <w:bCs/>
          <w:color w:val="000000"/>
          <w:sz w:val="32"/>
          <w:szCs w:val="32"/>
        </w:rPr>
        <w:t>万元。主要调整项目如下：</w:t>
      </w:r>
    </w:p>
    <w:p w:rsidR="00F61B15" w:rsidRDefault="0001798F">
      <w:pPr>
        <w:pStyle w:val="a5"/>
        <w:widowControl w:val="0"/>
        <w:shd w:val="clear" w:color="auto" w:fill="FFFFFF"/>
        <w:topLinePunct/>
        <w:spacing w:before="0" w:beforeAutospacing="0" w:after="0" w:afterAutospacing="0" w:line="600" w:lineRule="exact"/>
        <w:ind w:firstLineChars="200" w:firstLine="643"/>
        <w:jc w:val="both"/>
        <w:rPr>
          <w:rFonts w:ascii="仿宋_GB2312" w:eastAsia="仿宋_GB2312" w:hAnsi="华文仿宋"/>
          <w:b/>
          <w:bCs/>
          <w:color w:val="000000"/>
          <w:sz w:val="32"/>
          <w:szCs w:val="32"/>
        </w:rPr>
      </w:pPr>
      <w:r w:rsidRPr="00C86544">
        <w:rPr>
          <w:rFonts w:ascii="仿宋_GB2312" w:eastAsia="仿宋_GB2312" w:hAnsi="华文仿宋" w:hint="eastAsia"/>
          <w:b/>
          <w:bCs/>
          <w:color w:val="000000"/>
          <w:sz w:val="32"/>
          <w:szCs w:val="32"/>
        </w:rPr>
        <w:t>一是新增转移支付资金</w:t>
      </w:r>
      <w:r w:rsidR="00B0073B" w:rsidRPr="00C86544">
        <w:rPr>
          <w:rFonts w:ascii="仿宋_GB2312" w:eastAsia="仿宋_GB2312" w:hAnsi="华文仿宋" w:hint="eastAsia"/>
          <w:b/>
          <w:bCs/>
          <w:color w:val="000000"/>
          <w:sz w:val="32"/>
          <w:szCs w:val="32"/>
        </w:rPr>
        <w:t>184</w:t>
      </w:r>
      <w:r w:rsidRPr="00C86544">
        <w:rPr>
          <w:rFonts w:ascii="仿宋_GB2312" w:eastAsia="仿宋_GB2312" w:hAnsi="华文仿宋" w:hint="eastAsia"/>
          <w:b/>
          <w:bCs/>
          <w:color w:val="000000"/>
          <w:sz w:val="32"/>
          <w:szCs w:val="32"/>
        </w:rPr>
        <w:t>万元。</w:t>
      </w:r>
      <w:r w:rsidRPr="00C86544">
        <w:rPr>
          <w:rStyle w:val="NormalCharacter"/>
          <w:rFonts w:ascii="仿宋_GB2312" w:eastAsia="仿宋_GB2312" w:hAnsi="仿宋" w:hint="eastAsia"/>
          <w:color w:val="000000"/>
          <w:sz w:val="32"/>
          <w:szCs w:val="32"/>
        </w:rPr>
        <w:t>预算法第七</w:t>
      </w:r>
      <w:r>
        <w:rPr>
          <w:rStyle w:val="NormalCharacter"/>
          <w:rFonts w:ascii="仿宋_GB2312" w:eastAsia="仿宋_GB2312" w:hAnsi="仿宋" w:hint="eastAsia"/>
          <w:color w:val="000000"/>
          <w:sz w:val="32"/>
          <w:szCs w:val="32"/>
        </w:rPr>
        <w:t>十一条规定，“在预算执行中，地方各级政府因上级政府增加不需要本级政府提供配套资金的专项转移支付而引起的预算支出变化，不属于预算调整。接受增加专项转移支付的县级以上地方各级政府应当向本级人民代表大</w:t>
      </w:r>
      <w:r w:rsidRPr="00C86544">
        <w:rPr>
          <w:rStyle w:val="NormalCharacter"/>
          <w:rFonts w:ascii="仿宋_GB2312" w:eastAsia="仿宋_GB2312" w:hAnsi="仿宋" w:hint="eastAsia"/>
          <w:color w:val="000000"/>
          <w:sz w:val="32"/>
          <w:szCs w:val="32"/>
        </w:rPr>
        <w:t>会常务委员会报告有关情况。”根据该项规定，将属于专项性质的转移支付</w:t>
      </w:r>
      <w:r w:rsidR="00B0073B" w:rsidRPr="00C86544">
        <w:rPr>
          <w:rStyle w:val="NormalCharacter"/>
          <w:rFonts w:ascii="仿宋_GB2312" w:eastAsia="仿宋_GB2312" w:hAnsi="仿宋" w:hint="eastAsia"/>
          <w:color w:val="000000"/>
          <w:sz w:val="32"/>
          <w:szCs w:val="32"/>
        </w:rPr>
        <w:t>184</w:t>
      </w:r>
      <w:r w:rsidRPr="00C86544">
        <w:rPr>
          <w:rStyle w:val="NormalCharacter"/>
          <w:rFonts w:ascii="仿宋_GB2312" w:eastAsia="仿宋_GB2312" w:hAnsi="仿宋" w:hint="eastAsia"/>
          <w:color w:val="000000"/>
          <w:sz w:val="32"/>
          <w:szCs w:val="32"/>
        </w:rPr>
        <w:t>万元，</w:t>
      </w:r>
      <w:r>
        <w:rPr>
          <w:rStyle w:val="NormalCharacter"/>
          <w:rFonts w:ascii="仿宋_GB2312" w:eastAsia="仿宋_GB2312" w:hAnsi="仿宋" w:hint="eastAsia"/>
          <w:color w:val="000000"/>
          <w:sz w:val="32"/>
          <w:szCs w:val="32"/>
        </w:rPr>
        <w:t>按指定用途安排使用。</w:t>
      </w:r>
    </w:p>
    <w:p w:rsidR="00F61B15" w:rsidRDefault="0001798F">
      <w:pPr>
        <w:topLinePunct/>
        <w:spacing w:line="600" w:lineRule="exact"/>
        <w:ind w:firstLineChars="200" w:firstLine="643"/>
        <w:rPr>
          <w:rFonts w:ascii="仿宋_GB2312" w:eastAsia="仿宋_GB2312" w:hAnsi="仿宋" w:cs="仿宋"/>
          <w:color w:val="000000"/>
          <w:kern w:val="0"/>
          <w:sz w:val="32"/>
          <w:szCs w:val="32"/>
        </w:rPr>
      </w:pPr>
      <w:r>
        <w:rPr>
          <w:rFonts w:ascii="仿宋_GB2312" w:eastAsia="仿宋_GB2312" w:hAnsi="华文仿宋" w:cs="宋体" w:hint="eastAsia"/>
          <w:b/>
          <w:bCs/>
          <w:color w:val="000000"/>
          <w:kern w:val="0"/>
          <w:sz w:val="32"/>
          <w:szCs w:val="32"/>
        </w:rPr>
        <w:t>二是调入预算稳定调节基金17462万元。</w:t>
      </w:r>
      <w:r>
        <w:rPr>
          <w:rFonts w:ascii="仿宋_GB2312" w:eastAsia="仿宋_GB2312" w:hAnsi="华文仿宋" w:cs="宋体" w:hint="eastAsia"/>
          <w:bCs/>
          <w:color w:val="000000"/>
          <w:kern w:val="0"/>
          <w:sz w:val="32"/>
          <w:szCs w:val="32"/>
        </w:rPr>
        <w:t>主要用于县</w:t>
      </w:r>
      <w:r w:rsidR="00F7017C">
        <w:rPr>
          <w:rFonts w:ascii="仿宋_GB2312" w:eastAsia="仿宋_GB2312" w:hAnsi="仿宋" w:cs="仿宋" w:hint="eastAsia"/>
          <w:color w:val="000000"/>
          <w:kern w:val="0"/>
          <w:sz w:val="32"/>
          <w:szCs w:val="32"/>
        </w:rPr>
        <w:t>经信局第三批中小企业（民营经济）发展专项资</w:t>
      </w:r>
      <w:r>
        <w:rPr>
          <w:rFonts w:ascii="仿宋_GB2312" w:eastAsia="仿宋_GB2312" w:hAnsi="仿宋" w:cs="仿宋" w:hint="eastAsia"/>
          <w:color w:val="000000"/>
          <w:kern w:val="0"/>
          <w:sz w:val="32"/>
          <w:szCs w:val="32"/>
        </w:rPr>
        <w:t>金1671万元，县教体局2022年暖民心行动学前教育生均公用经费291万元、弥补一般公共预算收入短收支出缺口10000万元,2022年度绩效奖金4802万元等。</w:t>
      </w:r>
    </w:p>
    <w:p w:rsidR="00F61B15" w:rsidRDefault="0001798F">
      <w:pPr>
        <w:topLinePunct/>
        <w:spacing w:line="600" w:lineRule="exact"/>
        <w:ind w:firstLineChars="200" w:firstLine="643"/>
        <w:rPr>
          <w:rFonts w:ascii="仿宋_GB2312" w:eastAsia="仿宋_GB2312" w:hAnsi="华文仿宋"/>
          <w:bCs/>
          <w:color w:val="000000"/>
          <w:sz w:val="32"/>
          <w:szCs w:val="32"/>
        </w:rPr>
      </w:pPr>
      <w:r>
        <w:rPr>
          <w:rFonts w:ascii="仿宋_GB2312" w:eastAsia="仿宋_GB2312" w:hAnsi="楷体" w:hint="eastAsia"/>
          <w:b/>
          <w:bCs/>
          <w:color w:val="000000"/>
          <w:sz w:val="32"/>
          <w:szCs w:val="32"/>
        </w:rPr>
        <w:t>4.平衡情况。</w:t>
      </w:r>
      <w:r>
        <w:rPr>
          <w:rFonts w:ascii="仿宋_GB2312" w:eastAsia="仿宋_GB2312" w:hAnsi="华文仿宋" w:hint="eastAsia"/>
          <w:bCs/>
          <w:color w:val="000000"/>
          <w:sz w:val="32"/>
          <w:szCs w:val="32"/>
        </w:rPr>
        <w:t>根据预算调整增加的资金来源和资金安排建议情况，本次预算调整收支平衡。</w:t>
      </w:r>
    </w:p>
    <w:p w:rsidR="00F61B15" w:rsidRDefault="0001798F" w:rsidP="00C4150A">
      <w:pPr>
        <w:shd w:val="clear" w:color="auto" w:fill="FFFFFF"/>
        <w:topLinePunct/>
        <w:snapToGrid w:val="0"/>
        <w:spacing w:line="600" w:lineRule="exact"/>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（二）政府性基金预算调整方案</w:t>
      </w:r>
    </w:p>
    <w:p w:rsidR="00F61B15" w:rsidRDefault="0001798F">
      <w:pPr>
        <w:shd w:val="clear" w:color="auto" w:fill="FFFFFF"/>
        <w:topLinePunct/>
        <w:snapToGrid w:val="0"/>
        <w:spacing w:line="600" w:lineRule="exact"/>
        <w:ind w:firstLineChars="200" w:firstLine="643"/>
        <w:rPr>
          <w:rStyle w:val="NormalCharacter"/>
          <w:rFonts w:ascii="仿宋_GB2312" w:eastAsia="仿宋_GB2312" w:hAnsi="华文仿宋"/>
          <w:bCs/>
          <w:color w:val="000000"/>
          <w:sz w:val="32"/>
          <w:szCs w:val="32"/>
        </w:rPr>
      </w:pPr>
      <w:r>
        <w:rPr>
          <w:rStyle w:val="NormalCharacter"/>
          <w:rFonts w:ascii="仿宋_GB2312" w:eastAsia="仿宋_GB2312" w:hAnsi="仿宋" w:cs="仿宋"/>
          <w:b/>
          <w:bCs/>
          <w:color w:val="000000"/>
          <w:kern w:val="0"/>
          <w:sz w:val="32"/>
          <w:szCs w:val="32"/>
        </w:rPr>
        <w:t>1</w:t>
      </w:r>
      <w:r>
        <w:rPr>
          <w:rStyle w:val="NormalCharacter"/>
          <w:rFonts w:ascii="仿宋_GB2312" w:eastAsia="仿宋_GB2312" w:hAnsi="仿宋" w:cs="仿宋" w:hint="eastAsia"/>
          <w:b/>
          <w:bCs/>
          <w:color w:val="000000"/>
          <w:kern w:val="0"/>
          <w:sz w:val="32"/>
          <w:szCs w:val="32"/>
        </w:rPr>
        <w:t>.</w:t>
      </w:r>
      <w:r>
        <w:rPr>
          <w:rStyle w:val="NormalCharacter"/>
          <w:rFonts w:ascii="仿宋_GB2312" w:eastAsia="仿宋_GB2312" w:hAnsi="仿宋" w:cs="仿宋"/>
          <w:b/>
          <w:bCs/>
          <w:color w:val="000000"/>
          <w:kern w:val="0"/>
          <w:sz w:val="32"/>
          <w:szCs w:val="32"/>
        </w:rPr>
        <w:t>第一次预算调整情况。</w:t>
      </w:r>
      <w:r>
        <w:rPr>
          <w:rStyle w:val="NormalCharacter"/>
          <w:rFonts w:ascii="仿宋_GB2312" w:eastAsia="仿宋_GB2312" w:hAnsi="仿宋"/>
          <w:color w:val="000000"/>
          <w:kern w:val="0"/>
          <w:sz w:val="32"/>
          <w:szCs w:val="32"/>
        </w:rPr>
        <w:t>202</w:t>
      </w:r>
      <w:r>
        <w:rPr>
          <w:rStyle w:val="NormalCharacter"/>
          <w:rFonts w:ascii="仿宋_GB2312" w:eastAsia="仿宋_GB2312" w:hAnsi="仿宋" w:hint="eastAsia"/>
          <w:color w:val="000000"/>
          <w:kern w:val="0"/>
          <w:sz w:val="32"/>
          <w:szCs w:val="32"/>
        </w:rPr>
        <w:t>2</w:t>
      </w:r>
      <w:r>
        <w:rPr>
          <w:rStyle w:val="NormalCharacter"/>
          <w:rFonts w:ascii="仿宋_GB2312" w:eastAsia="仿宋_GB2312" w:hAnsi="仿宋"/>
          <w:color w:val="000000"/>
          <w:kern w:val="0"/>
          <w:sz w:val="32"/>
          <w:szCs w:val="32"/>
        </w:rPr>
        <w:t>年</w:t>
      </w:r>
      <w:r>
        <w:rPr>
          <w:rStyle w:val="NormalCharacter"/>
          <w:rFonts w:ascii="仿宋_GB2312" w:eastAsia="仿宋_GB2312" w:hAnsi="仿宋" w:hint="eastAsia"/>
          <w:color w:val="000000"/>
          <w:kern w:val="0"/>
          <w:sz w:val="32"/>
          <w:szCs w:val="32"/>
        </w:rPr>
        <w:t>10</w:t>
      </w:r>
      <w:r>
        <w:rPr>
          <w:rStyle w:val="NormalCharacter"/>
          <w:rFonts w:ascii="仿宋_GB2312" w:eastAsia="仿宋_GB2312" w:hAnsi="仿宋"/>
          <w:color w:val="000000"/>
          <w:kern w:val="0"/>
          <w:sz w:val="32"/>
          <w:szCs w:val="32"/>
        </w:rPr>
        <w:t>月2</w:t>
      </w:r>
      <w:r>
        <w:rPr>
          <w:rStyle w:val="NormalCharacter"/>
          <w:rFonts w:ascii="仿宋_GB2312" w:eastAsia="仿宋_GB2312" w:hAnsi="仿宋" w:hint="eastAsia"/>
          <w:color w:val="000000"/>
          <w:kern w:val="0"/>
          <w:sz w:val="32"/>
          <w:szCs w:val="32"/>
        </w:rPr>
        <w:t>7</w:t>
      </w:r>
      <w:r>
        <w:rPr>
          <w:rStyle w:val="NormalCharacter"/>
          <w:rFonts w:ascii="仿宋_GB2312" w:eastAsia="仿宋_GB2312" w:hAnsi="仿宋"/>
          <w:color w:val="000000"/>
          <w:kern w:val="0"/>
          <w:sz w:val="32"/>
          <w:szCs w:val="32"/>
        </w:rPr>
        <w:t>日，县第十</w:t>
      </w:r>
      <w:r>
        <w:rPr>
          <w:rStyle w:val="NormalCharacter"/>
          <w:rFonts w:ascii="仿宋_GB2312" w:eastAsia="仿宋_GB2312" w:hAnsi="仿宋" w:hint="eastAsia"/>
          <w:color w:val="000000"/>
          <w:kern w:val="0"/>
          <w:sz w:val="32"/>
          <w:szCs w:val="32"/>
        </w:rPr>
        <w:t>八</w:t>
      </w:r>
      <w:r>
        <w:rPr>
          <w:rStyle w:val="NormalCharacter"/>
          <w:rFonts w:ascii="仿宋_GB2312" w:eastAsia="仿宋_GB2312" w:hAnsi="仿宋"/>
          <w:color w:val="000000"/>
          <w:kern w:val="0"/>
          <w:sz w:val="32"/>
          <w:szCs w:val="32"/>
        </w:rPr>
        <w:t>届人大常委会第</w:t>
      </w:r>
      <w:r>
        <w:rPr>
          <w:rStyle w:val="NormalCharacter"/>
          <w:rFonts w:ascii="仿宋_GB2312" w:eastAsia="仿宋_GB2312" w:hAnsi="仿宋" w:hint="eastAsia"/>
          <w:color w:val="000000"/>
          <w:kern w:val="0"/>
          <w:sz w:val="32"/>
          <w:szCs w:val="32"/>
        </w:rPr>
        <w:t>六</w:t>
      </w:r>
      <w:r>
        <w:rPr>
          <w:rStyle w:val="NormalCharacter"/>
          <w:rFonts w:ascii="仿宋_GB2312" w:eastAsia="仿宋_GB2312" w:hAnsi="仿宋"/>
          <w:color w:val="000000"/>
          <w:kern w:val="0"/>
          <w:sz w:val="32"/>
          <w:szCs w:val="32"/>
        </w:rPr>
        <w:t>次会议审查批准了《</w:t>
      </w:r>
      <w:r>
        <w:rPr>
          <w:rStyle w:val="NormalCharacter"/>
          <w:rFonts w:ascii="仿宋_GB2312" w:eastAsia="仿宋_GB2312" w:hAnsi="仿宋" w:hint="eastAsia"/>
          <w:sz w:val="32"/>
          <w:szCs w:val="32"/>
        </w:rPr>
        <w:t>关于寿县2022年县级预算调整方案（草案）的报告</w:t>
      </w:r>
      <w:r>
        <w:rPr>
          <w:rStyle w:val="NormalCharacter"/>
          <w:rFonts w:ascii="仿宋_GB2312" w:eastAsia="仿宋_GB2312" w:hAnsi="仿宋"/>
          <w:color w:val="000000"/>
          <w:kern w:val="0"/>
          <w:sz w:val="32"/>
          <w:szCs w:val="32"/>
        </w:rPr>
        <w:t>》，</w:t>
      </w:r>
      <w:r>
        <w:rPr>
          <w:rStyle w:val="NormalCharacter"/>
          <w:rFonts w:ascii="仿宋_GB2312" w:eastAsia="仿宋_GB2312" w:hAnsi="华文仿宋"/>
          <w:bCs/>
          <w:color w:val="000000"/>
          <w:sz w:val="32"/>
          <w:szCs w:val="32"/>
        </w:rPr>
        <w:t>将202</w:t>
      </w:r>
      <w:r>
        <w:rPr>
          <w:rStyle w:val="NormalCharacter"/>
          <w:rFonts w:ascii="仿宋_GB2312" w:eastAsia="仿宋_GB2312" w:hAnsi="华文仿宋" w:hint="eastAsia"/>
          <w:bCs/>
          <w:color w:val="000000"/>
          <w:sz w:val="32"/>
          <w:szCs w:val="32"/>
        </w:rPr>
        <w:t>2</w:t>
      </w:r>
      <w:r>
        <w:rPr>
          <w:rStyle w:val="NormalCharacter"/>
          <w:rFonts w:ascii="仿宋_GB2312" w:eastAsia="仿宋_GB2312" w:hAnsi="华文仿宋"/>
          <w:bCs/>
          <w:color w:val="000000"/>
          <w:sz w:val="32"/>
          <w:szCs w:val="32"/>
        </w:rPr>
        <w:t>年预算收支调整为</w:t>
      </w:r>
      <w:r>
        <w:rPr>
          <w:rFonts w:ascii="仿宋_GB2312" w:eastAsia="仿宋_GB2312" w:hAnsi="华文仿宋" w:hint="eastAsia"/>
          <w:bCs/>
          <w:color w:val="000000"/>
          <w:sz w:val="32"/>
          <w:szCs w:val="32"/>
        </w:rPr>
        <w:t>395403</w:t>
      </w:r>
      <w:r>
        <w:rPr>
          <w:rStyle w:val="NormalCharacter"/>
          <w:rFonts w:ascii="仿宋_GB2312" w:eastAsia="仿宋_GB2312" w:hAnsi="华文仿宋"/>
          <w:bCs/>
          <w:color w:val="000000"/>
          <w:sz w:val="32"/>
          <w:szCs w:val="32"/>
        </w:rPr>
        <w:t>万元。</w:t>
      </w:r>
    </w:p>
    <w:p w:rsidR="00F61B15" w:rsidRPr="00C4150A" w:rsidRDefault="0001798F">
      <w:pPr>
        <w:shd w:val="clear" w:color="auto" w:fill="FFFFFF"/>
        <w:topLinePunct/>
        <w:snapToGrid w:val="0"/>
        <w:spacing w:line="600" w:lineRule="exact"/>
        <w:ind w:firstLineChars="200" w:firstLine="643"/>
        <w:rPr>
          <w:rFonts w:ascii="仿宋_GB2312" w:eastAsia="仿宋_GB2312" w:hAnsi="华文仿宋"/>
          <w:bCs/>
          <w:color w:val="000000"/>
          <w:sz w:val="32"/>
          <w:szCs w:val="32"/>
        </w:rPr>
      </w:pPr>
      <w:r>
        <w:rPr>
          <w:rFonts w:ascii="仿宋_GB2312" w:eastAsia="仿宋_GB2312" w:hAnsi="楷体" w:hint="eastAsia"/>
          <w:b/>
          <w:bCs/>
          <w:color w:val="000000"/>
          <w:sz w:val="32"/>
          <w:szCs w:val="32"/>
        </w:rPr>
        <w:t>2.政府性基金收入调整</w:t>
      </w:r>
      <w:r w:rsidRPr="00C4150A">
        <w:rPr>
          <w:rFonts w:ascii="仿宋_GB2312" w:eastAsia="仿宋_GB2312" w:hAnsi="楷体" w:hint="eastAsia"/>
          <w:b/>
          <w:bCs/>
          <w:color w:val="000000"/>
          <w:sz w:val="32"/>
          <w:szCs w:val="32"/>
        </w:rPr>
        <w:t>。</w:t>
      </w:r>
      <w:r w:rsidR="00F23EFC" w:rsidRPr="00C4150A">
        <w:rPr>
          <w:rFonts w:ascii="仿宋_GB2312" w:eastAsia="仿宋_GB2312" w:hAnsi="仿宋" w:cs="宋体" w:hint="eastAsia"/>
          <w:color w:val="000000" w:themeColor="text1"/>
          <w:kern w:val="0"/>
          <w:sz w:val="32"/>
          <w:szCs w:val="32"/>
        </w:rPr>
        <w:t>因经济下行、房地产市场萎缩等因素</w:t>
      </w:r>
      <w:r w:rsidR="00F23EFC" w:rsidRPr="00C4150A">
        <w:rPr>
          <w:rFonts w:ascii="仿宋_GB2312" w:eastAsia="仿宋_GB2312" w:hAnsi="仿宋" w:cs="宋体" w:hint="eastAsia"/>
          <w:color w:val="000000" w:themeColor="text1"/>
          <w:kern w:val="0"/>
          <w:sz w:val="32"/>
          <w:szCs w:val="32"/>
        </w:rPr>
        <w:lastRenderedPageBreak/>
        <w:t>影响，全县政府性基金收入</w:t>
      </w:r>
      <w:r w:rsidR="00F23EFC" w:rsidRPr="00C4150A">
        <w:rPr>
          <w:rFonts w:ascii="仿宋_GB2312" w:eastAsia="仿宋_GB2312" w:hAnsi="仿宋" w:hint="eastAsia"/>
          <w:color w:val="000000" w:themeColor="text1"/>
          <w:sz w:val="32"/>
          <w:szCs w:val="32"/>
        </w:rPr>
        <w:t>预期目标</w:t>
      </w:r>
      <w:r w:rsidR="000207DB">
        <w:rPr>
          <w:rFonts w:ascii="仿宋_GB2312" w:eastAsia="仿宋_GB2312" w:hAnsi="仿宋" w:hint="eastAsia"/>
          <w:color w:val="000000" w:themeColor="text1"/>
          <w:sz w:val="32"/>
          <w:szCs w:val="32"/>
        </w:rPr>
        <w:t>217800万元</w:t>
      </w:r>
      <w:r w:rsidR="00F23EFC" w:rsidRPr="00C4150A">
        <w:rPr>
          <w:rFonts w:ascii="仿宋_GB2312" w:eastAsia="仿宋_GB2312" w:hAnsi="仿宋" w:hint="eastAsia"/>
          <w:color w:val="000000" w:themeColor="text1"/>
          <w:sz w:val="32"/>
          <w:szCs w:val="32"/>
        </w:rPr>
        <w:t>难以完成,</w:t>
      </w:r>
      <w:r w:rsidR="00F23EFC" w:rsidRPr="00C4150A">
        <w:rPr>
          <w:rFonts w:ascii="仿宋_GB2312" w:eastAsia="仿宋_GB2312" w:hAnsi="仿宋" w:cs="宋体" w:hint="eastAsia"/>
          <w:color w:val="000000" w:themeColor="text1"/>
          <w:kern w:val="0"/>
          <w:sz w:val="32"/>
          <w:szCs w:val="32"/>
        </w:rPr>
        <w:t>预计全年完成政府性基金收入210000万元，增长57%，较年初人代会通过的政府性基金收入减少7800万元；</w:t>
      </w:r>
      <w:r w:rsidRPr="00C4150A">
        <w:rPr>
          <w:rStyle w:val="NormalCharacter"/>
          <w:rFonts w:ascii="仿宋_GB2312" w:eastAsia="仿宋_GB2312" w:hAnsi="仿宋"/>
          <w:color w:val="000000"/>
          <w:kern w:val="0"/>
          <w:sz w:val="32"/>
          <w:szCs w:val="32"/>
        </w:rPr>
        <w:t>在年初预算和第一次预算调整的基础上，</w:t>
      </w:r>
      <w:r w:rsidRPr="00C4150A">
        <w:rPr>
          <w:rStyle w:val="NormalCharacter"/>
          <w:rFonts w:ascii="仿宋_GB2312" w:eastAsia="仿宋_GB2312" w:hAnsi="仿宋" w:hint="eastAsia"/>
          <w:color w:val="000000"/>
          <w:kern w:val="0"/>
          <w:sz w:val="32"/>
          <w:szCs w:val="32"/>
        </w:rPr>
        <w:t>将</w:t>
      </w:r>
      <w:r w:rsidRPr="00C4150A">
        <w:rPr>
          <w:rFonts w:ascii="仿宋_GB2312" w:eastAsia="仿宋_GB2312" w:hAnsi="华文仿宋" w:hint="eastAsia"/>
          <w:bCs/>
          <w:color w:val="000000"/>
          <w:sz w:val="32"/>
          <w:szCs w:val="32"/>
        </w:rPr>
        <w:t>新增转移支付资金</w:t>
      </w:r>
      <w:r w:rsidR="004A1D9F" w:rsidRPr="00C4150A">
        <w:rPr>
          <w:rFonts w:ascii="仿宋_GB2312" w:eastAsia="仿宋_GB2312" w:hAnsi="华文仿宋" w:hint="eastAsia"/>
          <w:bCs/>
          <w:color w:val="000000"/>
          <w:sz w:val="32"/>
          <w:szCs w:val="32"/>
        </w:rPr>
        <w:t>6776</w:t>
      </w:r>
      <w:r w:rsidRPr="00C4150A">
        <w:rPr>
          <w:rFonts w:ascii="仿宋_GB2312" w:eastAsia="仿宋_GB2312" w:hAnsi="华文仿宋" w:hint="eastAsia"/>
          <w:bCs/>
          <w:color w:val="000000"/>
          <w:sz w:val="32"/>
          <w:szCs w:val="32"/>
        </w:rPr>
        <w:t>万元</w:t>
      </w:r>
      <w:r w:rsidRPr="00C4150A">
        <w:rPr>
          <w:rStyle w:val="NormalCharacter"/>
          <w:rFonts w:ascii="仿宋_GB2312" w:eastAsia="仿宋_GB2312" w:hAnsi="仿宋"/>
          <w:color w:val="000000"/>
          <w:kern w:val="0"/>
          <w:sz w:val="32"/>
          <w:szCs w:val="32"/>
        </w:rPr>
        <w:t>纳入</w:t>
      </w:r>
      <w:r w:rsidRPr="00C4150A">
        <w:rPr>
          <w:rStyle w:val="NormalCharacter"/>
          <w:rFonts w:ascii="仿宋_GB2312" w:eastAsia="仿宋_GB2312" w:hAnsi="仿宋" w:hint="eastAsia"/>
          <w:color w:val="000000"/>
          <w:kern w:val="0"/>
          <w:sz w:val="32"/>
          <w:szCs w:val="32"/>
        </w:rPr>
        <w:t>政府性基金预算，</w:t>
      </w:r>
      <w:r w:rsidRPr="00C4150A">
        <w:rPr>
          <w:rFonts w:ascii="仿宋_GB2312" w:eastAsia="仿宋_GB2312" w:hAnsi="华文仿宋" w:hint="eastAsia"/>
          <w:bCs/>
          <w:color w:val="000000"/>
          <w:sz w:val="32"/>
          <w:szCs w:val="32"/>
        </w:rPr>
        <w:t>2022年预算收入总计调整为</w:t>
      </w:r>
      <w:r w:rsidR="00F23EFC" w:rsidRPr="00C4150A">
        <w:rPr>
          <w:rFonts w:ascii="仿宋_GB2312" w:eastAsia="仿宋_GB2312" w:hAnsi="仿宋" w:hint="eastAsia"/>
          <w:bCs/>
          <w:color w:val="000000"/>
          <w:sz w:val="32"/>
          <w:szCs w:val="32"/>
        </w:rPr>
        <w:t>394379</w:t>
      </w:r>
      <w:r w:rsidRPr="00C4150A">
        <w:rPr>
          <w:rFonts w:ascii="仿宋_GB2312" w:eastAsia="仿宋_GB2312" w:hAnsi="华文仿宋" w:hint="eastAsia"/>
          <w:bCs/>
          <w:color w:val="000000"/>
          <w:sz w:val="32"/>
          <w:szCs w:val="32"/>
        </w:rPr>
        <w:t>万元。</w:t>
      </w:r>
    </w:p>
    <w:p w:rsidR="00F61B15" w:rsidRDefault="0001798F" w:rsidP="00C4150A">
      <w:pPr>
        <w:shd w:val="clear" w:color="auto" w:fill="FFFFFF"/>
        <w:topLinePunct/>
        <w:snapToGrid w:val="0"/>
        <w:spacing w:line="600" w:lineRule="exact"/>
        <w:ind w:firstLineChars="200" w:firstLine="643"/>
        <w:rPr>
          <w:rStyle w:val="NormalCharacter"/>
          <w:rFonts w:ascii="仿宋_GB2312" w:eastAsia="仿宋_GB2312" w:hAnsi="仿宋"/>
          <w:color w:val="000000"/>
          <w:sz w:val="32"/>
          <w:szCs w:val="32"/>
        </w:rPr>
      </w:pPr>
      <w:r w:rsidRPr="00C4150A">
        <w:rPr>
          <w:rFonts w:ascii="仿宋_GB2312" w:eastAsia="仿宋_GB2312" w:hAnsi="楷体" w:hint="eastAsia"/>
          <w:b/>
          <w:bCs/>
          <w:color w:val="000000"/>
          <w:sz w:val="32"/>
          <w:szCs w:val="32"/>
        </w:rPr>
        <w:t>3.政府性基金支出调整。</w:t>
      </w:r>
      <w:r w:rsidRPr="00C4150A">
        <w:rPr>
          <w:rFonts w:ascii="仿宋_GB2312" w:eastAsia="仿宋_GB2312" w:hAnsi="华文仿宋" w:hint="eastAsia"/>
          <w:bCs/>
          <w:color w:val="000000"/>
          <w:sz w:val="32"/>
          <w:szCs w:val="32"/>
        </w:rPr>
        <w:t>根据新增转移支付基金情况，相应调整增加支出事项,拟将财政支出由395403万元调整为</w:t>
      </w:r>
      <w:r w:rsidR="00B77F5E" w:rsidRPr="00C4150A">
        <w:rPr>
          <w:rFonts w:ascii="仿宋_GB2312" w:eastAsia="仿宋_GB2312" w:hAnsi="仿宋" w:hint="eastAsia"/>
          <w:bCs/>
          <w:color w:val="000000"/>
          <w:sz w:val="32"/>
          <w:szCs w:val="32"/>
        </w:rPr>
        <w:t>394379</w:t>
      </w:r>
      <w:r w:rsidRPr="00C4150A">
        <w:rPr>
          <w:rFonts w:ascii="仿宋_GB2312" w:eastAsia="仿宋_GB2312" w:hAnsi="华文仿宋" w:hint="eastAsia"/>
          <w:bCs/>
          <w:color w:val="000000"/>
          <w:sz w:val="32"/>
          <w:szCs w:val="32"/>
        </w:rPr>
        <w:t>万</w:t>
      </w:r>
      <w:r>
        <w:rPr>
          <w:rFonts w:ascii="仿宋_GB2312" w:eastAsia="仿宋_GB2312" w:hAnsi="华文仿宋" w:hint="eastAsia"/>
          <w:bCs/>
          <w:color w:val="000000"/>
          <w:sz w:val="32"/>
          <w:szCs w:val="32"/>
        </w:rPr>
        <w:t>元，调增</w:t>
      </w:r>
      <w:r w:rsidR="004A1D9F">
        <w:rPr>
          <w:rFonts w:ascii="仿宋_GB2312" w:eastAsia="仿宋_GB2312" w:hAnsi="华文仿宋" w:hint="eastAsia"/>
          <w:bCs/>
          <w:color w:val="000000"/>
          <w:sz w:val="32"/>
          <w:szCs w:val="32"/>
        </w:rPr>
        <w:t>6776</w:t>
      </w:r>
      <w:r>
        <w:rPr>
          <w:rFonts w:ascii="仿宋_GB2312" w:eastAsia="仿宋_GB2312" w:hAnsi="华文仿宋" w:hint="eastAsia"/>
          <w:bCs/>
          <w:color w:val="000000"/>
          <w:sz w:val="32"/>
          <w:szCs w:val="32"/>
        </w:rPr>
        <w:t>万元。新增专项转移支付资金</w:t>
      </w:r>
      <w:r w:rsidR="004A1D9F">
        <w:rPr>
          <w:rFonts w:ascii="仿宋_GB2312" w:eastAsia="仿宋_GB2312" w:hAnsi="华文仿宋" w:hint="eastAsia"/>
          <w:bCs/>
          <w:color w:val="000000"/>
          <w:sz w:val="32"/>
          <w:szCs w:val="32"/>
        </w:rPr>
        <w:t>6776</w:t>
      </w:r>
      <w:r>
        <w:rPr>
          <w:rFonts w:ascii="仿宋_GB2312" w:eastAsia="仿宋_GB2312" w:hAnsi="华文仿宋" w:hint="eastAsia"/>
          <w:bCs/>
          <w:color w:val="000000"/>
          <w:sz w:val="32"/>
          <w:szCs w:val="32"/>
        </w:rPr>
        <w:t>万元，</w:t>
      </w:r>
      <w:r>
        <w:rPr>
          <w:rStyle w:val="NormalCharacter"/>
          <w:rFonts w:ascii="仿宋_GB2312" w:eastAsia="仿宋_GB2312" w:hAnsi="仿宋" w:hint="eastAsia"/>
          <w:color w:val="000000"/>
          <w:sz w:val="32"/>
          <w:szCs w:val="32"/>
        </w:rPr>
        <w:t>按指定用途安排使用。</w:t>
      </w:r>
    </w:p>
    <w:p w:rsidR="00F61B15" w:rsidRDefault="0001798F">
      <w:pPr>
        <w:pStyle w:val="a5"/>
        <w:widowControl w:val="0"/>
        <w:shd w:val="clear" w:color="auto" w:fill="FFFFFF"/>
        <w:topLinePunct/>
        <w:spacing w:before="0" w:beforeAutospacing="0" w:after="0" w:afterAutospacing="0" w:line="600" w:lineRule="exact"/>
        <w:ind w:firstLineChars="200" w:firstLine="643"/>
        <w:jc w:val="both"/>
        <w:rPr>
          <w:rFonts w:ascii="仿宋_GB2312" w:eastAsia="仿宋_GB2312" w:hAnsi="华文仿宋"/>
          <w:bCs/>
          <w:color w:val="000000"/>
          <w:sz w:val="32"/>
          <w:szCs w:val="32"/>
        </w:rPr>
      </w:pPr>
      <w:r>
        <w:rPr>
          <w:rFonts w:ascii="仿宋_GB2312" w:eastAsia="仿宋_GB2312" w:hAnsi="楷体" w:hint="eastAsia"/>
          <w:b/>
          <w:bCs/>
          <w:color w:val="000000"/>
          <w:sz w:val="32"/>
          <w:szCs w:val="32"/>
        </w:rPr>
        <w:t>4.平衡情况。</w:t>
      </w:r>
      <w:r>
        <w:rPr>
          <w:rFonts w:ascii="仿宋_GB2312" w:eastAsia="仿宋_GB2312" w:hAnsi="华文仿宋" w:hint="eastAsia"/>
          <w:bCs/>
          <w:color w:val="000000"/>
          <w:sz w:val="32"/>
          <w:szCs w:val="32"/>
        </w:rPr>
        <w:t>根据预算调整增加的资金来源和资金建议安排情况，本次预算调整收支平衡。</w:t>
      </w:r>
    </w:p>
    <w:p w:rsidR="00F61B15" w:rsidRDefault="0001798F">
      <w:pPr>
        <w:shd w:val="clear" w:color="auto" w:fill="FFFFFF"/>
        <w:topLinePunct/>
        <w:snapToGrid w:val="0"/>
        <w:spacing w:line="600" w:lineRule="exact"/>
        <w:ind w:firstLineChars="200" w:firstLine="640"/>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三、预算科目和项目调整情况</w:t>
      </w:r>
    </w:p>
    <w:p w:rsidR="00F61B15" w:rsidRDefault="0001798F">
      <w:pPr>
        <w:topLinePunct/>
        <w:spacing w:line="600" w:lineRule="exact"/>
        <w:ind w:firstLineChars="200" w:firstLine="640"/>
        <w:rPr>
          <w:rStyle w:val="NormalCharacter"/>
          <w:rFonts w:ascii="仿宋_GB2312" w:eastAsia="仿宋_GB2312" w:hAnsi="仿宋"/>
          <w:color w:val="000000"/>
          <w:kern w:val="0"/>
          <w:sz w:val="32"/>
          <w:szCs w:val="32"/>
        </w:rPr>
      </w:pPr>
      <w:r>
        <w:rPr>
          <w:rStyle w:val="NormalCharacter"/>
          <w:rFonts w:ascii="仿宋_GB2312" w:eastAsia="仿宋_GB2312" w:hAnsi="仿宋" w:hint="eastAsia"/>
          <w:color w:val="000000"/>
          <w:kern w:val="0"/>
          <w:sz w:val="32"/>
          <w:szCs w:val="32"/>
        </w:rPr>
        <w:t>根据《安徽省预算审查监督条例》第三十七条规定，“预算执行中，各级人民政府本级预算不同科目之间的资金需要调整的，县级以上人民政府应当提请常务委员会审查和批准，乡镇人民政府应当提请人民代表大会审查和批准。”为规范预算变更，硬化预算约束，推进依法理财、科学理财和民主理财，根据我县预算实际执行的需要和疫情防控不可遇见等因素，对年初部分支出预算科目或预算项目之间予以调剂，不涉及预算总支出的增加、减少。</w:t>
      </w:r>
    </w:p>
    <w:p w:rsidR="00F61B15" w:rsidRDefault="0001798F">
      <w:pPr>
        <w:topLinePunct/>
        <w:spacing w:line="600" w:lineRule="exact"/>
        <w:ind w:firstLineChars="200" w:firstLine="640"/>
        <w:rPr>
          <w:rStyle w:val="NormalCharacter"/>
          <w:rFonts w:ascii="仿宋_GB2312" w:eastAsia="仿宋_GB2312" w:hAnsi="仿宋"/>
          <w:color w:val="000000"/>
          <w:kern w:val="0"/>
          <w:sz w:val="32"/>
          <w:szCs w:val="32"/>
        </w:rPr>
      </w:pPr>
      <w:r>
        <w:rPr>
          <w:rStyle w:val="NormalCharacter"/>
          <w:rFonts w:ascii="仿宋_GB2312" w:eastAsia="仿宋_GB2312" w:hAnsi="仿宋" w:hint="eastAsia"/>
          <w:color w:val="000000"/>
          <w:kern w:val="0"/>
          <w:sz w:val="32"/>
          <w:szCs w:val="32"/>
        </w:rPr>
        <w:t>一是将公共预算年初预留的一次性工作奖励、人员增资、车改补贴和乡镇工作补贴、提租补贴、农业发展资金、工业发展资金及其他年初未到单位预留指标，按照有关考核结果和部门执行实际需要，据实按政府收支分类科目调整到相关单位和相关科目中。</w:t>
      </w:r>
    </w:p>
    <w:p w:rsidR="00F61B15" w:rsidRDefault="0001798F">
      <w:pPr>
        <w:topLinePunct/>
        <w:spacing w:line="600" w:lineRule="exact"/>
        <w:ind w:firstLineChars="200" w:firstLine="640"/>
        <w:rPr>
          <w:rStyle w:val="NormalCharacter"/>
          <w:rFonts w:ascii="仿宋_GB2312" w:eastAsia="仿宋_GB2312" w:hAnsi="仿宋"/>
          <w:color w:val="000000"/>
          <w:kern w:val="0"/>
          <w:sz w:val="32"/>
          <w:szCs w:val="32"/>
        </w:rPr>
      </w:pPr>
      <w:r>
        <w:rPr>
          <w:rStyle w:val="NormalCharacter"/>
          <w:rFonts w:ascii="仿宋_GB2312" w:eastAsia="仿宋_GB2312" w:hAnsi="仿宋" w:hint="eastAsia"/>
          <w:color w:val="000000"/>
          <w:kern w:val="0"/>
          <w:sz w:val="32"/>
          <w:szCs w:val="32"/>
        </w:rPr>
        <w:lastRenderedPageBreak/>
        <w:t>二是动用县级预备费</w:t>
      </w:r>
      <w:r w:rsidR="00672CB2">
        <w:rPr>
          <w:rStyle w:val="NormalCharacter"/>
          <w:rFonts w:ascii="仿宋_GB2312" w:eastAsia="仿宋_GB2312" w:hAnsi="仿宋" w:hint="eastAsia"/>
          <w:color w:val="000000"/>
          <w:kern w:val="0"/>
          <w:sz w:val="32"/>
          <w:szCs w:val="32"/>
        </w:rPr>
        <w:t>6000</w:t>
      </w:r>
      <w:r>
        <w:rPr>
          <w:rStyle w:val="NormalCharacter"/>
          <w:rFonts w:ascii="仿宋_GB2312" w:eastAsia="仿宋_GB2312" w:hAnsi="仿宋" w:hint="eastAsia"/>
          <w:color w:val="000000"/>
          <w:kern w:val="0"/>
          <w:sz w:val="32"/>
          <w:szCs w:val="32"/>
        </w:rPr>
        <w:t>万元，</w:t>
      </w:r>
      <w:r>
        <w:rPr>
          <w:rStyle w:val="NormalCharacter"/>
          <w:rFonts w:ascii="仿宋_GB2312" w:eastAsia="仿宋_GB2312" w:hAnsi="仿宋"/>
          <w:color w:val="000000"/>
          <w:sz w:val="32"/>
          <w:szCs w:val="32"/>
        </w:rPr>
        <w:t>3月下旬疫情防控阻击战以来，</w:t>
      </w:r>
      <w:r>
        <w:rPr>
          <w:rStyle w:val="NormalCharacter"/>
          <w:rFonts w:ascii="仿宋_GB2312" w:eastAsia="仿宋_GB2312" w:hAnsi="仿宋" w:hint="eastAsia"/>
          <w:color w:val="000000"/>
          <w:sz w:val="32"/>
          <w:szCs w:val="32"/>
        </w:rPr>
        <w:t>通过</w:t>
      </w:r>
      <w:r>
        <w:rPr>
          <w:rStyle w:val="NormalCharacter"/>
          <w:rFonts w:ascii="仿宋_GB2312" w:eastAsia="仿宋_GB2312" w:hAnsi="仿宋"/>
          <w:color w:val="000000"/>
          <w:sz w:val="32"/>
          <w:szCs w:val="32"/>
        </w:rPr>
        <w:t>预备费安排的</w:t>
      </w:r>
      <w:r>
        <w:rPr>
          <w:rStyle w:val="NormalCharacter"/>
          <w:rFonts w:ascii="仿宋_GB2312" w:eastAsia="仿宋_GB2312" w:hAnsi="仿宋" w:hint="eastAsia"/>
          <w:color w:val="000000"/>
          <w:sz w:val="32"/>
          <w:szCs w:val="32"/>
        </w:rPr>
        <w:t>疫情防控支出59</w:t>
      </w:r>
      <w:r w:rsidR="00672CB2">
        <w:rPr>
          <w:rStyle w:val="NormalCharacter"/>
          <w:rFonts w:ascii="仿宋_GB2312" w:eastAsia="仿宋_GB2312" w:hAnsi="仿宋" w:hint="eastAsia"/>
          <w:color w:val="000000"/>
          <w:sz w:val="32"/>
          <w:szCs w:val="32"/>
        </w:rPr>
        <w:t>44</w:t>
      </w:r>
      <w:r>
        <w:rPr>
          <w:rStyle w:val="NormalCharacter"/>
          <w:rFonts w:ascii="仿宋_GB2312" w:eastAsia="仿宋_GB2312" w:hAnsi="仿宋" w:hint="eastAsia"/>
          <w:color w:val="000000"/>
          <w:sz w:val="32"/>
          <w:szCs w:val="32"/>
        </w:rPr>
        <w:t>万元，主要为卫健系统</w:t>
      </w:r>
      <w:r>
        <w:rPr>
          <w:rStyle w:val="NormalCharacter"/>
          <w:rFonts w:ascii="仿宋_GB2312" w:eastAsia="仿宋_GB2312" w:hAnsi="仿宋"/>
          <w:color w:val="000000"/>
          <w:sz w:val="32"/>
          <w:szCs w:val="32"/>
        </w:rPr>
        <w:t>核酸检测、医疗设备</w:t>
      </w:r>
      <w:r>
        <w:rPr>
          <w:rStyle w:val="NormalCharacter"/>
          <w:rFonts w:ascii="仿宋_GB2312" w:eastAsia="仿宋_GB2312" w:hAnsi="仿宋" w:hint="eastAsia"/>
          <w:color w:val="000000"/>
          <w:sz w:val="32"/>
          <w:szCs w:val="32"/>
        </w:rPr>
        <w:t>和负压救护车</w:t>
      </w:r>
      <w:r>
        <w:rPr>
          <w:rStyle w:val="NormalCharacter"/>
          <w:rFonts w:ascii="仿宋_GB2312" w:eastAsia="仿宋_GB2312" w:hAnsi="仿宋"/>
          <w:color w:val="000000"/>
          <w:sz w:val="32"/>
          <w:szCs w:val="32"/>
        </w:rPr>
        <w:t>购置</w:t>
      </w:r>
      <w:r>
        <w:rPr>
          <w:rStyle w:val="NormalCharacter"/>
          <w:rFonts w:ascii="仿宋_GB2312" w:eastAsia="仿宋_GB2312" w:hAnsi="仿宋" w:hint="eastAsia"/>
          <w:color w:val="000000"/>
          <w:sz w:val="32"/>
          <w:szCs w:val="32"/>
        </w:rPr>
        <w:t>、疫情防控防护物资5</w:t>
      </w:r>
      <w:r w:rsidR="00672CB2">
        <w:rPr>
          <w:rStyle w:val="NormalCharacter"/>
          <w:rFonts w:ascii="仿宋_GB2312" w:eastAsia="仿宋_GB2312" w:hAnsi="仿宋" w:hint="eastAsia"/>
          <w:color w:val="000000"/>
          <w:sz w:val="32"/>
          <w:szCs w:val="32"/>
        </w:rPr>
        <w:t>608</w:t>
      </w:r>
      <w:r>
        <w:rPr>
          <w:rStyle w:val="NormalCharacter"/>
          <w:rFonts w:ascii="仿宋_GB2312" w:eastAsia="仿宋_GB2312" w:hAnsi="仿宋" w:hint="eastAsia"/>
          <w:color w:val="000000"/>
          <w:sz w:val="32"/>
          <w:szCs w:val="32"/>
        </w:rPr>
        <w:t>万元；高铁站、交通局、经信局、机关事务管理中心等部门疫情防控费用3</w:t>
      </w:r>
      <w:r w:rsidR="00672CB2">
        <w:rPr>
          <w:rStyle w:val="NormalCharacter"/>
          <w:rFonts w:ascii="仿宋_GB2312" w:eastAsia="仿宋_GB2312" w:hAnsi="仿宋" w:hint="eastAsia"/>
          <w:color w:val="000000"/>
          <w:sz w:val="32"/>
          <w:szCs w:val="32"/>
        </w:rPr>
        <w:t>36</w:t>
      </w:r>
      <w:r>
        <w:rPr>
          <w:rStyle w:val="NormalCharacter"/>
          <w:rFonts w:ascii="仿宋_GB2312" w:eastAsia="仿宋_GB2312" w:hAnsi="仿宋" w:hint="eastAsia"/>
          <w:color w:val="000000"/>
          <w:sz w:val="32"/>
          <w:szCs w:val="32"/>
        </w:rPr>
        <w:t>万元。水利局抗旱经费40万元，安丰塘镇塘北路建设资金16万元。</w:t>
      </w:r>
    </w:p>
    <w:p w:rsidR="00F61B15" w:rsidRDefault="0001798F">
      <w:pPr>
        <w:topLinePunct/>
        <w:spacing w:line="600" w:lineRule="exact"/>
        <w:ind w:firstLineChars="200" w:firstLine="640"/>
        <w:rPr>
          <w:rStyle w:val="NormalCharacter"/>
          <w:rFonts w:ascii="仿宋_GB2312" w:eastAsia="仿宋_GB2312" w:hAnsi="仿宋"/>
          <w:color w:val="000000"/>
          <w:kern w:val="0"/>
          <w:sz w:val="32"/>
          <w:szCs w:val="32"/>
        </w:rPr>
      </w:pPr>
      <w:r>
        <w:rPr>
          <w:rStyle w:val="NormalCharacter"/>
          <w:rFonts w:ascii="仿宋_GB2312" w:eastAsia="仿宋_GB2312" w:hAnsi="仿宋" w:hint="eastAsia"/>
          <w:color w:val="000000"/>
          <w:kern w:val="0"/>
          <w:sz w:val="32"/>
          <w:szCs w:val="32"/>
        </w:rPr>
        <w:t>三是根据公共预算预留的指标执行情况，将年初预算安排部分不再执行的项目如：机关事业单位养老保险基金缺口县级补助资金9318万元、配套公积金5448万元、中小学智慧学校</w:t>
      </w:r>
      <w:r w:rsidR="00B4221C" w:rsidRPr="00B4221C">
        <w:rPr>
          <w:rStyle w:val="NormalCharacter"/>
          <w:rFonts w:ascii="仿宋_GB2312" w:eastAsia="仿宋_GB2312" w:hAnsi="仿宋" w:hint="eastAsia"/>
          <w:color w:val="000000"/>
          <w:kern w:val="0"/>
          <w:sz w:val="32"/>
          <w:szCs w:val="32"/>
        </w:rPr>
        <w:t>2810</w:t>
      </w:r>
      <w:r w:rsidRPr="00B4221C">
        <w:rPr>
          <w:rStyle w:val="NormalCharacter"/>
          <w:rFonts w:ascii="仿宋_GB2312" w:eastAsia="仿宋_GB2312" w:hAnsi="仿宋" w:hint="eastAsia"/>
          <w:color w:val="000000"/>
          <w:kern w:val="0"/>
          <w:sz w:val="32"/>
          <w:szCs w:val="32"/>
        </w:rPr>
        <w:t>万</w:t>
      </w:r>
      <w:r>
        <w:rPr>
          <w:rStyle w:val="NormalCharacter"/>
          <w:rFonts w:ascii="仿宋_GB2312" w:eastAsia="仿宋_GB2312" w:hAnsi="仿宋" w:hint="eastAsia"/>
          <w:color w:val="000000"/>
          <w:kern w:val="0"/>
          <w:sz w:val="32"/>
          <w:szCs w:val="32"/>
        </w:rPr>
        <w:t>元等纳入项目调剂，用于2022年机关事业单位一次性工作奖励、县乡财政体制结算。</w:t>
      </w:r>
    </w:p>
    <w:p w:rsidR="00F61B15" w:rsidRDefault="0001798F">
      <w:pPr>
        <w:topLinePunct/>
        <w:spacing w:line="600" w:lineRule="exact"/>
        <w:ind w:firstLineChars="200" w:firstLine="640"/>
        <w:rPr>
          <w:rStyle w:val="NormalCharacter"/>
          <w:rFonts w:ascii="仿宋_GB2312" w:eastAsia="仿宋_GB2312" w:hAnsi="仿宋"/>
          <w:color w:val="000000"/>
          <w:kern w:val="0"/>
          <w:sz w:val="32"/>
          <w:szCs w:val="32"/>
        </w:rPr>
      </w:pPr>
      <w:bookmarkStart w:id="0" w:name="_GoBack"/>
      <w:r w:rsidRPr="00B4221C">
        <w:rPr>
          <w:rStyle w:val="NormalCharacter"/>
          <w:rFonts w:ascii="仿宋_GB2312" w:eastAsia="仿宋_GB2312" w:hAnsi="仿宋" w:hint="eastAsia"/>
          <w:color w:val="000000"/>
          <w:kern w:val="0"/>
          <w:sz w:val="32"/>
          <w:szCs w:val="32"/>
        </w:rPr>
        <w:t>四是政府性基金预算项目调整，将年初预算安排的部分项目</w:t>
      </w:r>
      <w:r w:rsidR="00BF3D52">
        <w:rPr>
          <w:rStyle w:val="NormalCharacter"/>
          <w:rFonts w:ascii="仿宋_GB2312" w:eastAsia="仿宋_GB2312" w:hAnsi="仿宋" w:hint="eastAsia"/>
          <w:color w:val="000000"/>
          <w:kern w:val="0"/>
          <w:sz w:val="32"/>
          <w:szCs w:val="32"/>
        </w:rPr>
        <w:t>做</w:t>
      </w:r>
      <w:r w:rsidRPr="00B4221C">
        <w:rPr>
          <w:rStyle w:val="NormalCharacter"/>
          <w:rFonts w:ascii="仿宋_GB2312" w:eastAsia="仿宋_GB2312" w:hAnsi="仿宋" w:hint="eastAsia"/>
          <w:color w:val="000000"/>
          <w:kern w:val="0"/>
          <w:sz w:val="32"/>
          <w:szCs w:val="32"/>
        </w:rPr>
        <w:t>出调整，即将年前不能形成支付的房地一体农村宅基地和集体建设用地使用权登记发证2613万元、乡村振兴基础设施建设配套费1000万元、寿县首批基础设施PPP项目资金</w:t>
      </w:r>
      <w:r w:rsidR="00B4221C" w:rsidRPr="00B4221C">
        <w:rPr>
          <w:rStyle w:val="NormalCharacter"/>
          <w:rFonts w:ascii="仿宋_GB2312" w:eastAsia="仿宋_GB2312" w:hAnsi="仿宋" w:hint="eastAsia"/>
          <w:color w:val="000000"/>
          <w:kern w:val="0"/>
          <w:sz w:val="32"/>
          <w:szCs w:val="32"/>
        </w:rPr>
        <w:t>6409万元,</w:t>
      </w:r>
      <w:r w:rsidRPr="00B4221C">
        <w:rPr>
          <w:rStyle w:val="NormalCharacter"/>
          <w:rFonts w:ascii="仿宋_GB2312" w:eastAsia="仿宋_GB2312" w:hAnsi="仿宋" w:hint="eastAsia"/>
          <w:color w:val="000000"/>
          <w:kern w:val="0"/>
          <w:sz w:val="32"/>
          <w:szCs w:val="32"/>
        </w:rPr>
        <w:t>共计</w:t>
      </w:r>
      <w:r w:rsidR="00B4221C" w:rsidRPr="00B4221C">
        <w:rPr>
          <w:rStyle w:val="NormalCharacter"/>
          <w:rFonts w:ascii="仿宋_GB2312" w:eastAsia="仿宋_GB2312" w:hAnsi="仿宋" w:hint="eastAsia"/>
          <w:color w:val="000000"/>
          <w:kern w:val="0"/>
          <w:sz w:val="32"/>
          <w:szCs w:val="32"/>
        </w:rPr>
        <w:t>10022</w:t>
      </w:r>
      <w:r w:rsidRPr="00B4221C">
        <w:rPr>
          <w:rStyle w:val="NormalCharacter"/>
          <w:rFonts w:ascii="仿宋_GB2312" w:eastAsia="仿宋_GB2312" w:hAnsi="仿宋" w:hint="eastAsia"/>
          <w:color w:val="000000"/>
          <w:kern w:val="0"/>
          <w:sz w:val="32"/>
          <w:szCs w:val="32"/>
        </w:rPr>
        <w:t>万元，调剂用于</w:t>
      </w:r>
      <w:r w:rsidRPr="00B4221C">
        <w:rPr>
          <w:rStyle w:val="NormalCharacter"/>
          <w:rFonts w:ascii="仿宋_GB2312" w:eastAsia="仿宋_GB2312" w:hint="eastAsia"/>
          <w:sz w:val="32"/>
          <w:szCs w:val="32"/>
        </w:rPr>
        <w:t>征地拆迁支出、</w:t>
      </w:r>
      <w:r w:rsidRPr="00B4221C">
        <w:rPr>
          <w:rStyle w:val="NormalCharacter"/>
          <w:rFonts w:ascii="仿宋_GB2312" w:eastAsia="仿宋_GB2312" w:hAnsi="仿宋" w:hint="eastAsia"/>
          <w:color w:val="000000"/>
          <w:kern w:val="0"/>
          <w:sz w:val="32"/>
          <w:szCs w:val="32"/>
        </w:rPr>
        <w:t>国投公司增减挂钩及土地开发复垦包干费用、国投公司注册资本金、明珠佳园小区政府回购等</w:t>
      </w:r>
      <w:r w:rsidR="00B4221C" w:rsidRPr="00B4221C">
        <w:rPr>
          <w:rStyle w:val="NormalCharacter"/>
          <w:rFonts w:ascii="仿宋_GB2312" w:eastAsia="仿宋_GB2312" w:hAnsi="仿宋" w:hint="eastAsia"/>
          <w:color w:val="000000"/>
          <w:kern w:val="0"/>
          <w:sz w:val="32"/>
          <w:szCs w:val="32"/>
        </w:rPr>
        <w:t>项目</w:t>
      </w:r>
      <w:r w:rsidRPr="00B4221C">
        <w:rPr>
          <w:rStyle w:val="NormalCharacter"/>
          <w:rFonts w:ascii="仿宋_GB2312" w:eastAsia="仿宋_GB2312" w:hAnsi="仿宋" w:hint="eastAsia"/>
          <w:color w:val="000000"/>
          <w:kern w:val="0"/>
          <w:sz w:val="32"/>
          <w:szCs w:val="32"/>
        </w:rPr>
        <w:t>。</w:t>
      </w:r>
    </w:p>
    <w:bookmarkEnd w:id="0"/>
    <w:p w:rsidR="00F61B15" w:rsidRDefault="0001798F">
      <w:pPr>
        <w:topLinePunct/>
        <w:snapToGrid w:val="0"/>
        <w:spacing w:line="600" w:lineRule="exact"/>
        <w:ind w:firstLineChars="200" w:firstLine="640"/>
        <w:rPr>
          <w:rStyle w:val="NormalCharacter"/>
          <w:rFonts w:ascii="仿宋_GB2312" w:eastAsia="仿宋_GB2312" w:hAnsi="仿宋"/>
          <w:sz w:val="32"/>
          <w:szCs w:val="32"/>
        </w:rPr>
      </w:pPr>
      <w:r>
        <w:rPr>
          <w:rStyle w:val="NormalCharacter"/>
          <w:rFonts w:ascii="仿宋_GB2312" w:eastAsia="仿宋_GB2312" w:hAnsi="仿宋" w:hint="eastAsia"/>
          <w:sz w:val="32"/>
          <w:szCs w:val="32"/>
        </w:rPr>
        <w:t>以上调整建议方案，经县人大常委会审查批准后，财政部门将按此方案组织办理年度决算。需要说明的是，因财政收入尚未最后扎账，上级补助政策也未完全明确到位，本次汇报的预算调整数并不是年度预算执行的最终决算数，有关决算变化情况将在财政决算报告中详细汇报。</w:t>
      </w:r>
    </w:p>
    <w:p w:rsidR="00F61B15" w:rsidRDefault="0001798F">
      <w:pPr>
        <w:topLinePunct/>
        <w:spacing w:line="600" w:lineRule="exact"/>
        <w:ind w:firstLineChars="200" w:firstLine="640"/>
        <w:rPr>
          <w:rFonts w:ascii="仿宋_GB2312" w:eastAsia="仿宋_GB2312" w:hAnsi="华文仿宋"/>
          <w:bCs/>
          <w:color w:val="000000"/>
          <w:sz w:val="32"/>
          <w:szCs w:val="32"/>
        </w:rPr>
      </w:pPr>
      <w:r>
        <w:rPr>
          <w:rFonts w:ascii="仿宋_GB2312" w:eastAsia="仿宋_GB2312" w:hAnsi="华文仿宋" w:hint="eastAsia"/>
          <w:bCs/>
          <w:color w:val="000000"/>
          <w:sz w:val="32"/>
          <w:szCs w:val="32"/>
        </w:rPr>
        <w:t>以上报告，请予审议。</w:t>
      </w:r>
    </w:p>
    <w:sectPr w:rsidR="00F61B15" w:rsidSect="00F61B15">
      <w:headerReference w:type="default" r:id="rId7"/>
      <w:type w:val="oddPage"/>
      <w:pgSz w:w="11907" w:h="16840"/>
      <w:pgMar w:top="1418" w:right="1361" w:bottom="1588"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EF8" w:rsidRDefault="000C7EF8" w:rsidP="00F61B15">
      <w:pPr>
        <w:ind w:firstLine="640"/>
      </w:pPr>
      <w:r>
        <w:separator/>
      </w:r>
    </w:p>
  </w:endnote>
  <w:endnote w:type="continuationSeparator" w:id="1">
    <w:p w:rsidR="000C7EF8" w:rsidRDefault="000C7EF8" w:rsidP="00F61B15">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EF8" w:rsidRDefault="000C7EF8" w:rsidP="00F61B15">
      <w:pPr>
        <w:ind w:firstLine="640"/>
      </w:pPr>
      <w:r>
        <w:separator/>
      </w:r>
    </w:p>
  </w:footnote>
  <w:footnote w:type="continuationSeparator" w:id="1">
    <w:p w:rsidR="000C7EF8" w:rsidRDefault="000C7EF8" w:rsidP="00F61B15">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B15" w:rsidRDefault="00F61B15" w:rsidP="000661AD">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Y5OTRlNzU0OTFiZTllNzMyOTllYjhiOGJmZDZkNDgifQ=="/>
  </w:docVars>
  <w:rsids>
    <w:rsidRoot w:val="004D018C"/>
    <w:rsid w:val="00005042"/>
    <w:rsid w:val="000117CA"/>
    <w:rsid w:val="00013750"/>
    <w:rsid w:val="0001798F"/>
    <w:rsid w:val="000207DB"/>
    <w:rsid w:val="00020B06"/>
    <w:rsid w:val="00021F9C"/>
    <w:rsid w:val="000336BC"/>
    <w:rsid w:val="000418AA"/>
    <w:rsid w:val="00041E7E"/>
    <w:rsid w:val="000459D0"/>
    <w:rsid w:val="000661AD"/>
    <w:rsid w:val="00094CFC"/>
    <w:rsid w:val="000B0CD9"/>
    <w:rsid w:val="000B2BC2"/>
    <w:rsid w:val="000B4BFE"/>
    <w:rsid w:val="000B5ADF"/>
    <w:rsid w:val="000B7A5D"/>
    <w:rsid w:val="000C3232"/>
    <w:rsid w:val="000C5018"/>
    <w:rsid w:val="000C7EF8"/>
    <w:rsid w:val="000D7602"/>
    <w:rsid w:val="000E58CC"/>
    <w:rsid w:val="000F2D6F"/>
    <w:rsid w:val="00134F24"/>
    <w:rsid w:val="001401C6"/>
    <w:rsid w:val="00142C9A"/>
    <w:rsid w:val="0014571C"/>
    <w:rsid w:val="00167B35"/>
    <w:rsid w:val="00186211"/>
    <w:rsid w:val="001B41F6"/>
    <w:rsid w:val="001B7595"/>
    <w:rsid w:val="001D5051"/>
    <w:rsid w:val="001F0197"/>
    <w:rsid w:val="001F2C00"/>
    <w:rsid w:val="00201E46"/>
    <w:rsid w:val="00207A4A"/>
    <w:rsid w:val="00211C29"/>
    <w:rsid w:val="00212B45"/>
    <w:rsid w:val="00213CCE"/>
    <w:rsid w:val="00224EEA"/>
    <w:rsid w:val="00261611"/>
    <w:rsid w:val="002616AA"/>
    <w:rsid w:val="00266DDC"/>
    <w:rsid w:val="0026746D"/>
    <w:rsid w:val="00270666"/>
    <w:rsid w:val="00273DFF"/>
    <w:rsid w:val="002A4261"/>
    <w:rsid w:val="002A45CF"/>
    <w:rsid w:val="002C553E"/>
    <w:rsid w:val="002D00C2"/>
    <w:rsid w:val="002D44A7"/>
    <w:rsid w:val="002E333F"/>
    <w:rsid w:val="002F1BD2"/>
    <w:rsid w:val="003053C0"/>
    <w:rsid w:val="0032337B"/>
    <w:rsid w:val="00334236"/>
    <w:rsid w:val="003440CE"/>
    <w:rsid w:val="00344FCE"/>
    <w:rsid w:val="00356F63"/>
    <w:rsid w:val="00375578"/>
    <w:rsid w:val="00385064"/>
    <w:rsid w:val="00386E9C"/>
    <w:rsid w:val="00391FAD"/>
    <w:rsid w:val="003944B4"/>
    <w:rsid w:val="003B0591"/>
    <w:rsid w:val="003B5F6A"/>
    <w:rsid w:val="003F0B5C"/>
    <w:rsid w:val="003F407D"/>
    <w:rsid w:val="00407B90"/>
    <w:rsid w:val="004301AC"/>
    <w:rsid w:val="00433F8F"/>
    <w:rsid w:val="004419BC"/>
    <w:rsid w:val="0046139D"/>
    <w:rsid w:val="00473792"/>
    <w:rsid w:val="00475C4D"/>
    <w:rsid w:val="004815B1"/>
    <w:rsid w:val="00482F2A"/>
    <w:rsid w:val="00495936"/>
    <w:rsid w:val="00495C0B"/>
    <w:rsid w:val="004A1D9F"/>
    <w:rsid w:val="004A39A1"/>
    <w:rsid w:val="004B3A63"/>
    <w:rsid w:val="004C09E8"/>
    <w:rsid w:val="004C5B4F"/>
    <w:rsid w:val="004D018C"/>
    <w:rsid w:val="004E6FE2"/>
    <w:rsid w:val="004F05AA"/>
    <w:rsid w:val="00530D20"/>
    <w:rsid w:val="00532FD3"/>
    <w:rsid w:val="00550201"/>
    <w:rsid w:val="00555EB0"/>
    <w:rsid w:val="00562215"/>
    <w:rsid w:val="00591921"/>
    <w:rsid w:val="00595842"/>
    <w:rsid w:val="005A4D33"/>
    <w:rsid w:val="005B45D9"/>
    <w:rsid w:val="005B5D30"/>
    <w:rsid w:val="005C2849"/>
    <w:rsid w:val="005F6154"/>
    <w:rsid w:val="00604356"/>
    <w:rsid w:val="00606B29"/>
    <w:rsid w:val="00624B3E"/>
    <w:rsid w:val="00634F0A"/>
    <w:rsid w:val="00643D2D"/>
    <w:rsid w:val="00645E92"/>
    <w:rsid w:val="0065585B"/>
    <w:rsid w:val="00663856"/>
    <w:rsid w:val="00665D1E"/>
    <w:rsid w:val="00672CB2"/>
    <w:rsid w:val="00673A31"/>
    <w:rsid w:val="00683B92"/>
    <w:rsid w:val="0069028C"/>
    <w:rsid w:val="006A18D3"/>
    <w:rsid w:val="006B27DC"/>
    <w:rsid w:val="006B2A9C"/>
    <w:rsid w:val="006C0397"/>
    <w:rsid w:val="006C0693"/>
    <w:rsid w:val="006C387F"/>
    <w:rsid w:val="006C4B58"/>
    <w:rsid w:val="006D0830"/>
    <w:rsid w:val="006D393F"/>
    <w:rsid w:val="006D45C7"/>
    <w:rsid w:val="006D5D22"/>
    <w:rsid w:val="006F5E40"/>
    <w:rsid w:val="007042FA"/>
    <w:rsid w:val="00711D49"/>
    <w:rsid w:val="00725E69"/>
    <w:rsid w:val="00725E91"/>
    <w:rsid w:val="0072659A"/>
    <w:rsid w:val="00787CD8"/>
    <w:rsid w:val="007977E4"/>
    <w:rsid w:val="007A4E28"/>
    <w:rsid w:val="007B66CA"/>
    <w:rsid w:val="007D0175"/>
    <w:rsid w:val="007F067D"/>
    <w:rsid w:val="00803FB4"/>
    <w:rsid w:val="00821129"/>
    <w:rsid w:val="00833C9E"/>
    <w:rsid w:val="00840EB9"/>
    <w:rsid w:val="00845C6C"/>
    <w:rsid w:val="0085734B"/>
    <w:rsid w:val="00857D74"/>
    <w:rsid w:val="00864A66"/>
    <w:rsid w:val="0087023A"/>
    <w:rsid w:val="00883F4D"/>
    <w:rsid w:val="00885BD0"/>
    <w:rsid w:val="00890F7D"/>
    <w:rsid w:val="008A1094"/>
    <w:rsid w:val="008A11CF"/>
    <w:rsid w:val="008B12F1"/>
    <w:rsid w:val="008C236F"/>
    <w:rsid w:val="00935FE7"/>
    <w:rsid w:val="00944973"/>
    <w:rsid w:val="009509B2"/>
    <w:rsid w:val="009558BD"/>
    <w:rsid w:val="00956A8A"/>
    <w:rsid w:val="00961382"/>
    <w:rsid w:val="009624B5"/>
    <w:rsid w:val="009647C7"/>
    <w:rsid w:val="00967CE2"/>
    <w:rsid w:val="00973184"/>
    <w:rsid w:val="0097572C"/>
    <w:rsid w:val="009764B2"/>
    <w:rsid w:val="009771F4"/>
    <w:rsid w:val="00982C98"/>
    <w:rsid w:val="009850DC"/>
    <w:rsid w:val="00994722"/>
    <w:rsid w:val="009978A7"/>
    <w:rsid w:val="009B14DE"/>
    <w:rsid w:val="009B4412"/>
    <w:rsid w:val="009D20FB"/>
    <w:rsid w:val="009D34F2"/>
    <w:rsid w:val="009D7242"/>
    <w:rsid w:val="009E624E"/>
    <w:rsid w:val="009F466C"/>
    <w:rsid w:val="009F65FC"/>
    <w:rsid w:val="00A43F2A"/>
    <w:rsid w:val="00A44BFA"/>
    <w:rsid w:val="00A535D1"/>
    <w:rsid w:val="00A54667"/>
    <w:rsid w:val="00A66338"/>
    <w:rsid w:val="00A826E6"/>
    <w:rsid w:val="00A8659F"/>
    <w:rsid w:val="00A93A5B"/>
    <w:rsid w:val="00AA1184"/>
    <w:rsid w:val="00AA78BE"/>
    <w:rsid w:val="00AB07DB"/>
    <w:rsid w:val="00AC021C"/>
    <w:rsid w:val="00AD0E77"/>
    <w:rsid w:val="00AD4138"/>
    <w:rsid w:val="00AF26F0"/>
    <w:rsid w:val="00AF6FDD"/>
    <w:rsid w:val="00B0073B"/>
    <w:rsid w:val="00B12A51"/>
    <w:rsid w:val="00B262C0"/>
    <w:rsid w:val="00B33BC9"/>
    <w:rsid w:val="00B4221C"/>
    <w:rsid w:val="00B45024"/>
    <w:rsid w:val="00B54515"/>
    <w:rsid w:val="00B60548"/>
    <w:rsid w:val="00B63725"/>
    <w:rsid w:val="00B748F2"/>
    <w:rsid w:val="00B77F5E"/>
    <w:rsid w:val="00B82C15"/>
    <w:rsid w:val="00B84280"/>
    <w:rsid w:val="00B93709"/>
    <w:rsid w:val="00B97C53"/>
    <w:rsid w:val="00BB18EA"/>
    <w:rsid w:val="00BB3E81"/>
    <w:rsid w:val="00BC4DBE"/>
    <w:rsid w:val="00BE474E"/>
    <w:rsid w:val="00BE6D8A"/>
    <w:rsid w:val="00BF300A"/>
    <w:rsid w:val="00BF3D52"/>
    <w:rsid w:val="00C057AE"/>
    <w:rsid w:val="00C11951"/>
    <w:rsid w:val="00C20C4E"/>
    <w:rsid w:val="00C230C7"/>
    <w:rsid w:val="00C2473F"/>
    <w:rsid w:val="00C32AB8"/>
    <w:rsid w:val="00C32DE1"/>
    <w:rsid w:val="00C34208"/>
    <w:rsid w:val="00C35415"/>
    <w:rsid w:val="00C37205"/>
    <w:rsid w:val="00C40F9E"/>
    <w:rsid w:val="00C41103"/>
    <w:rsid w:val="00C4150A"/>
    <w:rsid w:val="00C52B92"/>
    <w:rsid w:val="00C54ABE"/>
    <w:rsid w:val="00C54E06"/>
    <w:rsid w:val="00C65C0C"/>
    <w:rsid w:val="00C66831"/>
    <w:rsid w:val="00C66A97"/>
    <w:rsid w:val="00C83539"/>
    <w:rsid w:val="00C86544"/>
    <w:rsid w:val="00C92211"/>
    <w:rsid w:val="00CD0622"/>
    <w:rsid w:val="00CD150E"/>
    <w:rsid w:val="00CD1C6D"/>
    <w:rsid w:val="00CD2C80"/>
    <w:rsid w:val="00CD36B4"/>
    <w:rsid w:val="00CE3B39"/>
    <w:rsid w:val="00CF3EC6"/>
    <w:rsid w:val="00D0213B"/>
    <w:rsid w:val="00D1063E"/>
    <w:rsid w:val="00D338AF"/>
    <w:rsid w:val="00D423F3"/>
    <w:rsid w:val="00D473D8"/>
    <w:rsid w:val="00D7267A"/>
    <w:rsid w:val="00D832A9"/>
    <w:rsid w:val="00D86997"/>
    <w:rsid w:val="00D95456"/>
    <w:rsid w:val="00DA01C4"/>
    <w:rsid w:val="00DA4AA6"/>
    <w:rsid w:val="00DA699D"/>
    <w:rsid w:val="00DB6A0E"/>
    <w:rsid w:val="00DC21AF"/>
    <w:rsid w:val="00DC5083"/>
    <w:rsid w:val="00DC708D"/>
    <w:rsid w:val="00DD793C"/>
    <w:rsid w:val="00DD7B88"/>
    <w:rsid w:val="00DE448A"/>
    <w:rsid w:val="00DE6A50"/>
    <w:rsid w:val="00DF0029"/>
    <w:rsid w:val="00DF76FA"/>
    <w:rsid w:val="00DF7EB6"/>
    <w:rsid w:val="00E21141"/>
    <w:rsid w:val="00E25E7B"/>
    <w:rsid w:val="00E31038"/>
    <w:rsid w:val="00E655F2"/>
    <w:rsid w:val="00E67F1D"/>
    <w:rsid w:val="00EB178E"/>
    <w:rsid w:val="00F06900"/>
    <w:rsid w:val="00F16800"/>
    <w:rsid w:val="00F23EFC"/>
    <w:rsid w:val="00F34228"/>
    <w:rsid w:val="00F3610E"/>
    <w:rsid w:val="00F37A97"/>
    <w:rsid w:val="00F44B38"/>
    <w:rsid w:val="00F47D7C"/>
    <w:rsid w:val="00F5027F"/>
    <w:rsid w:val="00F6073B"/>
    <w:rsid w:val="00F61B15"/>
    <w:rsid w:val="00F7017C"/>
    <w:rsid w:val="00F72AD1"/>
    <w:rsid w:val="00F7586A"/>
    <w:rsid w:val="00F87CF7"/>
    <w:rsid w:val="00F92B25"/>
    <w:rsid w:val="00FA4167"/>
    <w:rsid w:val="00FA7A05"/>
    <w:rsid w:val="00FB2C60"/>
    <w:rsid w:val="00FB7025"/>
    <w:rsid w:val="00FD4D92"/>
    <w:rsid w:val="00FE2A80"/>
    <w:rsid w:val="04506B90"/>
    <w:rsid w:val="04A430EC"/>
    <w:rsid w:val="05333A5C"/>
    <w:rsid w:val="05A3613A"/>
    <w:rsid w:val="06036345"/>
    <w:rsid w:val="074A0B66"/>
    <w:rsid w:val="07D653C6"/>
    <w:rsid w:val="09B94F9F"/>
    <w:rsid w:val="0AFD2C6A"/>
    <w:rsid w:val="0BB73761"/>
    <w:rsid w:val="108B0D18"/>
    <w:rsid w:val="12FC4414"/>
    <w:rsid w:val="14787805"/>
    <w:rsid w:val="16332579"/>
    <w:rsid w:val="165F6ECF"/>
    <w:rsid w:val="18787DD4"/>
    <w:rsid w:val="1A9359BC"/>
    <w:rsid w:val="20967991"/>
    <w:rsid w:val="27C43035"/>
    <w:rsid w:val="2B723A60"/>
    <w:rsid w:val="2C5F157F"/>
    <w:rsid w:val="2C752B50"/>
    <w:rsid w:val="2CEA52EC"/>
    <w:rsid w:val="2DA57465"/>
    <w:rsid w:val="2E863E4D"/>
    <w:rsid w:val="2F596FF1"/>
    <w:rsid w:val="30670A02"/>
    <w:rsid w:val="3179279B"/>
    <w:rsid w:val="32BC58AF"/>
    <w:rsid w:val="32EB3559"/>
    <w:rsid w:val="331F46BA"/>
    <w:rsid w:val="35EA5545"/>
    <w:rsid w:val="39BA7DF4"/>
    <w:rsid w:val="3A667F7C"/>
    <w:rsid w:val="3AE74C19"/>
    <w:rsid w:val="3B892174"/>
    <w:rsid w:val="3C421DA3"/>
    <w:rsid w:val="3EA41BAA"/>
    <w:rsid w:val="43E4263E"/>
    <w:rsid w:val="4436276D"/>
    <w:rsid w:val="44C51244"/>
    <w:rsid w:val="489E4A98"/>
    <w:rsid w:val="48D425CA"/>
    <w:rsid w:val="4B3774F7"/>
    <w:rsid w:val="4B7D0E41"/>
    <w:rsid w:val="4D2116B6"/>
    <w:rsid w:val="51911727"/>
    <w:rsid w:val="53DD2085"/>
    <w:rsid w:val="546E01B9"/>
    <w:rsid w:val="54EF499E"/>
    <w:rsid w:val="56E206A5"/>
    <w:rsid w:val="5A316DF7"/>
    <w:rsid w:val="5DB669A1"/>
    <w:rsid w:val="5E826883"/>
    <w:rsid w:val="620852F1"/>
    <w:rsid w:val="63D3141F"/>
    <w:rsid w:val="64564398"/>
    <w:rsid w:val="64F65A85"/>
    <w:rsid w:val="653B3C82"/>
    <w:rsid w:val="658D448B"/>
    <w:rsid w:val="66201CF5"/>
    <w:rsid w:val="6759039D"/>
    <w:rsid w:val="68C13B89"/>
    <w:rsid w:val="69FC1BE0"/>
    <w:rsid w:val="6A5167DD"/>
    <w:rsid w:val="6C1B63B7"/>
    <w:rsid w:val="6DBE63DB"/>
    <w:rsid w:val="72E513A0"/>
    <w:rsid w:val="749853A1"/>
    <w:rsid w:val="767432D4"/>
    <w:rsid w:val="773B2CC6"/>
    <w:rsid w:val="7AFB559C"/>
    <w:rsid w:val="7B7344DB"/>
    <w:rsid w:val="7C60121C"/>
    <w:rsid w:val="7D11554A"/>
    <w:rsid w:val="7E0C37EF"/>
    <w:rsid w:val="7F9542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B1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61B15"/>
    <w:pPr>
      <w:tabs>
        <w:tab w:val="center" w:pos="4153"/>
        <w:tab w:val="right" w:pos="8306"/>
      </w:tabs>
      <w:snapToGrid w:val="0"/>
      <w:jc w:val="left"/>
    </w:pPr>
    <w:rPr>
      <w:sz w:val="18"/>
      <w:szCs w:val="18"/>
    </w:rPr>
  </w:style>
  <w:style w:type="paragraph" w:styleId="a4">
    <w:name w:val="header"/>
    <w:basedOn w:val="a"/>
    <w:link w:val="Char0"/>
    <w:rsid w:val="00F61B1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F61B15"/>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rsid w:val="00F61B15"/>
    <w:rPr>
      <w:rFonts w:ascii="Times New Roman" w:eastAsia="宋体" w:hAnsi="Times New Roman" w:cs="Times New Roman"/>
      <w:sz w:val="18"/>
      <w:szCs w:val="18"/>
    </w:rPr>
  </w:style>
  <w:style w:type="character" w:customStyle="1" w:styleId="Char">
    <w:name w:val="页脚 Char"/>
    <w:basedOn w:val="a0"/>
    <w:link w:val="a3"/>
    <w:rsid w:val="00F61B15"/>
    <w:rPr>
      <w:rFonts w:ascii="Times New Roman" w:eastAsia="宋体" w:hAnsi="Times New Roman" w:cs="Times New Roman"/>
      <w:sz w:val="18"/>
      <w:szCs w:val="18"/>
    </w:rPr>
  </w:style>
  <w:style w:type="character" w:customStyle="1" w:styleId="NormalCharacter">
    <w:name w:val="NormalCharacter"/>
    <w:qFormat/>
    <w:rsid w:val="00F61B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363B2-E1A7-4C51-A309-AF57AC83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444</Words>
  <Characters>2531</Characters>
  <Application>Microsoft Office Word</Application>
  <DocSecurity>0</DocSecurity>
  <Lines>21</Lines>
  <Paragraphs>5</Paragraphs>
  <ScaleCrop>false</ScaleCrop>
  <Company>Microsoft</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金永操</dc:creator>
  <cp:lastModifiedBy>金永操</cp:lastModifiedBy>
  <cp:revision>153</cp:revision>
  <cp:lastPrinted>2021-08-12T02:06:00Z</cp:lastPrinted>
  <dcterms:created xsi:type="dcterms:W3CDTF">2021-08-12T02:00:00Z</dcterms:created>
  <dcterms:modified xsi:type="dcterms:W3CDTF">2022-12-13T01:51:00Z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CD66D09746D543E08200817114ED931D</vt:lpwstr>
  </property>
</Properties>
</file>