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2.0 -->
  <w:body>
    <w:tbl>
      <w:tblPr>
        <w:tblW w:w="9229" w:type="dxa"/>
        <w:tblInd w:w="93" w:type="dxa"/>
        <w:tblLayout w:type="fixed"/>
        <w:tblLook w:val="04A0"/>
      </w:tblPr>
      <w:tblGrid>
        <w:gridCol w:w="416"/>
        <w:gridCol w:w="820"/>
        <w:gridCol w:w="940"/>
        <w:gridCol w:w="2000"/>
        <w:gridCol w:w="860"/>
        <w:gridCol w:w="791"/>
        <w:gridCol w:w="889"/>
        <w:gridCol w:w="1040"/>
        <w:gridCol w:w="623"/>
        <w:gridCol w:w="850"/>
      </w:tblGrid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60"/>
        </w:trPr>
        <w:tc>
          <w:tcPr>
            <w:tcW w:w="922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AB7">
            <w:pPr>
              <w:rPr>
                <w:b/>
                <w:bCs/>
                <w:sz w:val="32"/>
                <w:szCs w:val="32"/>
              </w:rPr>
            </w:pPr>
          </w:p>
          <w:p w:rsidR="00661AB7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  <w:bookmarkEnd w:id="0"/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270"/>
        </w:trPr>
        <w:tc>
          <w:tcPr>
            <w:tcW w:w="922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AB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年度）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7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2E3D" w:rsidP="00CA46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扭亏增盈措施费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7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P="00CA46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寿县水产管理服务中心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7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中期资金总额：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年度资金总额：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2E3D" w:rsidP="00CA46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万元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2E3D" w:rsidP="00CA46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万元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2E3D" w:rsidP="00CA46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体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××年—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</w:t>
            </w:r>
            <w:r>
              <w:rPr>
                <w:rFonts w:hint="eastAsia"/>
                <w:sz w:val="20"/>
                <w:szCs w:val="20"/>
              </w:rPr>
              <w:t>+n</w:t>
            </w:r>
            <w:r>
              <w:rPr>
                <w:rFonts w:hint="eastAsia"/>
                <w:sz w:val="20"/>
                <w:szCs w:val="20"/>
              </w:rPr>
              <w:t>年）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66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8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P="00CA46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P="00CA46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实现扭亏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益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P="00CA46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万元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P="00CA46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扭亏产出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可持续影响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</w:t>
            </w:r>
          </w:p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影响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服务对象满意度指标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</w:t>
            </w:r>
          </w:p>
          <w:p w:rsidR="00442E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象满意</w:t>
            </w:r>
          </w:p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度指标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P="00CA46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 w:rsidRPr="00A97F48" w:rsidP="00442E3D">
            <w:pPr>
              <w:rPr>
                <w:rFonts w:ascii="宋体" w:hAnsi="宋体" w:cs="宋体"/>
                <w:sz w:val="15"/>
                <w:szCs w:val="15"/>
              </w:rPr>
            </w:pPr>
            <w:r w:rsidRPr="00A97F48">
              <w:rPr>
                <w:rFonts w:hint="eastAsia"/>
                <w:sz w:val="15"/>
                <w:szCs w:val="15"/>
              </w:rPr>
              <w:t>　企业职工</w:t>
            </w:r>
            <w:r>
              <w:rPr>
                <w:rFonts w:hint="eastAsia"/>
                <w:sz w:val="15"/>
                <w:szCs w:val="15"/>
              </w:rPr>
              <w:t>满意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442E3D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E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</w:tbl>
    <w:p w:rsidR="00661AB7"/>
    <w:sectPr w:rsidSect="00661A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08D3DE4"/>
    <w:rsid w:val="00442E3D"/>
    <w:rsid w:val="00661AB7"/>
    <w:rsid w:val="00A97F48"/>
    <w:rsid w:val="00C768C8"/>
    <w:rsid w:val="00CA4662"/>
    <w:rsid w:val="108D3DE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1A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442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442E3D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442E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442E3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lenovo</cp:lastModifiedBy>
  <cp:revision>2</cp:revision>
  <dcterms:created xsi:type="dcterms:W3CDTF">2022-02-10T01:28:00Z</dcterms:created>
  <dcterms:modified xsi:type="dcterms:W3CDTF">2022-02-16T00:38:00Z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E70137CF772C449C8A9190DA0203DBC8</vt:lpwstr>
  </property>
  <property fmtid="{D5CDD505-2E9C-101B-9397-08002B2CF9AE}" pid="3" name="KSOProductBuildVer">
    <vt:lpwstr>2052-11.1.0.11294</vt:lpwstr>
  </property>
</Properties>
</file>