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11057" w:type="dxa"/>
        <w:tblInd w:w="-1310" w:type="dxa"/>
        <w:tblLayout w:type="fixed"/>
        <w:tblLook w:val="04A0"/>
      </w:tblPr>
      <w:tblGrid>
        <w:gridCol w:w="425"/>
        <w:gridCol w:w="709"/>
        <w:gridCol w:w="269"/>
        <w:gridCol w:w="299"/>
        <w:gridCol w:w="283"/>
        <w:gridCol w:w="142"/>
        <w:gridCol w:w="2268"/>
        <w:gridCol w:w="142"/>
        <w:gridCol w:w="992"/>
        <w:gridCol w:w="709"/>
        <w:gridCol w:w="850"/>
        <w:gridCol w:w="2127"/>
        <w:gridCol w:w="1134"/>
        <w:gridCol w:w="74"/>
        <w:gridCol w:w="634"/>
      </w:tblGrid>
      <w:tr w:rsidTr="001F51CC">
        <w:tblPrEx>
          <w:tblW w:w="11057" w:type="dxa"/>
          <w:tblInd w:w="-1310" w:type="dxa"/>
          <w:tblLayout w:type="fixed"/>
          <w:tblLook w:val="04A0"/>
        </w:tblPrEx>
        <w:trPr>
          <w:gridBefore w:val="3"/>
          <w:gridAfter w:val="1"/>
          <w:wBefore w:w="1403" w:type="dxa"/>
          <w:wAfter w:w="634" w:type="dxa"/>
          <w:trHeight w:val="36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65E6E" w:rsidP="001F51CC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 w:rsidTr="001F51CC">
        <w:tblPrEx>
          <w:tblW w:w="11057" w:type="dxa"/>
          <w:tblInd w:w="-1310" w:type="dxa"/>
          <w:tblLayout w:type="fixed"/>
          <w:tblLook w:val="04A0"/>
        </w:tblPrEx>
        <w:trPr>
          <w:gridBefore w:val="3"/>
          <w:gridAfter w:val="1"/>
          <w:wBefore w:w="1403" w:type="dxa"/>
          <w:wAfter w:w="634" w:type="dxa"/>
          <w:trHeight w:val="270"/>
        </w:trPr>
        <w:tc>
          <w:tcPr>
            <w:tcW w:w="9020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65E6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30"/>
        </w:trPr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寿县乡村振兴局工作经费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30"/>
        </w:trPr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寿县乡村振兴局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30"/>
        </w:trPr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93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一次性项目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30"/>
        </w:trPr>
        <w:tc>
          <w:tcPr>
            <w:tcW w:w="21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200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249"/>
        </w:trPr>
        <w:tc>
          <w:tcPr>
            <w:tcW w:w="21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200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30"/>
        </w:trPr>
        <w:tc>
          <w:tcPr>
            <w:tcW w:w="21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3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8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月—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月）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66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81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19767C">
              <w:rPr>
                <w:rFonts w:hint="eastAsia"/>
                <w:sz w:val="20"/>
                <w:szCs w:val="20"/>
              </w:rPr>
              <w:t>监测预警：对监测帮扶对象进行动态管理，形成网格化管理</w:t>
            </w:r>
            <w:r>
              <w:rPr>
                <w:rFonts w:hint="eastAsia"/>
                <w:sz w:val="20"/>
                <w:szCs w:val="20"/>
              </w:rPr>
              <w:t>，</w:t>
            </w:r>
            <w:r w:rsidRPr="0019767C">
              <w:rPr>
                <w:rFonts w:hint="eastAsia"/>
                <w:sz w:val="20"/>
                <w:szCs w:val="20"/>
              </w:rPr>
              <w:t>同时做好相应帮扶措施；</w:t>
            </w:r>
            <w:r w:rsidRPr="0019767C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19767C">
              <w:rPr>
                <w:rFonts w:hint="eastAsia"/>
                <w:sz w:val="20"/>
                <w:szCs w:val="20"/>
              </w:rPr>
              <w:t>项目管理：</w:t>
            </w:r>
            <w:r>
              <w:rPr>
                <w:rFonts w:hint="eastAsia"/>
                <w:sz w:val="20"/>
                <w:szCs w:val="20"/>
              </w:rPr>
              <w:t>上半年</w:t>
            </w:r>
            <w:r w:rsidRPr="0019767C">
              <w:rPr>
                <w:rFonts w:hint="eastAsia"/>
                <w:sz w:val="20"/>
                <w:szCs w:val="20"/>
              </w:rPr>
              <w:t>安排项目资金达</w:t>
            </w:r>
            <w:r>
              <w:rPr>
                <w:rFonts w:hint="eastAsia"/>
                <w:sz w:val="20"/>
                <w:szCs w:val="20"/>
              </w:rPr>
              <w:t>1.6</w:t>
            </w:r>
            <w:r w:rsidRPr="0019767C">
              <w:rPr>
                <w:rFonts w:hint="eastAsia"/>
                <w:sz w:val="20"/>
                <w:szCs w:val="20"/>
              </w:rPr>
              <w:t>亿元，全力推进衔接资金项目实施进度；</w:t>
            </w:r>
          </w:p>
          <w:p w:rsidR="001F51CC" w:rsidP="00735C01">
            <w:pPr>
              <w:spacing w:line="0" w:lineRule="atLeast"/>
              <w:ind w:firstLine="100" w:firstLineChars="5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19767C">
              <w:rPr>
                <w:rFonts w:hint="eastAsia"/>
                <w:sz w:val="20"/>
                <w:szCs w:val="20"/>
              </w:rPr>
              <w:t>单位正常运转：乡村振兴各项工作持续开展，机构保持正常运转。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F51CC" w:rsidP="00735C01">
            <w:pPr>
              <w:spacing w:line="0" w:lineRule="atLeast"/>
              <w:ind w:firstLine="100" w:firstLineChars="5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19767C">
              <w:rPr>
                <w:rFonts w:hint="eastAsia"/>
                <w:sz w:val="20"/>
                <w:szCs w:val="20"/>
              </w:rPr>
              <w:t>监测预警：对监测帮扶对象进行动态管理，形成网格化管理，同时做好相应帮扶措施；</w:t>
            </w:r>
            <w:r w:rsidRPr="0019767C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br/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19767C">
              <w:rPr>
                <w:rFonts w:hint="eastAsia"/>
                <w:sz w:val="20"/>
                <w:szCs w:val="20"/>
              </w:rPr>
              <w:t>项目管理：</w:t>
            </w:r>
            <w:r>
              <w:rPr>
                <w:rFonts w:hint="eastAsia"/>
                <w:sz w:val="20"/>
                <w:szCs w:val="20"/>
              </w:rPr>
              <w:t>全年</w:t>
            </w:r>
            <w:r w:rsidRPr="0019767C">
              <w:rPr>
                <w:rFonts w:hint="eastAsia"/>
                <w:sz w:val="20"/>
                <w:szCs w:val="20"/>
              </w:rPr>
              <w:t>安排项目资金达</w:t>
            </w:r>
            <w:r>
              <w:rPr>
                <w:rFonts w:hint="eastAsia"/>
                <w:sz w:val="20"/>
                <w:szCs w:val="20"/>
              </w:rPr>
              <w:t>3.6</w:t>
            </w:r>
            <w:r w:rsidRPr="0019767C">
              <w:rPr>
                <w:rFonts w:hint="eastAsia"/>
                <w:sz w:val="20"/>
                <w:szCs w:val="20"/>
              </w:rPr>
              <w:t>亿元，全力推进衔接资金项目实施进度；</w:t>
            </w:r>
          </w:p>
          <w:p w:rsidR="001F51CC" w:rsidP="00735C01">
            <w:pPr>
              <w:spacing w:line="0" w:lineRule="atLeast"/>
              <w:ind w:firstLine="100" w:firstLineChars="5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19767C">
              <w:rPr>
                <w:rFonts w:hint="eastAsia"/>
                <w:sz w:val="20"/>
                <w:szCs w:val="20"/>
              </w:rPr>
              <w:t>单位正常运转：乡村振兴各项工作持续开展，机构保持正常运转。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83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对乡镇、村级开展业务培训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对乡镇、村级开展业务培训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对全县帮扶项目检查验收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对全县帮扶项目检查验收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≥</w:t>
            </w: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RPr="00D93784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对帮扶成果进行宣传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</w:t>
            </w:r>
            <w:r>
              <w:rPr>
                <w:rFonts w:hint="eastAsia"/>
                <w:sz w:val="20"/>
                <w:szCs w:val="20"/>
              </w:rPr>
              <w:t>个乡镇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RPr="00D93784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对帮扶成果进行宣传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</w:t>
            </w:r>
            <w:r>
              <w:rPr>
                <w:rFonts w:hint="eastAsia"/>
                <w:sz w:val="20"/>
                <w:szCs w:val="20"/>
              </w:rPr>
              <w:t>个乡镇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RPr="00D93784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各级帮扶工作检查、评估、调研、暗访等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RPr="00D93784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各级帮扶工作检查、评估、调研、暗访等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RPr="00D93784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信息数据核实、比对等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RPr="00D93784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信息数据核实、比对等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RPr="00D93784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全县规划、项目申报、档案管理等工作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RPr="00D93784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全县规划、项目申报、档案管理等工作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工作开展情况完成率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工作开展情况完成率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完成时间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完成时间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工作经费</w:t>
            </w:r>
            <w:r>
              <w:rPr>
                <w:rFonts w:hint="eastAsia"/>
                <w:sz w:val="20"/>
                <w:szCs w:val="20"/>
              </w:rPr>
              <w:t>标准符合相关规定比例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工作经费</w:t>
            </w:r>
            <w:r>
              <w:rPr>
                <w:rFonts w:hint="eastAsia"/>
                <w:sz w:val="20"/>
                <w:szCs w:val="20"/>
              </w:rPr>
              <w:t>标准符合相关规定比例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RPr="00B04C8B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解决</w:t>
            </w:r>
            <w:r>
              <w:rPr>
                <w:rFonts w:hint="eastAsia"/>
                <w:sz w:val="20"/>
                <w:szCs w:val="20"/>
              </w:rPr>
              <w:t>乡村振兴局</w:t>
            </w:r>
            <w:r w:rsidRPr="00D93784">
              <w:rPr>
                <w:rFonts w:hint="eastAsia"/>
                <w:sz w:val="20"/>
                <w:szCs w:val="20"/>
              </w:rPr>
              <w:t>工作经费问题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RPr="00B04C8B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解决</w:t>
            </w:r>
            <w:r>
              <w:rPr>
                <w:rFonts w:hint="eastAsia"/>
                <w:sz w:val="20"/>
                <w:szCs w:val="20"/>
              </w:rPr>
              <w:t>乡村振兴局</w:t>
            </w:r>
            <w:r w:rsidRPr="00D93784">
              <w:rPr>
                <w:rFonts w:hint="eastAsia"/>
                <w:sz w:val="20"/>
                <w:szCs w:val="20"/>
              </w:rPr>
              <w:t>工作经费问题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保障全县脱贫户</w:t>
            </w:r>
            <w:r>
              <w:rPr>
                <w:rFonts w:hint="eastAsia"/>
                <w:sz w:val="20"/>
                <w:szCs w:val="20"/>
              </w:rPr>
              <w:t>和监测帮扶对象</w:t>
            </w:r>
            <w:r w:rsidRPr="00D93784">
              <w:rPr>
                <w:rFonts w:hint="eastAsia"/>
                <w:sz w:val="20"/>
                <w:szCs w:val="20"/>
              </w:rPr>
              <w:t>实现稳定增收执行率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 w:rsidRPr="00D93784">
              <w:rPr>
                <w:rFonts w:hint="eastAsia"/>
                <w:sz w:val="20"/>
                <w:szCs w:val="20"/>
              </w:rPr>
              <w:t>保障全县脱贫户</w:t>
            </w:r>
            <w:r>
              <w:rPr>
                <w:rFonts w:hint="eastAsia"/>
                <w:sz w:val="20"/>
                <w:szCs w:val="20"/>
              </w:rPr>
              <w:t>和监测帮扶对象</w:t>
            </w:r>
            <w:r w:rsidRPr="00D93784">
              <w:rPr>
                <w:rFonts w:hint="eastAsia"/>
                <w:sz w:val="20"/>
                <w:szCs w:val="20"/>
              </w:rPr>
              <w:t>实现稳定增收执行率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1F51CC">
        <w:tblPrEx>
          <w:tblW w:w="11057" w:type="dxa"/>
          <w:tblInd w:w="-1310" w:type="dxa"/>
          <w:tblLayout w:type="fixed"/>
          <w:tblLook w:val="0000"/>
        </w:tblPrEx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群众满意度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1F51CC" w:rsidP="00735C01">
            <w:pPr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1F51CC" w:rsidP="00735C01">
            <w:pPr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群众满意度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1CC" w:rsidP="00735C01">
            <w:pPr>
              <w:spacing w:line="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465E6E"/>
    <w:sectPr w:rsidSect="00465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19767C"/>
    <w:rsid w:val="001F51CC"/>
    <w:rsid w:val="00465E6E"/>
    <w:rsid w:val="00735C01"/>
    <w:rsid w:val="00B04C8B"/>
    <w:rsid w:val="00D93784"/>
    <w:rsid w:val="00E57616"/>
    <w:rsid w:val="108D3DE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5E6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1F51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1F51CC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1F51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1F51C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>Microsoft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Microsoft</cp:lastModifiedBy>
  <cp:revision>2</cp:revision>
  <dcterms:created xsi:type="dcterms:W3CDTF">2022-02-10T01:28:00Z</dcterms:created>
  <dcterms:modified xsi:type="dcterms:W3CDTF">2022-02-15T00:08:00Z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