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84" w:rsidRDefault="006F5F84">
      <w:pPr>
        <w:adjustRightInd w:val="0"/>
        <w:snapToGrid w:val="0"/>
        <w:spacing w:line="360" w:lineRule="auto"/>
        <w:jc w:val="center"/>
        <w:rPr>
          <w:rFonts w:ascii="仿宋_GB2312" w:eastAsia="仿宋_GB2312" w:hAnsi="华文中宋" w:cs="华文中宋" w:hint="eastAsia"/>
          <w:b/>
          <w:sz w:val="32"/>
          <w:szCs w:val="32"/>
        </w:rPr>
      </w:pPr>
    </w:p>
    <w:p w:rsidR="006F5F84" w:rsidRDefault="00A85CAC">
      <w:pPr>
        <w:adjustRightInd w:val="0"/>
        <w:snapToGrid w:val="0"/>
        <w:spacing w:line="360" w:lineRule="auto"/>
        <w:jc w:val="center"/>
        <w:rPr>
          <w:rFonts w:ascii="方正小标宋简体" w:eastAsia="方正小标宋简体" w:hAnsi="方正小标宋简体" w:cs="华文中宋"/>
          <w:b/>
          <w:sz w:val="44"/>
          <w:szCs w:val="44"/>
        </w:rPr>
      </w:pPr>
      <w:r>
        <w:rPr>
          <w:rFonts w:ascii="方正小标宋简体" w:eastAsia="方正小标宋简体" w:hAnsi="方正小标宋简体" w:cs="华文中宋" w:hint="eastAsia"/>
          <w:b/>
          <w:sz w:val="44"/>
          <w:szCs w:val="44"/>
        </w:rPr>
        <w:t>寿县</w:t>
      </w:r>
      <w:r w:rsidR="00F83321">
        <w:rPr>
          <w:rFonts w:ascii="方正小标宋简体" w:eastAsia="方正小标宋简体" w:hAnsi="方正小标宋简体" w:cs="华文中宋" w:hint="eastAsia"/>
          <w:b/>
          <w:sz w:val="44"/>
          <w:szCs w:val="44"/>
        </w:rPr>
        <w:t>县委组织部</w:t>
      </w:r>
      <w:r>
        <w:rPr>
          <w:rFonts w:ascii="方正小标宋简体" w:eastAsia="方正小标宋简体" w:hAnsi="方正小标宋简体" w:cs="华文中宋" w:hint="eastAsia"/>
          <w:b/>
          <w:sz w:val="44"/>
          <w:szCs w:val="44"/>
        </w:rPr>
        <w:t>2022年部门预算</w:t>
      </w: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both"/>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6F5F84" w:rsidRDefault="006F5F84">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F5F84" w:rsidRDefault="006F5F84">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F5F84" w:rsidRDefault="00A85CAC">
      <w:pPr>
        <w:pStyle w:val="a7"/>
        <w:adjustRightInd w:val="0"/>
        <w:snapToGrid w:val="0"/>
        <w:spacing w:before="0" w:beforeAutospacing="0" w:after="0" w:afterAutospacing="0" w:line="360" w:lineRule="auto"/>
        <w:jc w:val="center"/>
        <w:rPr>
          <w:rFonts w:ascii="仿宋_GB2312" w:eastAsia="仿宋_GB2312" w:hAnsi="黑体"/>
          <w:bCs/>
          <w:sz w:val="32"/>
          <w:szCs w:val="32"/>
        </w:rPr>
      </w:pPr>
      <w:r>
        <w:rPr>
          <w:rFonts w:ascii="方正小标宋简体" w:eastAsia="方正小标宋简体" w:hAnsi="方正小标宋简体" w:hint="eastAsia"/>
          <w:bCs/>
          <w:sz w:val="44"/>
          <w:szCs w:val="44"/>
        </w:rPr>
        <w:t>2022年1月</w:t>
      </w:r>
    </w:p>
    <w:p w:rsidR="006F5F84" w:rsidRDefault="006F5F84">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p>
    <w:p w:rsidR="006F5F84" w:rsidRDefault="006F5F84">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p>
    <w:p w:rsidR="006F5F84" w:rsidRDefault="00A85CAC">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目 录</w:t>
      </w:r>
    </w:p>
    <w:p w:rsidR="006F5F84" w:rsidRDefault="006F5F84">
      <w:pPr>
        <w:pStyle w:val="a7"/>
        <w:adjustRightInd w:val="0"/>
        <w:snapToGrid w:val="0"/>
        <w:spacing w:before="0" w:beforeAutospacing="0" w:after="0" w:afterAutospacing="0" w:line="500" w:lineRule="exact"/>
        <w:jc w:val="center"/>
        <w:rPr>
          <w:rFonts w:ascii="仿宋_GB2312" w:eastAsia="仿宋_GB2312" w:hAnsi="黑体"/>
          <w:bCs/>
          <w:sz w:val="32"/>
          <w:szCs w:val="32"/>
        </w:rPr>
      </w:pPr>
    </w:p>
    <w:p w:rsidR="006F5F84" w:rsidRDefault="00A85CAC" w:rsidP="004C6A0B">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第一部分 部门概况</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1.主要职责</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2.部门预算构成</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3.2022年度主要工作任务</w:t>
      </w:r>
    </w:p>
    <w:p w:rsidR="006F5F84" w:rsidRDefault="00A85CAC" w:rsidP="004C6A0B">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第二部分 2022年部门预算表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1.2022年收支总表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2.2022年收入总表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3.2022年支出总表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4.2022年财政拨款收支总表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5.2022年一般公共预算支出表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6.2022年一般公共预算基本支出表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7.2022年政府性基金预算支出表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8.2022年国有资本经营预算支出预算表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9.2022年项目支出表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10.2022年政府采购支出表</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11.2022年政府购买服务支出表</w:t>
      </w:r>
    </w:p>
    <w:p w:rsidR="006F5F84" w:rsidRDefault="00A85CAC" w:rsidP="004C6A0B">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第三部分 2022年部门预算情况说明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1.关于2022年收支总表的说明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2.关于2022年收入总表的说明</w:t>
      </w:r>
    </w:p>
    <w:p w:rsidR="006F5F84" w:rsidRDefault="00A85CAC" w:rsidP="00556B3C">
      <w:pPr>
        <w:adjustRightInd w:val="0"/>
        <w:snapToGrid w:val="0"/>
        <w:spacing w:line="600" w:lineRule="exact"/>
        <w:ind w:firstLineChars="200" w:firstLine="640"/>
        <w:jc w:val="left"/>
        <w:rPr>
          <w:rFonts w:ascii="仿宋_GB2312" w:eastAsia="仿宋_GB2312" w:hAnsi="仿宋" w:cs="仿宋"/>
          <w:bCs/>
          <w:kern w:val="0"/>
          <w:sz w:val="32"/>
          <w:szCs w:val="32"/>
        </w:rPr>
      </w:pPr>
      <w:r>
        <w:rPr>
          <w:rFonts w:ascii="仿宋_GB2312" w:eastAsia="仿宋_GB2312" w:hAnsi="仿宋" w:cs="仿宋" w:hint="eastAsia"/>
          <w:bCs/>
          <w:kern w:val="0"/>
          <w:sz w:val="32"/>
          <w:szCs w:val="32"/>
        </w:rPr>
        <w:t>3.关于2022年支出总表的说明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4.关于2022年财政拨款收支总表的说明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5.关于2022年一般公共预算支出表的说明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lastRenderedPageBreak/>
        <w:t>6.关于2022年一般公共预算基本支出表的说明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7.关于2022年政府性基金预算支出表的说明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8.关于2022年国有资本经营支出预算表的说明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9.关于2022年项目支出表的说明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10.关于2022年政府采购支出表的说明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11.关于2022年政府购买服务支出表的说明</w:t>
      </w:r>
    </w:p>
    <w:p w:rsidR="006F5F84" w:rsidRDefault="00A85CAC"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12.其他重要事项情况说明</w:t>
      </w:r>
    </w:p>
    <w:p w:rsidR="006F5F84" w:rsidRDefault="00A85CAC" w:rsidP="004C6A0B">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第四部分 名词解释</w:t>
      </w:r>
    </w:p>
    <w:p w:rsidR="00E9360E" w:rsidRDefault="00E9360E">
      <w:pPr>
        <w:pStyle w:val="a7"/>
        <w:adjustRightInd w:val="0"/>
        <w:snapToGrid w:val="0"/>
        <w:spacing w:before="0" w:beforeAutospacing="0" w:after="0" w:afterAutospacing="0" w:line="360" w:lineRule="auto"/>
        <w:jc w:val="center"/>
        <w:rPr>
          <w:rFonts w:ascii="仿宋_GB2312" w:eastAsia="仿宋_GB2312" w:hAnsi="仿宋" w:cs="仿宋"/>
          <w:b/>
          <w:sz w:val="32"/>
          <w:szCs w:val="32"/>
        </w:rPr>
      </w:pPr>
    </w:p>
    <w:p w:rsidR="004F0F7B" w:rsidRDefault="004F0F7B" w:rsidP="004F0F7B">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第一部分 部门概况</w:t>
      </w:r>
    </w:p>
    <w:p w:rsidR="006F5F84" w:rsidRDefault="00A85CAC" w:rsidP="00556B3C">
      <w:pPr>
        <w:pStyle w:val="a7"/>
        <w:adjustRightInd w:val="0"/>
        <w:snapToGrid w:val="0"/>
        <w:spacing w:before="0" w:beforeAutospacing="0" w:after="0" w:afterAutospacing="0" w:line="600" w:lineRule="exact"/>
        <w:ind w:firstLineChars="196" w:firstLine="627"/>
        <w:jc w:val="both"/>
        <w:rPr>
          <w:rFonts w:ascii="黑体" w:eastAsia="黑体" w:hAnsi="黑体"/>
          <w:sz w:val="32"/>
          <w:szCs w:val="32"/>
        </w:rPr>
      </w:pPr>
      <w:r>
        <w:rPr>
          <w:rFonts w:ascii="黑体" w:eastAsia="黑体" w:hAnsi="黑体" w:hint="eastAsia"/>
          <w:bCs/>
          <w:sz w:val="32"/>
          <w:szCs w:val="32"/>
        </w:rPr>
        <w:t>一、主要职责</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一）研究和指导全县党的组织建设,督促检查全县各级党组织贯彻执行党的组织制度情况;探索各类新的经济组织中党组织的设置和活动方式;协调、规划和指导党员教育工作,主管党员管理和发展党员工作;组织、协调新时期党建工作新情况、新问题和党建理论的研究,提出加强党的思想、组织、作风建设的意见和建议。</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二）负责办理全县由市委管理干部的职务任免、工资、退(离)休报批手续;负责县管干部的选拔、考察工作;提出对县委管理的领导班子调整配备的意见和建议,办理其班子成员的任免、工资、退(离)休审批手续;组织实施公开选拔县管干部和指导协调全县公开选拔领导干部工作;指导领导班子思想作风建设;负责县直机关、乡(镇)有关股级干部的宏观管理工作;承办部分干部的调配、交流和安置事宜。</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lastRenderedPageBreak/>
        <w:t>（三）研究贯彻中央和省、市、县委制定的干部队伍建设的方针、政策和决定、意见,组织落实培养选拔中青年干部工作。</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（四）研究和宏观指导全县党的组织制度和干部人事制度的改革,制定或参与制定全县组织、干部、人事工作的重要意见和制度。</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（五）负责全县组织、干部工作的督促检查,及时向县委反映重要情况,提出建议。</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（六）主管全县干部教育培训工作,研究制定全县干部教育规划、意见;协助完成省、市下达的调学任务;组织县委管理的干部和一定层次的中青年干部、中高级知识分子以及组工干部的培训。</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（七）牵头做好全县人才工作政策、规划制定，检查、指导人才培养、引进、管理服务等工作。组织协调有关部门共同开展知识分子工作。</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八）对国有企业经营管理者队伍的建设进行宏观管理和指导;掌握和联系一批优秀的企业经营管理者,并提出培养使用意见。负责全县非公有制经济组织和社会组织建设工作的综合协调、政策制定、监督检查，协调指导有关部门和单位抓好非公有制经济组织和社会组织党建工作。</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（九）负责全县县乡机关、事业单位、群众团体参照国家公务员制度进行管理工作。</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（十）负责全县领导干部监督工作的综合协调和指导,制定或参与制定干部监督的制度和规定;对干部选拔任用工作和领导干部进行监督。</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（十一）统一管理全县公务员工作。负责全县公务员录用调配、</w:t>
      </w:r>
      <w:r w:rsidRPr="00FC186A">
        <w:rPr>
          <w:rFonts w:ascii="宋体" w:hAnsi="宋体" w:hint="eastAsia"/>
          <w:sz w:val="32"/>
          <w:szCs w:val="32"/>
        </w:rPr>
        <w:lastRenderedPageBreak/>
        <w:t>考核奖惩、培训和工资福利等事务；贯彻执行公务员管理政策和法律法规，拟订具体实施办法并组织实施；指导全县公务员队伍建设和绩效管理；负责公务员管理对外交流合作等。</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（十二）归口管理县委机构编制委员会办公室。</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（十三）归口管理县委老干部局。指导退(离)休干部宏观管理工作。</w:t>
      </w:r>
    </w:p>
    <w:p w:rsidR="00FC186A" w:rsidRPr="00FC186A" w:rsidRDefault="00FC186A" w:rsidP="00FC186A">
      <w:pPr>
        <w:spacing w:line="600" w:lineRule="exact"/>
        <w:ind w:firstLineChars="200" w:firstLine="640"/>
        <w:rPr>
          <w:rFonts w:ascii="宋体" w:hAnsi="宋体"/>
          <w:sz w:val="32"/>
          <w:szCs w:val="32"/>
        </w:rPr>
      </w:pPr>
      <w:r w:rsidRPr="00FC186A">
        <w:rPr>
          <w:rFonts w:ascii="宋体" w:hAnsi="宋体" w:hint="eastAsia"/>
          <w:sz w:val="32"/>
          <w:szCs w:val="32"/>
        </w:rPr>
        <w:t>（十四）完成县委和市委组织部交办的其他任务。</w:t>
      </w:r>
    </w:p>
    <w:p w:rsidR="006F5F84" w:rsidRDefault="00A85CAC" w:rsidP="00F11E1D">
      <w:pPr>
        <w:pStyle w:val="a7"/>
        <w:adjustRightInd w:val="0"/>
        <w:snapToGrid w:val="0"/>
        <w:spacing w:before="0" w:beforeAutospacing="0" w:after="0" w:afterAutospacing="0" w:line="580" w:lineRule="exact"/>
        <w:ind w:firstLineChars="196" w:firstLine="627"/>
        <w:jc w:val="both"/>
        <w:rPr>
          <w:rFonts w:ascii="楷体_GB2312" w:eastAsia="楷体_GB2312" w:hAnsi="仿宋" w:cs="Times New Roman"/>
          <w:color w:val="FF0000"/>
          <w:kern w:val="2"/>
          <w:sz w:val="32"/>
          <w:szCs w:val="32"/>
        </w:rPr>
      </w:pPr>
      <w:r>
        <w:rPr>
          <w:rFonts w:ascii="黑体" w:eastAsia="黑体" w:hAnsi="黑体" w:hint="eastAsia"/>
          <w:bCs/>
          <w:sz w:val="32"/>
          <w:szCs w:val="32"/>
        </w:rPr>
        <w:t>二、部门预算单位构成</w:t>
      </w:r>
    </w:p>
    <w:p w:rsidR="006F5F84" w:rsidRPr="00F11E1D" w:rsidRDefault="00A85CAC" w:rsidP="00F11E1D">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color w:val="FF0000"/>
          <w:kern w:val="2"/>
          <w:sz w:val="32"/>
          <w:szCs w:val="32"/>
        </w:rPr>
      </w:pPr>
      <w:r w:rsidRPr="00F11E1D">
        <w:rPr>
          <w:rFonts w:asciiTheme="minorEastAsia" w:eastAsiaTheme="minorEastAsia" w:hAnsiTheme="minorEastAsia" w:hint="eastAsia"/>
          <w:sz w:val="32"/>
          <w:szCs w:val="32"/>
        </w:rPr>
        <w:t>从预算单位构成看，寿县</w:t>
      </w:r>
      <w:r w:rsidR="00F83321">
        <w:rPr>
          <w:rFonts w:asciiTheme="minorEastAsia" w:eastAsiaTheme="minorEastAsia" w:hAnsiTheme="minorEastAsia" w:cs="仿宋" w:hint="eastAsia"/>
          <w:bCs/>
          <w:sz w:val="32"/>
          <w:szCs w:val="32"/>
        </w:rPr>
        <w:t>县委组织部</w:t>
      </w:r>
      <w:r w:rsidRPr="00F11E1D">
        <w:rPr>
          <w:rFonts w:asciiTheme="minorEastAsia" w:eastAsiaTheme="minorEastAsia" w:hAnsiTheme="minorEastAsia" w:hint="eastAsia"/>
          <w:sz w:val="32"/>
          <w:szCs w:val="32"/>
        </w:rPr>
        <w:t>2022年度部门预算仅包括本级预算，无其他下属单位预算。</w:t>
      </w:r>
    </w:p>
    <w:p w:rsidR="006F5F84" w:rsidRDefault="00A85CAC" w:rsidP="00F11E1D">
      <w:pPr>
        <w:pStyle w:val="a7"/>
        <w:adjustRightInd w:val="0"/>
        <w:snapToGrid w:val="0"/>
        <w:spacing w:before="0" w:beforeAutospacing="0" w:after="0" w:afterAutospacing="0" w:line="600" w:lineRule="exact"/>
        <w:ind w:firstLineChars="196" w:firstLine="627"/>
        <w:rPr>
          <w:rFonts w:ascii="黑体" w:eastAsia="黑体" w:hAnsi="黑体"/>
          <w:bCs/>
          <w:sz w:val="32"/>
          <w:szCs w:val="32"/>
        </w:rPr>
      </w:pPr>
      <w:r>
        <w:rPr>
          <w:rFonts w:ascii="黑体" w:eastAsia="黑体" w:hAnsi="黑体" w:hint="eastAsia"/>
          <w:bCs/>
          <w:sz w:val="32"/>
          <w:szCs w:val="32"/>
        </w:rPr>
        <w:t>三、2022年度主要工作任务</w:t>
      </w:r>
    </w:p>
    <w:p w:rsidR="00FC186A" w:rsidRPr="00FC186A" w:rsidRDefault="00FC186A" w:rsidP="00FC186A">
      <w:pPr>
        <w:spacing w:line="600" w:lineRule="exact"/>
        <w:ind w:firstLineChars="200" w:firstLine="664"/>
        <w:rPr>
          <w:rFonts w:ascii="宋体" w:hAnsi="宋体" w:cs="仿宋_GB2312"/>
          <w:color w:val="000000"/>
          <w:spacing w:val="6"/>
          <w:sz w:val="32"/>
          <w:szCs w:val="32"/>
        </w:rPr>
      </w:pPr>
      <w:r w:rsidRPr="00FC186A">
        <w:rPr>
          <w:rFonts w:ascii="宋体" w:hAnsi="宋体" w:cs="仿宋_GB2312" w:hint="eastAsia"/>
          <w:color w:val="000000"/>
          <w:spacing w:val="6"/>
          <w:sz w:val="32"/>
          <w:szCs w:val="32"/>
        </w:rPr>
        <w:t>（一）深入学习贯彻党的十九届五中全会精神。把学习好、领会好、贯彻好党的十九届五中全会精神作为当前和今后一个时期的重大政治任务、作为开展“不忘初心、牢记使命”主题教育的重要内容，深刻理解和准确把握五中全会的总体要求、总体目标和重点任务，通过开展集中宣讲、专题培训、主题实践活动等多种形式，迅速在党员干部中掀起认真学习贯彻十九届五中全会精神的热潮。把学习贯彻会议精神与推进工作紧密结合起来，推动全会精神落地落实。</w:t>
      </w:r>
    </w:p>
    <w:p w:rsidR="00FC186A" w:rsidRPr="00FC186A" w:rsidRDefault="00FC186A" w:rsidP="00FC186A">
      <w:pPr>
        <w:spacing w:line="600" w:lineRule="exact"/>
        <w:ind w:firstLineChars="200" w:firstLine="664"/>
        <w:rPr>
          <w:rFonts w:ascii="宋体" w:hAnsi="宋体" w:cs="仿宋_GB2312"/>
          <w:color w:val="000000"/>
          <w:spacing w:val="6"/>
          <w:sz w:val="32"/>
          <w:szCs w:val="32"/>
        </w:rPr>
      </w:pPr>
      <w:r w:rsidRPr="00FC186A">
        <w:rPr>
          <w:rFonts w:ascii="宋体" w:hAnsi="宋体" w:cs="仿宋_GB2312" w:hint="eastAsia"/>
          <w:color w:val="000000"/>
          <w:spacing w:val="6"/>
          <w:sz w:val="32"/>
          <w:szCs w:val="32"/>
        </w:rPr>
        <w:t>（二）选优配强</w:t>
      </w:r>
      <w:r w:rsidRPr="00FC186A">
        <w:rPr>
          <w:rFonts w:ascii="宋体" w:hAnsi="宋体" w:cs="仿宋_GB2312" w:hint="eastAsia"/>
          <w:sz w:val="32"/>
          <w:szCs w:val="32"/>
        </w:rPr>
        <w:t>领导班子和干部队伍</w:t>
      </w:r>
      <w:r w:rsidRPr="00FC186A">
        <w:rPr>
          <w:rFonts w:ascii="宋体" w:hAnsi="宋体" w:cs="仿宋_GB2312" w:hint="eastAsia"/>
          <w:color w:val="000000"/>
          <w:spacing w:val="6"/>
          <w:sz w:val="32"/>
          <w:szCs w:val="32"/>
        </w:rPr>
        <w:t>。</w:t>
      </w:r>
      <w:r w:rsidRPr="00FC186A">
        <w:rPr>
          <w:rFonts w:ascii="宋体" w:hAnsi="宋体" w:cs="仿宋_GB2312" w:hint="eastAsia"/>
          <w:sz w:val="32"/>
          <w:szCs w:val="32"/>
        </w:rPr>
        <w:t>坚持政治标准，着力选好用好、调动好各年龄段干部积极性。有序开展干部交流轮岗，选优配强县管领导班子和领导干部。研究制定《关于适应新时代要求大力发现培养选拔优秀年轻干部的实施意见》，发现储备和选拔使用优秀年轻</w:t>
      </w:r>
      <w:r w:rsidRPr="00FC186A">
        <w:rPr>
          <w:rFonts w:ascii="宋体" w:hAnsi="宋体" w:cs="仿宋_GB2312" w:hint="eastAsia"/>
          <w:sz w:val="32"/>
          <w:szCs w:val="32"/>
        </w:rPr>
        <w:lastRenderedPageBreak/>
        <w:t>干部。认真贯彻《中共安徽省委组织部关于进一步关心关爱干部激励干部担当作为有关具体措施的通知》，落实各项举措。组织开展公务员职级晋升工作，制定职数分解方案，细化职级晋升操作流程。</w:t>
      </w:r>
    </w:p>
    <w:p w:rsidR="00FC186A" w:rsidRPr="00FC186A" w:rsidRDefault="00FC186A" w:rsidP="00FC186A">
      <w:pPr>
        <w:spacing w:line="600" w:lineRule="exact"/>
        <w:ind w:firstLineChars="200" w:firstLine="664"/>
        <w:rPr>
          <w:rFonts w:ascii="宋体" w:hAnsi="宋体" w:cs="仿宋_GB2312"/>
          <w:sz w:val="32"/>
          <w:szCs w:val="32"/>
        </w:rPr>
      </w:pPr>
      <w:r w:rsidRPr="00FC186A">
        <w:rPr>
          <w:rFonts w:ascii="宋体" w:hAnsi="宋体" w:cs="仿宋_GB2312" w:hint="eastAsia"/>
          <w:color w:val="000000"/>
          <w:spacing w:val="6"/>
          <w:sz w:val="32"/>
          <w:szCs w:val="32"/>
        </w:rPr>
        <w:t>（三）不断加大干部教育培训和监督管理。</w:t>
      </w:r>
      <w:r w:rsidRPr="00FC186A">
        <w:rPr>
          <w:rFonts w:ascii="宋体" w:hAnsi="宋体" w:cs="仿宋_GB2312" w:hint="eastAsia"/>
          <w:sz w:val="32"/>
          <w:szCs w:val="32"/>
        </w:rPr>
        <w:t>继续开办非公企业和社会组织、村（社区）党组织书记等主体班次和党支部书记专题培训班。研究制定《寿县2021年度干部教育培训计划》，抓好贯彻落实。聚焦发展面临的热点难点问题，拓展领导干部上讲台活动，加大邀请专家学者、本地领导在相关班次授课的力度。采取电话督促、网络督催、定期通报等方式，调动干部参与在线学习的积极性、主动性。继续落实干部监督各项工作制度，做好领导干部日常监督和党政领导干部经济责任审计。修订完善《寿县干部监督工作联席会议及信息沟通实施办法（试行）》。进一步做好举报件查核工作，健全和完善干部监督信息库。</w:t>
      </w:r>
    </w:p>
    <w:p w:rsidR="00FC186A" w:rsidRPr="00FC186A" w:rsidRDefault="00FC186A" w:rsidP="00FC186A">
      <w:pPr>
        <w:spacing w:line="600" w:lineRule="exact"/>
        <w:ind w:firstLineChars="200" w:firstLine="664"/>
        <w:rPr>
          <w:rFonts w:ascii="宋体" w:hAnsi="宋体" w:cs="仿宋_GB2312"/>
          <w:color w:val="000000"/>
          <w:spacing w:val="6"/>
          <w:sz w:val="32"/>
          <w:szCs w:val="32"/>
        </w:rPr>
      </w:pPr>
      <w:r w:rsidRPr="00FC186A">
        <w:rPr>
          <w:rFonts w:ascii="宋体" w:hAnsi="宋体" w:cs="仿宋_GB2312" w:hint="eastAsia"/>
          <w:color w:val="000000"/>
          <w:spacing w:val="6"/>
          <w:sz w:val="32"/>
          <w:szCs w:val="32"/>
        </w:rPr>
        <w:t>（四）继续抓好人才交流和人才队伍建设。</w:t>
      </w:r>
      <w:r w:rsidRPr="00FC186A">
        <w:rPr>
          <w:rFonts w:ascii="宋体" w:hAnsi="宋体" w:cs="仿宋_GB2312" w:hint="eastAsia"/>
          <w:sz w:val="32"/>
          <w:szCs w:val="32"/>
        </w:rPr>
        <w:t>学习借鉴先进地区人才引进相关政策，结合实际，修改完善我县人才引进政策。持续开展寿州名医、十佳农村实用人才评选活动，不断激活本土人才发挥作用的动力。持续加强人才实践锻炼，选派党政人才和专业技术人才到长三角、合肥市等发达地跟班学习锻炼，拓展视野、增强本领。</w:t>
      </w:r>
    </w:p>
    <w:p w:rsidR="00FC186A" w:rsidRPr="00FC186A" w:rsidRDefault="00FC186A" w:rsidP="00FC186A">
      <w:pPr>
        <w:pStyle w:val="28"/>
        <w:spacing w:line="600" w:lineRule="exact"/>
        <w:ind w:firstLine="664"/>
        <w:rPr>
          <w:rFonts w:ascii="宋体" w:eastAsia="宋体" w:hAnsi="宋体" w:cs="仿宋_GB2312"/>
          <w:spacing w:val="6"/>
          <w:szCs w:val="32"/>
        </w:rPr>
      </w:pPr>
      <w:r w:rsidRPr="00FC186A">
        <w:rPr>
          <w:rFonts w:ascii="宋体" w:eastAsia="宋体" w:hAnsi="宋体" w:cs="仿宋_GB2312" w:hint="eastAsia"/>
          <w:spacing w:val="6"/>
          <w:szCs w:val="32"/>
        </w:rPr>
        <w:t>（五）全面提升党的基层组织建设整体水平。进一步</w:t>
      </w:r>
      <w:r w:rsidRPr="00FC186A">
        <w:rPr>
          <w:rFonts w:ascii="宋体" w:eastAsia="宋体" w:hAnsi="宋体" w:cs="仿宋_GB2312" w:hint="eastAsia"/>
          <w:szCs w:val="32"/>
        </w:rPr>
        <w:t>压紧压实“党委统一领导、组织部门牵头抓总、行业系统具体指导、有关部门齐抓共管”的基层党建工作格局，坚持党建工作月审制，定期督查和随机暗访相结合，完善党组织书记抓基层党建工作述职评议考核制度，构建基层党建工作责任链条。严把发展党员政治关，严格落实政治审查</w:t>
      </w:r>
      <w:r w:rsidRPr="00FC186A">
        <w:rPr>
          <w:rFonts w:ascii="宋体" w:eastAsia="宋体" w:hAnsi="宋体" w:cs="仿宋_GB2312" w:hint="eastAsia"/>
          <w:szCs w:val="32"/>
        </w:rPr>
        <w:lastRenderedPageBreak/>
        <w:t>制度，实行发展党员工作全程纪实制。针对不同基层党组织特点，坚持分类指导，提升整体水平。大力加强非公党建标准化规范化建设，推动党建有形和有效双向覆盖。认真贯彻落实《中国共产党支部工作条例（试行）》等新出台的党内法规政策，持续深化党支部建设提升行动，继续开展软弱涣散基层党组织整顿工作。不断深化“党建工作项目化”工作，积极探索党员积分制，逐步打造党建主题园示范点，着力打造寿县党建品牌。持续抓好中央扶持发展村级集体经济项目村建设，提高年经营性收入50万元以上村比例。巩固农村基层党建保障工程“三年行动计划”成果，研究制定村干部报酬正常增长机制。</w:t>
      </w:r>
    </w:p>
    <w:p w:rsidR="00FC186A" w:rsidRPr="00FC186A" w:rsidRDefault="00FC186A" w:rsidP="00FC186A">
      <w:pPr>
        <w:spacing w:line="600" w:lineRule="exact"/>
        <w:ind w:firstLineChars="200" w:firstLine="664"/>
        <w:rPr>
          <w:rFonts w:ascii="宋体" w:hAnsi="宋体" w:cs="仿宋_GB2312"/>
          <w:color w:val="000000"/>
          <w:sz w:val="32"/>
          <w:szCs w:val="32"/>
        </w:rPr>
      </w:pPr>
      <w:r w:rsidRPr="00FC186A">
        <w:rPr>
          <w:rFonts w:ascii="宋体" w:hAnsi="宋体" w:cs="仿宋_GB2312" w:hint="eastAsia"/>
          <w:color w:val="000000"/>
          <w:spacing w:val="6"/>
          <w:sz w:val="32"/>
          <w:szCs w:val="32"/>
        </w:rPr>
        <w:t>（六）切实加强组织部门自身建设。</w:t>
      </w:r>
      <w:r w:rsidRPr="00FC186A">
        <w:rPr>
          <w:rFonts w:ascii="宋体" w:hAnsi="宋体" w:cs="仿宋_GB2312" w:hint="eastAsia"/>
          <w:color w:val="000000"/>
          <w:sz w:val="32"/>
          <w:szCs w:val="32"/>
        </w:rPr>
        <w:t>注重</w:t>
      </w:r>
      <w:r w:rsidRPr="00FC186A">
        <w:rPr>
          <w:rFonts w:ascii="宋体" w:hAnsi="宋体" w:cs="仿宋_GB2312" w:hint="eastAsia"/>
          <w:color w:val="000000"/>
          <w:kern w:val="0"/>
          <w:sz w:val="32"/>
          <w:szCs w:val="32"/>
        </w:rPr>
        <w:t>坚持聚焦主业，加强组织业务研究，教育引导组工干部发扬“安、专、迷”精神，做到知全局、懂本行、干实事。</w:t>
      </w:r>
      <w:r w:rsidRPr="00FC186A">
        <w:rPr>
          <w:rFonts w:ascii="宋体" w:hAnsi="宋体" w:cs="仿宋_GB2312" w:hint="eastAsia"/>
          <w:color w:val="000000"/>
          <w:sz w:val="32"/>
          <w:szCs w:val="32"/>
        </w:rPr>
        <w:t>强化组工干部大局意识、主业意识、规矩意识、效率意识、创新意识，努力打造一支忠诚、干净、担当的过硬组工干部队伍，建设讲政治、重公道、业务精、作风好的模范部门。</w:t>
      </w:r>
    </w:p>
    <w:p w:rsidR="00556B3C" w:rsidRDefault="00556B3C">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F5F84" w:rsidRDefault="00A85CAC">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第二部分 2022年部门预算表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1.2022年收支总表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2.2022年收入总表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3.2022年支出总表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4.2022年财政拨款收支总表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5.2022年一般公共预算支出表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6.2022年一般公共预算基本支出表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lastRenderedPageBreak/>
        <w:t>7.2022年政府性基金预算支出表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8.2022年国有资本经营预算支出预算表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9.2022年项目支出表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10.2022年政府采购支出表</w:t>
      </w:r>
    </w:p>
    <w:p w:rsidR="002372F6"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11.2022年政府购买服务支出表</w:t>
      </w:r>
    </w:p>
    <w:p w:rsidR="00B10C6D" w:rsidRDefault="002372F6"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共11张表，具体见容祥见附表</w:t>
      </w:r>
    </w:p>
    <w:p w:rsidR="007E5938" w:rsidRDefault="007E5938" w:rsidP="007E5802">
      <w:pPr>
        <w:pStyle w:val="a7"/>
        <w:adjustRightInd w:val="0"/>
        <w:snapToGrid w:val="0"/>
        <w:spacing w:before="0" w:beforeAutospacing="0" w:after="0" w:afterAutospacing="0" w:line="600" w:lineRule="exact"/>
        <w:jc w:val="center"/>
        <w:rPr>
          <w:rFonts w:ascii="仿宋_GB2312" w:eastAsia="仿宋_GB2312" w:hAnsi="黑体"/>
          <w:b/>
          <w:bCs/>
          <w:color w:val="FF0000"/>
          <w:sz w:val="32"/>
          <w:szCs w:val="32"/>
        </w:rPr>
      </w:pPr>
    </w:p>
    <w:p w:rsidR="002372F6" w:rsidRDefault="002372F6" w:rsidP="007E5802">
      <w:pPr>
        <w:pStyle w:val="a7"/>
        <w:adjustRightInd w:val="0"/>
        <w:snapToGrid w:val="0"/>
        <w:spacing w:before="0" w:beforeAutospacing="0" w:after="0" w:afterAutospacing="0" w:line="600" w:lineRule="exact"/>
        <w:jc w:val="center"/>
        <w:rPr>
          <w:rFonts w:ascii="仿宋_GB2312" w:eastAsia="仿宋_GB2312" w:hAnsi="黑体"/>
          <w:b/>
          <w:bCs/>
          <w:color w:val="FF0000"/>
          <w:sz w:val="32"/>
          <w:szCs w:val="32"/>
        </w:rPr>
      </w:pPr>
    </w:p>
    <w:p w:rsidR="007E5802" w:rsidRPr="00EF078F" w:rsidRDefault="007E5802" w:rsidP="007E5802">
      <w:pPr>
        <w:pStyle w:val="a7"/>
        <w:adjustRightInd w:val="0"/>
        <w:snapToGrid w:val="0"/>
        <w:spacing w:before="0" w:beforeAutospacing="0" w:after="0" w:afterAutospacing="0" w:line="600" w:lineRule="exact"/>
        <w:jc w:val="center"/>
        <w:rPr>
          <w:rFonts w:ascii="黑体" w:eastAsia="黑体" w:hAnsi="黑体"/>
          <w:bCs/>
          <w:sz w:val="44"/>
          <w:szCs w:val="44"/>
        </w:rPr>
      </w:pPr>
      <w:r w:rsidRPr="00EF078F">
        <w:rPr>
          <w:rFonts w:ascii="黑体" w:eastAsia="黑体" w:hAnsi="黑体" w:hint="eastAsia"/>
          <w:bCs/>
          <w:sz w:val="44"/>
          <w:szCs w:val="44"/>
        </w:rPr>
        <w:t>第三部分 2022年部门预算情况说明</w:t>
      </w:r>
    </w:p>
    <w:p w:rsidR="007E5802" w:rsidRDefault="007E5802" w:rsidP="007E5802">
      <w:pPr>
        <w:pStyle w:val="a7"/>
        <w:adjustRightInd w:val="0"/>
        <w:snapToGrid w:val="0"/>
        <w:spacing w:before="0" w:beforeAutospacing="0" w:after="0" w:afterAutospacing="0" w:line="600" w:lineRule="exact"/>
        <w:rPr>
          <w:rFonts w:ascii="黑体" w:eastAsia="黑体" w:hAnsi="黑体"/>
          <w:bCs/>
          <w:sz w:val="32"/>
          <w:szCs w:val="32"/>
        </w:rPr>
      </w:pPr>
    </w:p>
    <w:p w:rsidR="007E5802" w:rsidRPr="00EF078F" w:rsidRDefault="007E5802" w:rsidP="00ED7475">
      <w:pPr>
        <w:pStyle w:val="a7"/>
        <w:adjustRightInd w:val="0"/>
        <w:snapToGrid w:val="0"/>
        <w:spacing w:before="0" w:beforeAutospacing="0" w:after="0" w:afterAutospacing="0" w:line="600" w:lineRule="exact"/>
        <w:ind w:firstLineChars="200" w:firstLine="640"/>
        <w:rPr>
          <w:rFonts w:ascii="黑体" w:eastAsia="黑体" w:hAnsi="仿宋"/>
          <w:color w:val="000000"/>
          <w:sz w:val="32"/>
          <w:szCs w:val="32"/>
        </w:rPr>
      </w:pPr>
      <w:r w:rsidRPr="00EF078F">
        <w:rPr>
          <w:rFonts w:ascii="黑体" w:eastAsia="黑体" w:hAnsi="仿宋" w:hint="eastAsia"/>
          <w:color w:val="000000"/>
          <w:sz w:val="32"/>
          <w:szCs w:val="32"/>
        </w:rPr>
        <w:t>一、关于2022年收支总表的说明</w:t>
      </w:r>
    </w:p>
    <w:p w:rsidR="007E5802" w:rsidRPr="00EF078F" w:rsidRDefault="007E5802" w:rsidP="00ED7475">
      <w:pPr>
        <w:pStyle w:val="a7"/>
        <w:adjustRightInd w:val="0"/>
        <w:snapToGrid w:val="0"/>
        <w:spacing w:before="0" w:beforeAutospacing="0" w:after="0" w:afterAutospacing="0" w:line="600" w:lineRule="exact"/>
        <w:ind w:firstLineChars="196" w:firstLine="627"/>
        <w:jc w:val="both"/>
        <w:rPr>
          <w:rFonts w:asciiTheme="minorEastAsia" w:eastAsiaTheme="minorEastAsia" w:hAnsiTheme="minorEastAsia"/>
          <w:sz w:val="32"/>
          <w:szCs w:val="32"/>
        </w:rPr>
      </w:pPr>
      <w:r w:rsidRPr="00EF078F">
        <w:rPr>
          <w:rFonts w:asciiTheme="minorEastAsia" w:eastAsiaTheme="minorEastAsia" w:hAnsiTheme="minorEastAsia" w:hint="eastAsia"/>
          <w:sz w:val="32"/>
          <w:szCs w:val="32"/>
        </w:rPr>
        <w:t>按照综合预算的原则，寿县</w:t>
      </w:r>
      <w:r w:rsidR="00F83321">
        <w:rPr>
          <w:rFonts w:asciiTheme="minorEastAsia" w:eastAsiaTheme="minorEastAsia" w:hAnsiTheme="minorEastAsia" w:hint="eastAsia"/>
          <w:sz w:val="32"/>
          <w:szCs w:val="32"/>
        </w:rPr>
        <w:t>县委组织部</w:t>
      </w:r>
      <w:r w:rsidRPr="00EF078F">
        <w:rPr>
          <w:rFonts w:asciiTheme="minorEastAsia" w:eastAsiaTheme="minorEastAsia" w:hAnsiTheme="minorEastAsia" w:hint="eastAsia"/>
          <w:sz w:val="32"/>
          <w:szCs w:val="32"/>
        </w:rPr>
        <w:t>所有收入和支出均纳入部门预算管理。寿县</w:t>
      </w:r>
      <w:r w:rsidR="00F83321">
        <w:rPr>
          <w:rFonts w:asciiTheme="minorEastAsia" w:eastAsiaTheme="minorEastAsia" w:hAnsiTheme="minorEastAsia" w:hint="eastAsia"/>
          <w:sz w:val="32"/>
          <w:szCs w:val="32"/>
        </w:rPr>
        <w:t>县委组织部</w:t>
      </w:r>
      <w:r w:rsidRPr="00EF078F">
        <w:rPr>
          <w:rFonts w:asciiTheme="minorEastAsia" w:eastAsiaTheme="minorEastAsia" w:hAnsiTheme="minorEastAsia" w:hint="eastAsia"/>
          <w:sz w:val="32"/>
          <w:szCs w:val="32"/>
        </w:rPr>
        <w:t>2022年收支总预算</w:t>
      </w:r>
      <w:r w:rsidR="00C21840">
        <w:rPr>
          <w:rFonts w:asciiTheme="minorEastAsia" w:eastAsiaTheme="minorEastAsia" w:hAnsiTheme="minorEastAsia" w:hint="eastAsia"/>
          <w:sz w:val="32"/>
          <w:szCs w:val="32"/>
        </w:rPr>
        <w:t>436.58</w:t>
      </w:r>
      <w:r w:rsidRPr="00EF078F">
        <w:rPr>
          <w:rFonts w:asciiTheme="minorEastAsia" w:eastAsiaTheme="minorEastAsia" w:hAnsiTheme="minorEastAsia" w:hint="eastAsia"/>
          <w:sz w:val="32"/>
          <w:szCs w:val="32"/>
        </w:rPr>
        <w:t>万元，收入</w:t>
      </w:r>
      <w:r w:rsidR="007B2F62" w:rsidRPr="00EF078F">
        <w:rPr>
          <w:rFonts w:asciiTheme="minorEastAsia" w:eastAsiaTheme="minorEastAsia" w:hAnsiTheme="minorEastAsia" w:hint="eastAsia"/>
          <w:sz w:val="32"/>
          <w:szCs w:val="32"/>
        </w:rPr>
        <w:t>全部是</w:t>
      </w:r>
      <w:r w:rsidRPr="00EF078F">
        <w:rPr>
          <w:rFonts w:asciiTheme="minorEastAsia" w:eastAsiaTheme="minorEastAsia" w:hAnsiTheme="minorEastAsia" w:hint="eastAsia"/>
          <w:sz w:val="32"/>
          <w:szCs w:val="32"/>
        </w:rPr>
        <w:t>一般公共预算拨款收入，支出包括：一般公共服务</w:t>
      </w:r>
      <w:r w:rsidR="007B2F62" w:rsidRPr="00EF078F">
        <w:rPr>
          <w:rFonts w:asciiTheme="minorEastAsia" w:eastAsiaTheme="minorEastAsia" w:hAnsiTheme="minorEastAsia" w:hint="eastAsia"/>
          <w:sz w:val="32"/>
          <w:szCs w:val="32"/>
        </w:rPr>
        <w:t>支出</w:t>
      </w:r>
      <w:r w:rsidRPr="00EF078F">
        <w:rPr>
          <w:rFonts w:asciiTheme="minorEastAsia" w:eastAsiaTheme="minorEastAsia" w:hAnsiTheme="minorEastAsia" w:hint="eastAsia"/>
          <w:sz w:val="32"/>
          <w:szCs w:val="32"/>
        </w:rPr>
        <w:t>、社会保障和就业支出、住房保障支出</w:t>
      </w:r>
      <w:r w:rsidR="007B2F62" w:rsidRPr="00EF078F">
        <w:rPr>
          <w:rFonts w:asciiTheme="minorEastAsia" w:eastAsiaTheme="minorEastAsia" w:hAnsiTheme="minorEastAsia" w:hint="eastAsia"/>
          <w:sz w:val="32"/>
          <w:szCs w:val="32"/>
        </w:rPr>
        <w:t>。</w:t>
      </w:r>
    </w:p>
    <w:p w:rsidR="007E5802" w:rsidRDefault="007E5802" w:rsidP="00ED7475">
      <w:pPr>
        <w:pStyle w:val="a7"/>
        <w:adjustRightInd w:val="0"/>
        <w:snapToGrid w:val="0"/>
        <w:spacing w:before="0" w:beforeAutospacing="0" w:after="0" w:afterAutospacing="0" w:line="600" w:lineRule="exact"/>
        <w:ind w:firstLineChars="196" w:firstLine="627"/>
        <w:rPr>
          <w:rFonts w:ascii="黑体" w:eastAsia="黑体" w:hAnsi="仿宋"/>
          <w:color w:val="000000"/>
          <w:sz w:val="32"/>
          <w:szCs w:val="32"/>
        </w:rPr>
      </w:pPr>
      <w:r>
        <w:rPr>
          <w:rFonts w:ascii="黑体" w:eastAsia="黑体" w:hAnsi="仿宋" w:hint="eastAsia"/>
          <w:color w:val="000000"/>
          <w:sz w:val="32"/>
          <w:szCs w:val="32"/>
        </w:rPr>
        <w:t>二、关于2022年收入总表的说明</w:t>
      </w:r>
    </w:p>
    <w:p w:rsidR="00AD6A1E" w:rsidRPr="00AD6A1E" w:rsidRDefault="007E5802" w:rsidP="00AD6A1E">
      <w:pPr>
        <w:pStyle w:val="a7"/>
        <w:widowControl w:val="0"/>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sidRPr="00EF078F">
        <w:rPr>
          <w:rFonts w:asciiTheme="minorEastAsia" w:eastAsiaTheme="minorEastAsia" w:hAnsiTheme="minorEastAsia" w:hint="eastAsia"/>
          <w:sz w:val="32"/>
          <w:szCs w:val="32"/>
        </w:rPr>
        <w:t>寿县</w:t>
      </w:r>
      <w:r w:rsidR="00F83321">
        <w:rPr>
          <w:rFonts w:asciiTheme="minorEastAsia" w:eastAsiaTheme="minorEastAsia" w:hAnsiTheme="minorEastAsia" w:hint="eastAsia"/>
          <w:sz w:val="32"/>
          <w:szCs w:val="32"/>
        </w:rPr>
        <w:t>县委组织部</w:t>
      </w:r>
      <w:r w:rsidRPr="00EF078F">
        <w:rPr>
          <w:rFonts w:asciiTheme="minorEastAsia" w:eastAsiaTheme="minorEastAsia" w:hAnsiTheme="minorEastAsia" w:hint="eastAsia"/>
          <w:sz w:val="32"/>
          <w:szCs w:val="32"/>
        </w:rPr>
        <w:t>2022年收入预算</w:t>
      </w:r>
      <w:r w:rsidR="00C21840">
        <w:rPr>
          <w:rFonts w:asciiTheme="minorEastAsia" w:eastAsiaTheme="minorEastAsia" w:hAnsiTheme="minorEastAsia" w:hint="eastAsia"/>
          <w:sz w:val="32"/>
          <w:szCs w:val="32"/>
        </w:rPr>
        <w:t>436.58</w:t>
      </w:r>
      <w:r w:rsidRPr="00EF078F">
        <w:rPr>
          <w:rFonts w:asciiTheme="minorEastAsia" w:eastAsiaTheme="minorEastAsia" w:hAnsiTheme="minorEastAsia" w:hint="eastAsia"/>
          <w:sz w:val="32"/>
          <w:szCs w:val="32"/>
        </w:rPr>
        <w:t>万元，</w:t>
      </w:r>
      <w:r w:rsidR="00B47D24" w:rsidRPr="00EF078F">
        <w:rPr>
          <w:rFonts w:asciiTheme="minorEastAsia" w:eastAsiaTheme="minorEastAsia" w:hAnsiTheme="minorEastAsia" w:hint="eastAsia"/>
          <w:sz w:val="32"/>
          <w:szCs w:val="32"/>
        </w:rPr>
        <w:t>全部是</w:t>
      </w:r>
      <w:r w:rsidRPr="00EF078F">
        <w:rPr>
          <w:rFonts w:asciiTheme="minorEastAsia" w:eastAsiaTheme="minorEastAsia" w:hAnsiTheme="minorEastAsia" w:hint="eastAsia"/>
          <w:sz w:val="32"/>
          <w:szCs w:val="32"/>
        </w:rPr>
        <w:t>本年收入</w:t>
      </w:r>
      <w:r w:rsidR="00EF078F">
        <w:rPr>
          <w:rFonts w:asciiTheme="minorEastAsia" w:eastAsiaTheme="minorEastAsia" w:hAnsiTheme="minorEastAsia" w:hint="eastAsia"/>
          <w:sz w:val="32"/>
          <w:szCs w:val="32"/>
        </w:rPr>
        <w:t>。</w:t>
      </w:r>
      <w:r w:rsidR="00B47D24" w:rsidRPr="00EF078F">
        <w:rPr>
          <w:rFonts w:asciiTheme="minorEastAsia" w:eastAsiaTheme="minorEastAsia" w:hAnsiTheme="minorEastAsia" w:hint="eastAsia"/>
          <w:sz w:val="32"/>
          <w:szCs w:val="32"/>
        </w:rPr>
        <w:t>主要包括</w:t>
      </w:r>
      <w:r w:rsidRPr="00EF078F">
        <w:rPr>
          <w:rFonts w:asciiTheme="minorEastAsia" w:eastAsiaTheme="minorEastAsia" w:hAnsiTheme="minorEastAsia" w:hint="eastAsia"/>
          <w:sz w:val="32"/>
          <w:szCs w:val="32"/>
        </w:rPr>
        <w:t>一般公共预算拨款收入</w:t>
      </w:r>
      <w:r w:rsidR="00C21840">
        <w:rPr>
          <w:rFonts w:asciiTheme="minorEastAsia" w:eastAsiaTheme="minorEastAsia" w:hAnsiTheme="minorEastAsia" w:hint="eastAsia"/>
          <w:sz w:val="32"/>
          <w:szCs w:val="32"/>
        </w:rPr>
        <w:t>436.58</w:t>
      </w:r>
      <w:r w:rsidRPr="00EF078F">
        <w:rPr>
          <w:rFonts w:asciiTheme="minorEastAsia" w:eastAsiaTheme="minorEastAsia" w:hAnsiTheme="minorEastAsia" w:hint="eastAsia"/>
          <w:sz w:val="32"/>
          <w:szCs w:val="32"/>
        </w:rPr>
        <w:t>万元，占</w:t>
      </w:r>
      <w:r w:rsidR="007B2F62" w:rsidRPr="00EF078F">
        <w:rPr>
          <w:rFonts w:asciiTheme="minorEastAsia" w:eastAsiaTheme="minorEastAsia" w:hAnsiTheme="minorEastAsia" w:hint="eastAsia"/>
          <w:sz w:val="32"/>
          <w:szCs w:val="32"/>
        </w:rPr>
        <w:t>100</w:t>
      </w:r>
      <w:r w:rsidRPr="00EF078F">
        <w:rPr>
          <w:rFonts w:asciiTheme="minorEastAsia" w:eastAsiaTheme="minorEastAsia" w:hAnsiTheme="minorEastAsia" w:hint="eastAsia"/>
          <w:sz w:val="32"/>
          <w:szCs w:val="32"/>
        </w:rPr>
        <w:t>%，比2021年预算增加</w:t>
      </w:r>
      <w:r w:rsidR="00C21840">
        <w:rPr>
          <w:rFonts w:asciiTheme="minorEastAsia" w:eastAsiaTheme="minorEastAsia" w:hAnsiTheme="minorEastAsia" w:hint="eastAsia"/>
          <w:sz w:val="32"/>
          <w:szCs w:val="32"/>
        </w:rPr>
        <w:t>35.02</w:t>
      </w:r>
      <w:r w:rsidRPr="00EF078F">
        <w:rPr>
          <w:rFonts w:asciiTheme="minorEastAsia" w:eastAsiaTheme="minorEastAsia" w:hAnsiTheme="minorEastAsia" w:hint="eastAsia"/>
          <w:sz w:val="32"/>
          <w:szCs w:val="32"/>
        </w:rPr>
        <w:t>万元，增长</w:t>
      </w:r>
      <w:r w:rsidR="00C21840">
        <w:rPr>
          <w:rFonts w:asciiTheme="minorEastAsia" w:eastAsiaTheme="minorEastAsia" w:hAnsiTheme="minorEastAsia" w:hint="eastAsia"/>
          <w:sz w:val="32"/>
          <w:szCs w:val="32"/>
        </w:rPr>
        <w:t>8.72</w:t>
      </w:r>
      <w:r w:rsidRPr="00EF078F">
        <w:rPr>
          <w:rFonts w:asciiTheme="minorEastAsia" w:eastAsiaTheme="minorEastAsia" w:hAnsiTheme="minorEastAsia" w:hint="eastAsia"/>
          <w:sz w:val="32"/>
          <w:szCs w:val="32"/>
        </w:rPr>
        <w:t>%，</w:t>
      </w:r>
      <w:r w:rsidR="00AD6A1E" w:rsidRPr="00EF078F">
        <w:rPr>
          <w:rFonts w:asciiTheme="minorEastAsia" w:eastAsiaTheme="minorEastAsia" w:hAnsiTheme="minorEastAsia" w:hint="eastAsia"/>
          <w:sz w:val="32"/>
          <w:szCs w:val="32"/>
        </w:rPr>
        <w:t>增长</w:t>
      </w:r>
      <w:r w:rsidR="00AD6A1E">
        <w:rPr>
          <w:rFonts w:asciiTheme="minorEastAsia" w:eastAsiaTheme="minorEastAsia" w:hAnsiTheme="minorEastAsia" w:hint="eastAsia"/>
          <w:sz w:val="32"/>
          <w:szCs w:val="32"/>
        </w:rPr>
        <w:t>的</w:t>
      </w:r>
      <w:r w:rsidR="00AD6A1E" w:rsidRPr="00EF078F">
        <w:rPr>
          <w:rFonts w:asciiTheme="minorEastAsia" w:eastAsiaTheme="minorEastAsia" w:hAnsiTheme="minorEastAsia" w:cs="Times New Roman" w:hint="eastAsia"/>
          <w:kern w:val="2"/>
          <w:sz w:val="32"/>
          <w:szCs w:val="32"/>
        </w:rPr>
        <w:t>主要原因</w:t>
      </w:r>
      <w:r w:rsidR="00AD6A1E" w:rsidRPr="00AD6A1E">
        <w:rPr>
          <w:rFonts w:asciiTheme="minorEastAsia" w:eastAsiaTheme="minorEastAsia" w:hAnsiTheme="minorEastAsia" w:cs="Times New Roman" w:hint="eastAsia"/>
          <w:kern w:val="2"/>
          <w:sz w:val="32"/>
          <w:szCs w:val="32"/>
        </w:rPr>
        <w:t>是</w:t>
      </w:r>
      <w:r w:rsidR="00AD6A1E" w:rsidRPr="00AD6A1E">
        <w:rPr>
          <w:rFonts w:asciiTheme="minorEastAsia" w:eastAsiaTheme="minorEastAsia" w:hAnsiTheme="minorEastAsia" w:hint="eastAsia"/>
          <w:color w:val="000000"/>
          <w:sz w:val="32"/>
          <w:szCs w:val="32"/>
        </w:rPr>
        <w:t>人均月工资增加，人员支出及五险一金支出增加。</w:t>
      </w:r>
    </w:p>
    <w:p w:rsidR="006F5F84" w:rsidRDefault="00A85CAC" w:rsidP="00ED7475">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三、关于2022年支出总表的说明</w:t>
      </w:r>
    </w:p>
    <w:p w:rsidR="006F5F84" w:rsidRPr="00C21840" w:rsidRDefault="00A85CAC" w:rsidP="00C21840">
      <w:pPr>
        <w:pStyle w:val="a7"/>
        <w:widowControl w:val="0"/>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sidRPr="00EF078F">
        <w:rPr>
          <w:rFonts w:asciiTheme="minorEastAsia" w:eastAsiaTheme="minorEastAsia" w:hAnsiTheme="minorEastAsia" w:cs="Times New Roman" w:hint="eastAsia"/>
          <w:sz w:val="32"/>
          <w:szCs w:val="32"/>
        </w:rPr>
        <w:t>寿县</w:t>
      </w:r>
      <w:r w:rsidR="00F83321">
        <w:rPr>
          <w:rFonts w:asciiTheme="minorEastAsia" w:eastAsiaTheme="minorEastAsia" w:hAnsiTheme="minorEastAsia" w:hint="eastAsia"/>
          <w:sz w:val="32"/>
          <w:szCs w:val="32"/>
        </w:rPr>
        <w:t>县委组织部</w:t>
      </w:r>
      <w:r w:rsidRPr="00EF078F">
        <w:rPr>
          <w:rFonts w:asciiTheme="minorEastAsia" w:eastAsiaTheme="minorEastAsia" w:hAnsiTheme="minorEastAsia" w:cs="Times New Roman" w:hint="eastAsia"/>
          <w:sz w:val="32"/>
          <w:szCs w:val="32"/>
        </w:rPr>
        <w:t>2022年支出预算</w:t>
      </w:r>
      <w:r w:rsidR="00C21840">
        <w:rPr>
          <w:rFonts w:asciiTheme="minorEastAsia" w:eastAsiaTheme="minorEastAsia" w:hAnsiTheme="minorEastAsia" w:hint="eastAsia"/>
          <w:sz w:val="32"/>
          <w:szCs w:val="32"/>
        </w:rPr>
        <w:t>436.58</w:t>
      </w:r>
      <w:r w:rsidRPr="00EF078F">
        <w:rPr>
          <w:rFonts w:asciiTheme="minorEastAsia" w:eastAsiaTheme="minorEastAsia" w:hAnsiTheme="minorEastAsia" w:cs="Times New Roman" w:hint="eastAsia"/>
          <w:sz w:val="32"/>
          <w:szCs w:val="32"/>
        </w:rPr>
        <w:t>万元，</w:t>
      </w:r>
      <w:r w:rsidR="00C21840" w:rsidRPr="00EF078F">
        <w:rPr>
          <w:rFonts w:asciiTheme="minorEastAsia" w:eastAsiaTheme="minorEastAsia" w:hAnsiTheme="minorEastAsia" w:hint="eastAsia"/>
          <w:sz w:val="32"/>
          <w:szCs w:val="32"/>
        </w:rPr>
        <w:t>比2021年预算增加</w:t>
      </w:r>
      <w:r w:rsidR="00C21840">
        <w:rPr>
          <w:rFonts w:asciiTheme="minorEastAsia" w:eastAsiaTheme="minorEastAsia" w:hAnsiTheme="minorEastAsia" w:hint="eastAsia"/>
          <w:sz w:val="32"/>
          <w:szCs w:val="32"/>
        </w:rPr>
        <w:t>35.02</w:t>
      </w:r>
      <w:r w:rsidR="00C21840" w:rsidRPr="00EF078F">
        <w:rPr>
          <w:rFonts w:asciiTheme="minorEastAsia" w:eastAsiaTheme="minorEastAsia" w:hAnsiTheme="minorEastAsia" w:hint="eastAsia"/>
          <w:sz w:val="32"/>
          <w:szCs w:val="32"/>
        </w:rPr>
        <w:t>万元，增长</w:t>
      </w:r>
      <w:r w:rsidR="00C21840">
        <w:rPr>
          <w:rFonts w:asciiTheme="minorEastAsia" w:eastAsiaTheme="minorEastAsia" w:hAnsiTheme="minorEastAsia" w:hint="eastAsia"/>
          <w:sz w:val="32"/>
          <w:szCs w:val="32"/>
        </w:rPr>
        <w:t>8.72</w:t>
      </w:r>
      <w:r w:rsidR="00C21840" w:rsidRPr="00EF078F">
        <w:rPr>
          <w:rFonts w:asciiTheme="minorEastAsia" w:eastAsiaTheme="minorEastAsia" w:hAnsiTheme="minorEastAsia" w:hint="eastAsia"/>
          <w:sz w:val="32"/>
          <w:szCs w:val="32"/>
        </w:rPr>
        <w:t>%，增长</w:t>
      </w:r>
      <w:r w:rsidR="00C21840">
        <w:rPr>
          <w:rFonts w:asciiTheme="minorEastAsia" w:eastAsiaTheme="minorEastAsia" w:hAnsiTheme="minorEastAsia" w:hint="eastAsia"/>
          <w:sz w:val="32"/>
          <w:szCs w:val="32"/>
        </w:rPr>
        <w:t>的</w:t>
      </w:r>
      <w:r w:rsidR="00C21840" w:rsidRPr="00EF078F">
        <w:rPr>
          <w:rFonts w:asciiTheme="minorEastAsia" w:eastAsiaTheme="minorEastAsia" w:hAnsiTheme="minorEastAsia" w:cs="Times New Roman" w:hint="eastAsia"/>
          <w:kern w:val="2"/>
          <w:sz w:val="32"/>
          <w:szCs w:val="32"/>
        </w:rPr>
        <w:t>主要原因</w:t>
      </w:r>
      <w:r w:rsidR="00C21840" w:rsidRPr="00AD6A1E">
        <w:rPr>
          <w:rFonts w:asciiTheme="minorEastAsia" w:eastAsiaTheme="minorEastAsia" w:hAnsiTheme="minorEastAsia" w:cs="Times New Roman" w:hint="eastAsia"/>
          <w:kern w:val="2"/>
          <w:sz w:val="32"/>
          <w:szCs w:val="32"/>
        </w:rPr>
        <w:t>是</w:t>
      </w:r>
      <w:r w:rsidR="00C21840" w:rsidRPr="00AD6A1E">
        <w:rPr>
          <w:rFonts w:asciiTheme="minorEastAsia" w:eastAsiaTheme="minorEastAsia" w:hAnsiTheme="minorEastAsia" w:hint="eastAsia"/>
          <w:color w:val="000000"/>
          <w:sz w:val="32"/>
          <w:szCs w:val="32"/>
        </w:rPr>
        <w:t>人均月工资增加，人员</w:t>
      </w:r>
      <w:r w:rsidR="00C21840" w:rsidRPr="00AD6A1E">
        <w:rPr>
          <w:rFonts w:asciiTheme="minorEastAsia" w:eastAsiaTheme="minorEastAsia" w:hAnsiTheme="minorEastAsia" w:hint="eastAsia"/>
          <w:color w:val="000000"/>
          <w:sz w:val="32"/>
          <w:szCs w:val="32"/>
        </w:rPr>
        <w:lastRenderedPageBreak/>
        <w:t>支出及五险一金支出增加。</w:t>
      </w:r>
      <w:r w:rsidRPr="00EF078F">
        <w:rPr>
          <w:rFonts w:asciiTheme="minorEastAsia" w:eastAsiaTheme="minorEastAsia" w:hAnsiTheme="minorEastAsia" w:cs="Times New Roman" w:hint="eastAsia"/>
          <w:sz w:val="32"/>
          <w:szCs w:val="32"/>
        </w:rPr>
        <w:t>其中，基本支出</w:t>
      </w:r>
      <w:r w:rsidR="00C21840">
        <w:rPr>
          <w:rFonts w:asciiTheme="minorEastAsia" w:eastAsiaTheme="minorEastAsia" w:hAnsiTheme="minorEastAsia" w:cs="Times New Roman" w:hint="eastAsia"/>
          <w:sz w:val="32"/>
          <w:szCs w:val="32"/>
        </w:rPr>
        <w:t>273.58</w:t>
      </w:r>
      <w:r w:rsidRPr="00EF078F">
        <w:rPr>
          <w:rFonts w:asciiTheme="minorEastAsia" w:eastAsiaTheme="minorEastAsia" w:hAnsiTheme="minorEastAsia" w:cs="Times New Roman" w:hint="eastAsia"/>
          <w:sz w:val="32"/>
          <w:szCs w:val="32"/>
        </w:rPr>
        <w:t>万元，占</w:t>
      </w:r>
      <w:r w:rsidR="00C21840">
        <w:rPr>
          <w:rFonts w:asciiTheme="minorEastAsia" w:eastAsiaTheme="minorEastAsia" w:hAnsiTheme="minorEastAsia" w:cs="Times New Roman" w:hint="eastAsia"/>
          <w:sz w:val="32"/>
          <w:szCs w:val="32"/>
        </w:rPr>
        <w:t>62.66</w:t>
      </w:r>
      <w:r w:rsidRPr="00EF078F">
        <w:rPr>
          <w:rFonts w:asciiTheme="minorEastAsia" w:eastAsiaTheme="minorEastAsia" w:hAnsiTheme="minorEastAsia" w:cs="Times New Roman" w:hint="eastAsia"/>
          <w:sz w:val="32"/>
          <w:szCs w:val="32"/>
        </w:rPr>
        <w:t>%，主要用于保障机构日常运转、完成日常工作任务；项目支出</w:t>
      </w:r>
      <w:r w:rsidR="00C21840">
        <w:rPr>
          <w:rFonts w:asciiTheme="minorEastAsia" w:eastAsiaTheme="minorEastAsia" w:hAnsiTheme="minorEastAsia" w:cs="Times New Roman" w:hint="eastAsia"/>
          <w:sz w:val="32"/>
          <w:szCs w:val="32"/>
        </w:rPr>
        <w:t>163</w:t>
      </w:r>
      <w:r w:rsidRPr="00EF078F">
        <w:rPr>
          <w:rFonts w:asciiTheme="minorEastAsia" w:eastAsiaTheme="minorEastAsia" w:hAnsiTheme="minorEastAsia" w:cs="Times New Roman" w:hint="eastAsia"/>
          <w:sz w:val="32"/>
          <w:szCs w:val="32"/>
        </w:rPr>
        <w:t>万元，占</w:t>
      </w:r>
      <w:r w:rsidR="00C21840">
        <w:rPr>
          <w:rFonts w:asciiTheme="minorEastAsia" w:eastAsiaTheme="minorEastAsia" w:hAnsiTheme="minorEastAsia" w:cs="Times New Roman" w:hint="eastAsia"/>
          <w:sz w:val="32"/>
          <w:szCs w:val="32"/>
        </w:rPr>
        <w:t>37.34</w:t>
      </w:r>
      <w:r w:rsidRPr="00EF078F">
        <w:rPr>
          <w:rFonts w:asciiTheme="minorEastAsia" w:eastAsiaTheme="minorEastAsia" w:hAnsiTheme="minorEastAsia" w:cs="Times New Roman" w:hint="eastAsia"/>
          <w:sz w:val="32"/>
          <w:szCs w:val="32"/>
        </w:rPr>
        <w:t>%，主要用于</w:t>
      </w:r>
      <w:r w:rsidR="00C21840">
        <w:rPr>
          <w:rFonts w:asciiTheme="minorEastAsia" w:eastAsiaTheme="minorEastAsia" w:hAnsiTheme="minorEastAsia" w:cs="Times New Roman" w:hint="eastAsia"/>
          <w:sz w:val="32"/>
          <w:szCs w:val="32"/>
        </w:rPr>
        <w:t>党员电教、选调选派</w:t>
      </w:r>
      <w:r w:rsidR="005E0189">
        <w:rPr>
          <w:rFonts w:asciiTheme="minorEastAsia" w:eastAsiaTheme="minorEastAsia" w:hAnsiTheme="minorEastAsia" w:cs="Times New Roman" w:hint="eastAsia"/>
          <w:sz w:val="32"/>
          <w:szCs w:val="32"/>
        </w:rPr>
        <w:t>干部、公务员管理工作</w:t>
      </w:r>
      <w:r w:rsidRPr="00EF078F">
        <w:rPr>
          <w:rFonts w:asciiTheme="minorEastAsia" w:eastAsiaTheme="minorEastAsia" w:hAnsiTheme="minorEastAsia" w:cs="Times New Roman" w:hint="eastAsia"/>
          <w:sz w:val="32"/>
          <w:szCs w:val="32"/>
        </w:rPr>
        <w:t>。</w:t>
      </w:r>
    </w:p>
    <w:p w:rsidR="006F5F84" w:rsidRDefault="00A85CAC" w:rsidP="00ED7475">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四、关于2022年财政拨款收支总表的说明</w:t>
      </w:r>
    </w:p>
    <w:p w:rsidR="006F5F84" w:rsidRPr="00EF078F" w:rsidRDefault="00A85CAC"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kern w:val="2"/>
          <w:sz w:val="32"/>
          <w:szCs w:val="32"/>
        </w:rPr>
        <w:t>寿县</w:t>
      </w:r>
      <w:r w:rsidR="00F83321">
        <w:rPr>
          <w:rFonts w:asciiTheme="minorEastAsia" w:eastAsiaTheme="minorEastAsia" w:hAnsiTheme="minorEastAsia" w:cs="Times New Roman" w:hint="eastAsia"/>
          <w:kern w:val="2"/>
          <w:sz w:val="32"/>
          <w:szCs w:val="32"/>
        </w:rPr>
        <w:t>县委组织部</w:t>
      </w:r>
      <w:r w:rsidRPr="00EF078F">
        <w:rPr>
          <w:rFonts w:asciiTheme="minorEastAsia" w:eastAsiaTheme="minorEastAsia" w:hAnsiTheme="minorEastAsia" w:cs="Times New Roman" w:hint="eastAsia"/>
          <w:kern w:val="2"/>
          <w:sz w:val="32"/>
          <w:szCs w:val="32"/>
        </w:rPr>
        <w:t>2022年财政拨款收支预算</w:t>
      </w:r>
      <w:r w:rsidR="00C21840">
        <w:rPr>
          <w:rFonts w:asciiTheme="minorEastAsia" w:eastAsiaTheme="minorEastAsia" w:hAnsiTheme="minorEastAsia" w:cs="Times New Roman" w:hint="eastAsia"/>
          <w:kern w:val="2"/>
          <w:sz w:val="32"/>
          <w:szCs w:val="32"/>
        </w:rPr>
        <w:t>436.58</w:t>
      </w:r>
      <w:r w:rsidRPr="00EF078F">
        <w:rPr>
          <w:rFonts w:asciiTheme="minorEastAsia" w:eastAsiaTheme="minorEastAsia" w:hAnsiTheme="minorEastAsia" w:cs="Times New Roman" w:hint="eastAsia"/>
          <w:kern w:val="2"/>
          <w:sz w:val="32"/>
          <w:szCs w:val="32"/>
        </w:rPr>
        <w:t>万元。收入按资金来源分</w:t>
      </w:r>
      <w:r w:rsidR="00C21840">
        <w:rPr>
          <w:rFonts w:asciiTheme="minorEastAsia" w:eastAsiaTheme="minorEastAsia" w:hAnsiTheme="minorEastAsia" w:cs="Times New Roman" w:hint="eastAsia"/>
          <w:kern w:val="2"/>
          <w:sz w:val="32"/>
          <w:szCs w:val="32"/>
        </w:rPr>
        <w:t>436.58</w:t>
      </w:r>
      <w:r w:rsidR="00CD6D48">
        <w:rPr>
          <w:rFonts w:asciiTheme="minorEastAsia" w:eastAsiaTheme="minorEastAsia" w:hAnsiTheme="minorEastAsia" w:cs="Times New Roman" w:hint="eastAsia"/>
          <w:kern w:val="2"/>
          <w:sz w:val="32"/>
          <w:szCs w:val="32"/>
        </w:rPr>
        <w:t>万元</w:t>
      </w:r>
      <w:r w:rsidR="000612EA" w:rsidRPr="00EF078F">
        <w:rPr>
          <w:rFonts w:asciiTheme="minorEastAsia" w:eastAsiaTheme="minorEastAsia" w:hAnsiTheme="minorEastAsia" w:cs="Times New Roman" w:hint="eastAsia"/>
          <w:kern w:val="2"/>
          <w:sz w:val="32"/>
          <w:szCs w:val="32"/>
        </w:rPr>
        <w:t>全部</w:t>
      </w:r>
      <w:r w:rsidRPr="00EF078F">
        <w:rPr>
          <w:rFonts w:asciiTheme="minorEastAsia" w:eastAsiaTheme="minorEastAsia" w:hAnsiTheme="minorEastAsia" w:cs="Times New Roman" w:hint="eastAsia"/>
          <w:kern w:val="2"/>
          <w:sz w:val="32"/>
          <w:szCs w:val="32"/>
        </w:rPr>
        <w:t>为一般公共预算拨款；按资金年度分</w:t>
      </w:r>
      <w:r w:rsidR="00C21840">
        <w:rPr>
          <w:rFonts w:asciiTheme="minorEastAsia" w:eastAsiaTheme="minorEastAsia" w:hAnsiTheme="minorEastAsia" w:cs="Times New Roman" w:hint="eastAsia"/>
          <w:kern w:val="2"/>
          <w:sz w:val="32"/>
          <w:szCs w:val="32"/>
        </w:rPr>
        <w:t>436.58</w:t>
      </w:r>
      <w:r w:rsidR="00CD6D48" w:rsidRPr="00EF078F">
        <w:rPr>
          <w:rFonts w:asciiTheme="minorEastAsia" w:eastAsiaTheme="minorEastAsia" w:hAnsiTheme="minorEastAsia" w:cs="Times New Roman" w:hint="eastAsia"/>
          <w:kern w:val="2"/>
          <w:sz w:val="32"/>
          <w:szCs w:val="32"/>
        </w:rPr>
        <w:t>万元</w:t>
      </w:r>
      <w:r w:rsidR="000612EA" w:rsidRPr="00EF078F">
        <w:rPr>
          <w:rFonts w:asciiTheme="minorEastAsia" w:eastAsiaTheme="minorEastAsia" w:hAnsiTheme="minorEastAsia" w:cs="Times New Roman" w:hint="eastAsia"/>
          <w:kern w:val="2"/>
          <w:sz w:val="32"/>
          <w:szCs w:val="32"/>
        </w:rPr>
        <w:t>全部</w:t>
      </w:r>
      <w:r w:rsidRPr="00EF078F">
        <w:rPr>
          <w:rFonts w:asciiTheme="minorEastAsia" w:eastAsiaTheme="minorEastAsia" w:hAnsiTheme="minorEastAsia" w:cs="Times New Roman" w:hint="eastAsia"/>
          <w:kern w:val="2"/>
          <w:sz w:val="32"/>
          <w:szCs w:val="32"/>
        </w:rPr>
        <w:t>为本年财政拨款收入</w:t>
      </w:r>
      <w:r w:rsidR="005B11A4" w:rsidRPr="00EF078F">
        <w:rPr>
          <w:rFonts w:asciiTheme="minorEastAsia" w:eastAsiaTheme="minorEastAsia" w:hAnsiTheme="minorEastAsia" w:cs="Times New Roman" w:hint="eastAsia"/>
          <w:kern w:val="2"/>
          <w:sz w:val="32"/>
          <w:szCs w:val="32"/>
        </w:rPr>
        <w:t>。</w:t>
      </w:r>
      <w:r w:rsidRPr="00EF078F">
        <w:rPr>
          <w:rFonts w:asciiTheme="minorEastAsia" w:eastAsiaTheme="minorEastAsia" w:hAnsiTheme="minorEastAsia" w:cs="Times New Roman" w:hint="eastAsia"/>
          <w:kern w:val="2"/>
          <w:sz w:val="32"/>
          <w:szCs w:val="32"/>
        </w:rPr>
        <w:t>支出按功能分类分为：一般公共服务支出</w:t>
      </w:r>
      <w:r w:rsidR="005E0189">
        <w:rPr>
          <w:rFonts w:asciiTheme="minorEastAsia" w:eastAsiaTheme="minorEastAsia" w:hAnsiTheme="minorEastAsia" w:cs="Times New Roman" w:hint="eastAsia"/>
          <w:kern w:val="2"/>
          <w:sz w:val="32"/>
          <w:szCs w:val="32"/>
        </w:rPr>
        <w:t>380.33</w:t>
      </w:r>
      <w:r w:rsidRPr="00EF078F">
        <w:rPr>
          <w:rFonts w:asciiTheme="minorEastAsia" w:eastAsiaTheme="minorEastAsia" w:hAnsiTheme="minorEastAsia" w:cs="Times New Roman" w:hint="eastAsia"/>
          <w:kern w:val="2"/>
          <w:sz w:val="32"/>
          <w:szCs w:val="32"/>
        </w:rPr>
        <w:t>万元，占</w:t>
      </w:r>
      <w:r w:rsidR="005E0189">
        <w:rPr>
          <w:rFonts w:asciiTheme="minorEastAsia" w:eastAsiaTheme="minorEastAsia" w:hAnsiTheme="minorEastAsia" w:cs="Times New Roman" w:hint="eastAsia"/>
          <w:kern w:val="2"/>
          <w:sz w:val="32"/>
          <w:szCs w:val="32"/>
        </w:rPr>
        <w:t>87.12</w:t>
      </w:r>
      <w:r w:rsidRPr="00EF078F">
        <w:rPr>
          <w:rFonts w:asciiTheme="minorEastAsia" w:eastAsiaTheme="minorEastAsia" w:hAnsiTheme="minorEastAsia" w:cs="Times New Roman" w:hint="eastAsia"/>
          <w:kern w:val="2"/>
          <w:sz w:val="32"/>
          <w:szCs w:val="32"/>
        </w:rPr>
        <w:t>%；社会保障和就业支出</w:t>
      </w:r>
      <w:r w:rsidR="005E0189">
        <w:rPr>
          <w:rFonts w:asciiTheme="minorEastAsia" w:eastAsiaTheme="minorEastAsia" w:hAnsiTheme="minorEastAsia" w:cs="Times New Roman" w:hint="eastAsia"/>
          <w:kern w:val="2"/>
          <w:sz w:val="32"/>
          <w:szCs w:val="32"/>
        </w:rPr>
        <w:t>37.5</w:t>
      </w:r>
      <w:r w:rsidRPr="00EF078F">
        <w:rPr>
          <w:rFonts w:asciiTheme="minorEastAsia" w:eastAsiaTheme="minorEastAsia" w:hAnsiTheme="minorEastAsia" w:cs="Times New Roman" w:hint="eastAsia"/>
          <w:kern w:val="2"/>
          <w:sz w:val="32"/>
          <w:szCs w:val="32"/>
        </w:rPr>
        <w:t>万元，占</w:t>
      </w:r>
      <w:r w:rsidR="005E0189">
        <w:rPr>
          <w:rFonts w:asciiTheme="minorEastAsia" w:eastAsiaTheme="minorEastAsia" w:hAnsiTheme="minorEastAsia" w:cs="Times New Roman" w:hint="eastAsia"/>
          <w:kern w:val="2"/>
          <w:sz w:val="32"/>
          <w:szCs w:val="32"/>
        </w:rPr>
        <w:t>8.59</w:t>
      </w:r>
      <w:r w:rsidRPr="00EF078F">
        <w:rPr>
          <w:rFonts w:asciiTheme="minorEastAsia" w:eastAsiaTheme="minorEastAsia" w:hAnsiTheme="minorEastAsia" w:cs="Times New Roman" w:hint="eastAsia"/>
          <w:kern w:val="2"/>
          <w:sz w:val="32"/>
          <w:szCs w:val="32"/>
        </w:rPr>
        <w:t>%</w:t>
      </w:r>
      <w:r w:rsidR="005E0189">
        <w:rPr>
          <w:rFonts w:asciiTheme="minorEastAsia" w:eastAsiaTheme="minorEastAsia" w:hAnsiTheme="minorEastAsia" w:cs="Times New Roman" w:hint="eastAsia"/>
          <w:kern w:val="2"/>
          <w:sz w:val="32"/>
          <w:szCs w:val="32"/>
        </w:rPr>
        <w:t>；</w:t>
      </w:r>
      <w:r w:rsidRPr="00EF078F">
        <w:rPr>
          <w:rFonts w:asciiTheme="minorEastAsia" w:eastAsiaTheme="minorEastAsia" w:hAnsiTheme="minorEastAsia" w:cs="Times New Roman" w:hint="eastAsia"/>
          <w:kern w:val="2"/>
          <w:sz w:val="32"/>
          <w:szCs w:val="32"/>
        </w:rPr>
        <w:t>住房保障支出</w:t>
      </w:r>
      <w:r w:rsidR="005E0189">
        <w:rPr>
          <w:rFonts w:asciiTheme="minorEastAsia" w:eastAsiaTheme="minorEastAsia" w:hAnsiTheme="minorEastAsia" w:cs="Times New Roman" w:hint="eastAsia"/>
          <w:kern w:val="2"/>
          <w:sz w:val="32"/>
          <w:szCs w:val="32"/>
        </w:rPr>
        <w:t>18.75</w:t>
      </w:r>
      <w:r w:rsidRPr="00EF078F">
        <w:rPr>
          <w:rFonts w:asciiTheme="minorEastAsia" w:eastAsiaTheme="minorEastAsia" w:hAnsiTheme="minorEastAsia" w:cs="Times New Roman" w:hint="eastAsia"/>
          <w:kern w:val="2"/>
          <w:sz w:val="32"/>
          <w:szCs w:val="32"/>
        </w:rPr>
        <w:t>万元，占</w:t>
      </w:r>
      <w:r w:rsidR="005E0189">
        <w:rPr>
          <w:rFonts w:asciiTheme="minorEastAsia" w:eastAsiaTheme="minorEastAsia" w:hAnsiTheme="minorEastAsia" w:cs="Times New Roman" w:hint="eastAsia"/>
          <w:kern w:val="2"/>
          <w:sz w:val="32"/>
          <w:szCs w:val="32"/>
        </w:rPr>
        <w:t>4.29</w:t>
      </w:r>
      <w:r w:rsidRPr="00EF078F">
        <w:rPr>
          <w:rFonts w:asciiTheme="minorEastAsia" w:eastAsiaTheme="minorEastAsia" w:hAnsiTheme="minorEastAsia" w:cs="Times New Roman" w:hint="eastAsia"/>
          <w:kern w:val="2"/>
          <w:sz w:val="32"/>
          <w:szCs w:val="32"/>
        </w:rPr>
        <w:t>%。</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color w:val="000000"/>
          <w:sz w:val="32"/>
          <w:szCs w:val="32"/>
        </w:rPr>
      </w:pPr>
      <w:r>
        <w:rPr>
          <w:rFonts w:ascii="黑体" w:eastAsia="黑体" w:hAnsi="仿宋" w:hint="eastAsia"/>
          <w:color w:val="000000"/>
          <w:sz w:val="32"/>
          <w:szCs w:val="32"/>
        </w:rPr>
        <w:t>五、关于2022年一般公共预算支出表的说明</w:t>
      </w:r>
    </w:p>
    <w:p w:rsidR="006F5F84" w:rsidRDefault="00A85CAC" w:rsidP="004C6A0B">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（一）一般公共预算支出规模变化情况。</w:t>
      </w:r>
    </w:p>
    <w:p w:rsidR="005E0189" w:rsidRPr="00AD6A1E" w:rsidRDefault="00A85CAC" w:rsidP="005E0189">
      <w:pPr>
        <w:pStyle w:val="a7"/>
        <w:widowControl w:val="0"/>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sidRPr="00EF078F">
        <w:rPr>
          <w:rFonts w:asciiTheme="minorEastAsia" w:eastAsiaTheme="minorEastAsia" w:hAnsiTheme="minorEastAsia" w:cs="Times New Roman" w:hint="eastAsia"/>
          <w:kern w:val="2"/>
          <w:sz w:val="32"/>
          <w:szCs w:val="32"/>
        </w:rPr>
        <w:t>寿县</w:t>
      </w:r>
      <w:r w:rsidR="00F83321">
        <w:rPr>
          <w:rFonts w:asciiTheme="minorEastAsia" w:eastAsiaTheme="minorEastAsia" w:hAnsiTheme="minorEastAsia" w:cs="Times New Roman" w:hint="eastAsia"/>
          <w:kern w:val="2"/>
          <w:sz w:val="32"/>
          <w:szCs w:val="32"/>
        </w:rPr>
        <w:t>县委组织部</w:t>
      </w:r>
      <w:r w:rsidRPr="00EF078F">
        <w:rPr>
          <w:rFonts w:asciiTheme="minorEastAsia" w:eastAsiaTheme="minorEastAsia" w:hAnsiTheme="minorEastAsia" w:cs="Times New Roman" w:hint="eastAsia"/>
          <w:kern w:val="2"/>
          <w:sz w:val="32"/>
          <w:szCs w:val="32"/>
        </w:rPr>
        <w:t>2022年一般公共预算支出</w:t>
      </w:r>
      <w:r w:rsidR="00C21840">
        <w:rPr>
          <w:rFonts w:asciiTheme="minorEastAsia" w:eastAsiaTheme="minorEastAsia" w:hAnsiTheme="minorEastAsia" w:hint="eastAsia"/>
          <w:sz w:val="32"/>
          <w:szCs w:val="32"/>
        </w:rPr>
        <w:t>436.58</w:t>
      </w:r>
      <w:r w:rsidR="003E1239" w:rsidRPr="00EF078F">
        <w:rPr>
          <w:rFonts w:asciiTheme="minorEastAsia" w:eastAsiaTheme="minorEastAsia" w:hAnsiTheme="minorEastAsia" w:cs="Times New Roman" w:hint="eastAsia"/>
          <w:sz w:val="32"/>
          <w:szCs w:val="32"/>
        </w:rPr>
        <w:t>万元，</w:t>
      </w:r>
      <w:r w:rsidR="005E0189" w:rsidRPr="00EF078F">
        <w:rPr>
          <w:rFonts w:asciiTheme="minorEastAsia" w:eastAsiaTheme="minorEastAsia" w:hAnsiTheme="minorEastAsia" w:hint="eastAsia"/>
          <w:sz w:val="32"/>
          <w:szCs w:val="32"/>
        </w:rPr>
        <w:t>比2021年预算增加</w:t>
      </w:r>
      <w:r w:rsidR="005E0189">
        <w:rPr>
          <w:rFonts w:asciiTheme="minorEastAsia" w:eastAsiaTheme="minorEastAsia" w:hAnsiTheme="minorEastAsia" w:hint="eastAsia"/>
          <w:sz w:val="32"/>
          <w:szCs w:val="32"/>
        </w:rPr>
        <w:t>35.02</w:t>
      </w:r>
      <w:r w:rsidR="005E0189" w:rsidRPr="00EF078F">
        <w:rPr>
          <w:rFonts w:asciiTheme="minorEastAsia" w:eastAsiaTheme="minorEastAsia" w:hAnsiTheme="minorEastAsia" w:hint="eastAsia"/>
          <w:sz w:val="32"/>
          <w:szCs w:val="32"/>
        </w:rPr>
        <w:t>万元，增长</w:t>
      </w:r>
      <w:r w:rsidR="005E0189">
        <w:rPr>
          <w:rFonts w:asciiTheme="minorEastAsia" w:eastAsiaTheme="minorEastAsia" w:hAnsiTheme="minorEastAsia" w:hint="eastAsia"/>
          <w:sz w:val="32"/>
          <w:szCs w:val="32"/>
        </w:rPr>
        <w:t>8.72</w:t>
      </w:r>
      <w:r w:rsidR="005E0189" w:rsidRPr="00EF078F">
        <w:rPr>
          <w:rFonts w:asciiTheme="minorEastAsia" w:eastAsiaTheme="minorEastAsia" w:hAnsiTheme="minorEastAsia" w:hint="eastAsia"/>
          <w:sz w:val="32"/>
          <w:szCs w:val="32"/>
        </w:rPr>
        <w:t>%，增长</w:t>
      </w:r>
      <w:r w:rsidR="005E0189">
        <w:rPr>
          <w:rFonts w:asciiTheme="minorEastAsia" w:eastAsiaTheme="minorEastAsia" w:hAnsiTheme="minorEastAsia" w:hint="eastAsia"/>
          <w:sz w:val="32"/>
          <w:szCs w:val="32"/>
        </w:rPr>
        <w:t>的</w:t>
      </w:r>
      <w:r w:rsidR="005E0189" w:rsidRPr="00EF078F">
        <w:rPr>
          <w:rFonts w:asciiTheme="minorEastAsia" w:eastAsiaTheme="minorEastAsia" w:hAnsiTheme="minorEastAsia" w:cs="Times New Roman" w:hint="eastAsia"/>
          <w:kern w:val="2"/>
          <w:sz w:val="32"/>
          <w:szCs w:val="32"/>
        </w:rPr>
        <w:t>主要原因</w:t>
      </w:r>
      <w:r w:rsidR="005E0189" w:rsidRPr="00AD6A1E">
        <w:rPr>
          <w:rFonts w:asciiTheme="minorEastAsia" w:eastAsiaTheme="minorEastAsia" w:hAnsiTheme="minorEastAsia" w:cs="Times New Roman" w:hint="eastAsia"/>
          <w:kern w:val="2"/>
          <w:sz w:val="32"/>
          <w:szCs w:val="32"/>
        </w:rPr>
        <w:t>是</w:t>
      </w:r>
      <w:r w:rsidR="005E0189" w:rsidRPr="00AD6A1E">
        <w:rPr>
          <w:rFonts w:asciiTheme="minorEastAsia" w:eastAsiaTheme="minorEastAsia" w:hAnsiTheme="minorEastAsia" w:hint="eastAsia"/>
          <w:color w:val="000000"/>
          <w:sz w:val="32"/>
          <w:szCs w:val="32"/>
        </w:rPr>
        <w:t>人均月工资增加，人员支出及五险一金支出增加。</w:t>
      </w:r>
    </w:p>
    <w:p w:rsidR="006F5F84" w:rsidRDefault="00A85CAC" w:rsidP="004C6A0B">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（二</w:t>
      </w:r>
      <w:r>
        <w:rPr>
          <w:rFonts w:ascii="楷体_GB2312" w:eastAsia="楷体_GB2312" w:hAnsi="仿宋" w:cs="Times New Roman"/>
          <w:b/>
          <w:kern w:val="2"/>
          <w:sz w:val="32"/>
          <w:szCs w:val="32"/>
        </w:rPr>
        <w:t>）</w:t>
      </w:r>
      <w:r>
        <w:rPr>
          <w:rFonts w:ascii="楷体_GB2312" w:eastAsia="楷体_GB2312" w:hAnsi="仿宋" w:cs="Times New Roman" w:hint="eastAsia"/>
          <w:b/>
          <w:kern w:val="2"/>
          <w:sz w:val="32"/>
          <w:szCs w:val="32"/>
        </w:rPr>
        <w:t>一般公共预算支出结构情况。</w:t>
      </w:r>
    </w:p>
    <w:p w:rsidR="005E0189" w:rsidRPr="00EF078F" w:rsidRDefault="005E0189" w:rsidP="005E0189">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kern w:val="2"/>
          <w:sz w:val="32"/>
          <w:szCs w:val="32"/>
        </w:rPr>
        <w:t>一般公共服务支出</w:t>
      </w:r>
      <w:r>
        <w:rPr>
          <w:rFonts w:asciiTheme="minorEastAsia" w:eastAsiaTheme="minorEastAsia" w:hAnsiTheme="minorEastAsia" w:cs="Times New Roman" w:hint="eastAsia"/>
          <w:kern w:val="2"/>
          <w:sz w:val="32"/>
          <w:szCs w:val="32"/>
        </w:rPr>
        <w:t>380.33</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87.12</w:t>
      </w:r>
      <w:r w:rsidRPr="00EF078F">
        <w:rPr>
          <w:rFonts w:asciiTheme="minorEastAsia" w:eastAsiaTheme="minorEastAsia" w:hAnsiTheme="minorEastAsia" w:cs="Times New Roman" w:hint="eastAsia"/>
          <w:kern w:val="2"/>
          <w:sz w:val="32"/>
          <w:szCs w:val="32"/>
        </w:rPr>
        <w:t>%；社会保障和就业支出</w:t>
      </w:r>
      <w:r>
        <w:rPr>
          <w:rFonts w:asciiTheme="minorEastAsia" w:eastAsiaTheme="minorEastAsia" w:hAnsiTheme="minorEastAsia" w:cs="Times New Roman" w:hint="eastAsia"/>
          <w:kern w:val="2"/>
          <w:sz w:val="32"/>
          <w:szCs w:val="32"/>
        </w:rPr>
        <w:t>37.5</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8.59</w:t>
      </w:r>
      <w:r w:rsidRPr="00EF078F">
        <w:rPr>
          <w:rFonts w:asciiTheme="minorEastAsia" w:eastAsiaTheme="minorEastAsia" w:hAnsiTheme="minorEastAsia" w:cs="Times New Roman" w:hint="eastAsia"/>
          <w:kern w:val="2"/>
          <w:sz w:val="32"/>
          <w:szCs w:val="32"/>
        </w:rPr>
        <w:t>%</w:t>
      </w:r>
      <w:r>
        <w:rPr>
          <w:rFonts w:asciiTheme="minorEastAsia" w:eastAsiaTheme="minorEastAsia" w:hAnsiTheme="minorEastAsia" w:cs="Times New Roman" w:hint="eastAsia"/>
          <w:kern w:val="2"/>
          <w:sz w:val="32"/>
          <w:szCs w:val="32"/>
        </w:rPr>
        <w:t>；</w:t>
      </w:r>
      <w:r w:rsidRPr="00EF078F">
        <w:rPr>
          <w:rFonts w:asciiTheme="minorEastAsia" w:eastAsiaTheme="minorEastAsia" w:hAnsiTheme="minorEastAsia" w:cs="Times New Roman" w:hint="eastAsia"/>
          <w:kern w:val="2"/>
          <w:sz w:val="32"/>
          <w:szCs w:val="32"/>
        </w:rPr>
        <w:t>住房保障支出</w:t>
      </w:r>
      <w:r>
        <w:rPr>
          <w:rFonts w:asciiTheme="minorEastAsia" w:eastAsiaTheme="minorEastAsia" w:hAnsiTheme="minorEastAsia" w:cs="Times New Roman" w:hint="eastAsia"/>
          <w:kern w:val="2"/>
          <w:sz w:val="32"/>
          <w:szCs w:val="32"/>
        </w:rPr>
        <w:t>18.75</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4.29</w:t>
      </w:r>
      <w:r w:rsidRPr="00EF078F">
        <w:rPr>
          <w:rFonts w:asciiTheme="minorEastAsia" w:eastAsiaTheme="minorEastAsia" w:hAnsiTheme="minorEastAsia" w:cs="Times New Roman" w:hint="eastAsia"/>
          <w:kern w:val="2"/>
          <w:sz w:val="32"/>
          <w:szCs w:val="32"/>
        </w:rPr>
        <w:t>%。</w:t>
      </w:r>
    </w:p>
    <w:p w:rsidR="006F5F84" w:rsidRPr="00EF078F" w:rsidRDefault="00A85CAC" w:rsidP="004C6A0B">
      <w:pPr>
        <w:adjustRightInd w:val="0"/>
        <w:snapToGrid w:val="0"/>
        <w:spacing w:line="600" w:lineRule="exact"/>
        <w:ind w:firstLineChars="200" w:firstLine="640"/>
        <w:rPr>
          <w:rFonts w:ascii="楷体_GB2312" w:eastAsia="楷体_GB2312" w:hAnsi="仿宋"/>
          <w:b/>
          <w:color w:val="000000" w:themeColor="text1"/>
          <w:sz w:val="32"/>
          <w:szCs w:val="32"/>
        </w:rPr>
      </w:pPr>
      <w:r w:rsidRPr="00EF078F">
        <w:rPr>
          <w:rFonts w:ascii="楷体_GB2312" w:eastAsia="楷体_GB2312" w:hAnsi="仿宋" w:hint="eastAsia"/>
          <w:b/>
          <w:color w:val="000000" w:themeColor="text1"/>
          <w:sz w:val="32"/>
          <w:szCs w:val="32"/>
        </w:rPr>
        <w:t>（三）一般公共预算支出具体使用情况。</w:t>
      </w:r>
    </w:p>
    <w:p w:rsidR="00914E25" w:rsidRPr="00AD6A1E" w:rsidRDefault="000D58A5" w:rsidP="00914E25">
      <w:pPr>
        <w:pStyle w:val="a7"/>
        <w:widowControl w:val="0"/>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Pr>
          <w:rFonts w:ascii="仿宋_GB2312" w:eastAsia="仿宋_GB2312" w:hAnsi="仿宋" w:hint="eastAsia"/>
          <w:b/>
          <w:sz w:val="32"/>
          <w:szCs w:val="32"/>
        </w:rPr>
        <w:t>1</w:t>
      </w:r>
      <w:r w:rsidR="00A85CAC">
        <w:rPr>
          <w:rFonts w:ascii="仿宋_GB2312" w:eastAsia="仿宋_GB2312" w:hAnsi="仿宋" w:hint="eastAsia"/>
          <w:b/>
          <w:sz w:val="32"/>
          <w:szCs w:val="32"/>
        </w:rPr>
        <w:t>.一般公共服务支出（类）</w:t>
      </w:r>
      <w:r w:rsidR="005E0189">
        <w:rPr>
          <w:rFonts w:ascii="仿宋_GB2312" w:eastAsia="仿宋_GB2312" w:hAnsi="仿宋" w:hint="eastAsia"/>
          <w:b/>
          <w:sz w:val="32"/>
          <w:szCs w:val="32"/>
        </w:rPr>
        <w:t>组织</w:t>
      </w:r>
      <w:r w:rsidR="003E1239">
        <w:rPr>
          <w:rFonts w:ascii="仿宋_GB2312" w:eastAsia="仿宋_GB2312" w:hAnsi="仿宋" w:hint="eastAsia"/>
          <w:b/>
          <w:sz w:val="32"/>
          <w:szCs w:val="32"/>
        </w:rPr>
        <w:t>事务</w:t>
      </w:r>
      <w:r w:rsidR="00A85CAC">
        <w:rPr>
          <w:rFonts w:ascii="仿宋_GB2312" w:eastAsia="仿宋_GB2312" w:hAnsi="仿宋" w:hint="eastAsia"/>
          <w:b/>
          <w:sz w:val="32"/>
          <w:szCs w:val="32"/>
        </w:rPr>
        <w:t>（款）</w:t>
      </w:r>
      <w:r>
        <w:rPr>
          <w:rFonts w:ascii="仿宋_GB2312" w:eastAsia="仿宋_GB2312" w:hAnsi="仿宋" w:hint="eastAsia"/>
          <w:b/>
          <w:sz w:val="32"/>
          <w:szCs w:val="32"/>
        </w:rPr>
        <w:t>行政运行</w:t>
      </w:r>
      <w:r w:rsidR="00A85CAC">
        <w:rPr>
          <w:rFonts w:ascii="仿宋_GB2312" w:eastAsia="仿宋_GB2312" w:hAnsi="仿宋" w:hint="eastAsia"/>
          <w:b/>
          <w:sz w:val="32"/>
          <w:szCs w:val="32"/>
        </w:rPr>
        <w:t>（项）</w:t>
      </w:r>
      <w:r w:rsidR="00A85CAC" w:rsidRPr="00EF078F">
        <w:rPr>
          <w:rFonts w:asciiTheme="minorEastAsia" w:eastAsiaTheme="minorEastAsia" w:hAnsiTheme="minorEastAsia" w:hint="eastAsia"/>
          <w:sz w:val="32"/>
          <w:szCs w:val="32"/>
        </w:rPr>
        <w:t>2022年预算</w:t>
      </w:r>
      <w:r w:rsidR="005E0189">
        <w:rPr>
          <w:rFonts w:asciiTheme="minorEastAsia" w:eastAsiaTheme="minorEastAsia" w:hAnsiTheme="minorEastAsia" w:hint="eastAsia"/>
          <w:sz w:val="32"/>
          <w:szCs w:val="32"/>
        </w:rPr>
        <w:t>380.33</w:t>
      </w:r>
      <w:r w:rsidR="00A85CAC" w:rsidRPr="00EF078F">
        <w:rPr>
          <w:rFonts w:asciiTheme="minorEastAsia" w:eastAsiaTheme="minorEastAsia" w:hAnsiTheme="minorEastAsia" w:hint="eastAsia"/>
          <w:sz w:val="32"/>
          <w:szCs w:val="32"/>
        </w:rPr>
        <w:t>万元，比2021年预算增加</w:t>
      </w:r>
      <w:r w:rsidR="00914E25">
        <w:rPr>
          <w:rFonts w:asciiTheme="minorEastAsia" w:eastAsiaTheme="minorEastAsia" w:hAnsiTheme="minorEastAsia" w:hint="eastAsia"/>
          <w:sz w:val="32"/>
          <w:szCs w:val="32"/>
        </w:rPr>
        <w:t>19.35</w:t>
      </w:r>
      <w:r w:rsidR="00A85CAC" w:rsidRPr="00EF078F">
        <w:rPr>
          <w:rFonts w:asciiTheme="minorEastAsia" w:eastAsiaTheme="minorEastAsia" w:hAnsiTheme="minorEastAsia" w:hint="eastAsia"/>
          <w:sz w:val="32"/>
          <w:szCs w:val="32"/>
        </w:rPr>
        <w:t>万元，增长</w:t>
      </w:r>
      <w:r w:rsidR="00914E25">
        <w:rPr>
          <w:rFonts w:asciiTheme="minorEastAsia" w:eastAsiaTheme="minorEastAsia" w:hAnsiTheme="minorEastAsia" w:hint="eastAsia"/>
          <w:sz w:val="32"/>
          <w:szCs w:val="32"/>
        </w:rPr>
        <w:t>5.36</w:t>
      </w:r>
      <w:r w:rsidR="00A85CAC" w:rsidRPr="00EF078F">
        <w:rPr>
          <w:rFonts w:asciiTheme="minorEastAsia" w:eastAsiaTheme="minorEastAsia" w:hAnsiTheme="minorEastAsia" w:hint="eastAsia"/>
          <w:sz w:val="32"/>
          <w:szCs w:val="32"/>
        </w:rPr>
        <w:t>%，</w:t>
      </w:r>
      <w:r w:rsidR="00011A3F" w:rsidRPr="00EF078F">
        <w:rPr>
          <w:rFonts w:asciiTheme="minorEastAsia" w:eastAsiaTheme="minorEastAsia" w:hAnsiTheme="minorEastAsia" w:hint="eastAsia"/>
          <w:sz w:val="32"/>
          <w:szCs w:val="32"/>
        </w:rPr>
        <w:t>增长</w:t>
      </w:r>
      <w:r w:rsidR="00011A3F">
        <w:rPr>
          <w:rFonts w:asciiTheme="minorEastAsia" w:eastAsiaTheme="minorEastAsia" w:hAnsiTheme="minorEastAsia" w:hint="eastAsia"/>
          <w:sz w:val="32"/>
          <w:szCs w:val="32"/>
        </w:rPr>
        <w:t>的</w:t>
      </w:r>
      <w:r w:rsidR="00011A3F" w:rsidRPr="00EF078F">
        <w:rPr>
          <w:rFonts w:asciiTheme="minorEastAsia" w:eastAsiaTheme="minorEastAsia" w:hAnsiTheme="minorEastAsia" w:cs="Times New Roman" w:hint="eastAsia"/>
          <w:kern w:val="2"/>
          <w:sz w:val="32"/>
          <w:szCs w:val="32"/>
        </w:rPr>
        <w:t>主要原因</w:t>
      </w:r>
      <w:r w:rsidR="00914E25" w:rsidRPr="00AD6A1E">
        <w:rPr>
          <w:rFonts w:asciiTheme="minorEastAsia" w:eastAsiaTheme="minorEastAsia" w:hAnsiTheme="minorEastAsia" w:hint="eastAsia"/>
          <w:color w:val="000000"/>
          <w:sz w:val="32"/>
          <w:szCs w:val="32"/>
        </w:rPr>
        <w:t>人均月工资增加，人员支出及五险一金支出增加。</w:t>
      </w:r>
    </w:p>
    <w:p w:rsidR="00CC77DD" w:rsidRPr="00EF078F" w:rsidRDefault="000D58A5" w:rsidP="00CC77DD">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Pr>
          <w:rFonts w:ascii="仿宋_GB2312" w:eastAsia="仿宋_GB2312" w:hAnsi="仿宋" w:hint="eastAsia"/>
          <w:b/>
          <w:sz w:val="32"/>
          <w:szCs w:val="32"/>
        </w:rPr>
        <w:t>2</w:t>
      </w:r>
      <w:r w:rsidR="00A85CAC">
        <w:rPr>
          <w:rFonts w:ascii="仿宋_GB2312" w:eastAsia="仿宋_GB2312" w:hAnsi="仿宋" w:hint="eastAsia"/>
          <w:b/>
          <w:sz w:val="32"/>
          <w:szCs w:val="32"/>
        </w:rPr>
        <w:t>.社会保障和就业支出（类）行政事业单位</w:t>
      </w:r>
      <w:r>
        <w:rPr>
          <w:rFonts w:ascii="仿宋_GB2312" w:eastAsia="仿宋_GB2312" w:hAnsi="仿宋" w:hint="eastAsia"/>
          <w:b/>
          <w:sz w:val="32"/>
          <w:szCs w:val="32"/>
        </w:rPr>
        <w:t>养老支出</w:t>
      </w:r>
      <w:r w:rsidR="00A85CAC">
        <w:rPr>
          <w:rFonts w:ascii="仿宋_GB2312" w:eastAsia="仿宋_GB2312" w:hAnsi="仿宋" w:hint="eastAsia"/>
          <w:b/>
          <w:sz w:val="32"/>
          <w:szCs w:val="32"/>
        </w:rPr>
        <w:t>（款）</w:t>
      </w:r>
      <w:r w:rsidR="006C7CE6">
        <w:rPr>
          <w:rFonts w:ascii="仿宋_GB2312" w:eastAsia="仿宋_GB2312" w:hAnsi="仿宋" w:hint="eastAsia"/>
          <w:b/>
          <w:sz w:val="32"/>
          <w:szCs w:val="32"/>
        </w:rPr>
        <w:t>机关事业单位基本养老保险缴费</w:t>
      </w:r>
      <w:r w:rsidR="00914E25">
        <w:rPr>
          <w:rFonts w:ascii="仿宋_GB2312" w:eastAsia="仿宋_GB2312" w:hAnsi="仿宋" w:hint="eastAsia"/>
          <w:b/>
          <w:sz w:val="32"/>
          <w:szCs w:val="32"/>
        </w:rPr>
        <w:t>、机关事业单位职业年金缴费</w:t>
      </w:r>
      <w:r w:rsidR="00A85CAC">
        <w:rPr>
          <w:rFonts w:ascii="仿宋_GB2312" w:eastAsia="仿宋_GB2312" w:hAnsi="仿宋" w:hint="eastAsia"/>
          <w:b/>
          <w:sz w:val="32"/>
          <w:szCs w:val="32"/>
        </w:rPr>
        <w:t>（项）</w:t>
      </w:r>
      <w:r w:rsidR="00A85CAC" w:rsidRPr="00EF078F">
        <w:rPr>
          <w:rFonts w:asciiTheme="minorEastAsia" w:eastAsiaTheme="minorEastAsia" w:hAnsiTheme="minorEastAsia" w:hint="eastAsia"/>
          <w:sz w:val="32"/>
          <w:szCs w:val="32"/>
        </w:rPr>
        <w:t>2022年</w:t>
      </w:r>
      <w:r w:rsidR="00A85CAC" w:rsidRPr="00EF078F">
        <w:rPr>
          <w:rFonts w:asciiTheme="minorEastAsia" w:eastAsiaTheme="minorEastAsia" w:hAnsiTheme="minorEastAsia" w:hint="eastAsia"/>
          <w:sz w:val="32"/>
          <w:szCs w:val="32"/>
        </w:rPr>
        <w:lastRenderedPageBreak/>
        <w:t>预算</w:t>
      </w:r>
      <w:r w:rsidR="00914E25">
        <w:rPr>
          <w:rFonts w:asciiTheme="minorEastAsia" w:eastAsiaTheme="minorEastAsia" w:hAnsiTheme="minorEastAsia" w:hint="eastAsia"/>
          <w:sz w:val="32"/>
          <w:szCs w:val="32"/>
        </w:rPr>
        <w:t>37.5</w:t>
      </w:r>
      <w:r w:rsidR="00A85CAC" w:rsidRPr="00EF078F">
        <w:rPr>
          <w:rFonts w:asciiTheme="minorEastAsia" w:eastAsiaTheme="minorEastAsia" w:hAnsiTheme="minorEastAsia" w:hint="eastAsia"/>
          <w:sz w:val="32"/>
          <w:szCs w:val="32"/>
        </w:rPr>
        <w:t>万元，比2021年预算增加</w:t>
      </w:r>
      <w:r w:rsidR="00914E25">
        <w:rPr>
          <w:rFonts w:asciiTheme="minorEastAsia" w:eastAsiaTheme="minorEastAsia" w:hAnsiTheme="minorEastAsia" w:hint="eastAsia"/>
          <w:sz w:val="32"/>
          <w:szCs w:val="32"/>
        </w:rPr>
        <w:t>14.31</w:t>
      </w:r>
      <w:r w:rsidR="00A85CAC" w:rsidRPr="00EF078F">
        <w:rPr>
          <w:rFonts w:asciiTheme="minorEastAsia" w:eastAsiaTheme="minorEastAsia" w:hAnsiTheme="minorEastAsia" w:hint="eastAsia"/>
          <w:sz w:val="32"/>
          <w:szCs w:val="32"/>
        </w:rPr>
        <w:t>万元，增长</w:t>
      </w:r>
      <w:r w:rsidR="00914E25">
        <w:rPr>
          <w:rFonts w:asciiTheme="minorEastAsia" w:eastAsiaTheme="minorEastAsia" w:hAnsiTheme="minorEastAsia" w:hint="eastAsia"/>
          <w:sz w:val="32"/>
          <w:szCs w:val="32"/>
        </w:rPr>
        <w:t>61.71</w:t>
      </w:r>
      <w:r w:rsidR="00A85CAC" w:rsidRPr="00EF078F">
        <w:rPr>
          <w:rFonts w:asciiTheme="minorEastAsia" w:eastAsiaTheme="minorEastAsia" w:hAnsiTheme="minorEastAsia" w:hint="eastAsia"/>
          <w:sz w:val="32"/>
          <w:szCs w:val="32"/>
        </w:rPr>
        <w:t>%，</w:t>
      </w:r>
      <w:r w:rsidR="00CC77DD" w:rsidRPr="00EF078F">
        <w:rPr>
          <w:rFonts w:asciiTheme="minorEastAsia" w:eastAsiaTheme="minorEastAsia" w:hAnsiTheme="minorEastAsia" w:hint="eastAsia"/>
          <w:sz w:val="32"/>
          <w:szCs w:val="32"/>
        </w:rPr>
        <w:t>增加的主要原因是</w:t>
      </w:r>
      <w:r w:rsidR="00CC77DD">
        <w:rPr>
          <w:rFonts w:asciiTheme="minorEastAsia" w:eastAsiaTheme="minorEastAsia" w:hAnsiTheme="minorEastAsia" w:hint="eastAsia"/>
          <w:sz w:val="32"/>
          <w:szCs w:val="32"/>
        </w:rPr>
        <w:t>2022年职业年金缴费纳入</w:t>
      </w:r>
      <w:r w:rsidR="00914E25">
        <w:rPr>
          <w:rFonts w:asciiTheme="minorEastAsia" w:eastAsiaTheme="minorEastAsia" w:hAnsiTheme="minorEastAsia" w:hint="eastAsia"/>
          <w:sz w:val="32"/>
          <w:szCs w:val="32"/>
        </w:rPr>
        <w:t>了</w:t>
      </w:r>
      <w:r w:rsidR="00CC77DD">
        <w:rPr>
          <w:rFonts w:asciiTheme="minorEastAsia" w:eastAsiaTheme="minorEastAsia" w:hAnsiTheme="minorEastAsia" w:hint="eastAsia"/>
          <w:sz w:val="32"/>
          <w:szCs w:val="32"/>
        </w:rPr>
        <w:t>预算</w:t>
      </w:r>
      <w:r w:rsidR="00CC77DD" w:rsidRPr="00EF078F">
        <w:rPr>
          <w:rFonts w:asciiTheme="minorEastAsia" w:eastAsiaTheme="minorEastAsia" w:hAnsiTheme="minorEastAsia" w:hint="eastAsia"/>
          <w:sz w:val="32"/>
          <w:szCs w:val="32"/>
        </w:rPr>
        <w:t>。</w:t>
      </w:r>
    </w:p>
    <w:p w:rsidR="006F5F84" w:rsidRPr="00EF078F" w:rsidRDefault="00914E25" w:rsidP="004C6A0B">
      <w:pPr>
        <w:adjustRightInd w:val="0"/>
        <w:snapToGrid w:val="0"/>
        <w:spacing w:line="600" w:lineRule="exact"/>
        <w:ind w:firstLineChars="200" w:firstLine="640"/>
        <w:rPr>
          <w:rFonts w:asciiTheme="minorEastAsia" w:eastAsiaTheme="minorEastAsia" w:hAnsiTheme="minorEastAsia"/>
          <w:sz w:val="32"/>
          <w:szCs w:val="32"/>
        </w:rPr>
      </w:pPr>
      <w:r>
        <w:rPr>
          <w:rFonts w:ascii="仿宋_GB2312" w:eastAsia="仿宋_GB2312" w:hAnsi="仿宋" w:hint="eastAsia"/>
          <w:b/>
          <w:sz w:val="32"/>
          <w:szCs w:val="32"/>
        </w:rPr>
        <w:t>3</w:t>
      </w:r>
      <w:r w:rsidR="00A85CAC">
        <w:rPr>
          <w:rFonts w:ascii="仿宋_GB2312" w:eastAsia="仿宋_GB2312" w:hAnsi="仿宋" w:hint="eastAsia"/>
          <w:b/>
          <w:sz w:val="32"/>
          <w:szCs w:val="32"/>
        </w:rPr>
        <w:t>.住房保障支出（类）住房改革支出（款）住房公积金（项）</w:t>
      </w:r>
      <w:r w:rsidR="00A85CAC" w:rsidRPr="00EF078F">
        <w:rPr>
          <w:rFonts w:asciiTheme="minorEastAsia" w:eastAsiaTheme="minorEastAsia" w:hAnsiTheme="minorEastAsia" w:hint="eastAsia"/>
          <w:sz w:val="32"/>
          <w:szCs w:val="32"/>
        </w:rPr>
        <w:t>2022年预算</w:t>
      </w:r>
      <w:r>
        <w:rPr>
          <w:rFonts w:asciiTheme="minorEastAsia" w:eastAsiaTheme="minorEastAsia" w:hAnsiTheme="minorEastAsia" w:hint="eastAsia"/>
          <w:sz w:val="32"/>
          <w:szCs w:val="32"/>
        </w:rPr>
        <w:t>18.75</w:t>
      </w:r>
      <w:r w:rsidR="00A85CAC" w:rsidRPr="00EF078F">
        <w:rPr>
          <w:rFonts w:asciiTheme="minorEastAsia" w:eastAsiaTheme="minorEastAsia" w:hAnsiTheme="minorEastAsia" w:hint="eastAsia"/>
          <w:sz w:val="32"/>
          <w:szCs w:val="32"/>
        </w:rPr>
        <w:t>万元，比2021年预算增加</w:t>
      </w:r>
      <w:r>
        <w:rPr>
          <w:rFonts w:asciiTheme="minorEastAsia" w:eastAsiaTheme="minorEastAsia" w:hAnsiTheme="minorEastAsia" w:hint="eastAsia"/>
          <w:sz w:val="32"/>
          <w:szCs w:val="32"/>
        </w:rPr>
        <w:t>1.36</w:t>
      </w:r>
      <w:r w:rsidR="00A85CAC" w:rsidRPr="00EF078F">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7.82</w:t>
      </w:r>
      <w:r w:rsidR="00A85CAC" w:rsidRPr="00EF078F">
        <w:rPr>
          <w:rFonts w:asciiTheme="minorEastAsia" w:eastAsiaTheme="minorEastAsia" w:hAnsiTheme="minorEastAsia" w:hint="eastAsia"/>
          <w:sz w:val="32"/>
          <w:szCs w:val="32"/>
        </w:rPr>
        <w:t>%，</w:t>
      </w:r>
      <w:r w:rsidR="00BB3B2A" w:rsidRPr="00EF078F">
        <w:rPr>
          <w:rFonts w:asciiTheme="minorEastAsia" w:eastAsiaTheme="minorEastAsia" w:hAnsiTheme="minorEastAsia" w:hint="eastAsia"/>
          <w:sz w:val="32"/>
          <w:szCs w:val="32"/>
        </w:rPr>
        <w:t>增长的主要原因是人员</w:t>
      </w:r>
      <w:r>
        <w:rPr>
          <w:rFonts w:asciiTheme="minorEastAsia" w:eastAsiaTheme="minorEastAsia" w:hAnsiTheme="minorEastAsia" w:hint="eastAsia"/>
          <w:sz w:val="32"/>
          <w:szCs w:val="32"/>
        </w:rPr>
        <w:t>月平均</w:t>
      </w:r>
      <w:r w:rsidR="00BB3B2A" w:rsidRPr="00EF078F">
        <w:rPr>
          <w:rFonts w:asciiTheme="minorEastAsia" w:eastAsiaTheme="minorEastAsia" w:hAnsiTheme="minorEastAsia" w:hint="eastAsia"/>
          <w:sz w:val="32"/>
          <w:szCs w:val="32"/>
        </w:rPr>
        <w:t>工资增加，缴费基数增大。</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color w:val="000000"/>
        </w:rPr>
      </w:pPr>
      <w:r>
        <w:rPr>
          <w:rFonts w:ascii="黑体" w:eastAsia="黑体" w:hAnsi="仿宋" w:cs="Times New Roman" w:hint="eastAsia"/>
          <w:color w:val="000000"/>
          <w:kern w:val="2"/>
          <w:sz w:val="32"/>
          <w:szCs w:val="32"/>
        </w:rPr>
        <w:t>六、关于2022年一般公共预算基本支出表的说明</w:t>
      </w:r>
    </w:p>
    <w:p w:rsidR="006F5F84" w:rsidRPr="00CD6D48" w:rsidRDefault="00A85CAC"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F83321">
        <w:rPr>
          <w:rFonts w:asciiTheme="minorEastAsia" w:eastAsiaTheme="minorEastAsia" w:hAnsiTheme="minorEastAsia" w:hint="eastAsia"/>
          <w:sz w:val="32"/>
          <w:szCs w:val="32"/>
        </w:rPr>
        <w:t>县委组织部</w:t>
      </w:r>
      <w:r w:rsidRPr="00CD6D48">
        <w:rPr>
          <w:rFonts w:asciiTheme="minorEastAsia" w:eastAsiaTheme="minorEastAsia" w:hAnsiTheme="minorEastAsia" w:hint="eastAsia"/>
          <w:sz w:val="32"/>
          <w:szCs w:val="32"/>
        </w:rPr>
        <w:t>2022年一般公共预算基本支出</w:t>
      </w:r>
      <w:r w:rsidR="00914E25">
        <w:rPr>
          <w:rFonts w:asciiTheme="minorEastAsia" w:eastAsiaTheme="minorEastAsia" w:hAnsiTheme="minorEastAsia" w:hint="eastAsia"/>
          <w:sz w:val="32"/>
          <w:szCs w:val="32"/>
        </w:rPr>
        <w:t>273.58</w:t>
      </w:r>
      <w:r w:rsidRPr="00CD6D48">
        <w:rPr>
          <w:rFonts w:asciiTheme="minorEastAsia" w:eastAsiaTheme="minorEastAsia" w:hAnsiTheme="minorEastAsia" w:hint="eastAsia"/>
          <w:sz w:val="32"/>
          <w:szCs w:val="32"/>
        </w:rPr>
        <w:t>万元，其中，人员经费</w:t>
      </w:r>
      <w:r w:rsidR="00914E25">
        <w:rPr>
          <w:rFonts w:asciiTheme="minorEastAsia" w:eastAsiaTheme="minorEastAsia" w:hAnsiTheme="minorEastAsia" w:hint="eastAsia"/>
          <w:sz w:val="32"/>
          <w:szCs w:val="32"/>
        </w:rPr>
        <w:t>230.73</w:t>
      </w:r>
      <w:r w:rsidRPr="00CD6D48">
        <w:rPr>
          <w:rFonts w:asciiTheme="minorEastAsia" w:eastAsiaTheme="minorEastAsia" w:hAnsiTheme="minorEastAsia" w:hint="eastAsia"/>
          <w:sz w:val="32"/>
          <w:szCs w:val="32"/>
        </w:rPr>
        <w:t>万元，公用经费</w:t>
      </w:r>
      <w:r w:rsidR="00914E25">
        <w:rPr>
          <w:rFonts w:asciiTheme="minorEastAsia" w:eastAsiaTheme="minorEastAsia" w:hAnsiTheme="minorEastAsia" w:hint="eastAsia"/>
          <w:sz w:val="32"/>
          <w:szCs w:val="32"/>
        </w:rPr>
        <w:t>42.84</w:t>
      </w:r>
      <w:r w:rsidRPr="00CD6D48">
        <w:rPr>
          <w:rFonts w:asciiTheme="minorEastAsia" w:eastAsiaTheme="minorEastAsia" w:hAnsiTheme="minorEastAsia" w:hint="eastAsia"/>
          <w:sz w:val="32"/>
          <w:szCs w:val="32"/>
        </w:rPr>
        <w:t>万元。</w:t>
      </w:r>
    </w:p>
    <w:p w:rsidR="006F5F84" w:rsidRPr="00CD6D48" w:rsidRDefault="00A85CAC"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（一）人员经费</w:t>
      </w:r>
      <w:r w:rsidR="00914E25">
        <w:rPr>
          <w:rFonts w:asciiTheme="minorEastAsia" w:eastAsiaTheme="minorEastAsia" w:hAnsiTheme="minorEastAsia" w:hint="eastAsia"/>
          <w:sz w:val="32"/>
          <w:szCs w:val="32"/>
        </w:rPr>
        <w:t>230.73</w:t>
      </w:r>
      <w:r w:rsidRPr="00CD6D48">
        <w:rPr>
          <w:rFonts w:asciiTheme="minorEastAsia" w:eastAsiaTheme="minorEastAsia" w:hAnsiTheme="minorEastAsia" w:hint="eastAsia"/>
          <w:sz w:val="32"/>
          <w:szCs w:val="32"/>
        </w:rPr>
        <w:t>万元，主要包括:基本工资、津贴补贴、奖金、伙食补助费、绩效工资、机关事业单位基本养老保险费、职业年金缴费、职工基本医疗保险缴费、公务员医疗补</w:t>
      </w:r>
      <w:r w:rsidR="00BB3B2A" w:rsidRPr="00CD6D48">
        <w:rPr>
          <w:rFonts w:asciiTheme="minorEastAsia" w:eastAsiaTheme="minorEastAsia" w:hAnsiTheme="minorEastAsia" w:hint="eastAsia"/>
          <w:sz w:val="32"/>
          <w:szCs w:val="32"/>
        </w:rPr>
        <w:t>助缴费、其他社会保障缴费、住房公积金、医疗费、其他工资福利支出</w:t>
      </w:r>
      <w:r w:rsidRPr="00CD6D48">
        <w:rPr>
          <w:rFonts w:asciiTheme="minorEastAsia" w:eastAsiaTheme="minorEastAsia" w:hAnsiTheme="minorEastAsia" w:hint="eastAsia"/>
          <w:sz w:val="32"/>
          <w:szCs w:val="32"/>
        </w:rPr>
        <w:t>。</w:t>
      </w:r>
    </w:p>
    <w:p w:rsidR="006F5F84" w:rsidRPr="00CD6D48" w:rsidRDefault="00A85CAC"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（二）公用经费</w:t>
      </w:r>
      <w:r w:rsidR="00914E25">
        <w:rPr>
          <w:rFonts w:asciiTheme="minorEastAsia" w:eastAsiaTheme="minorEastAsia" w:hAnsiTheme="minorEastAsia" w:hint="eastAsia"/>
          <w:sz w:val="32"/>
          <w:szCs w:val="32"/>
        </w:rPr>
        <w:t>42.84</w:t>
      </w:r>
      <w:r w:rsidRPr="00CD6D48">
        <w:rPr>
          <w:rFonts w:asciiTheme="minorEastAsia" w:eastAsiaTheme="minorEastAsia" w:hAnsiTheme="minorEastAsia" w:hint="eastAsia"/>
          <w:sz w:val="32"/>
          <w:szCs w:val="32"/>
        </w:rPr>
        <w:t>万元，主要包括：办公费、邮电费、差旅费、会议费、培训费、公务接待费、工会经费、其他交通费用、其他商品服务支出。</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七、关于2022年政府性基金预算支出表的说明</w:t>
      </w:r>
    </w:p>
    <w:p w:rsidR="006F5F84" w:rsidRPr="00CD6D48" w:rsidRDefault="00A85CAC"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F83321">
        <w:rPr>
          <w:rFonts w:asciiTheme="minorEastAsia" w:eastAsiaTheme="minorEastAsia" w:hAnsiTheme="minorEastAsia" w:hint="eastAsia"/>
          <w:sz w:val="32"/>
          <w:szCs w:val="32"/>
        </w:rPr>
        <w:t>县委组织部</w:t>
      </w:r>
      <w:r w:rsidRPr="00CD6D48">
        <w:rPr>
          <w:rFonts w:asciiTheme="minorEastAsia" w:eastAsiaTheme="minorEastAsia" w:hAnsiTheme="minorEastAsia" w:hint="eastAsia"/>
          <w:sz w:val="32"/>
          <w:szCs w:val="32"/>
        </w:rPr>
        <w:t>2022年没有政府性基金预算拨款收入，也没有使用政府性基金预算拨款安排的支出。</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八、关于2022年国有资本经营预算支出表的说明</w:t>
      </w:r>
    </w:p>
    <w:p w:rsidR="006F5F84" w:rsidRPr="00CD6D48" w:rsidRDefault="00A85CAC"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F83321">
        <w:rPr>
          <w:rFonts w:asciiTheme="minorEastAsia" w:eastAsiaTheme="minorEastAsia" w:hAnsiTheme="minorEastAsia" w:hint="eastAsia"/>
          <w:sz w:val="32"/>
          <w:szCs w:val="32"/>
        </w:rPr>
        <w:t>县委组织部</w:t>
      </w:r>
      <w:r w:rsidRPr="00CD6D48">
        <w:rPr>
          <w:rFonts w:asciiTheme="minorEastAsia" w:eastAsiaTheme="minorEastAsia" w:hAnsiTheme="minorEastAsia" w:hint="eastAsia"/>
          <w:sz w:val="32"/>
          <w:szCs w:val="32"/>
        </w:rPr>
        <w:t>2022年没有国有资本经营预算拨款收入，也没有使用国有资本经营预算拨款安排的支出。</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九、关于2022年项目支出表的说明</w:t>
      </w:r>
    </w:p>
    <w:p w:rsidR="006F5F84" w:rsidRPr="00E64893" w:rsidRDefault="00A85CAC" w:rsidP="00E64893">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E64893">
        <w:rPr>
          <w:rFonts w:asciiTheme="minorEastAsia" w:eastAsiaTheme="minorEastAsia" w:hAnsiTheme="minorEastAsia" w:hint="eastAsia"/>
          <w:sz w:val="32"/>
          <w:szCs w:val="32"/>
        </w:rPr>
        <w:lastRenderedPageBreak/>
        <w:t>寿县</w:t>
      </w:r>
      <w:r w:rsidR="00F83321">
        <w:rPr>
          <w:rFonts w:asciiTheme="minorEastAsia" w:eastAsiaTheme="minorEastAsia" w:hAnsiTheme="minorEastAsia" w:hint="eastAsia"/>
          <w:sz w:val="32"/>
          <w:szCs w:val="32"/>
        </w:rPr>
        <w:t>县委组织部</w:t>
      </w:r>
      <w:r w:rsidRPr="00E64893">
        <w:rPr>
          <w:rFonts w:asciiTheme="minorEastAsia" w:eastAsiaTheme="minorEastAsia" w:hAnsiTheme="minorEastAsia" w:hint="eastAsia"/>
          <w:sz w:val="32"/>
          <w:szCs w:val="32"/>
        </w:rPr>
        <w:t>2022年预算共安排项目支出</w:t>
      </w:r>
      <w:r w:rsidR="00914E25">
        <w:rPr>
          <w:rFonts w:asciiTheme="minorEastAsia" w:eastAsiaTheme="minorEastAsia" w:hAnsiTheme="minorEastAsia" w:hint="eastAsia"/>
          <w:sz w:val="32"/>
          <w:szCs w:val="32"/>
        </w:rPr>
        <w:t>163</w:t>
      </w:r>
      <w:r w:rsidRPr="00E64893">
        <w:rPr>
          <w:rFonts w:asciiTheme="minorEastAsia" w:eastAsiaTheme="minorEastAsia" w:hAnsiTheme="minorEastAsia" w:hint="eastAsia"/>
          <w:sz w:val="32"/>
          <w:szCs w:val="32"/>
        </w:rPr>
        <w:t>万元，</w:t>
      </w:r>
      <w:r w:rsidR="00914E25">
        <w:rPr>
          <w:rFonts w:asciiTheme="minorEastAsia" w:eastAsiaTheme="minorEastAsia" w:hAnsiTheme="minorEastAsia" w:hint="eastAsia"/>
          <w:sz w:val="32"/>
          <w:szCs w:val="32"/>
        </w:rPr>
        <w:t>与</w:t>
      </w:r>
      <w:r w:rsidR="00E64893" w:rsidRPr="00E64893">
        <w:rPr>
          <w:rFonts w:asciiTheme="minorEastAsia" w:eastAsiaTheme="minorEastAsia" w:hAnsiTheme="minorEastAsia" w:hint="eastAsia"/>
          <w:sz w:val="32"/>
          <w:szCs w:val="32"/>
        </w:rPr>
        <w:t>2021年预算增加</w:t>
      </w:r>
      <w:r w:rsidR="00914E25">
        <w:rPr>
          <w:rFonts w:asciiTheme="minorEastAsia" w:eastAsiaTheme="minorEastAsia" w:hAnsiTheme="minorEastAsia" w:hint="eastAsia"/>
          <w:sz w:val="32"/>
          <w:szCs w:val="32"/>
        </w:rPr>
        <w:t>持平</w:t>
      </w:r>
      <w:r w:rsidR="0070441A" w:rsidRPr="00E64893">
        <w:rPr>
          <w:rFonts w:asciiTheme="minorEastAsia" w:eastAsiaTheme="minorEastAsia" w:hAnsiTheme="minorEastAsia" w:hint="eastAsia"/>
          <w:sz w:val="32"/>
          <w:szCs w:val="32"/>
        </w:rPr>
        <w:t>。</w:t>
      </w:r>
      <w:r w:rsidR="00E64893" w:rsidRPr="00E64893">
        <w:rPr>
          <w:rFonts w:asciiTheme="minorEastAsia" w:eastAsiaTheme="minorEastAsia" w:hAnsiTheme="minorEastAsia" w:hint="eastAsia"/>
          <w:sz w:val="32"/>
          <w:szCs w:val="32"/>
        </w:rPr>
        <w:t>项目支出</w:t>
      </w:r>
      <w:r w:rsidR="00914E25">
        <w:rPr>
          <w:rFonts w:asciiTheme="minorEastAsia" w:eastAsiaTheme="minorEastAsia" w:hAnsiTheme="minorEastAsia" w:hint="eastAsia"/>
          <w:sz w:val="32"/>
          <w:szCs w:val="32"/>
        </w:rPr>
        <w:t>163</w:t>
      </w:r>
      <w:r w:rsidR="00CD6D48" w:rsidRPr="00E64893">
        <w:rPr>
          <w:rFonts w:asciiTheme="minorEastAsia" w:eastAsiaTheme="minorEastAsia" w:hAnsiTheme="minorEastAsia" w:hint="eastAsia"/>
          <w:sz w:val="32"/>
          <w:szCs w:val="32"/>
        </w:rPr>
        <w:t>万元</w:t>
      </w:r>
      <w:r w:rsidR="0070441A" w:rsidRPr="00E64893">
        <w:rPr>
          <w:rFonts w:asciiTheme="minorEastAsia" w:eastAsiaTheme="minorEastAsia" w:hAnsiTheme="minorEastAsia" w:hint="eastAsia"/>
          <w:sz w:val="32"/>
          <w:szCs w:val="32"/>
        </w:rPr>
        <w:t>全部是</w:t>
      </w:r>
      <w:r w:rsidRPr="00E64893">
        <w:rPr>
          <w:rFonts w:asciiTheme="minorEastAsia" w:eastAsiaTheme="minorEastAsia" w:hAnsiTheme="minorEastAsia" w:hint="eastAsia"/>
          <w:sz w:val="32"/>
          <w:szCs w:val="32"/>
        </w:rPr>
        <w:t>一般公共预算拨款安排。</w:t>
      </w:r>
      <w:r w:rsidRPr="00E64893">
        <w:rPr>
          <w:rFonts w:asciiTheme="minorEastAsia" w:eastAsiaTheme="minorEastAsia" w:hAnsiTheme="minorEastAsia"/>
          <w:sz w:val="32"/>
          <w:szCs w:val="32"/>
        </w:rPr>
        <w:t xml:space="preserve"> </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十、关于2022年政府采购支出表的说明</w:t>
      </w:r>
    </w:p>
    <w:p w:rsidR="006F5F84" w:rsidRPr="00CD6D48" w:rsidRDefault="00A85CAC"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F83321">
        <w:rPr>
          <w:rFonts w:asciiTheme="minorEastAsia" w:eastAsiaTheme="minorEastAsia" w:hAnsiTheme="minorEastAsia" w:hint="eastAsia"/>
          <w:sz w:val="32"/>
          <w:szCs w:val="32"/>
        </w:rPr>
        <w:t>县委组织部</w:t>
      </w:r>
      <w:r w:rsidRPr="00CD6D48">
        <w:rPr>
          <w:rFonts w:asciiTheme="minorEastAsia" w:eastAsiaTheme="minorEastAsia" w:hAnsiTheme="minorEastAsia" w:hint="eastAsia"/>
          <w:sz w:val="32"/>
          <w:szCs w:val="32"/>
        </w:rPr>
        <w:t>2022年没有使用一般公共预算拨款、政府性基金预算拨款、国有资本经营预算拨款、财政专户管理资金和单位资金安排的政府采购支出。</w:t>
      </w:r>
    </w:p>
    <w:p w:rsidR="006F5F84" w:rsidRDefault="00A85CAC"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十一、关于2022年政府购买服务支出表的说明</w:t>
      </w:r>
    </w:p>
    <w:p w:rsidR="006F5F84" w:rsidRPr="00CD6D48" w:rsidRDefault="00A85CAC"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F83321">
        <w:rPr>
          <w:rFonts w:asciiTheme="minorEastAsia" w:eastAsiaTheme="minorEastAsia" w:hAnsiTheme="minorEastAsia" w:hint="eastAsia"/>
          <w:sz w:val="32"/>
          <w:szCs w:val="32"/>
        </w:rPr>
        <w:t>县委组织部</w:t>
      </w:r>
      <w:r w:rsidRPr="00CD6D48">
        <w:rPr>
          <w:rFonts w:asciiTheme="minorEastAsia" w:eastAsiaTheme="minorEastAsia" w:hAnsiTheme="minorEastAsia" w:hint="eastAsia"/>
          <w:sz w:val="32"/>
          <w:szCs w:val="32"/>
        </w:rPr>
        <w:t>2022年没有安排政府购买服务支出。</w:t>
      </w:r>
    </w:p>
    <w:p w:rsidR="006F5F84" w:rsidRDefault="00A85CAC" w:rsidP="00ED7475">
      <w:pPr>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十二、其他重要事项情况说明</w:t>
      </w:r>
    </w:p>
    <w:p w:rsidR="000A2776" w:rsidRPr="000A2776" w:rsidRDefault="000A2776"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（一）项目及绩效目标情况。</w:t>
      </w:r>
    </w:p>
    <w:p w:rsidR="006F5F84" w:rsidRDefault="0070441A"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2022年度寿县</w:t>
      </w:r>
      <w:r w:rsidR="00F83321">
        <w:rPr>
          <w:rFonts w:asciiTheme="minorEastAsia" w:eastAsiaTheme="minorEastAsia" w:hAnsiTheme="minorEastAsia" w:hint="eastAsia"/>
          <w:sz w:val="32"/>
          <w:szCs w:val="32"/>
        </w:rPr>
        <w:t>县委组织部</w:t>
      </w:r>
      <w:r w:rsidRPr="00CD6D48">
        <w:rPr>
          <w:rFonts w:asciiTheme="minorEastAsia" w:eastAsiaTheme="minorEastAsia" w:hAnsiTheme="minorEastAsia" w:hint="eastAsia"/>
          <w:sz w:val="32"/>
          <w:szCs w:val="32"/>
        </w:rPr>
        <w:t>专项业务费支出</w:t>
      </w:r>
      <w:r w:rsidR="00914E25">
        <w:rPr>
          <w:rFonts w:asciiTheme="minorEastAsia" w:eastAsiaTheme="minorEastAsia" w:hAnsiTheme="minorEastAsia" w:hint="eastAsia"/>
          <w:sz w:val="32"/>
          <w:szCs w:val="32"/>
        </w:rPr>
        <w:t>163</w:t>
      </w:r>
      <w:r w:rsidRPr="00CD6D48">
        <w:rPr>
          <w:rFonts w:asciiTheme="minorEastAsia" w:eastAsiaTheme="minorEastAsia" w:hAnsiTheme="minorEastAsia" w:hint="eastAsia"/>
          <w:sz w:val="32"/>
          <w:szCs w:val="32"/>
        </w:rPr>
        <w:t>万元，共分</w:t>
      </w:r>
      <w:r w:rsidR="00914E25">
        <w:rPr>
          <w:rFonts w:asciiTheme="minorEastAsia" w:eastAsiaTheme="minorEastAsia" w:hAnsiTheme="minorEastAsia" w:hint="eastAsia"/>
          <w:sz w:val="32"/>
          <w:szCs w:val="32"/>
        </w:rPr>
        <w:t>1</w:t>
      </w:r>
      <w:r w:rsidRPr="00CD6D48">
        <w:rPr>
          <w:rFonts w:asciiTheme="minorEastAsia" w:eastAsiaTheme="minorEastAsia" w:hAnsiTheme="minorEastAsia" w:hint="eastAsia"/>
          <w:sz w:val="32"/>
          <w:szCs w:val="32"/>
        </w:rPr>
        <w:t>个小项，</w:t>
      </w:r>
      <w:r w:rsidR="00914E25" w:rsidRPr="00EF078F">
        <w:rPr>
          <w:rFonts w:asciiTheme="minorEastAsia" w:eastAsiaTheme="minorEastAsia" w:hAnsiTheme="minorEastAsia" w:cs="Times New Roman" w:hint="eastAsia"/>
          <w:sz w:val="32"/>
          <w:szCs w:val="32"/>
        </w:rPr>
        <w:t>主要用于</w:t>
      </w:r>
      <w:r w:rsidR="00914E25">
        <w:rPr>
          <w:rFonts w:asciiTheme="minorEastAsia" w:eastAsiaTheme="minorEastAsia" w:hAnsiTheme="minorEastAsia" w:cs="Times New Roman" w:hint="eastAsia"/>
          <w:sz w:val="32"/>
          <w:szCs w:val="32"/>
        </w:rPr>
        <w:t>党员电教、选调选派干部、公务员管理工作支出</w:t>
      </w:r>
      <w:r w:rsidR="000A2776" w:rsidRPr="00CD6D48">
        <w:rPr>
          <w:rFonts w:asciiTheme="minorEastAsia" w:eastAsiaTheme="minorEastAsia" w:hAnsiTheme="minorEastAsia" w:cs="Times New Roman" w:hint="eastAsia"/>
          <w:sz w:val="32"/>
          <w:szCs w:val="32"/>
        </w:rPr>
        <w:t>。</w:t>
      </w:r>
      <w:r w:rsidRPr="00CD6D48">
        <w:rPr>
          <w:rFonts w:asciiTheme="minorEastAsia" w:eastAsiaTheme="minorEastAsia" w:hAnsiTheme="minorEastAsia" w:hint="eastAsia"/>
          <w:sz w:val="32"/>
          <w:szCs w:val="32"/>
        </w:rPr>
        <w:t>均属于公用经费支出，主要用于保障机构日常运转、完成日常工作任务，不属于真正的项目支出，同时进行了项目绩效目标评价。</w:t>
      </w:r>
    </w:p>
    <w:p w:rsidR="00E20980" w:rsidRDefault="00556B3C" w:rsidP="00E20980">
      <w:pPr>
        <w:adjustRightInd w:val="0"/>
        <w:snapToGrid w:val="0"/>
        <w:spacing w:line="600" w:lineRule="exact"/>
        <w:ind w:firstLineChars="250" w:firstLine="800"/>
        <w:rPr>
          <w:rFonts w:ascii="仿宋_GB2312" w:eastAsia="仿宋_GB2312" w:hAnsi="楷体"/>
          <w:b/>
          <w:sz w:val="32"/>
          <w:szCs w:val="32"/>
        </w:rPr>
      </w:pPr>
      <w:r>
        <w:rPr>
          <w:rFonts w:ascii="仿宋_GB2312" w:eastAsia="仿宋_GB2312" w:hAnsi="楷体" w:hint="eastAsia"/>
          <w:b/>
          <w:sz w:val="32"/>
          <w:szCs w:val="32"/>
        </w:rPr>
        <w:t>1.“</w:t>
      </w:r>
      <w:r w:rsidR="00157A2D">
        <w:rPr>
          <w:rFonts w:ascii="仿宋_GB2312" w:eastAsia="仿宋_GB2312" w:hAnsi="楷体" w:hint="eastAsia"/>
          <w:b/>
          <w:sz w:val="32"/>
          <w:szCs w:val="32"/>
        </w:rPr>
        <w:t>选派办等四办工作经费</w:t>
      </w:r>
      <w:r>
        <w:rPr>
          <w:rFonts w:ascii="仿宋_GB2312" w:eastAsia="仿宋_GB2312" w:hAnsi="楷体" w:hint="eastAsia"/>
          <w:b/>
          <w:sz w:val="32"/>
          <w:szCs w:val="32"/>
        </w:rPr>
        <w:t>”项目。</w:t>
      </w:r>
    </w:p>
    <w:p w:rsidR="00157A2D" w:rsidRPr="00157A2D" w:rsidRDefault="00157A2D" w:rsidP="00157A2D">
      <w:pPr>
        <w:adjustRightInd w:val="0"/>
        <w:snapToGrid w:val="0"/>
        <w:spacing w:line="600" w:lineRule="exact"/>
        <w:ind w:firstLineChars="200" w:firstLine="643"/>
        <w:rPr>
          <w:rFonts w:asciiTheme="minorEastAsia" w:eastAsiaTheme="minorEastAsia" w:hAnsiTheme="minorEastAsia"/>
          <w:sz w:val="32"/>
          <w:szCs w:val="32"/>
        </w:rPr>
      </w:pPr>
      <w:r w:rsidRPr="00157A2D">
        <w:rPr>
          <w:rFonts w:asciiTheme="minorEastAsia" w:eastAsiaTheme="minorEastAsia" w:hAnsiTheme="minorEastAsia" w:hint="eastAsia"/>
          <w:b/>
          <w:sz w:val="32"/>
          <w:szCs w:val="32"/>
        </w:rPr>
        <w:t>（1）项目概述：</w:t>
      </w:r>
      <w:r w:rsidRPr="00157A2D">
        <w:rPr>
          <w:rFonts w:asciiTheme="minorEastAsia" w:eastAsiaTheme="minorEastAsia" w:hAnsiTheme="minorEastAsia" w:hint="eastAsia"/>
          <w:sz w:val="32"/>
          <w:szCs w:val="32"/>
        </w:rPr>
        <w:t>主要用于保障全县选派选聘等工作高质量有序开展。</w:t>
      </w:r>
    </w:p>
    <w:p w:rsidR="00157A2D" w:rsidRPr="00157A2D" w:rsidRDefault="00157A2D" w:rsidP="00157A2D">
      <w:pPr>
        <w:spacing w:line="600" w:lineRule="exact"/>
        <w:ind w:firstLineChars="183" w:firstLine="588"/>
        <w:rPr>
          <w:rFonts w:asciiTheme="minorEastAsia" w:eastAsiaTheme="minorEastAsia" w:hAnsiTheme="minorEastAsia"/>
          <w:sz w:val="32"/>
          <w:szCs w:val="32"/>
        </w:rPr>
      </w:pPr>
      <w:r w:rsidRPr="00157A2D">
        <w:rPr>
          <w:rFonts w:asciiTheme="minorEastAsia" w:eastAsiaTheme="minorEastAsia" w:hAnsiTheme="minorEastAsia" w:hint="eastAsia"/>
          <w:b/>
          <w:sz w:val="32"/>
          <w:szCs w:val="32"/>
        </w:rPr>
        <w:t>（2）立项依据：</w:t>
      </w:r>
      <w:r w:rsidRPr="00157A2D">
        <w:rPr>
          <w:rFonts w:asciiTheme="minorEastAsia" w:eastAsiaTheme="minorEastAsia" w:hAnsiTheme="minorEastAsia" w:hint="eastAsia"/>
          <w:sz w:val="32"/>
          <w:szCs w:val="32"/>
        </w:rPr>
        <w:t>省市安排</w:t>
      </w:r>
    </w:p>
    <w:p w:rsidR="00157A2D" w:rsidRPr="00157A2D" w:rsidRDefault="00157A2D" w:rsidP="00157A2D">
      <w:pPr>
        <w:spacing w:line="600" w:lineRule="exact"/>
        <w:ind w:firstLineChars="183" w:firstLine="588"/>
        <w:rPr>
          <w:rFonts w:asciiTheme="minorEastAsia" w:eastAsiaTheme="minorEastAsia" w:hAnsiTheme="minorEastAsia"/>
          <w:sz w:val="32"/>
          <w:szCs w:val="32"/>
          <w:u w:val="single"/>
        </w:rPr>
      </w:pPr>
      <w:r w:rsidRPr="00157A2D">
        <w:rPr>
          <w:rFonts w:asciiTheme="minorEastAsia" w:eastAsiaTheme="minorEastAsia" w:hAnsiTheme="minorEastAsia" w:hint="eastAsia"/>
          <w:b/>
          <w:sz w:val="32"/>
          <w:szCs w:val="32"/>
        </w:rPr>
        <w:t>（3）实施主体：</w:t>
      </w:r>
      <w:r w:rsidRPr="00157A2D">
        <w:rPr>
          <w:rFonts w:asciiTheme="minorEastAsia" w:eastAsiaTheme="minorEastAsia" w:hAnsiTheme="minorEastAsia" w:hint="eastAsia"/>
          <w:sz w:val="32"/>
          <w:szCs w:val="32"/>
        </w:rPr>
        <w:t>县选派选聘办等四办</w:t>
      </w:r>
    </w:p>
    <w:p w:rsidR="00157A2D" w:rsidRPr="00157A2D" w:rsidRDefault="00157A2D" w:rsidP="00157A2D">
      <w:pPr>
        <w:adjustRightInd w:val="0"/>
        <w:snapToGrid w:val="0"/>
        <w:spacing w:line="600" w:lineRule="exact"/>
        <w:ind w:firstLineChars="200" w:firstLine="643"/>
        <w:rPr>
          <w:rFonts w:asciiTheme="minorEastAsia" w:eastAsiaTheme="minorEastAsia" w:hAnsiTheme="minorEastAsia"/>
          <w:sz w:val="32"/>
          <w:szCs w:val="32"/>
        </w:rPr>
      </w:pPr>
      <w:r w:rsidRPr="00157A2D">
        <w:rPr>
          <w:rFonts w:asciiTheme="minorEastAsia" w:eastAsiaTheme="minorEastAsia" w:hAnsiTheme="minorEastAsia" w:hint="eastAsia"/>
          <w:b/>
          <w:sz w:val="32"/>
          <w:szCs w:val="32"/>
        </w:rPr>
        <w:t>（4）起止时间：</w:t>
      </w:r>
      <w:r w:rsidRPr="00157A2D">
        <w:rPr>
          <w:rFonts w:asciiTheme="minorEastAsia" w:eastAsiaTheme="minorEastAsia" w:hAnsiTheme="minorEastAsia" w:hint="eastAsia"/>
          <w:sz w:val="32"/>
          <w:szCs w:val="32"/>
        </w:rPr>
        <w:t>2022年1月1日至2022年12月31日</w:t>
      </w:r>
    </w:p>
    <w:p w:rsidR="00157A2D" w:rsidRPr="00157A2D" w:rsidRDefault="00157A2D" w:rsidP="00157A2D">
      <w:pPr>
        <w:adjustRightInd w:val="0"/>
        <w:snapToGrid w:val="0"/>
        <w:spacing w:line="600" w:lineRule="exact"/>
        <w:ind w:firstLineChars="200" w:firstLine="643"/>
        <w:rPr>
          <w:rFonts w:asciiTheme="minorEastAsia" w:eastAsiaTheme="minorEastAsia" w:hAnsiTheme="minorEastAsia" w:cs="仿宋_GB2312"/>
          <w:bCs/>
          <w:sz w:val="30"/>
          <w:szCs w:val="30"/>
        </w:rPr>
      </w:pPr>
      <w:r w:rsidRPr="00157A2D">
        <w:rPr>
          <w:rFonts w:asciiTheme="minorEastAsia" w:eastAsiaTheme="minorEastAsia" w:hAnsiTheme="minorEastAsia" w:hint="eastAsia"/>
          <w:b/>
          <w:sz w:val="32"/>
          <w:szCs w:val="32"/>
        </w:rPr>
        <w:t>（5）项目内容：</w:t>
      </w:r>
      <w:r w:rsidRPr="00157A2D">
        <w:rPr>
          <w:rFonts w:asciiTheme="minorEastAsia" w:eastAsiaTheme="minorEastAsia" w:hAnsiTheme="minorEastAsia" w:hint="eastAsia"/>
          <w:sz w:val="32"/>
          <w:szCs w:val="32"/>
        </w:rPr>
        <w:t>保障全县选派选聘等工作高质量有序开展。</w:t>
      </w:r>
    </w:p>
    <w:p w:rsidR="00157A2D" w:rsidRPr="00157A2D" w:rsidRDefault="00157A2D" w:rsidP="00157A2D">
      <w:pPr>
        <w:adjustRightInd w:val="0"/>
        <w:snapToGrid w:val="0"/>
        <w:spacing w:line="600" w:lineRule="exact"/>
        <w:ind w:firstLineChars="200" w:firstLine="643"/>
        <w:rPr>
          <w:rFonts w:asciiTheme="minorEastAsia" w:eastAsiaTheme="minorEastAsia" w:hAnsiTheme="minorEastAsia"/>
          <w:sz w:val="32"/>
          <w:szCs w:val="32"/>
        </w:rPr>
      </w:pPr>
      <w:r w:rsidRPr="00157A2D">
        <w:rPr>
          <w:rFonts w:asciiTheme="minorEastAsia" w:eastAsiaTheme="minorEastAsia" w:hAnsiTheme="minorEastAsia" w:hint="eastAsia"/>
          <w:b/>
          <w:sz w:val="32"/>
          <w:szCs w:val="32"/>
        </w:rPr>
        <w:t>（6）年度预算安排：</w:t>
      </w:r>
      <w:r w:rsidRPr="00157A2D">
        <w:rPr>
          <w:rFonts w:asciiTheme="minorEastAsia" w:eastAsiaTheme="minorEastAsia" w:hAnsiTheme="minorEastAsia" w:hint="eastAsia"/>
          <w:sz w:val="32"/>
          <w:szCs w:val="32"/>
        </w:rPr>
        <w:t>年度预算安排163万元。</w:t>
      </w:r>
    </w:p>
    <w:p w:rsidR="00546DEE" w:rsidRPr="00157A2D" w:rsidRDefault="00157A2D" w:rsidP="00157A2D">
      <w:pPr>
        <w:adjustRightInd w:val="0"/>
        <w:snapToGrid w:val="0"/>
        <w:spacing w:line="600" w:lineRule="exact"/>
        <w:ind w:firstLineChars="200" w:firstLine="643"/>
        <w:rPr>
          <w:rFonts w:asciiTheme="minorEastAsia" w:eastAsiaTheme="minorEastAsia" w:hAnsiTheme="minorEastAsia"/>
          <w:sz w:val="32"/>
          <w:szCs w:val="32"/>
        </w:rPr>
      </w:pPr>
      <w:r w:rsidRPr="00157A2D">
        <w:rPr>
          <w:rFonts w:asciiTheme="minorEastAsia" w:eastAsiaTheme="minorEastAsia" w:hAnsiTheme="minorEastAsia" w:hint="eastAsia"/>
          <w:b/>
          <w:sz w:val="32"/>
          <w:szCs w:val="32"/>
        </w:rPr>
        <w:t>（7）绩效目标：</w:t>
      </w:r>
      <w:r>
        <w:rPr>
          <w:rFonts w:asciiTheme="minorEastAsia" w:eastAsiaTheme="minorEastAsia" w:hAnsiTheme="minorEastAsia" w:hint="eastAsia"/>
          <w:sz w:val="32"/>
          <w:szCs w:val="32"/>
        </w:rPr>
        <w:t>为全县选派选聘等</w:t>
      </w:r>
      <w:r w:rsidRPr="00157A2D">
        <w:rPr>
          <w:rFonts w:asciiTheme="minorEastAsia" w:eastAsiaTheme="minorEastAsia" w:hAnsiTheme="minorEastAsia" w:hint="eastAsia"/>
          <w:sz w:val="32"/>
          <w:szCs w:val="32"/>
        </w:rPr>
        <w:t>工作提供资金保障，推进组织</w:t>
      </w:r>
      <w:r w:rsidRPr="00157A2D">
        <w:rPr>
          <w:rFonts w:asciiTheme="minorEastAsia" w:eastAsiaTheme="minorEastAsia" w:hAnsiTheme="minorEastAsia" w:hint="eastAsia"/>
          <w:sz w:val="32"/>
          <w:szCs w:val="32"/>
        </w:rPr>
        <w:lastRenderedPageBreak/>
        <w:t>工作高质量开展。</w:t>
      </w:r>
      <w:bookmarkStart w:id="0" w:name="_GoBack"/>
      <w:bookmarkEnd w:id="0"/>
    </w:p>
    <w:tbl>
      <w:tblPr>
        <w:tblW w:w="9020" w:type="dxa"/>
        <w:tblInd w:w="93" w:type="dxa"/>
        <w:tblLayout w:type="fixed"/>
        <w:tblLook w:val="04A0"/>
      </w:tblPr>
      <w:tblGrid>
        <w:gridCol w:w="416"/>
        <w:gridCol w:w="820"/>
        <w:gridCol w:w="940"/>
        <w:gridCol w:w="2000"/>
        <w:gridCol w:w="915"/>
        <w:gridCol w:w="736"/>
        <w:gridCol w:w="794"/>
        <w:gridCol w:w="990"/>
        <w:gridCol w:w="855"/>
        <w:gridCol w:w="554"/>
      </w:tblGrid>
      <w:tr w:rsidR="00157A2D" w:rsidTr="00F54CC8">
        <w:trPr>
          <w:trHeight w:val="360"/>
        </w:trPr>
        <w:tc>
          <w:tcPr>
            <w:tcW w:w="9020" w:type="dxa"/>
            <w:gridSpan w:val="10"/>
            <w:tcBorders>
              <w:top w:val="nil"/>
              <w:left w:val="nil"/>
              <w:bottom w:val="nil"/>
              <w:right w:val="nil"/>
            </w:tcBorders>
            <w:vAlign w:val="center"/>
          </w:tcPr>
          <w:p w:rsidR="00157A2D" w:rsidRDefault="00157A2D" w:rsidP="00F54CC8">
            <w:pPr>
              <w:rPr>
                <w:b/>
                <w:bCs/>
                <w:sz w:val="32"/>
                <w:szCs w:val="32"/>
              </w:rPr>
            </w:pPr>
          </w:p>
          <w:p w:rsidR="00157A2D" w:rsidRDefault="00157A2D" w:rsidP="00F54CC8">
            <w:pPr>
              <w:jc w:val="center"/>
              <w:rPr>
                <w:rFonts w:ascii="宋体" w:hAnsi="宋体" w:cs="宋体"/>
                <w:b/>
                <w:bCs/>
                <w:sz w:val="32"/>
                <w:szCs w:val="32"/>
              </w:rPr>
            </w:pPr>
            <w:r>
              <w:rPr>
                <w:rFonts w:hint="eastAsia"/>
                <w:b/>
                <w:bCs/>
                <w:sz w:val="32"/>
                <w:szCs w:val="32"/>
              </w:rPr>
              <w:t>项目支出绩效目标表</w:t>
            </w:r>
          </w:p>
        </w:tc>
      </w:tr>
      <w:tr w:rsidR="00157A2D" w:rsidTr="00F54CC8">
        <w:trPr>
          <w:trHeight w:val="270"/>
        </w:trPr>
        <w:tc>
          <w:tcPr>
            <w:tcW w:w="9020" w:type="dxa"/>
            <w:gridSpan w:val="10"/>
            <w:tcBorders>
              <w:top w:val="nil"/>
              <w:left w:val="nil"/>
              <w:bottom w:val="nil"/>
              <w:right w:val="nil"/>
            </w:tcBorders>
            <w:vAlign w:val="center"/>
          </w:tcPr>
          <w:p w:rsidR="00157A2D" w:rsidRDefault="00157A2D" w:rsidP="00F54CC8">
            <w:pPr>
              <w:jc w:val="center"/>
              <w:rPr>
                <w:rFonts w:ascii="宋体" w:hAnsi="宋体" w:cs="宋体"/>
                <w:sz w:val="20"/>
                <w:szCs w:val="20"/>
              </w:rPr>
            </w:pPr>
            <w:r>
              <w:rPr>
                <w:rFonts w:hint="eastAsia"/>
                <w:sz w:val="20"/>
                <w:szCs w:val="20"/>
              </w:rPr>
              <w:t>（</w:t>
            </w:r>
            <w:r>
              <w:rPr>
                <w:rFonts w:hint="eastAsia"/>
                <w:sz w:val="20"/>
                <w:szCs w:val="20"/>
              </w:rPr>
              <w:t xml:space="preserve">2022 </w:t>
            </w:r>
            <w:r>
              <w:rPr>
                <w:rFonts w:hint="eastAsia"/>
                <w:sz w:val="20"/>
                <w:szCs w:val="20"/>
              </w:rPr>
              <w:t>年度）</w:t>
            </w:r>
          </w:p>
        </w:tc>
      </w:tr>
      <w:tr w:rsidR="00157A2D" w:rsidTr="00F54CC8">
        <w:trPr>
          <w:trHeight w:val="330"/>
        </w:trPr>
        <w:tc>
          <w:tcPr>
            <w:tcW w:w="1236" w:type="dxa"/>
            <w:gridSpan w:val="2"/>
            <w:tcBorders>
              <w:top w:val="single" w:sz="4" w:space="0" w:color="auto"/>
              <w:left w:val="single" w:sz="4" w:space="0" w:color="auto"/>
              <w:bottom w:val="single" w:sz="4" w:space="0" w:color="auto"/>
              <w:right w:val="single" w:sz="4" w:space="0" w:color="auto"/>
            </w:tcBorders>
            <w:vAlign w:val="center"/>
          </w:tcPr>
          <w:p w:rsidR="00157A2D" w:rsidRDefault="00157A2D" w:rsidP="00F54CC8">
            <w:pPr>
              <w:jc w:val="center"/>
              <w:rPr>
                <w:rFonts w:ascii="宋体" w:hAnsi="宋体" w:cs="宋体"/>
                <w:color w:val="000000"/>
                <w:sz w:val="20"/>
                <w:szCs w:val="20"/>
              </w:rPr>
            </w:pPr>
            <w:r>
              <w:rPr>
                <w:rFonts w:hint="eastAsia"/>
                <w:color w:val="000000"/>
                <w:sz w:val="20"/>
                <w:szCs w:val="20"/>
              </w:rPr>
              <w:t>项目名称</w:t>
            </w:r>
          </w:p>
        </w:tc>
        <w:tc>
          <w:tcPr>
            <w:tcW w:w="7784" w:type="dxa"/>
            <w:gridSpan w:val="8"/>
            <w:tcBorders>
              <w:top w:val="single" w:sz="4" w:space="0" w:color="auto"/>
              <w:left w:val="nil"/>
              <w:bottom w:val="single" w:sz="4" w:space="0" w:color="auto"/>
              <w:right w:val="single" w:sz="4" w:space="0" w:color="000000"/>
            </w:tcBorders>
            <w:vAlign w:val="center"/>
          </w:tcPr>
          <w:p w:rsidR="00157A2D" w:rsidRDefault="00157A2D" w:rsidP="00F54CC8">
            <w:pPr>
              <w:jc w:val="center"/>
              <w:rPr>
                <w:rFonts w:ascii="宋体" w:hAnsi="宋体" w:cs="宋体"/>
                <w:color w:val="000000"/>
                <w:sz w:val="20"/>
                <w:szCs w:val="20"/>
              </w:rPr>
            </w:pPr>
            <w:r>
              <w:rPr>
                <w:rFonts w:hint="eastAsia"/>
                <w:color w:val="000000"/>
                <w:sz w:val="20"/>
                <w:szCs w:val="20"/>
              </w:rPr>
              <w:t xml:space="preserve">选派办等四办工作经费　</w:t>
            </w:r>
          </w:p>
        </w:tc>
      </w:tr>
      <w:tr w:rsidR="00157A2D" w:rsidTr="00F54CC8">
        <w:trPr>
          <w:trHeight w:val="330"/>
        </w:trPr>
        <w:tc>
          <w:tcPr>
            <w:tcW w:w="1236" w:type="dxa"/>
            <w:gridSpan w:val="2"/>
            <w:tcBorders>
              <w:top w:val="single" w:sz="4" w:space="0" w:color="auto"/>
              <w:left w:val="single" w:sz="4" w:space="0" w:color="auto"/>
              <w:bottom w:val="single" w:sz="4" w:space="0" w:color="auto"/>
              <w:right w:val="single" w:sz="4" w:space="0" w:color="auto"/>
            </w:tcBorders>
            <w:vAlign w:val="center"/>
          </w:tcPr>
          <w:p w:rsidR="00157A2D" w:rsidRDefault="00157A2D" w:rsidP="00F54CC8">
            <w:pPr>
              <w:jc w:val="center"/>
              <w:rPr>
                <w:rFonts w:ascii="宋体" w:hAnsi="宋体" w:cs="宋体"/>
                <w:color w:val="000000"/>
                <w:sz w:val="20"/>
                <w:szCs w:val="20"/>
              </w:rPr>
            </w:pPr>
            <w:r>
              <w:rPr>
                <w:rFonts w:hint="eastAsia"/>
                <w:color w:val="000000"/>
                <w:sz w:val="20"/>
                <w:szCs w:val="20"/>
              </w:rPr>
              <w:t>实施单位</w:t>
            </w:r>
          </w:p>
        </w:tc>
        <w:tc>
          <w:tcPr>
            <w:tcW w:w="7784" w:type="dxa"/>
            <w:gridSpan w:val="8"/>
            <w:tcBorders>
              <w:top w:val="single" w:sz="4" w:space="0" w:color="auto"/>
              <w:left w:val="nil"/>
              <w:bottom w:val="single" w:sz="4" w:space="0" w:color="auto"/>
              <w:right w:val="single" w:sz="4" w:space="0" w:color="auto"/>
            </w:tcBorders>
            <w:vAlign w:val="center"/>
          </w:tcPr>
          <w:p w:rsidR="00157A2D" w:rsidRDefault="00157A2D" w:rsidP="00F54CC8">
            <w:pPr>
              <w:jc w:val="center"/>
              <w:rPr>
                <w:rFonts w:ascii="宋体" w:hAnsi="宋体" w:cs="宋体"/>
                <w:color w:val="000000"/>
                <w:sz w:val="20"/>
                <w:szCs w:val="20"/>
              </w:rPr>
            </w:pPr>
            <w:r>
              <w:rPr>
                <w:rFonts w:hint="eastAsia"/>
                <w:color w:val="000000"/>
                <w:sz w:val="20"/>
                <w:szCs w:val="20"/>
              </w:rPr>
              <w:t xml:space="preserve">　县委组织部</w:t>
            </w:r>
          </w:p>
        </w:tc>
      </w:tr>
      <w:tr w:rsidR="00157A2D" w:rsidTr="00F54CC8">
        <w:trPr>
          <w:trHeight w:val="330"/>
        </w:trPr>
        <w:tc>
          <w:tcPr>
            <w:tcW w:w="1236" w:type="dxa"/>
            <w:gridSpan w:val="2"/>
            <w:tcBorders>
              <w:top w:val="single" w:sz="4" w:space="0" w:color="auto"/>
              <w:left w:val="single" w:sz="4" w:space="0" w:color="auto"/>
              <w:bottom w:val="single" w:sz="4" w:space="0" w:color="auto"/>
              <w:right w:val="single" w:sz="4" w:space="0" w:color="auto"/>
            </w:tcBorders>
            <w:vAlign w:val="center"/>
          </w:tcPr>
          <w:p w:rsidR="00157A2D" w:rsidRDefault="00157A2D" w:rsidP="00F54CC8">
            <w:pPr>
              <w:jc w:val="center"/>
              <w:rPr>
                <w:rFonts w:ascii="宋体" w:hAnsi="宋体" w:cs="宋体"/>
                <w:color w:val="000000"/>
                <w:sz w:val="20"/>
                <w:szCs w:val="20"/>
              </w:rPr>
            </w:pPr>
            <w:r>
              <w:rPr>
                <w:rFonts w:hint="eastAsia"/>
                <w:color w:val="000000"/>
                <w:sz w:val="20"/>
                <w:szCs w:val="20"/>
              </w:rPr>
              <w:t>项目属性</w:t>
            </w:r>
          </w:p>
        </w:tc>
        <w:tc>
          <w:tcPr>
            <w:tcW w:w="7784" w:type="dxa"/>
            <w:gridSpan w:val="8"/>
            <w:tcBorders>
              <w:top w:val="single" w:sz="4" w:space="0" w:color="auto"/>
              <w:left w:val="nil"/>
              <w:bottom w:val="single" w:sz="4" w:space="0" w:color="auto"/>
              <w:right w:val="single" w:sz="4" w:space="0" w:color="auto"/>
            </w:tcBorders>
            <w:vAlign w:val="center"/>
          </w:tcPr>
          <w:p w:rsidR="00157A2D" w:rsidRDefault="00157A2D" w:rsidP="00F54CC8">
            <w:pPr>
              <w:jc w:val="center"/>
              <w:rPr>
                <w:rFonts w:ascii="宋体" w:hAnsi="宋体" w:cs="宋体"/>
                <w:color w:val="000000"/>
                <w:sz w:val="20"/>
                <w:szCs w:val="20"/>
              </w:rPr>
            </w:pPr>
            <w:r>
              <w:rPr>
                <w:rFonts w:hint="eastAsia"/>
                <w:color w:val="000000"/>
                <w:sz w:val="20"/>
                <w:szCs w:val="20"/>
              </w:rPr>
              <w:t xml:space="preserve">　</w:t>
            </w:r>
          </w:p>
        </w:tc>
      </w:tr>
      <w:tr w:rsidR="00157A2D" w:rsidTr="00F54CC8">
        <w:trPr>
          <w:trHeight w:val="330"/>
        </w:trPr>
        <w:tc>
          <w:tcPr>
            <w:tcW w:w="2176" w:type="dxa"/>
            <w:gridSpan w:val="3"/>
            <w:vMerge w:val="restart"/>
            <w:tcBorders>
              <w:top w:val="single" w:sz="4" w:space="0" w:color="auto"/>
              <w:left w:val="single" w:sz="4" w:space="0" w:color="auto"/>
              <w:bottom w:val="single" w:sz="4" w:space="0" w:color="000000"/>
              <w:right w:val="single" w:sz="4" w:space="0" w:color="000000"/>
            </w:tcBorders>
            <w:vAlign w:val="center"/>
          </w:tcPr>
          <w:p w:rsidR="00157A2D" w:rsidRDefault="00157A2D" w:rsidP="00F54CC8">
            <w:pPr>
              <w:jc w:val="center"/>
              <w:rPr>
                <w:rFonts w:ascii="宋体" w:hAnsi="宋体" w:cs="宋体"/>
                <w:sz w:val="20"/>
                <w:szCs w:val="20"/>
              </w:rPr>
            </w:pPr>
            <w:r>
              <w:rPr>
                <w:rFonts w:hint="eastAsia"/>
                <w:sz w:val="20"/>
                <w:szCs w:val="20"/>
              </w:rPr>
              <w:t>项目资金</w:t>
            </w:r>
            <w:r>
              <w:rPr>
                <w:rFonts w:hint="eastAsia"/>
                <w:sz w:val="20"/>
                <w:szCs w:val="20"/>
              </w:rPr>
              <w:br/>
            </w:r>
            <w:r>
              <w:rPr>
                <w:rFonts w:hint="eastAsia"/>
                <w:sz w:val="20"/>
                <w:szCs w:val="20"/>
              </w:rPr>
              <w:t>（万元）</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中期资金总额：</w:t>
            </w:r>
          </w:p>
        </w:tc>
        <w:tc>
          <w:tcPr>
            <w:tcW w:w="1651" w:type="dxa"/>
            <w:gridSpan w:val="2"/>
            <w:tcBorders>
              <w:top w:val="single" w:sz="4" w:space="0" w:color="auto"/>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r>
              <w:rPr>
                <w:rFonts w:hint="eastAsia"/>
                <w:sz w:val="20"/>
                <w:szCs w:val="20"/>
              </w:rPr>
              <w:t>150000</w:t>
            </w:r>
          </w:p>
        </w:tc>
        <w:tc>
          <w:tcPr>
            <w:tcW w:w="1784" w:type="dxa"/>
            <w:gridSpan w:val="2"/>
            <w:tcBorders>
              <w:top w:val="single" w:sz="4" w:space="0" w:color="auto"/>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年度资金总额：</w:t>
            </w:r>
          </w:p>
        </w:tc>
        <w:tc>
          <w:tcPr>
            <w:tcW w:w="1409" w:type="dxa"/>
            <w:gridSpan w:val="2"/>
            <w:tcBorders>
              <w:top w:val="single" w:sz="4" w:space="0" w:color="auto"/>
              <w:left w:val="nil"/>
              <w:bottom w:val="single" w:sz="4" w:space="0" w:color="auto"/>
              <w:right w:val="single" w:sz="4" w:space="0" w:color="000000"/>
            </w:tcBorders>
            <w:vAlign w:val="center"/>
          </w:tcPr>
          <w:p w:rsidR="00157A2D" w:rsidRDefault="00157A2D" w:rsidP="00F54CC8">
            <w:pPr>
              <w:jc w:val="center"/>
              <w:rPr>
                <w:rFonts w:ascii="宋体" w:hAnsi="宋体" w:cs="宋体"/>
                <w:sz w:val="20"/>
                <w:szCs w:val="20"/>
              </w:rPr>
            </w:pPr>
            <w:r>
              <w:rPr>
                <w:rFonts w:hint="eastAsia"/>
                <w:sz w:val="20"/>
                <w:szCs w:val="20"/>
              </w:rPr>
              <w:t>150000</w:t>
            </w:r>
            <w:r>
              <w:rPr>
                <w:rFonts w:hint="eastAsia"/>
                <w:sz w:val="20"/>
                <w:szCs w:val="20"/>
              </w:rPr>
              <w:t xml:space="preserve">　</w:t>
            </w:r>
          </w:p>
        </w:tc>
      </w:tr>
      <w:tr w:rsidR="00157A2D" w:rsidTr="00F54CC8">
        <w:trPr>
          <w:trHeight w:val="330"/>
        </w:trPr>
        <w:tc>
          <w:tcPr>
            <w:tcW w:w="2176" w:type="dxa"/>
            <w:gridSpan w:val="3"/>
            <w:vMerge/>
            <w:tcBorders>
              <w:top w:val="single" w:sz="4" w:space="0" w:color="auto"/>
              <w:left w:val="single" w:sz="4" w:space="0" w:color="auto"/>
              <w:bottom w:val="single" w:sz="4" w:space="0" w:color="000000"/>
              <w:right w:val="single" w:sz="4" w:space="0" w:color="000000"/>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其中：财政拨款</w:t>
            </w:r>
          </w:p>
        </w:tc>
        <w:tc>
          <w:tcPr>
            <w:tcW w:w="1651" w:type="dxa"/>
            <w:gridSpan w:val="2"/>
            <w:tcBorders>
              <w:top w:val="single" w:sz="4" w:space="0" w:color="auto"/>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150000</w:t>
            </w:r>
            <w:r>
              <w:rPr>
                <w:rFonts w:hint="eastAsia"/>
                <w:sz w:val="20"/>
                <w:szCs w:val="20"/>
              </w:rPr>
              <w:t xml:space="preserve">　</w:t>
            </w:r>
          </w:p>
        </w:tc>
        <w:tc>
          <w:tcPr>
            <w:tcW w:w="1784" w:type="dxa"/>
            <w:gridSpan w:val="2"/>
            <w:tcBorders>
              <w:top w:val="single" w:sz="4" w:space="0" w:color="auto"/>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其中：财政拨款</w:t>
            </w:r>
          </w:p>
        </w:tc>
        <w:tc>
          <w:tcPr>
            <w:tcW w:w="1409" w:type="dxa"/>
            <w:gridSpan w:val="2"/>
            <w:tcBorders>
              <w:top w:val="single" w:sz="4" w:space="0" w:color="auto"/>
              <w:left w:val="nil"/>
              <w:bottom w:val="single" w:sz="4" w:space="0" w:color="auto"/>
              <w:right w:val="single" w:sz="4" w:space="0" w:color="000000"/>
            </w:tcBorders>
            <w:vAlign w:val="center"/>
          </w:tcPr>
          <w:p w:rsidR="00157A2D" w:rsidRDefault="00157A2D" w:rsidP="00F54CC8">
            <w:pPr>
              <w:jc w:val="center"/>
              <w:rPr>
                <w:rFonts w:ascii="宋体" w:hAnsi="宋体" w:cs="宋体"/>
                <w:sz w:val="20"/>
                <w:szCs w:val="20"/>
              </w:rPr>
            </w:pPr>
            <w:r>
              <w:rPr>
                <w:rFonts w:hint="eastAsia"/>
                <w:sz w:val="20"/>
                <w:szCs w:val="20"/>
              </w:rPr>
              <w:t>150000</w:t>
            </w:r>
            <w:r>
              <w:rPr>
                <w:rFonts w:hint="eastAsia"/>
                <w:sz w:val="20"/>
                <w:szCs w:val="20"/>
              </w:rPr>
              <w:t xml:space="preserve">　</w:t>
            </w:r>
          </w:p>
        </w:tc>
      </w:tr>
      <w:tr w:rsidR="00157A2D" w:rsidTr="00F54CC8">
        <w:trPr>
          <w:trHeight w:val="330"/>
        </w:trPr>
        <w:tc>
          <w:tcPr>
            <w:tcW w:w="2176" w:type="dxa"/>
            <w:gridSpan w:val="3"/>
            <w:vMerge/>
            <w:tcBorders>
              <w:top w:val="single" w:sz="4" w:space="0" w:color="auto"/>
              <w:left w:val="single" w:sz="4" w:space="0" w:color="auto"/>
              <w:bottom w:val="single" w:sz="4" w:space="0" w:color="000000"/>
              <w:right w:val="single" w:sz="4" w:space="0" w:color="000000"/>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其他资金</w:t>
            </w:r>
          </w:p>
        </w:tc>
        <w:tc>
          <w:tcPr>
            <w:tcW w:w="1651" w:type="dxa"/>
            <w:gridSpan w:val="2"/>
            <w:tcBorders>
              <w:top w:val="single" w:sz="4" w:space="0" w:color="auto"/>
              <w:left w:val="nil"/>
              <w:bottom w:val="single" w:sz="4" w:space="0" w:color="auto"/>
              <w:right w:val="single" w:sz="4" w:space="0" w:color="000000"/>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c>
          <w:tcPr>
            <w:tcW w:w="1784" w:type="dxa"/>
            <w:gridSpan w:val="2"/>
            <w:tcBorders>
              <w:top w:val="single" w:sz="4" w:space="0" w:color="auto"/>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其他资金</w:t>
            </w:r>
          </w:p>
        </w:tc>
        <w:tc>
          <w:tcPr>
            <w:tcW w:w="1409" w:type="dxa"/>
            <w:gridSpan w:val="2"/>
            <w:tcBorders>
              <w:top w:val="single" w:sz="4" w:space="0" w:color="auto"/>
              <w:left w:val="nil"/>
              <w:bottom w:val="single" w:sz="4" w:space="0" w:color="auto"/>
              <w:right w:val="single" w:sz="4" w:space="0" w:color="000000"/>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r>
      <w:tr w:rsidR="00157A2D" w:rsidTr="00F54CC8">
        <w:trPr>
          <w:trHeight w:val="330"/>
        </w:trPr>
        <w:tc>
          <w:tcPr>
            <w:tcW w:w="416" w:type="dxa"/>
            <w:vMerge w:val="restart"/>
            <w:tcBorders>
              <w:top w:val="nil"/>
              <w:left w:val="single" w:sz="4" w:space="0" w:color="auto"/>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总</w:t>
            </w:r>
            <w:r>
              <w:rPr>
                <w:rFonts w:hint="eastAsia"/>
                <w:sz w:val="20"/>
                <w:szCs w:val="20"/>
              </w:rPr>
              <w:br/>
            </w:r>
            <w:r>
              <w:rPr>
                <w:rFonts w:hint="eastAsia"/>
                <w:sz w:val="20"/>
                <w:szCs w:val="20"/>
              </w:rPr>
              <w:t>体</w:t>
            </w:r>
            <w:r>
              <w:rPr>
                <w:rFonts w:hint="eastAsia"/>
                <w:sz w:val="20"/>
                <w:szCs w:val="20"/>
              </w:rPr>
              <w:br/>
            </w:r>
            <w:r>
              <w:rPr>
                <w:rFonts w:hint="eastAsia"/>
                <w:sz w:val="20"/>
                <w:szCs w:val="20"/>
              </w:rPr>
              <w:t>目</w:t>
            </w:r>
            <w:r>
              <w:rPr>
                <w:rFonts w:hint="eastAsia"/>
                <w:sz w:val="20"/>
                <w:szCs w:val="20"/>
              </w:rPr>
              <w:br/>
            </w:r>
            <w:r>
              <w:rPr>
                <w:rFonts w:hint="eastAsia"/>
                <w:sz w:val="20"/>
                <w:szCs w:val="20"/>
              </w:rPr>
              <w:t>标</w:t>
            </w:r>
          </w:p>
        </w:tc>
        <w:tc>
          <w:tcPr>
            <w:tcW w:w="5411" w:type="dxa"/>
            <w:gridSpan w:val="5"/>
            <w:tcBorders>
              <w:top w:val="single" w:sz="4" w:space="0" w:color="auto"/>
              <w:left w:val="nil"/>
              <w:bottom w:val="single" w:sz="4" w:space="0" w:color="auto"/>
              <w:right w:val="nil"/>
            </w:tcBorders>
            <w:vAlign w:val="center"/>
          </w:tcPr>
          <w:p w:rsidR="00157A2D" w:rsidRDefault="00157A2D" w:rsidP="00F54CC8">
            <w:pPr>
              <w:jc w:val="center"/>
              <w:rPr>
                <w:rFonts w:ascii="宋体" w:hAnsi="宋体" w:cs="宋体"/>
                <w:sz w:val="20"/>
                <w:szCs w:val="20"/>
              </w:rPr>
            </w:pPr>
            <w:r>
              <w:rPr>
                <w:rFonts w:hint="eastAsia"/>
                <w:sz w:val="20"/>
                <w:szCs w:val="20"/>
              </w:rPr>
              <w:t>中期目标（</w:t>
            </w:r>
            <w:r>
              <w:rPr>
                <w:rFonts w:hint="eastAsia"/>
                <w:sz w:val="20"/>
                <w:szCs w:val="20"/>
              </w:rPr>
              <w:t>20</w:t>
            </w:r>
            <w:r>
              <w:rPr>
                <w:rFonts w:hint="eastAsia"/>
                <w:sz w:val="20"/>
                <w:szCs w:val="20"/>
              </w:rPr>
              <w:t>××年—</w:t>
            </w:r>
            <w:r>
              <w:rPr>
                <w:rFonts w:hint="eastAsia"/>
                <w:sz w:val="20"/>
                <w:szCs w:val="20"/>
              </w:rPr>
              <w:t>20</w:t>
            </w:r>
            <w:r>
              <w:rPr>
                <w:rFonts w:hint="eastAsia"/>
                <w:sz w:val="20"/>
                <w:szCs w:val="20"/>
              </w:rPr>
              <w:t>××</w:t>
            </w:r>
            <w:r>
              <w:rPr>
                <w:rFonts w:hint="eastAsia"/>
                <w:sz w:val="20"/>
                <w:szCs w:val="20"/>
              </w:rPr>
              <w:t>+n</w:t>
            </w:r>
            <w:r>
              <w:rPr>
                <w:rFonts w:hint="eastAsia"/>
                <w:sz w:val="20"/>
                <w:szCs w:val="20"/>
              </w:rPr>
              <w:t>年）</w:t>
            </w:r>
          </w:p>
        </w:tc>
        <w:tc>
          <w:tcPr>
            <w:tcW w:w="3193" w:type="dxa"/>
            <w:gridSpan w:val="4"/>
            <w:tcBorders>
              <w:top w:val="single" w:sz="4" w:space="0" w:color="auto"/>
              <w:left w:val="single" w:sz="4" w:space="0" w:color="auto"/>
              <w:bottom w:val="single" w:sz="4" w:space="0" w:color="auto"/>
              <w:right w:val="single" w:sz="4" w:space="0" w:color="000000"/>
            </w:tcBorders>
            <w:vAlign w:val="center"/>
          </w:tcPr>
          <w:p w:rsidR="00157A2D" w:rsidRDefault="00157A2D" w:rsidP="00F54CC8">
            <w:pPr>
              <w:jc w:val="center"/>
              <w:rPr>
                <w:rFonts w:ascii="宋体" w:hAnsi="宋体" w:cs="宋体"/>
                <w:sz w:val="20"/>
                <w:szCs w:val="20"/>
              </w:rPr>
            </w:pPr>
            <w:r>
              <w:rPr>
                <w:rFonts w:hint="eastAsia"/>
                <w:sz w:val="20"/>
                <w:szCs w:val="20"/>
              </w:rPr>
              <w:t>年度目标</w:t>
            </w:r>
          </w:p>
        </w:tc>
      </w:tr>
      <w:tr w:rsidR="00157A2D" w:rsidTr="00F54CC8">
        <w:trPr>
          <w:trHeight w:val="660"/>
        </w:trPr>
        <w:tc>
          <w:tcPr>
            <w:tcW w:w="416" w:type="dxa"/>
            <w:vMerge/>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5411" w:type="dxa"/>
            <w:gridSpan w:val="5"/>
            <w:tcBorders>
              <w:top w:val="single" w:sz="4" w:space="0" w:color="auto"/>
              <w:left w:val="nil"/>
              <w:bottom w:val="single" w:sz="4" w:space="0" w:color="auto"/>
              <w:right w:val="nil"/>
            </w:tcBorders>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为全县选派选聘等等工作提供资金保障，推进组织工作高质量开展。</w:t>
            </w:r>
          </w:p>
        </w:tc>
        <w:tc>
          <w:tcPr>
            <w:tcW w:w="3193" w:type="dxa"/>
            <w:gridSpan w:val="4"/>
            <w:tcBorders>
              <w:top w:val="single" w:sz="4" w:space="0" w:color="auto"/>
              <w:left w:val="single" w:sz="4" w:space="0" w:color="auto"/>
              <w:bottom w:val="single" w:sz="4" w:space="0" w:color="auto"/>
              <w:right w:val="single" w:sz="4" w:space="0" w:color="000000"/>
            </w:tcBorders>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为全县选派选聘等等工作提供资金保障，推进组织工作高质量开展。</w:t>
            </w:r>
          </w:p>
        </w:tc>
      </w:tr>
      <w:tr w:rsidR="00157A2D" w:rsidTr="00F54CC8">
        <w:trPr>
          <w:trHeight w:val="830"/>
        </w:trPr>
        <w:tc>
          <w:tcPr>
            <w:tcW w:w="416"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绩</w:t>
            </w:r>
            <w:r>
              <w:rPr>
                <w:rFonts w:hint="eastAsia"/>
                <w:sz w:val="20"/>
                <w:szCs w:val="20"/>
              </w:rPr>
              <w:br/>
            </w:r>
            <w:r>
              <w:rPr>
                <w:rFonts w:hint="eastAsia"/>
                <w:sz w:val="20"/>
                <w:szCs w:val="20"/>
              </w:rPr>
              <w:t>效</w:t>
            </w:r>
            <w:r>
              <w:rPr>
                <w:rFonts w:hint="eastAsia"/>
                <w:sz w:val="20"/>
                <w:szCs w:val="20"/>
              </w:rPr>
              <w:br/>
            </w:r>
            <w:r>
              <w:rPr>
                <w:rFonts w:hint="eastAsia"/>
                <w:sz w:val="20"/>
                <w:szCs w:val="20"/>
              </w:rPr>
              <w:t>指</w:t>
            </w:r>
            <w:r>
              <w:rPr>
                <w:rFonts w:hint="eastAsia"/>
                <w:sz w:val="20"/>
                <w:szCs w:val="20"/>
              </w:rPr>
              <w:br/>
            </w:r>
            <w:r>
              <w:rPr>
                <w:rFonts w:hint="eastAsia"/>
                <w:sz w:val="20"/>
                <w:szCs w:val="20"/>
              </w:rPr>
              <w:t>标</w:t>
            </w:r>
          </w:p>
        </w:tc>
        <w:tc>
          <w:tcPr>
            <w:tcW w:w="820" w:type="dxa"/>
            <w:tcBorders>
              <w:top w:val="nil"/>
              <w:left w:val="nil"/>
              <w:bottom w:val="nil"/>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一级</w:t>
            </w:r>
            <w:r>
              <w:rPr>
                <w:rFonts w:hint="eastAsia"/>
                <w:sz w:val="20"/>
                <w:szCs w:val="20"/>
              </w:rPr>
              <w:br/>
            </w:r>
            <w:r>
              <w:rPr>
                <w:rFonts w:hint="eastAsia"/>
                <w:sz w:val="20"/>
                <w:szCs w:val="20"/>
              </w:rPr>
              <w:t>指标</w:t>
            </w:r>
          </w:p>
        </w:tc>
        <w:tc>
          <w:tcPr>
            <w:tcW w:w="940" w:type="dxa"/>
            <w:tcBorders>
              <w:top w:val="nil"/>
              <w:left w:val="nil"/>
              <w:bottom w:val="single" w:sz="4" w:space="0" w:color="auto"/>
              <w:right w:val="single" w:sz="4" w:space="0" w:color="auto"/>
            </w:tcBorders>
            <w:vAlign w:val="center"/>
          </w:tcPr>
          <w:p w:rsidR="00157A2D" w:rsidRDefault="00157A2D" w:rsidP="00F54CC8">
            <w:pPr>
              <w:jc w:val="center"/>
              <w:rPr>
                <w:sz w:val="20"/>
                <w:szCs w:val="20"/>
              </w:rPr>
            </w:pPr>
            <w:r>
              <w:rPr>
                <w:rFonts w:hint="eastAsia"/>
                <w:sz w:val="20"/>
                <w:szCs w:val="20"/>
              </w:rPr>
              <w:t>二级</w:t>
            </w:r>
          </w:p>
          <w:p w:rsidR="00157A2D" w:rsidRDefault="00157A2D" w:rsidP="00F54CC8">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三级指标</w:t>
            </w:r>
          </w:p>
        </w:tc>
        <w:tc>
          <w:tcPr>
            <w:tcW w:w="915"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指标值</w:t>
            </w:r>
          </w:p>
        </w:tc>
        <w:tc>
          <w:tcPr>
            <w:tcW w:w="736"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绩效标准</w:t>
            </w:r>
          </w:p>
        </w:tc>
        <w:tc>
          <w:tcPr>
            <w:tcW w:w="794" w:type="dxa"/>
            <w:tcBorders>
              <w:top w:val="nil"/>
              <w:left w:val="nil"/>
              <w:bottom w:val="single" w:sz="4" w:space="0" w:color="auto"/>
              <w:right w:val="single" w:sz="4" w:space="0" w:color="auto"/>
            </w:tcBorders>
            <w:vAlign w:val="center"/>
          </w:tcPr>
          <w:p w:rsidR="00157A2D" w:rsidRDefault="00157A2D" w:rsidP="00F54CC8">
            <w:pPr>
              <w:jc w:val="center"/>
              <w:rPr>
                <w:sz w:val="20"/>
                <w:szCs w:val="20"/>
              </w:rPr>
            </w:pPr>
            <w:r>
              <w:rPr>
                <w:rFonts w:hint="eastAsia"/>
                <w:sz w:val="20"/>
                <w:szCs w:val="20"/>
              </w:rPr>
              <w:t>二级</w:t>
            </w:r>
          </w:p>
          <w:p w:rsidR="00157A2D" w:rsidRDefault="00157A2D" w:rsidP="00F54CC8">
            <w:pPr>
              <w:jc w:val="center"/>
              <w:rPr>
                <w:rFonts w:ascii="宋体" w:hAnsi="宋体" w:cs="宋体"/>
                <w:sz w:val="20"/>
                <w:szCs w:val="20"/>
              </w:rPr>
            </w:pPr>
            <w:r>
              <w:rPr>
                <w:rFonts w:hint="eastAsia"/>
                <w:sz w:val="20"/>
                <w:szCs w:val="20"/>
              </w:rPr>
              <w:t>指标</w:t>
            </w:r>
          </w:p>
        </w:tc>
        <w:tc>
          <w:tcPr>
            <w:tcW w:w="990" w:type="dxa"/>
            <w:tcBorders>
              <w:top w:val="nil"/>
              <w:left w:val="nil"/>
              <w:bottom w:val="single" w:sz="4" w:space="0" w:color="auto"/>
              <w:right w:val="nil"/>
            </w:tcBorders>
            <w:vAlign w:val="center"/>
          </w:tcPr>
          <w:p w:rsidR="00157A2D" w:rsidRDefault="00157A2D" w:rsidP="00F54CC8">
            <w:pPr>
              <w:jc w:val="center"/>
              <w:rPr>
                <w:rFonts w:ascii="宋体" w:hAnsi="宋体" w:cs="宋体"/>
                <w:sz w:val="20"/>
                <w:szCs w:val="20"/>
              </w:rPr>
            </w:pPr>
            <w:r>
              <w:rPr>
                <w:rFonts w:hint="eastAsia"/>
                <w:sz w:val="20"/>
                <w:szCs w:val="20"/>
              </w:rPr>
              <w:t>三级指标</w:t>
            </w:r>
          </w:p>
        </w:tc>
        <w:tc>
          <w:tcPr>
            <w:tcW w:w="855" w:type="dxa"/>
            <w:tcBorders>
              <w:top w:val="nil"/>
              <w:left w:val="single" w:sz="4" w:space="0" w:color="auto"/>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指标值</w:t>
            </w:r>
          </w:p>
        </w:tc>
        <w:tc>
          <w:tcPr>
            <w:tcW w:w="554"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绩效标准</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val="restart"/>
            <w:tcBorders>
              <w:top w:val="single" w:sz="4" w:space="0" w:color="auto"/>
              <w:left w:val="single" w:sz="4" w:space="0" w:color="auto"/>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产</w:t>
            </w:r>
            <w:r>
              <w:rPr>
                <w:rFonts w:hint="eastAsia"/>
                <w:sz w:val="20"/>
                <w:szCs w:val="20"/>
              </w:rPr>
              <w:br/>
            </w:r>
            <w:r>
              <w:rPr>
                <w:rFonts w:hint="eastAsia"/>
                <w:sz w:val="20"/>
                <w:szCs w:val="20"/>
              </w:rPr>
              <w:t>出</w:t>
            </w:r>
            <w:r>
              <w:rPr>
                <w:rFonts w:hint="eastAsia"/>
                <w:sz w:val="20"/>
                <w:szCs w:val="20"/>
              </w:rPr>
              <w:br/>
            </w:r>
            <w:r>
              <w:rPr>
                <w:rFonts w:hint="eastAsia"/>
                <w:sz w:val="20"/>
                <w:szCs w:val="20"/>
              </w:rPr>
              <w:t>指</w:t>
            </w:r>
            <w:r>
              <w:rPr>
                <w:rFonts w:hint="eastAsia"/>
                <w:sz w:val="20"/>
                <w:szCs w:val="20"/>
              </w:rPr>
              <w:br/>
            </w:r>
            <w:r>
              <w:rPr>
                <w:rFonts w:hint="eastAsia"/>
                <w:sz w:val="20"/>
                <w:szCs w:val="20"/>
              </w:rPr>
              <w:t>标</w:t>
            </w:r>
          </w:p>
        </w:tc>
        <w:tc>
          <w:tcPr>
            <w:tcW w:w="94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数量</w:t>
            </w:r>
          </w:p>
          <w:p w:rsidR="00157A2D" w:rsidRDefault="00157A2D" w:rsidP="00F54CC8">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：涉及股室</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4</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数量</w:t>
            </w:r>
          </w:p>
          <w:p w:rsidR="00157A2D" w:rsidRDefault="00157A2D" w:rsidP="00F54CC8">
            <w:pPr>
              <w:jc w:val="center"/>
              <w:rPr>
                <w:rFonts w:ascii="宋体" w:hAns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：涉及股室</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4</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质量</w:t>
            </w:r>
          </w:p>
          <w:p w:rsidR="00157A2D" w:rsidRDefault="00157A2D" w:rsidP="00F54CC8">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：完成质量</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100%</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质量</w:t>
            </w:r>
          </w:p>
          <w:p w:rsidR="00157A2D" w:rsidRDefault="00157A2D" w:rsidP="00F54CC8">
            <w:pPr>
              <w:jc w:val="center"/>
              <w:rPr>
                <w:rFonts w:ascii="宋体" w:hAns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：完成质量</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100%</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时效</w:t>
            </w:r>
          </w:p>
          <w:p w:rsidR="00157A2D" w:rsidRDefault="00157A2D" w:rsidP="00F54CC8">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：完成时限</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1</w:t>
            </w:r>
            <w:r>
              <w:rPr>
                <w:rFonts w:hint="eastAsia"/>
                <w:sz w:val="20"/>
                <w:szCs w:val="20"/>
              </w:rPr>
              <w:t>年</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时效</w:t>
            </w:r>
          </w:p>
          <w:p w:rsidR="00157A2D" w:rsidRDefault="00157A2D" w:rsidP="00F54CC8">
            <w:pPr>
              <w:jc w:val="center"/>
              <w:rPr>
                <w:rFonts w:ascii="宋体" w:hAns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：完成时限</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1</w:t>
            </w:r>
            <w:r>
              <w:rPr>
                <w:rFonts w:hint="eastAsia"/>
                <w:sz w:val="20"/>
                <w:szCs w:val="20"/>
              </w:rPr>
              <w:t>年</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成本</w:t>
            </w:r>
          </w:p>
          <w:p w:rsidR="00157A2D" w:rsidRDefault="00157A2D" w:rsidP="00F54CC8">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成本</w:t>
            </w:r>
          </w:p>
          <w:p w:rsidR="00157A2D" w:rsidRDefault="00157A2D" w:rsidP="00F54CC8">
            <w:pPr>
              <w:jc w:val="center"/>
              <w:rPr>
                <w:rFonts w:ascii="宋体" w:hAns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915"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c>
          <w:tcPr>
            <w:tcW w:w="794"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855"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val="restart"/>
            <w:tcBorders>
              <w:top w:val="nil"/>
              <w:left w:val="single" w:sz="4" w:space="0" w:color="auto"/>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效</w:t>
            </w:r>
            <w:r>
              <w:rPr>
                <w:rFonts w:hint="eastAsia"/>
                <w:sz w:val="20"/>
                <w:szCs w:val="20"/>
              </w:rPr>
              <w:br/>
            </w:r>
            <w:r>
              <w:rPr>
                <w:rFonts w:hint="eastAsia"/>
                <w:sz w:val="20"/>
                <w:szCs w:val="20"/>
              </w:rPr>
              <w:t>益</w:t>
            </w:r>
            <w:r>
              <w:rPr>
                <w:rFonts w:hint="eastAsia"/>
                <w:sz w:val="20"/>
                <w:szCs w:val="20"/>
              </w:rPr>
              <w:br/>
            </w:r>
            <w:r>
              <w:rPr>
                <w:rFonts w:hint="eastAsia"/>
                <w:sz w:val="20"/>
                <w:szCs w:val="20"/>
              </w:rPr>
              <w:t>指</w:t>
            </w:r>
            <w:r>
              <w:rPr>
                <w:rFonts w:hint="eastAsia"/>
                <w:sz w:val="20"/>
                <w:szCs w:val="20"/>
              </w:rPr>
              <w:br/>
            </w:r>
            <w:r>
              <w:rPr>
                <w:rFonts w:hint="eastAsia"/>
                <w:sz w:val="20"/>
                <w:szCs w:val="20"/>
              </w:rPr>
              <w:t>标</w:t>
            </w:r>
          </w:p>
        </w:tc>
        <w:tc>
          <w:tcPr>
            <w:tcW w:w="94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经济效益指标</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：经济效益</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100%</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经济效</w:t>
            </w:r>
          </w:p>
          <w:p w:rsidR="00157A2D" w:rsidRDefault="00157A2D" w:rsidP="00F54CC8">
            <w:pPr>
              <w:jc w:val="center"/>
              <w:rPr>
                <w:rFonts w:ascii="宋体" w:hAnsi="宋体" w:cs="宋体"/>
                <w:sz w:val="20"/>
                <w:szCs w:val="20"/>
              </w:rPr>
            </w:pPr>
            <w:r>
              <w:rPr>
                <w:rFonts w:hint="eastAsia"/>
                <w:sz w:val="20"/>
                <w:szCs w:val="20"/>
              </w:rPr>
              <w:t>益指标</w:t>
            </w: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：经济效益</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100%</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社会效益指标</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：社会效益</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100%</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社会效</w:t>
            </w:r>
          </w:p>
          <w:p w:rsidR="00157A2D" w:rsidRDefault="00157A2D" w:rsidP="00F54CC8">
            <w:pPr>
              <w:jc w:val="center"/>
              <w:rPr>
                <w:rFonts w:ascii="宋体" w:hAnsi="宋体" w:cs="宋体"/>
                <w:sz w:val="20"/>
                <w:szCs w:val="20"/>
              </w:rPr>
            </w:pPr>
            <w:r>
              <w:rPr>
                <w:rFonts w:hint="eastAsia"/>
                <w:sz w:val="20"/>
                <w:szCs w:val="20"/>
              </w:rPr>
              <w:lastRenderedPageBreak/>
              <w:t>益指标</w:t>
            </w: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lastRenderedPageBreak/>
              <w:t xml:space="preserve"> </w:t>
            </w:r>
            <w:r>
              <w:rPr>
                <w:rFonts w:hint="eastAsia"/>
                <w:sz w:val="20"/>
                <w:szCs w:val="20"/>
              </w:rPr>
              <w:t>指标</w:t>
            </w:r>
            <w:r>
              <w:rPr>
                <w:rFonts w:hint="eastAsia"/>
                <w:sz w:val="20"/>
                <w:szCs w:val="20"/>
              </w:rPr>
              <w:t>1</w:t>
            </w:r>
            <w:r>
              <w:rPr>
                <w:rFonts w:hint="eastAsia"/>
                <w:sz w:val="20"/>
                <w:szCs w:val="20"/>
              </w:rPr>
              <w:t>：社会效</w:t>
            </w:r>
            <w:r>
              <w:rPr>
                <w:rFonts w:hint="eastAsia"/>
                <w:sz w:val="20"/>
                <w:szCs w:val="20"/>
              </w:rPr>
              <w:lastRenderedPageBreak/>
              <w:t>益</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lastRenderedPageBreak/>
              <w:t xml:space="preserve">　</w:t>
            </w:r>
            <w:r>
              <w:rPr>
                <w:rFonts w:hint="eastAsia"/>
                <w:sz w:val="20"/>
                <w:szCs w:val="20"/>
              </w:rPr>
              <w:t>100%</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生态效益指标</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生态效益指标</w:t>
            </w: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可持续影响</w:t>
            </w:r>
            <w:r>
              <w:rPr>
                <w:rFonts w:hint="eastAsia"/>
                <w:sz w:val="20"/>
                <w:szCs w:val="20"/>
              </w:rPr>
              <w:br/>
            </w: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：可持续发展</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100%</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可持续</w:t>
            </w:r>
          </w:p>
          <w:p w:rsidR="00157A2D" w:rsidRDefault="00157A2D" w:rsidP="00F54CC8">
            <w:pPr>
              <w:jc w:val="center"/>
              <w:rPr>
                <w:sz w:val="20"/>
                <w:szCs w:val="20"/>
              </w:rPr>
            </w:pPr>
            <w:r>
              <w:rPr>
                <w:rFonts w:hint="eastAsia"/>
                <w:sz w:val="20"/>
                <w:szCs w:val="20"/>
              </w:rPr>
              <w:t>影响</w:t>
            </w:r>
          </w:p>
          <w:p w:rsidR="00157A2D" w:rsidRDefault="00157A2D" w:rsidP="00F54CC8">
            <w:pPr>
              <w:jc w:val="center"/>
              <w:rPr>
                <w:rFonts w:ascii="宋体" w:hAnsi="宋体" w:cs="宋体"/>
                <w:sz w:val="20"/>
                <w:szCs w:val="20"/>
              </w:rPr>
            </w:pPr>
            <w:r>
              <w:rPr>
                <w:rFonts w:hint="eastAsia"/>
                <w:sz w:val="20"/>
                <w:szCs w:val="20"/>
              </w:rPr>
              <w:t>指标</w:t>
            </w: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：可持续发展</w:t>
            </w: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100%</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940"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91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794"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p>
        </w:tc>
        <w:tc>
          <w:tcPr>
            <w:tcW w:w="990" w:type="dxa"/>
            <w:tcBorders>
              <w:top w:val="nil"/>
              <w:left w:val="nil"/>
              <w:bottom w:val="single" w:sz="4" w:space="0" w:color="auto"/>
              <w:right w:val="nil"/>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855" w:type="dxa"/>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满意度指标</w:t>
            </w:r>
          </w:p>
        </w:tc>
        <w:tc>
          <w:tcPr>
            <w:tcW w:w="940"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服务对象满意度指标</w:t>
            </w: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：满意度</w:t>
            </w:r>
          </w:p>
        </w:tc>
        <w:tc>
          <w:tcPr>
            <w:tcW w:w="915"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r>
              <w:rPr>
                <w:rFonts w:hint="eastAsia"/>
                <w:sz w:val="20"/>
                <w:szCs w:val="20"/>
              </w:rPr>
              <w:t>100%</w:t>
            </w:r>
          </w:p>
        </w:tc>
        <w:tc>
          <w:tcPr>
            <w:tcW w:w="736"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c>
          <w:tcPr>
            <w:tcW w:w="794" w:type="dxa"/>
            <w:vMerge w:val="restart"/>
            <w:tcBorders>
              <w:top w:val="nil"/>
              <w:left w:val="single" w:sz="4" w:space="0" w:color="auto"/>
              <w:bottom w:val="single" w:sz="4" w:space="0" w:color="000000"/>
              <w:right w:val="single" w:sz="4" w:space="0" w:color="auto"/>
            </w:tcBorders>
            <w:vAlign w:val="center"/>
          </w:tcPr>
          <w:p w:rsidR="00157A2D" w:rsidRDefault="00157A2D" w:rsidP="00F54CC8">
            <w:pPr>
              <w:jc w:val="center"/>
              <w:rPr>
                <w:sz w:val="20"/>
                <w:szCs w:val="20"/>
              </w:rPr>
            </w:pPr>
            <w:r>
              <w:rPr>
                <w:rFonts w:hint="eastAsia"/>
                <w:sz w:val="20"/>
                <w:szCs w:val="20"/>
              </w:rPr>
              <w:t>服务对</w:t>
            </w:r>
          </w:p>
          <w:p w:rsidR="00157A2D" w:rsidRDefault="00157A2D" w:rsidP="00F54CC8">
            <w:pPr>
              <w:jc w:val="center"/>
              <w:rPr>
                <w:sz w:val="20"/>
                <w:szCs w:val="20"/>
              </w:rPr>
            </w:pPr>
            <w:r>
              <w:rPr>
                <w:rFonts w:hint="eastAsia"/>
                <w:sz w:val="20"/>
                <w:szCs w:val="20"/>
              </w:rPr>
              <w:t>象满意</w:t>
            </w:r>
          </w:p>
          <w:p w:rsidR="00157A2D" w:rsidRDefault="00157A2D" w:rsidP="00F54CC8">
            <w:pPr>
              <w:jc w:val="center"/>
              <w:rPr>
                <w:rFonts w:ascii="宋体" w:hAnsi="宋体" w:cs="宋体"/>
                <w:sz w:val="20"/>
                <w:szCs w:val="20"/>
              </w:rPr>
            </w:pPr>
            <w:r>
              <w:rPr>
                <w:rFonts w:hint="eastAsia"/>
                <w:sz w:val="20"/>
                <w:szCs w:val="20"/>
              </w:rPr>
              <w:t>度指标</w:t>
            </w: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：满意度</w:t>
            </w:r>
          </w:p>
        </w:tc>
        <w:tc>
          <w:tcPr>
            <w:tcW w:w="855"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r>
              <w:rPr>
                <w:rFonts w:hint="eastAsia"/>
                <w:sz w:val="20"/>
                <w:szCs w:val="20"/>
              </w:rPr>
              <w:t>100%</w:t>
            </w:r>
          </w:p>
        </w:tc>
        <w:tc>
          <w:tcPr>
            <w:tcW w:w="554"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915"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c>
          <w:tcPr>
            <w:tcW w:w="794"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9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p>
        </w:tc>
        <w:tc>
          <w:tcPr>
            <w:tcW w:w="855"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r w:rsidR="00157A2D" w:rsidTr="00F54CC8">
        <w:trPr>
          <w:trHeight w:val="315"/>
        </w:trPr>
        <w:tc>
          <w:tcPr>
            <w:tcW w:w="416"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820" w:type="dxa"/>
            <w:vMerge/>
            <w:tcBorders>
              <w:top w:val="nil"/>
              <w:left w:val="single" w:sz="4" w:space="0" w:color="auto"/>
              <w:bottom w:val="single" w:sz="4" w:space="0" w:color="000000"/>
              <w:right w:val="single" w:sz="4" w:space="0" w:color="auto"/>
            </w:tcBorders>
            <w:vAlign w:val="center"/>
          </w:tcPr>
          <w:p w:rsidR="00157A2D" w:rsidRDefault="00157A2D" w:rsidP="00F54CC8">
            <w:pPr>
              <w:rPr>
                <w:rFonts w:ascii="宋体" w:hAnsi="宋体" w:cs="宋体"/>
                <w:sz w:val="20"/>
                <w:szCs w:val="20"/>
              </w:rPr>
            </w:pPr>
          </w:p>
        </w:tc>
        <w:tc>
          <w:tcPr>
            <w:tcW w:w="940"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915"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c>
          <w:tcPr>
            <w:tcW w:w="736"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r>
              <w:rPr>
                <w:rFonts w:hint="eastAsia"/>
                <w:sz w:val="20"/>
                <w:szCs w:val="20"/>
              </w:rPr>
              <w:t xml:space="preserve">　</w:t>
            </w:r>
          </w:p>
        </w:tc>
        <w:tc>
          <w:tcPr>
            <w:tcW w:w="794" w:type="dxa"/>
            <w:tcBorders>
              <w:top w:val="nil"/>
              <w:left w:val="nil"/>
              <w:bottom w:val="single" w:sz="4" w:space="0" w:color="auto"/>
              <w:right w:val="single" w:sz="4" w:space="0" w:color="auto"/>
            </w:tcBorders>
            <w:vAlign w:val="center"/>
          </w:tcPr>
          <w:p w:rsidR="00157A2D" w:rsidRDefault="00157A2D" w:rsidP="00F54CC8">
            <w:pPr>
              <w:jc w:val="center"/>
              <w:rPr>
                <w:rFonts w:ascii="宋体" w:hAnsi="宋体" w:cs="宋体"/>
                <w:sz w:val="20"/>
                <w:szCs w:val="20"/>
              </w:rPr>
            </w:pPr>
          </w:p>
        </w:tc>
        <w:tc>
          <w:tcPr>
            <w:tcW w:w="990" w:type="dxa"/>
            <w:tcBorders>
              <w:top w:val="nil"/>
              <w:left w:val="nil"/>
              <w:bottom w:val="single" w:sz="4" w:space="0" w:color="auto"/>
              <w:right w:val="nil"/>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855" w:type="dxa"/>
            <w:tcBorders>
              <w:top w:val="nil"/>
              <w:left w:val="single" w:sz="4" w:space="0" w:color="auto"/>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c>
          <w:tcPr>
            <w:tcW w:w="554" w:type="dxa"/>
            <w:tcBorders>
              <w:top w:val="nil"/>
              <w:left w:val="nil"/>
              <w:bottom w:val="single" w:sz="4" w:space="0" w:color="auto"/>
              <w:right w:val="single" w:sz="4" w:space="0" w:color="auto"/>
            </w:tcBorders>
            <w:vAlign w:val="center"/>
          </w:tcPr>
          <w:p w:rsidR="00157A2D" w:rsidRDefault="00157A2D" w:rsidP="00F54CC8">
            <w:pPr>
              <w:rPr>
                <w:rFonts w:ascii="宋体" w:hAnsi="宋体" w:cs="宋体"/>
                <w:sz w:val="20"/>
                <w:szCs w:val="20"/>
              </w:rPr>
            </w:pPr>
            <w:r>
              <w:rPr>
                <w:rFonts w:hint="eastAsia"/>
                <w:sz w:val="20"/>
                <w:szCs w:val="20"/>
              </w:rPr>
              <w:t xml:space="preserve">　</w:t>
            </w:r>
          </w:p>
        </w:tc>
      </w:tr>
    </w:tbl>
    <w:p w:rsidR="00157A2D" w:rsidRDefault="00157A2D" w:rsidP="00157A2D"/>
    <w:p w:rsidR="006F5F84" w:rsidRDefault="00A85CAC"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（二）机关运行经费。</w:t>
      </w:r>
    </w:p>
    <w:p w:rsidR="006F5F84" w:rsidRPr="00CD6D48" w:rsidRDefault="00A85CAC" w:rsidP="00ED7475">
      <w:pPr>
        <w:adjustRightInd w:val="0"/>
        <w:snapToGrid w:val="0"/>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cs="宋体" w:hint="eastAsia"/>
          <w:kern w:val="0"/>
          <w:sz w:val="32"/>
          <w:szCs w:val="32"/>
        </w:rPr>
        <w:t>寿县</w:t>
      </w:r>
      <w:r w:rsidR="00F83321">
        <w:rPr>
          <w:rFonts w:asciiTheme="minorEastAsia" w:eastAsiaTheme="minorEastAsia" w:hAnsiTheme="minorEastAsia" w:cs="宋体" w:hint="eastAsia"/>
          <w:kern w:val="0"/>
          <w:sz w:val="32"/>
          <w:szCs w:val="32"/>
        </w:rPr>
        <w:t>县委组织部</w:t>
      </w:r>
      <w:r w:rsidRPr="00CD6D48">
        <w:rPr>
          <w:rFonts w:asciiTheme="minorEastAsia" w:eastAsiaTheme="minorEastAsia" w:hAnsiTheme="minorEastAsia" w:hint="eastAsia"/>
          <w:sz w:val="32"/>
          <w:szCs w:val="32"/>
        </w:rPr>
        <w:t>2022年机关运行经费财政拨款预算</w:t>
      </w:r>
      <w:r w:rsidR="00914E25">
        <w:rPr>
          <w:rFonts w:asciiTheme="minorEastAsia" w:eastAsiaTheme="minorEastAsia" w:hAnsiTheme="minorEastAsia" w:hint="eastAsia"/>
          <w:sz w:val="32"/>
          <w:szCs w:val="32"/>
        </w:rPr>
        <w:t>205.84</w:t>
      </w:r>
      <w:r w:rsidRPr="00CD6D48">
        <w:rPr>
          <w:rFonts w:asciiTheme="minorEastAsia" w:eastAsiaTheme="minorEastAsia" w:hAnsiTheme="minorEastAsia" w:hint="eastAsia"/>
          <w:sz w:val="32"/>
          <w:szCs w:val="32"/>
        </w:rPr>
        <w:t>万元，比2021年预算增加</w:t>
      </w:r>
      <w:r w:rsidR="00914E25">
        <w:rPr>
          <w:rFonts w:asciiTheme="minorEastAsia" w:eastAsiaTheme="minorEastAsia" w:hAnsiTheme="minorEastAsia" w:hint="eastAsia"/>
          <w:sz w:val="32"/>
          <w:szCs w:val="32"/>
        </w:rPr>
        <w:t>2.95</w:t>
      </w:r>
      <w:r w:rsidRPr="00CD6D48">
        <w:rPr>
          <w:rFonts w:asciiTheme="minorEastAsia" w:eastAsiaTheme="minorEastAsia" w:hAnsiTheme="minorEastAsia" w:hint="eastAsia"/>
          <w:sz w:val="32"/>
          <w:szCs w:val="32"/>
        </w:rPr>
        <w:t>万元，增长</w:t>
      </w:r>
      <w:r w:rsidR="00914E25">
        <w:rPr>
          <w:rFonts w:asciiTheme="minorEastAsia" w:eastAsiaTheme="minorEastAsia" w:hAnsiTheme="minorEastAsia" w:hint="eastAsia"/>
          <w:sz w:val="32"/>
          <w:szCs w:val="32"/>
        </w:rPr>
        <w:t>1.45</w:t>
      </w:r>
      <w:r w:rsidRPr="00CD6D48">
        <w:rPr>
          <w:rFonts w:asciiTheme="minorEastAsia" w:eastAsiaTheme="minorEastAsia" w:hAnsiTheme="minorEastAsia" w:hint="eastAsia"/>
          <w:sz w:val="32"/>
          <w:szCs w:val="32"/>
        </w:rPr>
        <w:t>%，</w:t>
      </w:r>
      <w:r w:rsidR="002B568B" w:rsidRPr="00E64893">
        <w:rPr>
          <w:rFonts w:asciiTheme="minorEastAsia" w:eastAsiaTheme="minorEastAsia" w:hAnsiTheme="minorEastAsia" w:hint="eastAsia"/>
          <w:sz w:val="32"/>
          <w:szCs w:val="32"/>
        </w:rPr>
        <w:t>增长原因主要是</w:t>
      </w:r>
      <w:r w:rsidR="005527A3">
        <w:rPr>
          <w:rFonts w:asciiTheme="minorEastAsia" w:eastAsiaTheme="minorEastAsia" w:hAnsiTheme="minorEastAsia" w:hint="eastAsia"/>
          <w:sz w:val="32"/>
          <w:szCs w:val="32"/>
        </w:rPr>
        <w:t>选调选派</w:t>
      </w:r>
      <w:r w:rsidR="002B568B" w:rsidRPr="00E64893">
        <w:rPr>
          <w:rFonts w:asciiTheme="minorEastAsia" w:eastAsiaTheme="minorEastAsia" w:hAnsiTheme="minorEastAsia" w:hint="eastAsia"/>
          <w:sz w:val="32"/>
          <w:szCs w:val="32"/>
        </w:rPr>
        <w:t>工作支出</w:t>
      </w:r>
      <w:r w:rsidRPr="00CD6D48">
        <w:rPr>
          <w:rFonts w:asciiTheme="minorEastAsia" w:eastAsiaTheme="minorEastAsia" w:hAnsiTheme="minorEastAsia" w:hint="eastAsia"/>
          <w:sz w:val="32"/>
          <w:szCs w:val="32"/>
        </w:rPr>
        <w:t>。</w:t>
      </w:r>
    </w:p>
    <w:p w:rsidR="006F5F84" w:rsidRDefault="00A85CAC"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（三）政府采购情况。</w:t>
      </w:r>
    </w:p>
    <w:p w:rsidR="001E6ED2" w:rsidRPr="00CD6D48" w:rsidRDefault="001E6ED2"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F83321">
        <w:rPr>
          <w:rFonts w:asciiTheme="minorEastAsia" w:eastAsiaTheme="minorEastAsia" w:hAnsiTheme="minorEastAsia" w:hint="eastAsia"/>
          <w:sz w:val="32"/>
          <w:szCs w:val="32"/>
        </w:rPr>
        <w:t>县委组织部</w:t>
      </w:r>
      <w:r w:rsidRPr="00CD6D48">
        <w:rPr>
          <w:rFonts w:asciiTheme="minorEastAsia" w:eastAsiaTheme="minorEastAsia" w:hAnsiTheme="minorEastAsia" w:hint="eastAsia"/>
          <w:sz w:val="32"/>
          <w:szCs w:val="32"/>
        </w:rPr>
        <w:t>2022年</w:t>
      </w:r>
      <w:r w:rsidR="00C3120F">
        <w:rPr>
          <w:rFonts w:asciiTheme="minorEastAsia" w:eastAsiaTheme="minorEastAsia" w:hAnsiTheme="minorEastAsia" w:hint="eastAsia"/>
          <w:sz w:val="32"/>
          <w:szCs w:val="32"/>
        </w:rPr>
        <w:t>预算</w:t>
      </w:r>
      <w:r w:rsidRPr="00CD6D48">
        <w:rPr>
          <w:rFonts w:asciiTheme="minorEastAsia" w:eastAsiaTheme="minorEastAsia" w:hAnsiTheme="minorEastAsia" w:hint="eastAsia"/>
          <w:sz w:val="32"/>
          <w:szCs w:val="32"/>
        </w:rPr>
        <w:t>没有安排政府采购支出。</w:t>
      </w:r>
    </w:p>
    <w:p w:rsidR="006F5F84" w:rsidRDefault="00A85CAC"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（四）国有资产占有使用情况。</w:t>
      </w:r>
    </w:p>
    <w:p w:rsidR="006F5F84" w:rsidRPr="00CD6D48" w:rsidRDefault="00A85CAC" w:rsidP="00ED7475">
      <w:pPr>
        <w:adjustRightInd w:val="0"/>
        <w:snapToGrid w:val="0"/>
        <w:spacing w:line="600" w:lineRule="exact"/>
        <w:ind w:firstLineChars="200" w:firstLine="640"/>
        <w:rPr>
          <w:rFonts w:asciiTheme="minorEastAsia" w:eastAsiaTheme="minorEastAsia" w:hAnsiTheme="minorEastAsia"/>
          <w:color w:val="3366FF"/>
          <w:sz w:val="32"/>
          <w:szCs w:val="32"/>
        </w:rPr>
      </w:pPr>
      <w:r w:rsidRPr="00CD6D48">
        <w:rPr>
          <w:rFonts w:asciiTheme="minorEastAsia" w:eastAsiaTheme="minorEastAsia" w:hAnsiTheme="minorEastAsia" w:hint="eastAsia"/>
          <w:sz w:val="32"/>
          <w:szCs w:val="32"/>
        </w:rPr>
        <w:t>截至2021年12月31日，</w:t>
      </w:r>
      <w:r w:rsidRPr="00CD6D48">
        <w:rPr>
          <w:rFonts w:asciiTheme="minorEastAsia" w:eastAsiaTheme="minorEastAsia" w:hAnsiTheme="minorEastAsia" w:cs="宋体" w:hint="eastAsia"/>
          <w:kern w:val="0"/>
          <w:sz w:val="32"/>
          <w:szCs w:val="32"/>
        </w:rPr>
        <w:t>寿县</w:t>
      </w:r>
      <w:r w:rsidR="00F83321">
        <w:rPr>
          <w:rFonts w:asciiTheme="minorEastAsia" w:eastAsiaTheme="minorEastAsia" w:hAnsiTheme="minorEastAsia" w:cs="宋体" w:hint="eastAsia"/>
          <w:kern w:val="0"/>
          <w:sz w:val="32"/>
          <w:szCs w:val="32"/>
        </w:rPr>
        <w:t>县委组织部</w:t>
      </w:r>
      <w:r w:rsidRPr="00CD6D48">
        <w:rPr>
          <w:rFonts w:asciiTheme="minorEastAsia" w:eastAsiaTheme="minorEastAsia" w:hAnsiTheme="minorEastAsia" w:hint="eastAsia"/>
          <w:sz w:val="32"/>
          <w:szCs w:val="32"/>
        </w:rPr>
        <w:t>共有车辆</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辆</w:t>
      </w:r>
      <w:r w:rsidR="00BA7C5B" w:rsidRPr="00CD6D48">
        <w:rPr>
          <w:rFonts w:asciiTheme="minorEastAsia" w:eastAsiaTheme="minorEastAsia" w:hAnsiTheme="minorEastAsia" w:hint="eastAsia"/>
          <w:sz w:val="32"/>
          <w:szCs w:val="32"/>
        </w:rPr>
        <w:t>；</w:t>
      </w:r>
      <w:r w:rsidRPr="00CD6D48">
        <w:rPr>
          <w:rFonts w:asciiTheme="minorEastAsia" w:eastAsiaTheme="minorEastAsia" w:hAnsiTheme="minorEastAsia" w:hint="eastAsia"/>
          <w:sz w:val="32"/>
          <w:szCs w:val="32"/>
        </w:rPr>
        <w:t>单位价值50万元以上的通用设备</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w:t>
      </w:r>
      <w:r w:rsidR="00BA7C5B" w:rsidRPr="00CD6D48">
        <w:rPr>
          <w:rFonts w:asciiTheme="minorEastAsia" w:eastAsiaTheme="minorEastAsia" w:hAnsiTheme="minorEastAsia" w:hint="eastAsia"/>
          <w:sz w:val="32"/>
          <w:szCs w:val="32"/>
        </w:rPr>
        <w:t>；</w:t>
      </w:r>
      <w:r w:rsidRPr="00CD6D48">
        <w:rPr>
          <w:rFonts w:asciiTheme="minorEastAsia" w:eastAsiaTheme="minorEastAsia" w:hAnsiTheme="minorEastAsia" w:hint="eastAsia"/>
          <w:sz w:val="32"/>
          <w:szCs w:val="32"/>
        </w:rPr>
        <w:t>单位价值100万元以上的专用设备</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w:t>
      </w:r>
    </w:p>
    <w:p w:rsidR="006F5F84" w:rsidRPr="00CD6D48" w:rsidRDefault="00A85CAC" w:rsidP="00ED7475">
      <w:pPr>
        <w:adjustRightInd w:val="0"/>
        <w:snapToGrid w:val="0"/>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2022年部门预算安排购置公务用车</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辆，购置费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万元；安排购置单位价值50万元以上的通用设备</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万元；安排购置单位价值100万元以上专用设备</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w:t>
      </w:r>
    </w:p>
    <w:p w:rsidR="006F5F84" w:rsidRDefault="00A85CAC" w:rsidP="004C6A0B">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（五）绩效目标设置情况。</w:t>
      </w:r>
    </w:p>
    <w:p w:rsidR="006F5F84" w:rsidRDefault="00A85CAC" w:rsidP="00ED7475">
      <w:pPr>
        <w:adjustRightInd w:val="0"/>
        <w:snapToGrid w:val="0"/>
        <w:spacing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lastRenderedPageBreak/>
        <w:t>2022年，</w:t>
      </w:r>
      <w:r w:rsidRPr="00CD6D48">
        <w:rPr>
          <w:rFonts w:asciiTheme="minorEastAsia" w:eastAsiaTheme="minorEastAsia" w:hAnsiTheme="minorEastAsia" w:cs="宋体" w:hint="eastAsia"/>
          <w:kern w:val="0"/>
          <w:sz w:val="32"/>
          <w:szCs w:val="32"/>
        </w:rPr>
        <w:t>寿县</w:t>
      </w:r>
      <w:r w:rsidR="00F83321">
        <w:rPr>
          <w:rFonts w:asciiTheme="minorEastAsia" w:eastAsiaTheme="minorEastAsia" w:hAnsiTheme="minorEastAsia" w:cs="宋体" w:hint="eastAsia"/>
          <w:kern w:val="0"/>
          <w:sz w:val="32"/>
          <w:szCs w:val="32"/>
        </w:rPr>
        <w:t>县委组织部</w:t>
      </w:r>
      <w:r w:rsidR="005527A3">
        <w:rPr>
          <w:rFonts w:asciiTheme="minorEastAsia" w:eastAsiaTheme="minorEastAsia" w:hAnsiTheme="minorEastAsia" w:hint="eastAsia"/>
          <w:sz w:val="32"/>
          <w:szCs w:val="32"/>
        </w:rPr>
        <w:t>1</w:t>
      </w:r>
      <w:r w:rsidRPr="00CD6D48">
        <w:rPr>
          <w:rFonts w:asciiTheme="minorEastAsia" w:eastAsiaTheme="minorEastAsia" w:hAnsiTheme="minorEastAsia" w:hint="eastAsia"/>
          <w:sz w:val="32"/>
          <w:szCs w:val="32"/>
        </w:rPr>
        <w:t>个项目实行了绩效目标管理，涉及一般公共预算当年财政拨款</w:t>
      </w:r>
      <w:r w:rsidR="005527A3">
        <w:rPr>
          <w:rFonts w:asciiTheme="minorEastAsia" w:eastAsiaTheme="minorEastAsia" w:hAnsiTheme="minorEastAsia" w:hint="eastAsia"/>
          <w:sz w:val="32"/>
          <w:szCs w:val="32"/>
        </w:rPr>
        <w:t>163</w:t>
      </w:r>
      <w:r w:rsidRPr="00CD6D48">
        <w:rPr>
          <w:rFonts w:asciiTheme="minorEastAsia" w:eastAsiaTheme="minorEastAsia" w:hAnsiTheme="minorEastAsia" w:hint="eastAsia"/>
          <w:sz w:val="32"/>
          <w:szCs w:val="32"/>
        </w:rPr>
        <w:t>万元。</w:t>
      </w:r>
    </w:p>
    <w:p w:rsidR="0028771E" w:rsidRPr="00CD6D48" w:rsidRDefault="0028771E" w:rsidP="00ED7475">
      <w:pPr>
        <w:adjustRightInd w:val="0"/>
        <w:snapToGrid w:val="0"/>
        <w:spacing w:line="600" w:lineRule="exact"/>
        <w:ind w:firstLineChars="200" w:firstLine="640"/>
        <w:outlineLvl w:val="0"/>
        <w:rPr>
          <w:rFonts w:asciiTheme="minorEastAsia" w:eastAsiaTheme="minorEastAsia" w:hAnsiTheme="minorEastAsia"/>
          <w:sz w:val="32"/>
          <w:szCs w:val="32"/>
        </w:rPr>
      </w:pPr>
    </w:p>
    <w:p w:rsidR="006F5F84" w:rsidRDefault="00A85CAC" w:rsidP="00ED7475">
      <w:pPr>
        <w:adjustRightInd w:val="0"/>
        <w:snapToGrid w:val="0"/>
        <w:spacing w:line="600" w:lineRule="exact"/>
        <w:jc w:val="center"/>
        <w:rPr>
          <w:rFonts w:ascii="方正小标宋简体" w:eastAsia="方正小标宋简体" w:hAnsi="方正小标宋简体" w:cs="宋体"/>
          <w:sz w:val="44"/>
          <w:szCs w:val="44"/>
        </w:rPr>
      </w:pPr>
      <w:r>
        <w:rPr>
          <w:rFonts w:ascii="方正小标宋简体" w:eastAsia="方正小标宋简体" w:hAnsi="方正小标宋简体" w:cs="宋体" w:hint="eastAsia"/>
          <w:sz w:val="44"/>
          <w:szCs w:val="44"/>
        </w:rPr>
        <w:t>第四部分 名词解释</w:t>
      </w:r>
    </w:p>
    <w:p w:rsidR="006F5F84" w:rsidRDefault="006F5F84" w:rsidP="00ED7475">
      <w:pPr>
        <w:adjustRightInd w:val="0"/>
        <w:snapToGrid w:val="0"/>
        <w:spacing w:line="600" w:lineRule="exact"/>
        <w:jc w:val="center"/>
        <w:rPr>
          <w:rFonts w:ascii="黑体" w:eastAsia="黑体" w:hAnsi="黑体"/>
          <w:sz w:val="32"/>
          <w:szCs w:val="32"/>
        </w:rPr>
      </w:pPr>
    </w:p>
    <w:p w:rsidR="006F5F84" w:rsidRPr="00CD6D48" w:rsidRDefault="00A85CAC" w:rsidP="00ED7475">
      <w:pPr>
        <w:adjustRightInd w:val="0"/>
        <w:snapToGrid w:val="0"/>
        <w:spacing w:line="600" w:lineRule="exact"/>
        <w:ind w:firstLineChars="200" w:firstLine="640"/>
        <w:rPr>
          <w:rFonts w:asciiTheme="minorEastAsia" w:eastAsiaTheme="minorEastAsia" w:hAnsiTheme="minorEastAsia"/>
          <w:sz w:val="32"/>
          <w:szCs w:val="32"/>
        </w:rPr>
      </w:pPr>
      <w:r>
        <w:rPr>
          <w:rFonts w:ascii="黑体" w:eastAsia="黑体" w:hAnsi="仿宋" w:hint="eastAsia"/>
          <w:sz w:val="32"/>
          <w:szCs w:val="32"/>
        </w:rPr>
        <w:t>一、财政拨款收入</w:t>
      </w:r>
      <w:r>
        <w:rPr>
          <w:rFonts w:ascii="仿宋_GB2312" w:eastAsia="仿宋_GB2312" w:hAnsi="仿宋" w:hint="eastAsia"/>
          <w:b/>
          <w:sz w:val="32"/>
          <w:szCs w:val="32"/>
        </w:rPr>
        <w:t>：</w:t>
      </w:r>
      <w:r w:rsidRPr="00CD6D48">
        <w:rPr>
          <w:rFonts w:asciiTheme="minorEastAsia" w:eastAsiaTheme="minorEastAsia" w:hAnsiTheme="minorEastAsia" w:hint="eastAsia"/>
          <w:sz w:val="32"/>
          <w:szCs w:val="32"/>
        </w:rPr>
        <w:t>指部门或单位从同级财政部门取得的财政预算资金。</w:t>
      </w:r>
    </w:p>
    <w:p w:rsidR="006F5F84" w:rsidRPr="00CD6D48" w:rsidRDefault="00A85CAC" w:rsidP="00ED7475">
      <w:pPr>
        <w:pStyle w:val="a7"/>
        <w:adjustRightInd w:val="0"/>
        <w:snapToGrid w:val="0"/>
        <w:spacing w:line="600" w:lineRule="exact"/>
        <w:ind w:firstLineChars="196" w:firstLine="627"/>
        <w:rPr>
          <w:rFonts w:asciiTheme="minorEastAsia" w:eastAsiaTheme="minorEastAsia" w:hAnsiTheme="minorEastAsia"/>
          <w:sz w:val="32"/>
          <w:szCs w:val="32"/>
        </w:rPr>
      </w:pPr>
      <w:r>
        <w:rPr>
          <w:rFonts w:ascii="黑体" w:eastAsia="黑体" w:hAnsi="仿宋" w:cs="Times New Roman" w:hint="eastAsia"/>
          <w:kern w:val="2"/>
          <w:sz w:val="32"/>
          <w:szCs w:val="32"/>
        </w:rPr>
        <w:t>二、事业收入：</w:t>
      </w:r>
      <w:r w:rsidRPr="00CD6D48">
        <w:rPr>
          <w:rFonts w:asciiTheme="minorEastAsia" w:eastAsiaTheme="minorEastAsia" w:hAnsiTheme="minorEastAsia" w:cs="Times New Roman" w:hint="eastAsia"/>
          <w:kern w:val="2"/>
          <w:sz w:val="32"/>
          <w:szCs w:val="32"/>
        </w:rPr>
        <w:t>指事业单位开展专业业务活动及辅助活动所取得的收入。</w:t>
      </w:r>
    </w:p>
    <w:p w:rsidR="006F5F84" w:rsidRPr="00CD6D48"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三、财政专户管理资金：</w:t>
      </w:r>
      <w:r w:rsidRPr="00CD6D48">
        <w:rPr>
          <w:rFonts w:asciiTheme="minorEastAsia" w:eastAsiaTheme="minorEastAsia" w:hAnsiTheme="minorEastAsia" w:cs="Times New Roman" w:hint="eastAsia"/>
          <w:kern w:val="2"/>
          <w:sz w:val="32"/>
          <w:szCs w:val="32"/>
        </w:rPr>
        <w:t>指按照非税收入管理相关规定，纳入财政专户管理的教育收费等。</w:t>
      </w:r>
    </w:p>
    <w:p w:rsidR="006F5F84" w:rsidRPr="00CD6D48" w:rsidRDefault="00A85CAC" w:rsidP="00ED7475">
      <w:pPr>
        <w:pStyle w:val="a7"/>
        <w:adjustRightInd w:val="0"/>
        <w:snapToGrid w:val="0"/>
        <w:spacing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四、事业单位经营收入：</w:t>
      </w:r>
      <w:r w:rsidRPr="00CD6D48">
        <w:rPr>
          <w:rFonts w:asciiTheme="minorEastAsia" w:eastAsiaTheme="minorEastAsia" w:hAnsiTheme="minorEastAsia" w:cs="Times New Roman" w:hint="eastAsia"/>
          <w:kern w:val="2"/>
          <w:sz w:val="32"/>
          <w:szCs w:val="32"/>
        </w:rPr>
        <w:t>指事业单位在专业业务活动及其辅助活动之外开展非独立核算经营活动取得的收入。</w:t>
      </w:r>
    </w:p>
    <w:p w:rsidR="006F5F84" w:rsidRPr="00CD6D48" w:rsidRDefault="00A85CAC" w:rsidP="00ED7475">
      <w:pPr>
        <w:pStyle w:val="a7"/>
        <w:adjustRightInd w:val="0"/>
        <w:snapToGrid w:val="0"/>
        <w:spacing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五、附属单位上缴收入：</w:t>
      </w:r>
      <w:r w:rsidRPr="00CD6D48">
        <w:rPr>
          <w:rFonts w:asciiTheme="minorEastAsia" w:eastAsiaTheme="minorEastAsia" w:hAnsiTheme="minorEastAsia" w:cs="Times New Roman" w:hint="eastAsia"/>
          <w:kern w:val="2"/>
          <w:sz w:val="32"/>
          <w:szCs w:val="32"/>
        </w:rPr>
        <w:t>本单位所属下级单位上缴给本单位的全部收入。</w:t>
      </w:r>
    </w:p>
    <w:p w:rsidR="006F5F84" w:rsidRPr="00CD6D48"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六、上年结转：</w:t>
      </w:r>
      <w:r w:rsidRPr="00CD6D48">
        <w:rPr>
          <w:rFonts w:asciiTheme="minorEastAsia" w:eastAsiaTheme="minorEastAsia" w:hAnsiTheme="minorEastAsia" w:cs="Times New Roman" w:hint="eastAsia"/>
          <w:kern w:val="2"/>
          <w:sz w:val="32"/>
          <w:szCs w:val="32"/>
        </w:rPr>
        <w:t>指以前年度安排、结转到本年仍按原用途继续使用的资金。</w:t>
      </w:r>
    </w:p>
    <w:p w:rsidR="006F5F84" w:rsidRPr="00CD6D48"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七、结转下年：</w:t>
      </w:r>
      <w:r w:rsidRPr="00CD6D48">
        <w:rPr>
          <w:rFonts w:asciiTheme="minorEastAsia" w:eastAsiaTheme="minorEastAsia" w:hAnsiTheme="minorEastAsia" w:cs="Times New Roman" w:hint="eastAsia"/>
          <w:kern w:val="2"/>
          <w:sz w:val="32"/>
          <w:szCs w:val="32"/>
        </w:rPr>
        <w:t>指以前年度预算安排、因客观条件发生变化无法按原计划实施，需以后年度按原用途继续使用的资金。</w:t>
      </w:r>
    </w:p>
    <w:p w:rsidR="006F5F84" w:rsidRPr="00CD6D48" w:rsidRDefault="00A85CA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Pr>
          <w:rFonts w:ascii="黑体" w:eastAsia="黑体" w:hAnsi="黑体" w:hint="eastAsia"/>
          <w:sz w:val="32"/>
          <w:szCs w:val="32"/>
        </w:rPr>
        <w:t>八、基本支出</w:t>
      </w:r>
      <w:r>
        <w:rPr>
          <w:rFonts w:ascii="仿宋_GB2312" w:eastAsia="仿宋_GB2312" w:hAnsi="黑体" w:hint="eastAsia"/>
          <w:b/>
          <w:sz w:val="32"/>
          <w:szCs w:val="32"/>
        </w:rPr>
        <w:t>：</w:t>
      </w:r>
      <w:r w:rsidRPr="00CD6D48">
        <w:rPr>
          <w:rFonts w:asciiTheme="minorEastAsia" w:eastAsiaTheme="minorEastAsia" w:hAnsiTheme="minorEastAsia" w:hint="eastAsia"/>
          <w:sz w:val="32"/>
          <w:szCs w:val="32"/>
        </w:rPr>
        <w:t>指为保障机构正常运转、完成日常工作任务而发生的人员支出和公用支出。</w:t>
      </w:r>
    </w:p>
    <w:p w:rsidR="00A85CAC" w:rsidRPr="00DB065C" w:rsidRDefault="00A85CAC" w:rsidP="00DB065C">
      <w:pPr>
        <w:pStyle w:val="a7"/>
        <w:spacing w:before="0" w:beforeAutospacing="0" w:after="0" w:afterAutospacing="0" w:line="600" w:lineRule="exact"/>
        <w:ind w:firstLineChars="196" w:firstLine="627"/>
        <w:jc w:val="both"/>
        <w:rPr>
          <w:rFonts w:asciiTheme="minorEastAsia" w:eastAsiaTheme="minorEastAsia" w:hAnsiTheme="minorEastAsia"/>
          <w:sz w:val="32"/>
          <w:szCs w:val="32"/>
        </w:rPr>
      </w:pPr>
      <w:r>
        <w:rPr>
          <w:rFonts w:ascii="黑体" w:eastAsia="黑体" w:hAnsi="黑体" w:hint="eastAsia"/>
          <w:sz w:val="32"/>
          <w:szCs w:val="32"/>
        </w:rPr>
        <w:lastRenderedPageBreak/>
        <w:t>九、项目支出</w:t>
      </w:r>
      <w:r>
        <w:rPr>
          <w:rFonts w:ascii="仿宋_GB2312" w:eastAsia="仿宋_GB2312" w:hAnsi="黑体" w:hint="eastAsia"/>
          <w:b/>
          <w:sz w:val="32"/>
          <w:szCs w:val="32"/>
        </w:rPr>
        <w:t>：</w:t>
      </w:r>
      <w:r w:rsidRPr="00CD6D48">
        <w:rPr>
          <w:rFonts w:asciiTheme="minorEastAsia" w:eastAsiaTheme="minorEastAsia" w:hAnsiTheme="minorEastAsia" w:hint="eastAsia"/>
          <w:sz w:val="32"/>
          <w:szCs w:val="32"/>
        </w:rPr>
        <w:t>指在除基本支出之外的支出，主要用于完成特定的工作任务和事业发展目标。</w:t>
      </w:r>
      <w:r w:rsidRPr="00CD6D48">
        <w:rPr>
          <w:rFonts w:asciiTheme="minorEastAsia" w:eastAsiaTheme="minorEastAsia" w:hAnsiTheme="minorEastAsia"/>
          <w:sz w:val="32"/>
          <w:szCs w:val="32"/>
        </w:rPr>
        <w:br/>
      </w:r>
      <w:r>
        <w:rPr>
          <w:rFonts w:ascii="仿宋_GB2312" w:eastAsia="仿宋_GB2312" w:hAnsi="黑体" w:hint="eastAsia"/>
          <w:sz w:val="32"/>
          <w:szCs w:val="32"/>
        </w:rPr>
        <w:t xml:space="preserve">   </w:t>
      </w:r>
      <w:r>
        <w:rPr>
          <w:rFonts w:ascii="黑体" w:eastAsia="黑体" w:hAnsi="黑体" w:hint="eastAsia"/>
          <w:sz w:val="32"/>
          <w:szCs w:val="32"/>
        </w:rPr>
        <w:t xml:space="preserve"> 十、机关运行经费:</w:t>
      </w:r>
      <w:r w:rsidRPr="00CD6D48">
        <w:rPr>
          <w:rFonts w:asciiTheme="minorEastAsia" w:eastAsiaTheme="minorEastAsia" w:hAnsiTheme="minorEastAsia" w:hint="eastAsia"/>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sectPr w:rsidR="00A85CAC" w:rsidRPr="00DB065C" w:rsidSect="00845831">
      <w:footerReference w:type="default" r:id="rId6"/>
      <w:pgSz w:w="11906" w:h="16838"/>
      <w:pgMar w:top="1134" w:right="1077" w:bottom="1134"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C5F" w:rsidRDefault="00665C5F">
      <w:r>
        <w:separator/>
      </w:r>
    </w:p>
  </w:endnote>
  <w:endnote w:type="continuationSeparator" w:id="0">
    <w:p w:rsidR="00665C5F" w:rsidRDefault="00665C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80E0000" w:usb2="00000000" w:usb3="00000000" w:csb0="00040000" w:csb1="00000000"/>
  </w:font>
  <w:font w:name="华文中宋">
    <w:altName w:val="宋体"/>
    <w:charset w:val="86"/>
    <w:family w:val="auto"/>
    <w:pitch w:val="default"/>
    <w:sig w:usb0="00000287" w:usb1="080F0000" w:usb2="00000010" w:usb3="00000000" w:csb0="0004009F" w:csb1="00000000"/>
  </w:font>
  <w:font w:name="方正小标宋简体">
    <w:altName w:val="微软雅黑"/>
    <w:charset w:val="86"/>
    <w:family w:val="auto"/>
    <w:pitch w:val="default"/>
    <w:sig w:usb0="00000000" w:usb1="080E0000" w:usb2="00000000" w:usb3="00000000" w:csb0="00040000" w:csb1="00000000"/>
  </w:font>
  <w:font w:name="楷体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F84" w:rsidRDefault="00C758C8">
    <w:pPr>
      <w:pStyle w:val="a5"/>
      <w:jc w:val="center"/>
    </w:pPr>
    <w:r>
      <w:fldChar w:fldCharType="begin"/>
    </w:r>
    <w:r w:rsidR="00A85CAC">
      <w:instrText xml:space="preserve"> PAGE   \* MERGEFORMAT </w:instrText>
    </w:r>
    <w:r>
      <w:fldChar w:fldCharType="separate"/>
    </w:r>
    <w:r w:rsidR="00274F33" w:rsidRPr="00274F33">
      <w:rPr>
        <w:noProof/>
        <w:lang w:val="zh-CN"/>
      </w:rPr>
      <w:t>13</w:t>
    </w:r>
    <w:r>
      <w:fldChar w:fldCharType="end"/>
    </w:r>
  </w:p>
  <w:p w:rsidR="006F5F84" w:rsidRDefault="006F5F8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C5F" w:rsidRDefault="00665C5F">
      <w:r>
        <w:separator/>
      </w:r>
    </w:p>
  </w:footnote>
  <w:footnote w:type="continuationSeparator" w:id="0">
    <w:p w:rsidR="00665C5F" w:rsidRDefault="00665C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4EF3"/>
    <w:rsid w:val="00001C4D"/>
    <w:rsid w:val="00003A55"/>
    <w:rsid w:val="00004F0D"/>
    <w:rsid w:val="0000665B"/>
    <w:rsid w:val="00010F1F"/>
    <w:rsid w:val="0001185F"/>
    <w:rsid w:val="00011A3F"/>
    <w:rsid w:val="00011FD3"/>
    <w:rsid w:val="00020DE5"/>
    <w:rsid w:val="0002245A"/>
    <w:rsid w:val="000235D0"/>
    <w:rsid w:val="0002496B"/>
    <w:rsid w:val="0004172E"/>
    <w:rsid w:val="00041A3C"/>
    <w:rsid w:val="00044AF5"/>
    <w:rsid w:val="0004504D"/>
    <w:rsid w:val="00046C78"/>
    <w:rsid w:val="0005172D"/>
    <w:rsid w:val="00054C28"/>
    <w:rsid w:val="000612EA"/>
    <w:rsid w:val="00062F83"/>
    <w:rsid w:val="00066783"/>
    <w:rsid w:val="00066E8F"/>
    <w:rsid w:val="0007222A"/>
    <w:rsid w:val="00074058"/>
    <w:rsid w:val="000767EB"/>
    <w:rsid w:val="00076D39"/>
    <w:rsid w:val="00080FA1"/>
    <w:rsid w:val="00086201"/>
    <w:rsid w:val="00086A64"/>
    <w:rsid w:val="000876F2"/>
    <w:rsid w:val="000900BD"/>
    <w:rsid w:val="00091AAC"/>
    <w:rsid w:val="000922BD"/>
    <w:rsid w:val="000A2776"/>
    <w:rsid w:val="000A2B6B"/>
    <w:rsid w:val="000A3109"/>
    <w:rsid w:val="000A440A"/>
    <w:rsid w:val="000A494F"/>
    <w:rsid w:val="000A5B80"/>
    <w:rsid w:val="000A7793"/>
    <w:rsid w:val="000B102E"/>
    <w:rsid w:val="000B7C34"/>
    <w:rsid w:val="000C6AF4"/>
    <w:rsid w:val="000C751B"/>
    <w:rsid w:val="000D0688"/>
    <w:rsid w:val="000D56C5"/>
    <w:rsid w:val="000D58A5"/>
    <w:rsid w:val="000E208B"/>
    <w:rsid w:val="000E4F06"/>
    <w:rsid w:val="000F01D6"/>
    <w:rsid w:val="000F560D"/>
    <w:rsid w:val="000F591D"/>
    <w:rsid w:val="000F678E"/>
    <w:rsid w:val="001003FB"/>
    <w:rsid w:val="00101A9A"/>
    <w:rsid w:val="00102014"/>
    <w:rsid w:val="00103721"/>
    <w:rsid w:val="001055D0"/>
    <w:rsid w:val="001119B2"/>
    <w:rsid w:val="00112450"/>
    <w:rsid w:val="00112D2B"/>
    <w:rsid w:val="00116634"/>
    <w:rsid w:val="00120CF9"/>
    <w:rsid w:val="001278AA"/>
    <w:rsid w:val="00130820"/>
    <w:rsid w:val="00130975"/>
    <w:rsid w:val="00132B96"/>
    <w:rsid w:val="00134A75"/>
    <w:rsid w:val="001431FA"/>
    <w:rsid w:val="00144CED"/>
    <w:rsid w:val="00153162"/>
    <w:rsid w:val="00153F41"/>
    <w:rsid w:val="00154DD9"/>
    <w:rsid w:val="00154EB8"/>
    <w:rsid w:val="0015647F"/>
    <w:rsid w:val="001576E5"/>
    <w:rsid w:val="00157A2D"/>
    <w:rsid w:val="00165ECB"/>
    <w:rsid w:val="001748CD"/>
    <w:rsid w:val="0017717F"/>
    <w:rsid w:val="00177A02"/>
    <w:rsid w:val="001822C2"/>
    <w:rsid w:val="001852B4"/>
    <w:rsid w:val="00194180"/>
    <w:rsid w:val="00196579"/>
    <w:rsid w:val="001A022B"/>
    <w:rsid w:val="001A1297"/>
    <w:rsid w:val="001A252D"/>
    <w:rsid w:val="001B3434"/>
    <w:rsid w:val="001C0BD2"/>
    <w:rsid w:val="001C0F29"/>
    <w:rsid w:val="001C3708"/>
    <w:rsid w:val="001D029A"/>
    <w:rsid w:val="001D2191"/>
    <w:rsid w:val="001D513F"/>
    <w:rsid w:val="001D561C"/>
    <w:rsid w:val="001D7312"/>
    <w:rsid w:val="001D73EC"/>
    <w:rsid w:val="001E36E2"/>
    <w:rsid w:val="001E46D7"/>
    <w:rsid w:val="001E6ED2"/>
    <w:rsid w:val="001F0790"/>
    <w:rsid w:val="001F07F0"/>
    <w:rsid w:val="001F32D7"/>
    <w:rsid w:val="001F37B1"/>
    <w:rsid w:val="001F4FBA"/>
    <w:rsid w:val="001F5422"/>
    <w:rsid w:val="0020030E"/>
    <w:rsid w:val="00201BB6"/>
    <w:rsid w:val="00204AF2"/>
    <w:rsid w:val="00204EFF"/>
    <w:rsid w:val="00210E2A"/>
    <w:rsid w:val="00212A5F"/>
    <w:rsid w:val="00213575"/>
    <w:rsid w:val="002161FA"/>
    <w:rsid w:val="00216582"/>
    <w:rsid w:val="00216F14"/>
    <w:rsid w:val="00223037"/>
    <w:rsid w:val="00223DD6"/>
    <w:rsid w:val="00232957"/>
    <w:rsid w:val="0023587C"/>
    <w:rsid w:val="00235E7C"/>
    <w:rsid w:val="002372F6"/>
    <w:rsid w:val="00240354"/>
    <w:rsid w:val="00241D6B"/>
    <w:rsid w:val="0024264B"/>
    <w:rsid w:val="00244ADF"/>
    <w:rsid w:val="00262483"/>
    <w:rsid w:val="00263FFD"/>
    <w:rsid w:val="00264952"/>
    <w:rsid w:val="00264F08"/>
    <w:rsid w:val="00265181"/>
    <w:rsid w:val="00266F6F"/>
    <w:rsid w:val="00271BD2"/>
    <w:rsid w:val="002731B1"/>
    <w:rsid w:val="00274682"/>
    <w:rsid w:val="00274F33"/>
    <w:rsid w:val="00275175"/>
    <w:rsid w:val="00281B96"/>
    <w:rsid w:val="002822B7"/>
    <w:rsid w:val="002843F3"/>
    <w:rsid w:val="00284AD1"/>
    <w:rsid w:val="00284B1C"/>
    <w:rsid w:val="0028771E"/>
    <w:rsid w:val="002912FF"/>
    <w:rsid w:val="0029292C"/>
    <w:rsid w:val="002A0119"/>
    <w:rsid w:val="002A15BD"/>
    <w:rsid w:val="002A201D"/>
    <w:rsid w:val="002A2BA9"/>
    <w:rsid w:val="002A4CEA"/>
    <w:rsid w:val="002A6E39"/>
    <w:rsid w:val="002B4F53"/>
    <w:rsid w:val="002B4FEF"/>
    <w:rsid w:val="002B568B"/>
    <w:rsid w:val="002C451D"/>
    <w:rsid w:val="002D1FE7"/>
    <w:rsid w:val="002D3774"/>
    <w:rsid w:val="002D3CBA"/>
    <w:rsid w:val="002D43CF"/>
    <w:rsid w:val="002D5BA6"/>
    <w:rsid w:val="002E5F07"/>
    <w:rsid w:val="002E6EE7"/>
    <w:rsid w:val="002F50BC"/>
    <w:rsid w:val="002F6B5C"/>
    <w:rsid w:val="00300844"/>
    <w:rsid w:val="00303152"/>
    <w:rsid w:val="00306434"/>
    <w:rsid w:val="00312897"/>
    <w:rsid w:val="00315AC7"/>
    <w:rsid w:val="003202A5"/>
    <w:rsid w:val="00322E4D"/>
    <w:rsid w:val="0033096E"/>
    <w:rsid w:val="00336AE6"/>
    <w:rsid w:val="0034241B"/>
    <w:rsid w:val="00344196"/>
    <w:rsid w:val="0034469C"/>
    <w:rsid w:val="0034526F"/>
    <w:rsid w:val="003479E4"/>
    <w:rsid w:val="003607C5"/>
    <w:rsid w:val="003613BE"/>
    <w:rsid w:val="00361D0B"/>
    <w:rsid w:val="00364339"/>
    <w:rsid w:val="003708B2"/>
    <w:rsid w:val="0037368D"/>
    <w:rsid w:val="00374A95"/>
    <w:rsid w:val="003764C5"/>
    <w:rsid w:val="00376B6E"/>
    <w:rsid w:val="003853BB"/>
    <w:rsid w:val="003872E9"/>
    <w:rsid w:val="00387A5C"/>
    <w:rsid w:val="00392333"/>
    <w:rsid w:val="00394026"/>
    <w:rsid w:val="00396026"/>
    <w:rsid w:val="00397065"/>
    <w:rsid w:val="003A1262"/>
    <w:rsid w:val="003A3AB3"/>
    <w:rsid w:val="003B59A4"/>
    <w:rsid w:val="003B70C8"/>
    <w:rsid w:val="003B742B"/>
    <w:rsid w:val="003C11AF"/>
    <w:rsid w:val="003C18FB"/>
    <w:rsid w:val="003C1D28"/>
    <w:rsid w:val="003C3C10"/>
    <w:rsid w:val="003C5996"/>
    <w:rsid w:val="003C60DA"/>
    <w:rsid w:val="003C69BD"/>
    <w:rsid w:val="003D1D2A"/>
    <w:rsid w:val="003D2A66"/>
    <w:rsid w:val="003D5C34"/>
    <w:rsid w:val="003D7E92"/>
    <w:rsid w:val="003E1239"/>
    <w:rsid w:val="003E20CD"/>
    <w:rsid w:val="003E43F8"/>
    <w:rsid w:val="003E4E65"/>
    <w:rsid w:val="003E524A"/>
    <w:rsid w:val="003E6CE9"/>
    <w:rsid w:val="003F17B8"/>
    <w:rsid w:val="003F2586"/>
    <w:rsid w:val="003F369E"/>
    <w:rsid w:val="003F48A6"/>
    <w:rsid w:val="003F4E12"/>
    <w:rsid w:val="003F6420"/>
    <w:rsid w:val="003F736F"/>
    <w:rsid w:val="003F7A4E"/>
    <w:rsid w:val="003F7F66"/>
    <w:rsid w:val="0040046F"/>
    <w:rsid w:val="00405697"/>
    <w:rsid w:val="004074D7"/>
    <w:rsid w:val="00414C62"/>
    <w:rsid w:val="00416F0B"/>
    <w:rsid w:val="00417956"/>
    <w:rsid w:val="004205EB"/>
    <w:rsid w:val="00421510"/>
    <w:rsid w:val="00422A81"/>
    <w:rsid w:val="004271C2"/>
    <w:rsid w:val="00427398"/>
    <w:rsid w:val="0043251E"/>
    <w:rsid w:val="004348D5"/>
    <w:rsid w:val="00443AD4"/>
    <w:rsid w:val="00446019"/>
    <w:rsid w:val="00456891"/>
    <w:rsid w:val="00457E1E"/>
    <w:rsid w:val="00464B12"/>
    <w:rsid w:val="00465648"/>
    <w:rsid w:val="00465890"/>
    <w:rsid w:val="00477601"/>
    <w:rsid w:val="00477896"/>
    <w:rsid w:val="00481181"/>
    <w:rsid w:val="0048209E"/>
    <w:rsid w:val="00486114"/>
    <w:rsid w:val="004869A4"/>
    <w:rsid w:val="0048782D"/>
    <w:rsid w:val="00492545"/>
    <w:rsid w:val="00492E81"/>
    <w:rsid w:val="004A17BF"/>
    <w:rsid w:val="004A34C0"/>
    <w:rsid w:val="004A4E47"/>
    <w:rsid w:val="004A63C3"/>
    <w:rsid w:val="004B18F7"/>
    <w:rsid w:val="004B45C1"/>
    <w:rsid w:val="004C2D13"/>
    <w:rsid w:val="004C39F8"/>
    <w:rsid w:val="004C6A0B"/>
    <w:rsid w:val="004D16C1"/>
    <w:rsid w:val="004D4377"/>
    <w:rsid w:val="004D5AFE"/>
    <w:rsid w:val="004E3769"/>
    <w:rsid w:val="004E5D79"/>
    <w:rsid w:val="004F0F7B"/>
    <w:rsid w:val="004F2B8B"/>
    <w:rsid w:val="004F6506"/>
    <w:rsid w:val="005035AE"/>
    <w:rsid w:val="00503C64"/>
    <w:rsid w:val="00505B42"/>
    <w:rsid w:val="005073A2"/>
    <w:rsid w:val="00511848"/>
    <w:rsid w:val="00513252"/>
    <w:rsid w:val="00515E34"/>
    <w:rsid w:val="00517A1B"/>
    <w:rsid w:val="0052036E"/>
    <w:rsid w:val="0052098F"/>
    <w:rsid w:val="00520F09"/>
    <w:rsid w:val="00527460"/>
    <w:rsid w:val="00530BC3"/>
    <w:rsid w:val="00532451"/>
    <w:rsid w:val="00536194"/>
    <w:rsid w:val="005375D0"/>
    <w:rsid w:val="005404B7"/>
    <w:rsid w:val="005422A6"/>
    <w:rsid w:val="00542C85"/>
    <w:rsid w:val="00543AF0"/>
    <w:rsid w:val="00545495"/>
    <w:rsid w:val="00546DEE"/>
    <w:rsid w:val="005501B1"/>
    <w:rsid w:val="005527A3"/>
    <w:rsid w:val="005560DF"/>
    <w:rsid w:val="005566B5"/>
    <w:rsid w:val="00556ACC"/>
    <w:rsid w:val="00556B3C"/>
    <w:rsid w:val="005672DB"/>
    <w:rsid w:val="00570085"/>
    <w:rsid w:val="005720A0"/>
    <w:rsid w:val="00573536"/>
    <w:rsid w:val="005738ED"/>
    <w:rsid w:val="005749F4"/>
    <w:rsid w:val="005851C2"/>
    <w:rsid w:val="00587B5C"/>
    <w:rsid w:val="0059103C"/>
    <w:rsid w:val="005A0A22"/>
    <w:rsid w:val="005B0E21"/>
    <w:rsid w:val="005B0ECF"/>
    <w:rsid w:val="005B11A4"/>
    <w:rsid w:val="005B4458"/>
    <w:rsid w:val="005B68B7"/>
    <w:rsid w:val="005C28DE"/>
    <w:rsid w:val="005C2D46"/>
    <w:rsid w:val="005C542F"/>
    <w:rsid w:val="005C66FF"/>
    <w:rsid w:val="005D0842"/>
    <w:rsid w:val="005D141D"/>
    <w:rsid w:val="005D1F22"/>
    <w:rsid w:val="005D384F"/>
    <w:rsid w:val="005D617F"/>
    <w:rsid w:val="005D7F46"/>
    <w:rsid w:val="005E0189"/>
    <w:rsid w:val="005E05AF"/>
    <w:rsid w:val="005E0697"/>
    <w:rsid w:val="005E39D1"/>
    <w:rsid w:val="005F42CE"/>
    <w:rsid w:val="005F43C4"/>
    <w:rsid w:val="005F67C0"/>
    <w:rsid w:val="005F7E38"/>
    <w:rsid w:val="006056A7"/>
    <w:rsid w:val="00612140"/>
    <w:rsid w:val="00613EE8"/>
    <w:rsid w:val="00614EC4"/>
    <w:rsid w:val="00615C41"/>
    <w:rsid w:val="00616DE7"/>
    <w:rsid w:val="00620E62"/>
    <w:rsid w:val="00622F70"/>
    <w:rsid w:val="0062426F"/>
    <w:rsid w:val="006308F5"/>
    <w:rsid w:val="00631013"/>
    <w:rsid w:val="00633459"/>
    <w:rsid w:val="00634A98"/>
    <w:rsid w:val="006374E0"/>
    <w:rsid w:val="006376DB"/>
    <w:rsid w:val="00645436"/>
    <w:rsid w:val="006456B8"/>
    <w:rsid w:val="0064594E"/>
    <w:rsid w:val="00654F07"/>
    <w:rsid w:val="00656BF5"/>
    <w:rsid w:val="00657A31"/>
    <w:rsid w:val="00660201"/>
    <w:rsid w:val="00664AC7"/>
    <w:rsid w:val="00665C5F"/>
    <w:rsid w:val="0066794A"/>
    <w:rsid w:val="00670DCE"/>
    <w:rsid w:val="00671243"/>
    <w:rsid w:val="00680702"/>
    <w:rsid w:val="0068587E"/>
    <w:rsid w:val="006869A0"/>
    <w:rsid w:val="0068788C"/>
    <w:rsid w:val="00696430"/>
    <w:rsid w:val="006A0FCD"/>
    <w:rsid w:val="006A288D"/>
    <w:rsid w:val="006A49EE"/>
    <w:rsid w:val="006A54A2"/>
    <w:rsid w:val="006A59F4"/>
    <w:rsid w:val="006B04A0"/>
    <w:rsid w:val="006B309C"/>
    <w:rsid w:val="006B5BB8"/>
    <w:rsid w:val="006C0606"/>
    <w:rsid w:val="006C0D39"/>
    <w:rsid w:val="006C208D"/>
    <w:rsid w:val="006C5CA9"/>
    <w:rsid w:val="006C7CE6"/>
    <w:rsid w:val="006D7F79"/>
    <w:rsid w:val="006E2E5E"/>
    <w:rsid w:val="006F077B"/>
    <w:rsid w:val="006F5F84"/>
    <w:rsid w:val="007028CE"/>
    <w:rsid w:val="0070441A"/>
    <w:rsid w:val="00707041"/>
    <w:rsid w:val="00710708"/>
    <w:rsid w:val="00710E1F"/>
    <w:rsid w:val="007110A4"/>
    <w:rsid w:val="00714275"/>
    <w:rsid w:val="00715743"/>
    <w:rsid w:val="0071575A"/>
    <w:rsid w:val="00716783"/>
    <w:rsid w:val="007220E1"/>
    <w:rsid w:val="00722E4C"/>
    <w:rsid w:val="00723A41"/>
    <w:rsid w:val="00727AAB"/>
    <w:rsid w:val="00732B18"/>
    <w:rsid w:val="0073588B"/>
    <w:rsid w:val="007361AD"/>
    <w:rsid w:val="00740224"/>
    <w:rsid w:val="0074079B"/>
    <w:rsid w:val="00741687"/>
    <w:rsid w:val="0074378C"/>
    <w:rsid w:val="007456AE"/>
    <w:rsid w:val="0074635D"/>
    <w:rsid w:val="00746CE0"/>
    <w:rsid w:val="007507F4"/>
    <w:rsid w:val="00753AFD"/>
    <w:rsid w:val="00755B89"/>
    <w:rsid w:val="00755C84"/>
    <w:rsid w:val="00763351"/>
    <w:rsid w:val="007711B0"/>
    <w:rsid w:val="00771958"/>
    <w:rsid w:val="00776EE1"/>
    <w:rsid w:val="00787632"/>
    <w:rsid w:val="00795B9A"/>
    <w:rsid w:val="007A0D9E"/>
    <w:rsid w:val="007B1B53"/>
    <w:rsid w:val="007B2F62"/>
    <w:rsid w:val="007B3A89"/>
    <w:rsid w:val="007B71F4"/>
    <w:rsid w:val="007B76CC"/>
    <w:rsid w:val="007C06FB"/>
    <w:rsid w:val="007C24BB"/>
    <w:rsid w:val="007C719C"/>
    <w:rsid w:val="007E5802"/>
    <w:rsid w:val="007E5938"/>
    <w:rsid w:val="007E78AE"/>
    <w:rsid w:val="007E795C"/>
    <w:rsid w:val="00802C2F"/>
    <w:rsid w:val="00825DAB"/>
    <w:rsid w:val="008274B3"/>
    <w:rsid w:val="008277DE"/>
    <w:rsid w:val="00831FAA"/>
    <w:rsid w:val="00837C89"/>
    <w:rsid w:val="0084029F"/>
    <w:rsid w:val="00845831"/>
    <w:rsid w:val="00850039"/>
    <w:rsid w:val="00850D77"/>
    <w:rsid w:val="008553E8"/>
    <w:rsid w:val="00855475"/>
    <w:rsid w:val="008619C0"/>
    <w:rsid w:val="008653EE"/>
    <w:rsid w:val="008671E1"/>
    <w:rsid w:val="00870B98"/>
    <w:rsid w:val="00873BAD"/>
    <w:rsid w:val="00874923"/>
    <w:rsid w:val="00876DCB"/>
    <w:rsid w:val="00877781"/>
    <w:rsid w:val="00880749"/>
    <w:rsid w:val="0088165C"/>
    <w:rsid w:val="00883F24"/>
    <w:rsid w:val="00884EF3"/>
    <w:rsid w:val="00884F63"/>
    <w:rsid w:val="00887E4C"/>
    <w:rsid w:val="0089083B"/>
    <w:rsid w:val="008913B7"/>
    <w:rsid w:val="008938B9"/>
    <w:rsid w:val="008A35EB"/>
    <w:rsid w:val="008A4431"/>
    <w:rsid w:val="008A58A1"/>
    <w:rsid w:val="008A5956"/>
    <w:rsid w:val="008B096B"/>
    <w:rsid w:val="008B0EC5"/>
    <w:rsid w:val="008B6CBB"/>
    <w:rsid w:val="008C4CF4"/>
    <w:rsid w:val="008C576D"/>
    <w:rsid w:val="008C7933"/>
    <w:rsid w:val="008D0B29"/>
    <w:rsid w:val="008D2E27"/>
    <w:rsid w:val="008D4556"/>
    <w:rsid w:val="008D7118"/>
    <w:rsid w:val="008E2EAA"/>
    <w:rsid w:val="008E3B53"/>
    <w:rsid w:val="008E6387"/>
    <w:rsid w:val="008F088B"/>
    <w:rsid w:val="008F1453"/>
    <w:rsid w:val="008F429C"/>
    <w:rsid w:val="008F430F"/>
    <w:rsid w:val="009004CD"/>
    <w:rsid w:val="009014F5"/>
    <w:rsid w:val="0090196E"/>
    <w:rsid w:val="00901EC3"/>
    <w:rsid w:val="0090208D"/>
    <w:rsid w:val="0091270C"/>
    <w:rsid w:val="00912832"/>
    <w:rsid w:val="00913636"/>
    <w:rsid w:val="0091481C"/>
    <w:rsid w:val="00914E25"/>
    <w:rsid w:val="0091660C"/>
    <w:rsid w:val="0092492B"/>
    <w:rsid w:val="0092511F"/>
    <w:rsid w:val="0092634C"/>
    <w:rsid w:val="009340C8"/>
    <w:rsid w:val="0094235B"/>
    <w:rsid w:val="00946992"/>
    <w:rsid w:val="00952F19"/>
    <w:rsid w:val="009531FE"/>
    <w:rsid w:val="00954BA6"/>
    <w:rsid w:val="00956354"/>
    <w:rsid w:val="009636BD"/>
    <w:rsid w:val="00966E69"/>
    <w:rsid w:val="00971CE5"/>
    <w:rsid w:val="0097393E"/>
    <w:rsid w:val="00973E5C"/>
    <w:rsid w:val="0097584C"/>
    <w:rsid w:val="009772DC"/>
    <w:rsid w:val="0098072D"/>
    <w:rsid w:val="00984D8B"/>
    <w:rsid w:val="0098740D"/>
    <w:rsid w:val="00994F0E"/>
    <w:rsid w:val="00996EB5"/>
    <w:rsid w:val="009A2AC0"/>
    <w:rsid w:val="009A46F9"/>
    <w:rsid w:val="009A4818"/>
    <w:rsid w:val="009B052D"/>
    <w:rsid w:val="009B63C8"/>
    <w:rsid w:val="009C15A2"/>
    <w:rsid w:val="009C2A87"/>
    <w:rsid w:val="009C493D"/>
    <w:rsid w:val="009C7E66"/>
    <w:rsid w:val="009D6311"/>
    <w:rsid w:val="009D6373"/>
    <w:rsid w:val="009E12B5"/>
    <w:rsid w:val="009E1D5C"/>
    <w:rsid w:val="009E2DE8"/>
    <w:rsid w:val="009E4817"/>
    <w:rsid w:val="009E4968"/>
    <w:rsid w:val="009E6899"/>
    <w:rsid w:val="009F0CB4"/>
    <w:rsid w:val="00A012BA"/>
    <w:rsid w:val="00A01DE6"/>
    <w:rsid w:val="00A04B86"/>
    <w:rsid w:val="00A054BC"/>
    <w:rsid w:val="00A067BC"/>
    <w:rsid w:val="00A0692F"/>
    <w:rsid w:val="00A07986"/>
    <w:rsid w:val="00A07B94"/>
    <w:rsid w:val="00A101B6"/>
    <w:rsid w:val="00A10362"/>
    <w:rsid w:val="00A14C1B"/>
    <w:rsid w:val="00A22990"/>
    <w:rsid w:val="00A33E37"/>
    <w:rsid w:val="00A3675B"/>
    <w:rsid w:val="00A411E7"/>
    <w:rsid w:val="00A45394"/>
    <w:rsid w:val="00A50CB9"/>
    <w:rsid w:val="00A519AE"/>
    <w:rsid w:val="00A60F6F"/>
    <w:rsid w:val="00A635B6"/>
    <w:rsid w:val="00A637EB"/>
    <w:rsid w:val="00A6402E"/>
    <w:rsid w:val="00A643D4"/>
    <w:rsid w:val="00A64936"/>
    <w:rsid w:val="00A655D0"/>
    <w:rsid w:val="00A661BA"/>
    <w:rsid w:val="00A666E6"/>
    <w:rsid w:val="00A80281"/>
    <w:rsid w:val="00A813B4"/>
    <w:rsid w:val="00A85CAC"/>
    <w:rsid w:val="00A86E16"/>
    <w:rsid w:val="00A91B46"/>
    <w:rsid w:val="00A96C2F"/>
    <w:rsid w:val="00AA2F3F"/>
    <w:rsid w:val="00AA6510"/>
    <w:rsid w:val="00AB18BA"/>
    <w:rsid w:val="00AB3162"/>
    <w:rsid w:val="00AB3DC4"/>
    <w:rsid w:val="00AB4257"/>
    <w:rsid w:val="00AC4555"/>
    <w:rsid w:val="00AC7D74"/>
    <w:rsid w:val="00AD022C"/>
    <w:rsid w:val="00AD303C"/>
    <w:rsid w:val="00AD4670"/>
    <w:rsid w:val="00AD48C7"/>
    <w:rsid w:val="00AD6A1E"/>
    <w:rsid w:val="00AE423C"/>
    <w:rsid w:val="00AE59A2"/>
    <w:rsid w:val="00AE6D7A"/>
    <w:rsid w:val="00AE6D95"/>
    <w:rsid w:val="00AF11AD"/>
    <w:rsid w:val="00AF35B1"/>
    <w:rsid w:val="00AF79A3"/>
    <w:rsid w:val="00B022DB"/>
    <w:rsid w:val="00B02744"/>
    <w:rsid w:val="00B10C6D"/>
    <w:rsid w:val="00B122F7"/>
    <w:rsid w:val="00B1288A"/>
    <w:rsid w:val="00B133EB"/>
    <w:rsid w:val="00B1516E"/>
    <w:rsid w:val="00B160C4"/>
    <w:rsid w:val="00B20BA8"/>
    <w:rsid w:val="00B20F47"/>
    <w:rsid w:val="00B222C0"/>
    <w:rsid w:val="00B32A12"/>
    <w:rsid w:val="00B32CDF"/>
    <w:rsid w:val="00B346B9"/>
    <w:rsid w:val="00B34ACF"/>
    <w:rsid w:val="00B41180"/>
    <w:rsid w:val="00B421CD"/>
    <w:rsid w:val="00B43BD6"/>
    <w:rsid w:val="00B451F6"/>
    <w:rsid w:val="00B47D24"/>
    <w:rsid w:val="00B47F29"/>
    <w:rsid w:val="00B505B3"/>
    <w:rsid w:val="00B613F4"/>
    <w:rsid w:val="00B62D55"/>
    <w:rsid w:val="00B6658E"/>
    <w:rsid w:val="00B67C2F"/>
    <w:rsid w:val="00B71D99"/>
    <w:rsid w:val="00B73B33"/>
    <w:rsid w:val="00B73BA8"/>
    <w:rsid w:val="00B74799"/>
    <w:rsid w:val="00B75808"/>
    <w:rsid w:val="00B833E6"/>
    <w:rsid w:val="00B92470"/>
    <w:rsid w:val="00B93AC4"/>
    <w:rsid w:val="00B951A4"/>
    <w:rsid w:val="00B95691"/>
    <w:rsid w:val="00BA5EAE"/>
    <w:rsid w:val="00BA698B"/>
    <w:rsid w:val="00BA7C5B"/>
    <w:rsid w:val="00BB08AD"/>
    <w:rsid w:val="00BB3B2A"/>
    <w:rsid w:val="00BB790A"/>
    <w:rsid w:val="00BB7D79"/>
    <w:rsid w:val="00BC11BF"/>
    <w:rsid w:val="00BC4E44"/>
    <w:rsid w:val="00BC5748"/>
    <w:rsid w:val="00BC73C5"/>
    <w:rsid w:val="00BC76E7"/>
    <w:rsid w:val="00BD5856"/>
    <w:rsid w:val="00BD7B2E"/>
    <w:rsid w:val="00BE7EE3"/>
    <w:rsid w:val="00BF19D4"/>
    <w:rsid w:val="00BF1A11"/>
    <w:rsid w:val="00BF31A2"/>
    <w:rsid w:val="00BF3884"/>
    <w:rsid w:val="00BF5F40"/>
    <w:rsid w:val="00BF6887"/>
    <w:rsid w:val="00C00534"/>
    <w:rsid w:val="00C00A7D"/>
    <w:rsid w:val="00C0101E"/>
    <w:rsid w:val="00C01050"/>
    <w:rsid w:val="00C0278A"/>
    <w:rsid w:val="00C04464"/>
    <w:rsid w:val="00C07C17"/>
    <w:rsid w:val="00C101A5"/>
    <w:rsid w:val="00C21019"/>
    <w:rsid w:val="00C21840"/>
    <w:rsid w:val="00C26F63"/>
    <w:rsid w:val="00C3120F"/>
    <w:rsid w:val="00C339D0"/>
    <w:rsid w:val="00C33E51"/>
    <w:rsid w:val="00C33EBC"/>
    <w:rsid w:val="00C359C1"/>
    <w:rsid w:val="00C36363"/>
    <w:rsid w:val="00C36618"/>
    <w:rsid w:val="00C36EB0"/>
    <w:rsid w:val="00C40B80"/>
    <w:rsid w:val="00C431B1"/>
    <w:rsid w:val="00C4788B"/>
    <w:rsid w:val="00C47F0E"/>
    <w:rsid w:val="00C50415"/>
    <w:rsid w:val="00C52432"/>
    <w:rsid w:val="00C54FF6"/>
    <w:rsid w:val="00C5684C"/>
    <w:rsid w:val="00C5738B"/>
    <w:rsid w:val="00C607EA"/>
    <w:rsid w:val="00C6175F"/>
    <w:rsid w:val="00C6189A"/>
    <w:rsid w:val="00C73941"/>
    <w:rsid w:val="00C758C8"/>
    <w:rsid w:val="00C76AC9"/>
    <w:rsid w:val="00C80099"/>
    <w:rsid w:val="00C8284A"/>
    <w:rsid w:val="00C82F44"/>
    <w:rsid w:val="00C84238"/>
    <w:rsid w:val="00C85201"/>
    <w:rsid w:val="00C956E8"/>
    <w:rsid w:val="00C95E76"/>
    <w:rsid w:val="00C96A16"/>
    <w:rsid w:val="00C96B2A"/>
    <w:rsid w:val="00CA0519"/>
    <w:rsid w:val="00CA0830"/>
    <w:rsid w:val="00CA0DAB"/>
    <w:rsid w:val="00CA5E16"/>
    <w:rsid w:val="00CA632A"/>
    <w:rsid w:val="00CB0AD1"/>
    <w:rsid w:val="00CB28A4"/>
    <w:rsid w:val="00CB770B"/>
    <w:rsid w:val="00CC30D2"/>
    <w:rsid w:val="00CC3738"/>
    <w:rsid w:val="00CC43B8"/>
    <w:rsid w:val="00CC5AE2"/>
    <w:rsid w:val="00CC77DD"/>
    <w:rsid w:val="00CD6D48"/>
    <w:rsid w:val="00CE0C13"/>
    <w:rsid w:val="00CE15C2"/>
    <w:rsid w:val="00CE486A"/>
    <w:rsid w:val="00CE4FAE"/>
    <w:rsid w:val="00CF5990"/>
    <w:rsid w:val="00CF70F3"/>
    <w:rsid w:val="00D03EA1"/>
    <w:rsid w:val="00D075AC"/>
    <w:rsid w:val="00D078E9"/>
    <w:rsid w:val="00D1401D"/>
    <w:rsid w:val="00D170D2"/>
    <w:rsid w:val="00D1757B"/>
    <w:rsid w:val="00D251D8"/>
    <w:rsid w:val="00D27203"/>
    <w:rsid w:val="00D27256"/>
    <w:rsid w:val="00D274BD"/>
    <w:rsid w:val="00D37795"/>
    <w:rsid w:val="00D40487"/>
    <w:rsid w:val="00D41B2F"/>
    <w:rsid w:val="00D42C98"/>
    <w:rsid w:val="00D42D34"/>
    <w:rsid w:val="00D45982"/>
    <w:rsid w:val="00D46408"/>
    <w:rsid w:val="00D52E86"/>
    <w:rsid w:val="00D5339B"/>
    <w:rsid w:val="00D53DD9"/>
    <w:rsid w:val="00D60F41"/>
    <w:rsid w:val="00D6170A"/>
    <w:rsid w:val="00D61843"/>
    <w:rsid w:val="00D62DAF"/>
    <w:rsid w:val="00D6754B"/>
    <w:rsid w:val="00D7721D"/>
    <w:rsid w:val="00D773A8"/>
    <w:rsid w:val="00D80D42"/>
    <w:rsid w:val="00D84005"/>
    <w:rsid w:val="00D84594"/>
    <w:rsid w:val="00D90837"/>
    <w:rsid w:val="00D93D87"/>
    <w:rsid w:val="00DA10CB"/>
    <w:rsid w:val="00DB065C"/>
    <w:rsid w:val="00DB3194"/>
    <w:rsid w:val="00DB5900"/>
    <w:rsid w:val="00DB7C3C"/>
    <w:rsid w:val="00DC0BEB"/>
    <w:rsid w:val="00DC5B60"/>
    <w:rsid w:val="00DD27E8"/>
    <w:rsid w:val="00DD53A1"/>
    <w:rsid w:val="00DD6909"/>
    <w:rsid w:val="00DE2AB7"/>
    <w:rsid w:val="00DF03C1"/>
    <w:rsid w:val="00DF76BC"/>
    <w:rsid w:val="00E0143C"/>
    <w:rsid w:val="00E0276C"/>
    <w:rsid w:val="00E05F0B"/>
    <w:rsid w:val="00E05FB7"/>
    <w:rsid w:val="00E1479A"/>
    <w:rsid w:val="00E15132"/>
    <w:rsid w:val="00E1520F"/>
    <w:rsid w:val="00E17CAB"/>
    <w:rsid w:val="00E208A8"/>
    <w:rsid w:val="00E20980"/>
    <w:rsid w:val="00E2266D"/>
    <w:rsid w:val="00E30532"/>
    <w:rsid w:val="00E335B2"/>
    <w:rsid w:val="00E36BA2"/>
    <w:rsid w:val="00E379A2"/>
    <w:rsid w:val="00E548F8"/>
    <w:rsid w:val="00E56542"/>
    <w:rsid w:val="00E56ACB"/>
    <w:rsid w:val="00E6028D"/>
    <w:rsid w:val="00E615FA"/>
    <w:rsid w:val="00E64893"/>
    <w:rsid w:val="00E7553A"/>
    <w:rsid w:val="00E76927"/>
    <w:rsid w:val="00E817E9"/>
    <w:rsid w:val="00E81888"/>
    <w:rsid w:val="00E81B96"/>
    <w:rsid w:val="00E91D5F"/>
    <w:rsid w:val="00E929E3"/>
    <w:rsid w:val="00E9360E"/>
    <w:rsid w:val="00E957C9"/>
    <w:rsid w:val="00EA0180"/>
    <w:rsid w:val="00EA0C02"/>
    <w:rsid w:val="00EA2965"/>
    <w:rsid w:val="00EA67DF"/>
    <w:rsid w:val="00EA6CBA"/>
    <w:rsid w:val="00EB0CE3"/>
    <w:rsid w:val="00EB0DA9"/>
    <w:rsid w:val="00EC3187"/>
    <w:rsid w:val="00EC4FE9"/>
    <w:rsid w:val="00ED0CB2"/>
    <w:rsid w:val="00ED307F"/>
    <w:rsid w:val="00ED414E"/>
    <w:rsid w:val="00ED7475"/>
    <w:rsid w:val="00EE32E9"/>
    <w:rsid w:val="00EE482B"/>
    <w:rsid w:val="00EE7924"/>
    <w:rsid w:val="00EE7E9C"/>
    <w:rsid w:val="00EF078F"/>
    <w:rsid w:val="00EF19F7"/>
    <w:rsid w:val="00EF4421"/>
    <w:rsid w:val="00EF44B3"/>
    <w:rsid w:val="00EF459A"/>
    <w:rsid w:val="00EF56E9"/>
    <w:rsid w:val="00F00150"/>
    <w:rsid w:val="00F00DEB"/>
    <w:rsid w:val="00F00E14"/>
    <w:rsid w:val="00F0139E"/>
    <w:rsid w:val="00F03C25"/>
    <w:rsid w:val="00F051CA"/>
    <w:rsid w:val="00F0626F"/>
    <w:rsid w:val="00F06647"/>
    <w:rsid w:val="00F11E1D"/>
    <w:rsid w:val="00F143AE"/>
    <w:rsid w:val="00F24679"/>
    <w:rsid w:val="00F33052"/>
    <w:rsid w:val="00F33190"/>
    <w:rsid w:val="00F34855"/>
    <w:rsid w:val="00F35CFB"/>
    <w:rsid w:val="00F4131B"/>
    <w:rsid w:val="00F4165F"/>
    <w:rsid w:val="00F42834"/>
    <w:rsid w:val="00F4338B"/>
    <w:rsid w:val="00F438FE"/>
    <w:rsid w:val="00F57D7D"/>
    <w:rsid w:val="00F6132D"/>
    <w:rsid w:val="00F6277C"/>
    <w:rsid w:val="00F62E7A"/>
    <w:rsid w:val="00F662EC"/>
    <w:rsid w:val="00F75808"/>
    <w:rsid w:val="00F83321"/>
    <w:rsid w:val="00F85055"/>
    <w:rsid w:val="00F859B3"/>
    <w:rsid w:val="00F85E23"/>
    <w:rsid w:val="00F8649C"/>
    <w:rsid w:val="00F86876"/>
    <w:rsid w:val="00F9141A"/>
    <w:rsid w:val="00F91ABE"/>
    <w:rsid w:val="00FA0AEA"/>
    <w:rsid w:val="00FA1852"/>
    <w:rsid w:val="00FA3A2F"/>
    <w:rsid w:val="00FA4039"/>
    <w:rsid w:val="00FA4ECF"/>
    <w:rsid w:val="00FA4F06"/>
    <w:rsid w:val="00FB28D6"/>
    <w:rsid w:val="00FC186A"/>
    <w:rsid w:val="00FC5CAD"/>
    <w:rsid w:val="00FC6C4B"/>
    <w:rsid w:val="00FC7B63"/>
    <w:rsid w:val="00FD2F5D"/>
    <w:rsid w:val="00FD7647"/>
    <w:rsid w:val="00FE4839"/>
    <w:rsid w:val="00FF0413"/>
    <w:rsid w:val="00FF6961"/>
    <w:rsid w:val="05C30C8B"/>
    <w:rsid w:val="08A71940"/>
    <w:rsid w:val="0D18335F"/>
    <w:rsid w:val="0F4D5D3B"/>
    <w:rsid w:val="107F0E0C"/>
    <w:rsid w:val="149D2DE5"/>
    <w:rsid w:val="16515577"/>
    <w:rsid w:val="2483194D"/>
    <w:rsid w:val="274D6682"/>
    <w:rsid w:val="28B82A64"/>
    <w:rsid w:val="28DF7FA5"/>
    <w:rsid w:val="2FC9247C"/>
    <w:rsid w:val="45171F5F"/>
    <w:rsid w:val="49EA4FB1"/>
    <w:rsid w:val="4DE2243D"/>
    <w:rsid w:val="51D620DD"/>
    <w:rsid w:val="52C94A44"/>
    <w:rsid w:val="547A6A60"/>
    <w:rsid w:val="556F4099"/>
    <w:rsid w:val="5A5E709D"/>
    <w:rsid w:val="619A4C7D"/>
    <w:rsid w:val="660712E0"/>
    <w:rsid w:val="6B9923BB"/>
    <w:rsid w:val="6E7365C0"/>
    <w:rsid w:val="77874AC8"/>
    <w:rsid w:val="7AE97E67"/>
    <w:rsid w:val="7FCC1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5F8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6F5F84"/>
    <w:pPr>
      <w:shd w:val="clear" w:color="auto" w:fill="000080"/>
    </w:pPr>
  </w:style>
  <w:style w:type="paragraph" w:styleId="a4">
    <w:name w:val="Balloon Text"/>
    <w:basedOn w:val="a"/>
    <w:semiHidden/>
    <w:rsid w:val="006F5F84"/>
    <w:rPr>
      <w:sz w:val="18"/>
      <w:szCs w:val="18"/>
    </w:rPr>
  </w:style>
  <w:style w:type="paragraph" w:styleId="a5">
    <w:name w:val="footer"/>
    <w:basedOn w:val="a"/>
    <w:link w:val="Char"/>
    <w:uiPriority w:val="99"/>
    <w:rsid w:val="006F5F84"/>
    <w:pPr>
      <w:tabs>
        <w:tab w:val="center" w:pos="4153"/>
        <w:tab w:val="right" w:pos="8306"/>
      </w:tabs>
      <w:snapToGrid w:val="0"/>
      <w:jc w:val="left"/>
    </w:pPr>
    <w:rPr>
      <w:sz w:val="18"/>
      <w:szCs w:val="18"/>
    </w:rPr>
  </w:style>
  <w:style w:type="character" w:customStyle="1" w:styleId="Char">
    <w:name w:val="页脚 Char"/>
    <w:basedOn w:val="a0"/>
    <w:link w:val="a5"/>
    <w:uiPriority w:val="99"/>
    <w:rsid w:val="006F5F84"/>
    <w:rPr>
      <w:kern w:val="2"/>
      <w:sz w:val="18"/>
      <w:szCs w:val="18"/>
    </w:rPr>
  </w:style>
  <w:style w:type="paragraph" w:styleId="a6">
    <w:name w:val="header"/>
    <w:basedOn w:val="a"/>
    <w:link w:val="Char0"/>
    <w:rsid w:val="006F5F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6F5F84"/>
    <w:rPr>
      <w:kern w:val="2"/>
      <w:sz w:val="18"/>
      <w:szCs w:val="18"/>
    </w:rPr>
  </w:style>
  <w:style w:type="paragraph" w:styleId="a7">
    <w:name w:val="Normal (Web)"/>
    <w:basedOn w:val="a"/>
    <w:rsid w:val="006F5F84"/>
    <w:pPr>
      <w:widowControl/>
      <w:spacing w:before="100" w:beforeAutospacing="1" w:after="100" w:afterAutospacing="1"/>
      <w:jc w:val="left"/>
    </w:pPr>
    <w:rPr>
      <w:rFonts w:ascii="宋体" w:hAnsi="宋体" w:cs="宋体"/>
      <w:kern w:val="0"/>
      <w:sz w:val="24"/>
    </w:rPr>
  </w:style>
  <w:style w:type="character" w:styleId="a8">
    <w:name w:val="Strong"/>
    <w:basedOn w:val="a0"/>
    <w:qFormat/>
    <w:rsid w:val="006F5F84"/>
    <w:rPr>
      <w:b/>
    </w:rPr>
  </w:style>
  <w:style w:type="paragraph" w:customStyle="1" w:styleId="28">
    <w:name w:val="样式 普通(网站) + 黑体 三号 黑色 两端对齐 段前: 自动 段后: 自动 行距: 固定值 28 磅"/>
    <w:basedOn w:val="a"/>
    <w:qFormat/>
    <w:rsid w:val="00FC186A"/>
    <w:pPr>
      <w:widowControl/>
      <w:spacing w:line="560" w:lineRule="exact"/>
      <w:ind w:firstLineChars="200" w:firstLine="640"/>
    </w:pPr>
    <w:rPr>
      <w:rFonts w:ascii="黑体" w:eastAsia="黑体" w:hAnsi="仿宋" w:cs="Arial"/>
      <w:color w:val="000000"/>
      <w:sz w:val="32"/>
      <w:szCs w:val="20"/>
    </w:rPr>
  </w:style>
</w:styles>
</file>

<file path=word/webSettings.xml><?xml version="1.0" encoding="utf-8"?>
<w:webSettings xmlns:r="http://schemas.openxmlformats.org/officeDocument/2006/relationships" xmlns:w="http://schemas.openxmlformats.org/wordprocessingml/2006/main">
  <w:divs>
    <w:div w:id="19364771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安徽省财政厅2015年部门预算</dc:title>
  <dc:creator>微软用户</dc:creator>
  <cp:lastModifiedBy>寿县动物卫生监督所</cp:lastModifiedBy>
  <cp:revision>6</cp:revision>
  <cp:lastPrinted>2019-01-15T08:53:00Z</cp:lastPrinted>
  <dcterms:created xsi:type="dcterms:W3CDTF">2022-02-16T11:16:00Z</dcterms:created>
  <dcterms:modified xsi:type="dcterms:W3CDTF">2022-02-17T03:27:00Z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CE3D587BE85248CD8263D5CAA88501F1</vt:lpwstr>
  </property>
</Properties>
</file>