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461" w:rsidRDefault="002A5461">
      <w:pPr>
        <w:adjustRightInd w:val="0"/>
        <w:snapToGrid w:val="0"/>
        <w:spacing w:line="360" w:lineRule="auto"/>
        <w:jc w:val="center"/>
        <w:rPr>
          <w:rFonts w:ascii="仿宋_GB2312" w:eastAsia="仿宋_GB2312" w:hAnsi="华文中宋" w:cs="华文中宋" w:hint="eastAsia"/>
          <w:b/>
          <w:sz w:val="32"/>
          <w:szCs w:val="32"/>
        </w:rPr>
      </w:pPr>
    </w:p>
    <w:p w:rsidR="002A5461" w:rsidRDefault="004F3005">
      <w:pPr>
        <w:adjustRightInd w:val="0"/>
        <w:snapToGrid w:val="0"/>
        <w:spacing w:line="360" w:lineRule="auto"/>
        <w:jc w:val="center"/>
        <w:rPr>
          <w:rFonts w:ascii="方正小标宋简体" w:eastAsia="方正小标宋简体" w:hAnsi="方正小标宋简体" w:cs="华文中宋"/>
          <w:b/>
          <w:sz w:val="44"/>
          <w:szCs w:val="44"/>
        </w:rPr>
      </w:pPr>
      <w:r>
        <w:rPr>
          <w:rFonts w:ascii="方正小标宋简体" w:eastAsia="方正小标宋简体" w:hAnsi="方正小标宋简体" w:cs="华文中宋" w:hint="eastAsia"/>
          <w:b/>
          <w:sz w:val="44"/>
          <w:szCs w:val="44"/>
        </w:rPr>
        <w:t>寿县</w:t>
      </w:r>
      <w:r w:rsidR="00722E4C">
        <w:rPr>
          <w:rFonts w:ascii="方正小标宋简体" w:eastAsia="方正小标宋简体" w:hAnsi="方正小标宋简体" w:cs="华文中宋" w:hint="eastAsia"/>
          <w:b/>
          <w:sz w:val="44"/>
          <w:szCs w:val="44"/>
        </w:rPr>
        <w:t>老干部</w:t>
      </w:r>
      <w:r>
        <w:rPr>
          <w:rFonts w:ascii="方正小标宋简体" w:eastAsia="方正小标宋简体" w:hAnsi="方正小标宋简体" w:cs="华文中宋" w:hint="eastAsia"/>
          <w:b/>
          <w:sz w:val="44"/>
          <w:szCs w:val="44"/>
        </w:rPr>
        <w:t>局2022年部门预算</w:t>
      </w:r>
    </w:p>
    <w:p w:rsidR="002A5461" w:rsidRDefault="002A5461">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2A5461" w:rsidRDefault="002A5461">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2A5461" w:rsidRDefault="002A5461">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2A5461" w:rsidRDefault="002A5461">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2A5461" w:rsidRDefault="002A5461">
      <w:pPr>
        <w:pStyle w:val="a7"/>
        <w:adjustRightInd w:val="0"/>
        <w:snapToGrid w:val="0"/>
        <w:spacing w:before="0" w:beforeAutospacing="0" w:after="0" w:afterAutospacing="0" w:line="360" w:lineRule="auto"/>
        <w:jc w:val="both"/>
        <w:rPr>
          <w:rFonts w:ascii="仿宋_GB2312" w:eastAsia="仿宋_GB2312" w:hAnsi="黑体"/>
          <w:bCs/>
          <w:sz w:val="32"/>
          <w:szCs w:val="32"/>
        </w:rPr>
      </w:pPr>
    </w:p>
    <w:p w:rsidR="002A5461" w:rsidRDefault="002A5461">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2A5461" w:rsidRDefault="002A5461">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2A5461" w:rsidRDefault="002A5461">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2A5461" w:rsidRDefault="002A5461">
      <w:pPr>
        <w:pStyle w:val="a7"/>
        <w:adjustRightInd w:val="0"/>
        <w:snapToGrid w:val="0"/>
        <w:spacing w:before="0" w:beforeAutospacing="0" w:after="0" w:afterAutospacing="0" w:line="360" w:lineRule="auto"/>
        <w:jc w:val="center"/>
        <w:rPr>
          <w:rFonts w:ascii="仿宋_GB2312" w:eastAsia="仿宋_GB2312" w:hAnsi="黑体"/>
          <w:bCs/>
          <w:sz w:val="32"/>
          <w:szCs w:val="32"/>
        </w:rPr>
      </w:pPr>
    </w:p>
    <w:p w:rsidR="002A5461" w:rsidRDefault="002A5461">
      <w:pPr>
        <w:pStyle w:val="a7"/>
        <w:adjustRightInd w:val="0"/>
        <w:snapToGrid w:val="0"/>
        <w:spacing w:before="0" w:beforeAutospacing="0" w:after="0" w:afterAutospacing="0" w:line="360" w:lineRule="auto"/>
        <w:jc w:val="center"/>
        <w:rPr>
          <w:rFonts w:ascii="方正小标宋简体" w:eastAsia="方正小标宋简体" w:hAnsi="方正小标宋简体"/>
          <w:bCs/>
          <w:sz w:val="44"/>
          <w:szCs w:val="44"/>
        </w:rPr>
      </w:pPr>
    </w:p>
    <w:p w:rsidR="002A5461" w:rsidRDefault="002A5461">
      <w:pPr>
        <w:pStyle w:val="a7"/>
        <w:adjustRightInd w:val="0"/>
        <w:snapToGrid w:val="0"/>
        <w:spacing w:before="0" w:beforeAutospacing="0" w:after="0" w:afterAutospacing="0" w:line="360" w:lineRule="auto"/>
        <w:jc w:val="center"/>
        <w:rPr>
          <w:rFonts w:ascii="方正小标宋简体" w:eastAsia="方正小标宋简体" w:hAnsi="方正小标宋简体"/>
          <w:bCs/>
          <w:sz w:val="44"/>
          <w:szCs w:val="44"/>
        </w:rPr>
      </w:pPr>
    </w:p>
    <w:p w:rsidR="002A5461" w:rsidRDefault="004F3005">
      <w:pPr>
        <w:pStyle w:val="a7"/>
        <w:adjustRightInd w:val="0"/>
        <w:snapToGrid w:val="0"/>
        <w:spacing w:before="0" w:beforeAutospacing="0" w:after="0" w:afterAutospacing="0" w:line="360" w:lineRule="auto"/>
        <w:jc w:val="center"/>
        <w:rPr>
          <w:rFonts w:ascii="仿宋_GB2312" w:eastAsia="仿宋_GB2312" w:hAnsi="黑体"/>
          <w:bCs/>
          <w:sz w:val="32"/>
          <w:szCs w:val="32"/>
        </w:rPr>
      </w:pPr>
      <w:r>
        <w:rPr>
          <w:rFonts w:ascii="方正小标宋简体" w:eastAsia="方正小标宋简体" w:hAnsi="方正小标宋简体" w:hint="eastAsia"/>
          <w:bCs/>
          <w:sz w:val="44"/>
          <w:szCs w:val="44"/>
        </w:rPr>
        <w:t>2022年1月</w:t>
      </w:r>
    </w:p>
    <w:p w:rsidR="002A5461" w:rsidRDefault="002A5461">
      <w:pPr>
        <w:pStyle w:val="a7"/>
        <w:adjustRightInd w:val="0"/>
        <w:snapToGrid w:val="0"/>
        <w:spacing w:before="0" w:beforeAutospacing="0" w:after="0" w:afterAutospacing="0" w:line="500" w:lineRule="exact"/>
        <w:jc w:val="center"/>
        <w:rPr>
          <w:rFonts w:ascii="方正小标宋简体" w:eastAsia="方正小标宋简体" w:hAnsi="方正小标宋简体"/>
          <w:bCs/>
          <w:sz w:val="44"/>
          <w:szCs w:val="44"/>
        </w:rPr>
      </w:pPr>
    </w:p>
    <w:p w:rsidR="002A5461" w:rsidRDefault="002A5461">
      <w:pPr>
        <w:pStyle w:val="a7"/>
        <w:adjustRightInd w:val="0"/>
        <w:snapToGrid w:val="0"/>
        <w:spacing w:before="0" w:beforeAutospacing="0" w:after="0" w:afterAutospacing="0" w:line="500" w:lineRule="exact"/>
        <w:jc w:val="center"/>
        <w:rPr>
          <w:rFonts w:ascii="方正小标宋简体" w:eastAsia="方正小标宋简体" w:hAnsi="方正小标宋简体"/>
          <w:bCs/>
          <w:sz w:val="44"/>
          <w:szCs w:val="44"/>
        </w:rPr>
      </w:pPr>
    </w:p>
    <w:p w:rsidR="002A5461" w:rsidRDefault="004F3005">
      <w:pPr>
        <w:pStyle w:val="a7"/>
        <w:adjustRightInd w:val="0"/>
        <w:snapToGrid w:val="0"/>
        <w:spacing w:before="0" w:beforeAutospacing="0" w:after="0" w:afterAutospacing="0" w:line="500" w:lineRule="exact"/>
        <w:jc w:val="center"/>
        <w:rPr>
          <w:rFonts w:ascii="方正小标宋简体" w:eastAsia="方正小标宋简体" w:hAnsi="方正小标宋简体"/>
          <w:bCs/>
          <w:sz w:val="44"/>
          <w:szCs w:val="44"/>
        </w:rPr>
      </w:pPr>
      <w:r>
        <w:rPr>
          <w:rFonts w:ascii="方正小标宋简体" w:eastAsia="方正小标宋简体" w:hAnsi="方正小标宋简体" w:hint="eastAsia"/>
          <w:bCs/>
          <w:sz w:val="44"/>
          <w:szCs w:val="44"/>
        </w:rPr>
        <w:lastRenderedPageBreak/>
        <w:t>目 录</w:t>
      </w:r>
    </w:p>
    <w:p w:rsidR="002A5461" w:rsidRDefault="002A5461">
      <w:pPr>
        <w:pStyle w:val="a7"/>
        <w:adjustRightInd w:val="0"/>
        <w:snapToGrid w:val="0"/>
        <w:spacing w:before="0" w:beforeAutospacing="0" w:after="0" w:afterAutospacing="0" w:line="500" w:lineRule="exact"/>
        <w:jc w:val="center"/>
        <w:rPr>
          <w:rFonts w:ascii="仿宋_GB2312" w:eastAsia="仿宋_GB2312" w:hAnsi="黑体"/>
          <w:bCs/>
          <w:sz w:val="32"/>
          <w:szCs w:val="32"/>
        </w:rPr>
      </w:pPr>
    </w:p>
    <w:p w:rsidR="002A5461" w:rsidRDefault="004F3005"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
          <w:sz w:val="32"/>
          <w:szCs w:val="32"/>
        </w:rPr>
      </w:pPr>
      <w:r>
        <w:rPr>
          <w:rFonts w:ascii="仿宋_GB2312" w:eastAsia="仿宋_GB2312" w:hAnsi="仿宋" w:cs="仿宋" w:hint="eastAsia"/>
          <w:b/>
          <w:sz w:val="32"/>
          <w:szCs w:val="32"/>
        </w:rPr>
        <w:t>第一部分 部门概况</w:t>
      </w:r>
    </w:p>
    <w:p w:rsidR="002A5461" w:rsidRDefault="004F3005"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1.主要职责</w:t>
      </w:r>
    </w:p>
    <w:p w:rsidR="002A5461" w:rsidRDefault="004F3005"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2.部门预算构成</w:t>
      </w:r>
    </w:p>
    <w:p w:rsidR="002A5461" w:rsidRDefault="004F3005"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3.2022年度主要工作任务</w:t>
      </w:r>
    </w:p>
    <w:p w:rsidR="002A5461" w:rsidRDefault="004F3005"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
          <w:sz w:val="32"/>
          <w:szCs w:val="32"/>
        </w:rPr>
      </w:pPr>
      <w:r>
        <w:rPr>
          <w:rFonts w:ascii="仿宋_GB2312" w:eastAsia="仿宋_GB2312" w:hAnsi="仿宋" w:cs="仿宋" w:hint="eastAsia"/>
          <w:b/>
          <w:sz w:val="32"/>
          <w:szCs w:val="32"/>
        </w:rPr>
        <w:t>第二部分 2022年部门预算表</w:t>
      </w:r>
    </w:p>
    <w:p w:rsidR="002A5461" w:rsidRDefault="004F3005"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1.2022年收支总表</w:t>
      </w:r>
    </w:p>
    <w:p w:rsidR="002A5461" w:rsidRDefault="004F3005"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2.2022年收入总表</w:t>
      </w:r>
    </w:p>
    <w:p w:rsidR="002A5461" w:rsidRDefault="004F3005"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3.2022年支出总表</w:t>
      </w:r>
    </w:p>
    <w:p w:rsidR="002A5461" w:rsidRDefault="004F3005"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4.2022年财政拨款收支总表</w:t>
      </w:r>
    </w:p>
    <w:p w:rsidR="002A5461" w:rsidRDefault="004F3005"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5.2022年一般公共预算支出表</w:t>
      </w:r>
    </w:p>
    <w:p w:rsidR="002A5461" w:rsidRDefault="004F3005"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6.2022年一般公共预算基本支出表</w:t>
      </w:r>
    </w:p>
    <w:p w:rsidR="002A5461" w:rsidRDefault="004F3005"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7.2022年政府性基金预算支出表</w:t>
      </w:r>
    </w:p>
    <w:p w:rsidR="002A5461" w:rsidRDefault="004F3005"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8.2022年国有资本经营预算支出预算表</w:t>
      </w:r>
    </w:p>
    <w:p w:rsidR="002A5461" w:rsidRDefault="004F3005"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9.2022年项目支出表</w:t>
      </w:r>
    </w:p>
    <w:p w:rsidR="002A5461" w:rsidRDefault="004F3005"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10.2022年政府采购支出表</w:t>
      </w:r>
    </w:p>
    <w:p w:rsidR="002A5461" w:rsidRDefault="004F3005"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11.2022年政府购买服务支出表</w:t>
      </w:r>
    </w:p>
    <w:p w:rsidR="002A5461" w:rsidRDefault="004F3005"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
          <w:sz w:val="32"/>
          <w:szCs w:val="32"/>
        </w:rPr>
      </w:pPr>
      <w:r>
        <w:rPr>
          <w:rFonts w:ascii="仿宋_GB2312" w:eastAsia="仿宋_GB2312" w:hAnsi="仿宋" w:cs="仿宋" w:hint="eastAsia"/>
          <w:b/>
          <w:sz w:val="32"/>
          <w:szCs w:val="32"/>
        </w:rPr>
        <w:t>第三部分 2022年部门预算情况说明</w:t>
      </w:r>
    </w:p>
    <w:p w:rsidR="002A5461" w:rsidRDefault="004F3005"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1.关于2022年收支总表的说明</w:t>
      </w:r>
    </w:p>
    <w:p w:rsidR="002A5461" w:rsidRDefault="004F3005"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2.关于2022年收入总表的说明</w:t>
      </w:r>
    </w:p>
    <w:p w:rsidR="002A5461" w:rsidRDefault="004F3005" w:rsidP="00556B3C">
      <w:pPr>
        <w:adjustRightInd w:val="0"/>
        <w:snapToGrid w:val="0"/>
        <w:spacing w:line="600" w:lineRule="exact"/>
        <w:ind w:firstLineChars="200" w:firstLine="640"/>
        <w:jc w:val="left"/>
        <w:rPr>
          <w:rFonts w:ascii="仿宋_GB2312" w:eastAsia="仿宋_GB2312" w:hAnsi="仿宋" w:cs="仿宋"/>
          <w:bCs/>
          <w:kern w:val="0"/>
          <w:sz w:val="32"/>
          <w:szCs w:val="32"/>
        </w:rPr>
      </w:pPr>
      <w:r>
        <w:rPr>
          <w:rFonts w:ascii="仿宋_GB2312" w:eastAsia="仿宋_GB2312" w:hAnsi="仿宋" w:cs="仿宋" w:hint="eastAsia"/>
          <w:bCs/>
          <w:kern w:val="0"/>
          <w:sz w:val="32"/>
          <w:szCs w:val="32"/>
        </w:rPr>
        <w:t>3.关于2022年支出总表的说明</w:t>
      </w:r>
    </w:p>
    <w:p w:rsidR="002A5461" w:rsidRDefault="004F3005"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4.关于2022年财政拨款收支总表的说明</w:t>
      </w:r>
    </w:p>
    <w:p w:rsidR="002A5461" w:rsidRDefault="004F3005"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lastRenderedPageBreak/>
        <w:t>5.关于2022年一般公共预算支出表的说明</w:t>
      </w:r>
    </w:p>
    <w:p w:rsidR="002A5461" w:rsidRDefault="004F3005"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6.关于2022年一般公共预算基本支出表的说明</w:t>
      </w:r>
    </w:p>
    <w:p w:rsidR="002A5461" w:rsidRDefault="004F3005"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7.关于2022年政府性基金预算支出表的说明</w:t>
      </w:r>
    </w:p>
    <w:p w:rsidR="002A5461" w:rsidRDefault="004F3005"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8.关于2022年国有资本经营支出预算表的说明</w:t>
      </w:r>
    </w:p>
    <w:p w:rsidR="002A5461" w:rsidRDefault="004F3005"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9.关于2022年项目支出表的说明</w:t>
      </w:r>
    </w:p>
    <w:p w:rsidR="002A5461" w:rsidRDefault="004F3005"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10.关于2022年政府采购支出表的说明</w:t>
      </w:r>
    </w:p>
    <w:p w:rsidR="002A5461" w:rsidRDefault="004F3005"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11.关于2022年政府购买服务支出表的说明</w:t>
      </w:r>
    </w:p>
    <w:p w:rsidR="002A5461" w:rsidRDefault="004F3005"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12.其他重要事项情况说明</w:t>
      </w:r>
    </w:p>
    <w:p w:rsidR="002A5461" w:rsidRDefault="004F3005"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
          <w:sz w:val="32"/>
          <w:szCs w:val="32"/>
        </w:rPr>
      </w:pPr>
      <w:r>
        <w:rPr>
          <w:rFonts w:ascii="仿宋_GB2312" w:eastAsia="仿宋_GB2312" w:hAnsi="仿宋" w:cs="仿宋" w:hint="eastAsia"/>
          <w:b/>
          <w:sz w:val="32"/>
          <w:szCs w:val="32"/>
        </w:rPr>
        <w:t>第四部分 名词解释</w:t>
      </w:r>
    </w:p>
    <w:p w:rsidR="00E9360E" w:rsidRDefault="00E9360E">
      <w:pPr>
        <w:pStyle w:val="a7"/>
        <w:adjustRightInd w:val="0"/>
        <w:snapToGrid w:val="0"/>
        <w:spacing w:before="0" w:beforeAutospacing="0" w:after="0" w:afterAutospacing="0" w:line="360" w:lineRule="auto"/>
        <w:jc w:val="center"/>
        <w:rPr>
          <w:rFonts w:ascii="仿宋_GB2312" w:eastAsia="仿宋_GB2312" w:hAnsi="仿宋" w:cs="仿宋"/>
          <w:b/>
          <w:sz w:val="32"/>
          <w:szCs w:val="32"/>
        </w:rPr>
      </w:pPr>
    </w:p>
    <w:p w:rsidR="004F0F7B" w:rsidRDefault="004F0F7B" w:rsidP="004F0F7B">
      <w:pPr>
        <w:pStyle w:val="a7"/>
        <w:adjustRightInd w:val="0"/>
        <w:snapToGrid w:val="0"/>
        <w:spacing w:before="0" w:beforeAutospacing="0" w:after="0" w:afterAutospacing="0" w:line="360" w:lineRule="auto"/>
        <w:jc w:val="center"/>
        <w:rPr>
          <w:rFonts w:ascii="方正小标宋简体" w:eastAsia="方正小标宋简体" w:hAnsi="方正小标宋简体"/>
          <w:bCs/>
          <w:sz w:val="44"/>
          <w:szCs w:val="44"/>
        </w:rPr>
      </w:pPr>
      <w:r>
        <w:rPr>
          <w:rFonts w:ascii="方正小标宋简体" w:eastAsia="方正小标宋简体" w:hAnsi="方正小标宋简体" w:hint="eastAsia"/>
          <w:bCs/>
          <w:sz w:val="44"/>
          <w:szCs w:val="44"/>
        </w:rPr>
        <w:t>第一部分 部门概况</w:t>
      </w:r>
    </w:p>
    <w:p w:rsidR="002A5461" w:rsidRDefault="004F3005" w:rsidP="00556B3C">
      <w:pPr>
        <w:pStyle w:val="a7"/>
        <w:adjustRightInd w:val="0"/>
        <w:snapToGrid w:val="0"/>
        <w:spacing w:before="0" w:beforeAutospacing="0" w:after="0" w:afterAutospacing="0" w:line="600" w:lineRule="exact"/>
        <w:ind w:firstLineChars="196" w:firstLine="627"/>
        <w:jc w:val="both"/>
        <w:rPr>
          <w:rFonts w:ascii="黑体" w:eastAsia="黑体" w:hAnsi="黑体"/>
          <w:sz w:val="32"/>
          <w:szCs w:val="32"/>
        </w:rPr>
      </w:pPr>
      <w:r>
        <w:rPr>
          <w:rFonts w:ascii="黑体" w:eastAsia="黑体" w:hAnsi="黑体" w:hint="eastAsia"/>
          <w:bCs/>
          <w:sz w:val="32"/>
          <w:szCs w:val="32"/>
        </w:rPr>
        <w:t>一、主要职责</w:t>
      </w:r>
    </w:p>
    <w:p w:rsidR="00B10C6D" w:rsidRPr="00F11E1D" w:rsidRDefault="00B10C6D" w:rsidP="00556B3C">
      <w:pPr>
        <w:spacing w:line="600" w:lineRule="exact"/>
        <w:ind w:firstLineChars="200" w:firstLine="640"/>
        <w:jc w:val="left"/>
        <w:rPr>
          <w:rFonts w:asciiTheme="minorEastAsia" w:eastAsiaTheme="minorEastAsia" w:hAnsiTheme="minorEastAsia" w:cs="仿宋_GB2312"/>
          <w:color w:val="000000" w:themeColor="text1"/>
          <w:sz w:val="32"/>
          <w:szCs w:val="32"/>
        </w:rPr>
      </w:pPr>
      <w:r w:rsidRPr="00F11E1D">
        <w:rPr>
          <w:rFonts w:asciiTheme="minorEastAsia" w:eastAsiaTheme="minorEastAsia" w:hAnsiTheme="minorEastAsia" w:cs="仿宋_GB2312" w:hint="eastAsia"/>
          <w:color w:val="000000" w:themeColor="text1"/>
          <w:sz w:val="32"/>
          <w:szCs w:val="32"/>
        </w:rPr>
        <w:t>（一）贯彻落实党的老干部工作方针政策，研究制定或参与制定我县老干部工作的具体规定和细则，并组织实施。</w:t>
      </w:r>
    </w:p>
    <w:p w:rsidR="00B10C6D" w:rsidRPr="00F11E1D" w:rsidRDefault="00B10C6D" w:rsidP="00556B3C">
      <w:pPr>
        <w:spacing w:line="600" w:lineRule="exact"/>
        <w:ind w:firstLineChars="200" w:firstLine="640"/>
        <w:jc w:val="left"/>
        <w:rPr>
          <w:rFonts w:asciiTheme="minorEastAsia" w:eastAsiaTheme="minorEastAsia" w:hAnsiTheme="minorEastAsia" w:cs="仿宋_GB2312"/>
          <w:color w:val="000000" w:themeColor="text1"/>
          <w:sz w:val="32"/>
          <w:szCs w:val="32"/>
        </w:rPr>
      </w:pPr>
      <w:r w:rsidRPr="00F11E1D">
        <w:rPr>
          <w:rFonts w:asciiTheme="minorEastAsia" w:eastAsiaTheme="minorEastAsia" w:hAnsiTheme="minorEastAsia" w:cs="仿宋_GB2312" w:hint="eastAsia"/>
          <w:color w:val="000000" w:themeColor="text1"/>
          <w:sz w:val="32"/>
          <w:szCs w:val="32"/>
        </w:rPr>
        <w:t>（二）督促检查全县老干部政治待遇和生活待遇的落实，参与离休干部离休费和医疗费保障机制的建立和完善工作。</w:t>
      </w:r>
    </w:p>
    <w:p w:rsidR="00B10C6D" w:rsidRPr="00F11E1D" w:rsidRDefault="00B10C6D" w:rsidP="00556B3C">
      <w:pPr>
        <w:spacing w:line="600" w:lineRule="exact"/>
        <w:ind w:firstLineChars="200" w:firstLine="640"/>
        <w:jc w:val="left"/>
        <w:rPr>
          <w:rFonts w:asciiTheme="minorEastAsia" w:eastAsiaTheme="minorEastAsia" w:hAnsiTheme="minorEastAsia" w:cs="仿宋_GB2312"/>
          <w:color w:val="000000" w:themeColor="text1"/>
          <w:sz w:val="32"/>
          <w:szCs w:val="32"/>
        </w:rPr>
      </w:pPr>
      <w:r w:rsidRPr="00F11E1D">
        <w:rPr>
          <w:rFonts w:asciiTheme="minorEastAsia" w:eastAsiaTheme="minorEastAsia" w:hAnsiTheme="minorEastAsia" w:cs="仿宋_GB2312" w:hint="eastAsia"/>
          <w:color w:val="000000" w:themeColor="text1"/>
          <w:sz w:val="32"/>
          <w:szCs w:val="32"/>
        </w:rPr>
        <w:t>（三）指导全县离退休干部党建工作，引导离退休干部发挥独特优势，统筹指导离退休干部开展为党和人民事业增添正能量活动，为全县的改革、发展和稳定继续发挥作用。</w:t>
      </w:r>
    </w:p>
    <w:p w:rsidR="00B10C6D" w:rsidRPr="00F11E1D" w:rsidRDefault="00B10C6D" w:rsidP="00556B3C">
      <w:pPr>
        <w:spacing w:line="600" w:lineRule="exact"/>
        <w:ind w:firstLineChars="200" w:firstLine="640"/>
        <w:jc w:val="left"/>
        <w:rPr>
          <w:rFonts w:asciiTheme="minorEastAsia" w:eastAsiaTheme="minorEastAsia" w:hAnsiTheme="minorEastAsia" w:cs="仿宋_GB2312"/>
          <w:color w:val="000000" w:themeColor="text1"/>
          <w:sz w:val="32"/>
          <w:szCs w:val="32"/>
        </w:rPr>
      </w:pPr>
      <w:r w:rsidRPr="00F11E1D">
        <w:rPr>
          <w:rFonts w:asciiTheme="minorEastAsia" w:eastAsiaTheme="minorEastAsia" w:hAnsiTheme="minorEastAsia" w:cs="仿宋_GB2312" w:hint="eastAsia"/>
          <w:color w:val="000000" w:themeColor="text1"/>
          <w:sz w:val="32"/>
          <w:szCs w:val="32"/>
        </w:rPr>
        <w:t>（四）围绕党的中心工作，积极开展调查研究，及时掌握老干部工作的信息和动态，及时向县委、县政府提出政策</w:t>
      </w:r>
      <w:r w:rsidRPr="00F11E1D">
        <w:rPr>
          <w:rFonts w:asciiTheme="minorEastAsia" w:eastAsiaTheme="minorEastAsia" w:hAnsiTheme="minorEastAsia" w:cs="仿宋_GB2312" w:hint="eastAsia"/>
          <w:color w:val="000000" w:themeColor="text1"/>
          <w:sz w:val="32"/>
          <w:szCs w:val="32"/>
        </w:rPr>
        <w:lastRenderedPageBreak/>
        <w:t>性建议。</w:t>
      </w:r>
    </w:p>
    <w:p w:rsidR="00B10C6D" w:rsidRPr="00F11E1D" w:rsidRDefault="00B10C6D" w:rsidP="00556B3C">
      <w:pPr>
        <w:spacing w:line="600" w:lineRule="exact"/>
        <w:ind w:firstLineChars="200" w:firstLine="640"/>
        <w:jc w:val="left"/>
        <w:rPr>
          <w:rFonts w:asciiTheme="minorEastAsia" w:eastAsiaTheme="minorEastAsia" w:hAnsiTheme="minorEastAsia" w:cs="仿宋_GB2312"/>
          <w:color w:val="000000" w:themeColor="text1"/>
          <w:sz w:val="32"/>
          <w:szCs w:val="32"/>
        </w:rPr>
      </w:pPr>
      <w:r w:rsidRPr="00F11E1D">
        <w:rPr>
          <w:rFonts w:asciiTheme="minorEastAsia" w:eastAsiaTheme="minorEastAsia" w:hAnsiTheme="minorEastAsia" w:cs="仿宋_GB2312" w:hint="eastAsia"/>
          <w:color w:val="000000" w:themeColor="text1"/>
          <w:sz w:val="32"/>
          <w:szCs w:val="32"/>
        </w:rPr>
        <w:t>（五）总结和宣传老干部发挥正能量作用的先进典型和老干部工作经验，推动各项方针政策的顺利贯彻执行。</w:t>
      </w:r>
    </w:p>
    <w:p w:rsidR="00B10C6D" w:rsidRPr="00F11E1D" w:rsidRDefault="00B10C6D" w:rsidP="00556B3C">
      <w:pPr>
        <w:spacing w:line="600" w:lineRule="exact"/>
        <w:ind w:firstLineChars="200" w:firstLine="640"/>
        <w:jc w:val="left"/>
        <w:rPr>
          <w:rFonts w:asciiTheme="minorEastAsia" w:eastAsiaTheme="minorEastAsia" w:hAnsiTheme="minorEastAsia" w:cs="仿宋_GB2312"/>
          <w:color w:val="000000" w:themeColor="text1"/>
          <w:sz w:val="32"/>
          <w:szCs w:val="32"/>
        </w:rPr>
      </w:pPr>
      <w:r w:rsidRPr="00F11E1D">
        <w:rPr>
          <w:rFonts w:asciiTheme="minorEastAsia" w:eastAsiaTheme="minorEastAsia" w:hAnsiTheme="minorEastAsia" w:cs="仿宋_GB2312" w:hint="eastAsia"/>
          <w:color w:val="000000" w:themeColor="text1"/>
          <w:sz w:val="32"/>
          <w:szCs w:val="32"/>
        </w:rPr>
        <w:t>（六）协助关工委做好关心下一代工作。</w:t>
      </w:r>
    </w:p>
    <w:p w:rsidR="00B10C6D" w:rsidRPr="00F11E1D" w:rsidRDefault="00B10C6D" w:rsidP="00556B3C">
      <w:pPr>
        <w:spacing w:line="600" w:lineRule="exact"/>
        <w:ind w:firstLineChars="200" w:firstLine="640"/>
        <w:jc w:val="left"/>
        <w:rPr>
          <w:rFonts w:asciiTheme="minorEastAsia" w:eastAsiaTheme="minorEastAsia" w:hAnsiTheme="minorEastAsia" w:cs="仿宋_GB2312"/>
          <w:color w:val="000000" w:themeColor="text1"/>
          <w:sz w:val="32"/>
          <w:szCs w:val="32"/>
        </w:rPr>
      </w:pPr>
      <w:r w:rsidRPr="00F11E1D">
        <w:rPr>
          <w:rFonts w:asciiTheme="minorEastAsia" w:eastAsiaTheme="minorEastAsia" w:hAnsiTheme="minorEastAsia" w:cs="仿宋_GB2312" w:hint="eastAsia"/>
          <w:color w:val="000000" w:themeColor="text1"/>
          <w:sz w:val="32"/>
          <w:szCs w:val="32"/>
        </w:rPr>
        <w:t>（七）协助做好老年大学的管理和协调工作，协助县老教委指导协调全县老年教育工作。</w:t>
      </w:r>
    </w:p>
    <w:p w:rsidR="00B10C6D" w:rsidRPr="00F11E1D" w:rsidRDefault="00B10C6D" w:rsidP="00556B3C">
      <w:pPr>
        <w:spacing w:line="600" w:lineRule="exact"/>
        <w:ind w:firstLineChars="200" w:firstLine="640"/>
        <w:jc w:val="left"/>
        <w:rPr>
          <w:rFonts w:asciiTheme="minorEastAsia" w:eastAsiaTheme="minorEastAsia" w:hAnsiTheme="minorEastAsia" w:cs="仿宋_GB2312"/>
          <w:color w:val="000000" w:themeColor="text1"/>
          <w:sz w:val="32"/>
          <w:szCs w:val="32"/>
        </w:rPr>
      </w:pPr>
      <w:r w:rsidRPr="00F11E1D">
        <w:rPr>
          <w:rFonts w:asciiTheme="minorEastAsia" w:eastAsiaTheme="minorEastAsia" w:hAnsiTheme="minorEastAsia" w:cs="仿宋_GB2312" w:hint="eastAsia"/>
          <w:color w:val="000000" w:themeColor="text1"/>
          <w:sz w:val="32"/>
          <w:szCs w:val="32"/>
        </w:rPr>
        <w:t>（八）抓好县直及乡镇老干部工作队伍的自身建设。</w:t>
      </w:r>
    </w:p>
    <w:p w:rsidR="00B10C6D" w:rsidRPr="00F11E1D" w:rsidRDefault="00B10C6D" w:rsidP="00556B3C">
      <w:pPr>
        <w:spacing w:line="600" w:lineRule="exact"/>
        <w:ind w:firstLineChars="200" w:firstLine="640"/>
        <w:jc w:val="left"/>
        <w:rPr>
          <w:rFonts w:asciiTheme="minorEastAsia" w:eastAsiaTheme="minorEastAsia" w:hAnsiTheme="minorEastAsia" w:cs="仿宋_GB2312"/>
          <w:color w:val="000000" w:themeColor="text1"/>
          <w:sz w:val="32"/>
          <w:szCs w:val="32"/>
        </w:rPr>
      </w:pPr>
      <w:r w:rsidRPr="00F11E1D">
        <w:rPr>
          <w:rFonts w:asciiTheme="minorEastAsia" w:eastAsiaTheme="minorEastAsia" w:hAnsiTheme="minorEastAsia" w:cs="仿宋_GB2312" w:hint="eastAsia"/>
          <w:color w:val="000000" w:themeColor="text1"/>
          <w:sz w:val="32"/>
          <w:szCs w:val="32"/>
        </w:rPr>
        <w:t>（九）指导和协调全县老干部活动室等基础设施的建设和管理工作。负责老干部异地安置工作，外地来寿老干部接待工作，老干部来信来访工作，离休干部荣誉证审报发放工作，护理补助费的审批工作，困难离退休干部及离休干部遗属帮扶救济工作，县（处）以上老干部逝世后的登报审批工作，老干部宣传、统计、信息（库）建设和走访、慰问等工作。</w:t>
      </w:r>
    </w:p>
    <w:p w:rsidR="00B10C6D" w:rsidRPr="00F11E1D" w:rsidRDefault="00B10C6D" w:rsidP="00556B3C">
      <w:pPr>
        <w:spacing w:line="600" w:lineRule="exact"/>
        <w:ind w:firstLineChars="200" w:firstLine="640"/>
        <w:jc w:val="left"/>
        <w:rPr>
          <w:rFonts w:asciiTheme="minorEastAsia" w:eastAsiaTheme="minorEastAsia" w:hAnsiTheme="minorEastAsia"/>
          <w:color w:val="000000" w:themeColor="text1"/>
          <w:sz w:val="32"/>
          <w:szCs w:val="32"/>
        </w:rPr>
      </w:pPr>
      <w:r w:rsidRPr="00F11E1D">
        <w:rPr>
          <w:rFonts w:asciiTheme="minorEastAsia" w:eastAsiaTheme="minorEastAsia" w:hAnsiTheme="minorEastAsia" w:cs="仿宋_GB2312" w:hint="eastAsia"/>
          <w:color w:val="000000" w:themeColor="text1"/>
          <w:sz w:val="32"/>
          <w:szCs w:val="32"/>
        </w:rPr>
        <w:t>（十）完成县委交办的其他任务。</w:t>
      </w:r>
    </w:p>
    <w:p w:rsidR="002A5461" w:rsidRDefault="004F3005" w:rsidP="00F11E1D">
      <w:pPr>
        <w:pStyle w:val="a7"/>
        <w:adjustRightInd w:val="0"/>
        <w:snapToGrid w:val="0"/>
        <w:spacing w:before="0" w:beforeAutospacing="0" w:after="0" w:afterAutospacing="0" w:line="580" w:lineRule="exact"/>
        <w:ind w:firstLineChars="196" w:firstLine="627"/>
        <w:jc w:val="both"/>
        <w:rPr>
          <w:rFonts w:ascii="楷体_GB2312" w:eastAsia="楷体_GB2312" w:hAnsi="仿宋" w:cs="Times New Roman"/>
          <w:color w:val="FF0000"/>
          <w:kern w:val="2"/>
          <w:sz w:val="32"/>
          <w:szCs w:val="32"/>
        </w:rPr>
      </w:pPr>
      <w:r>
        <w:rPr>
          <w:rFonts w:ascii="黑体" w:eastAsia="黑体" w:hAnsi="黑体" w:hint="eastAsia"/>
          <w:bCs/>
          <w:sz w:val="32"/>
          <w:szCs w:val="32"/>
        </w:rPr>
        <w:t>二、部门预算单位构成</w:t>
      </w:r>
    </w:p>
    <w:p w:rsidR="002A5461" w:rsidRPr="00F11E1D" w:rsidRDefault="004F3005" w:rsidP="00F11E1D">
      <w:pPr>
        <w:pStyle w:val="a7"/>
        <w:adjustRightInd w:val="0"/>
        <w:snapToGrid w:val="0"/>
        <w:spacing w:before="0" w:beforeAutospacing="0" w:after="0" w:afterAutospacing="0" w:line="600" w:lineRule="exact"/>
        <w:ind w:firstLineChars="200" w:firstLine="640"/>
        <w:rPr>
          <w:rFonts w:asciiTheme="minorEastAsia" w:eastAsiaTheme="minorEastAsia" w:hAnsiTheme="minorEastAsia" w:cs="Times New Roman"/>
          <w:color w:val="FF0000"/>
          <w:kern w:val="2"/>
          <w:sz w:val="32"/>
          <w:szCs w:val="32"/>
        </w:rPr>
      </w:pPr>
      <w:r w:rsidRPr="00F11E1D">
        <w:rPr>
          <w:rFonts w:asciiTheme="minorEastAsia" w:eastAsiaTheme="minorEastAsia" w:hAnsiTheme="minorEastAsia" w:hint="eastAsia"/>
          <w:sz w:val="32"/>
          <w:szCs w:val="32"/>
        </w:rPr>
        <w:t>从预算单位构成看，寿县</w:t>
      </w:r>
      <w:r w:rsidR="00722E4C" w:rsidRPr="00F11E1D">
        <w:rPr>
          <w:rFonts w:asciiTheme="minorEastAsia" w:eastAsiaTheme="minorEastAsia" w:hAnsiTheme="minorEastAsia" w:cs="仿宋" w:hint="eastAsia"/>
          <w:bCs/>
          <w:sz w:val="32"/>
          <w:szCs w:val="32"/>
        </w:rPr>
        <w:t>老干部</w:t>
      </w:r>
      <w:r w:rsidRPr="00F11E1D">
        <w:rPr>
          <w:rFonts w:asciiTheme="minorEastAsia" w:eastAsiaTheme="minorEastAsia" w:hAnsiTheme="minorEastAsia" w:cs="仿宋" w:hint="eastAsia"/>
          <w:bCs/>
          <w:sz w:val="32"/>
          <w:szCs w:val="32"/>
        </w:rPr>
        <w:t>局</w:t>
      </w:r>
      <w:r w:rsidRPr="00F11E1D">
        <w:rPr>
          <w:rFonts w:asciiTheme="minorEastAsia" w:eastAsiaTheme="minorEastAsia" w:hAnsiTheme="minorEastAsia" w:hint="eastAsia"/>
          <w:sz w:val="32"/>
          <w:szCs w:val="32"/>
        </w:rPr>
        <w:t>2022年度部门预算仅包括局本级预算，无其他下属单位预算。</w:t>
      </w:r>
    </w:p>
    <w:p w:rsidR="002A5461" w:rsidRDefault="004F3005" w:rsidP="00F11E1D">
      <w:pPr>
        <w:pStyle w:val="a7"/>
        <w:adjustRightInd w:val="0"/>
        <w:snapToGrid w:val="0"/>
        <w:spacing w:before="0" w:beforeAutospacing="0" w:after="0" w:afterAutospacing="0" w:line="600" w:lineRule="exact"/>
        <w:ind w:firstLineChars="196" w:firstLine="627"/>
        <w:rPr>
          <w:rFonts w:ascii="黑体" w:eastAsia="黑体" w:hAnsi="黑体"/>
          <w:bCs/>
          <w:sz w:val="32"/>
          <w:szCs w:val="32"/>
        </w:rPr>
      </w:pPr>
      <w:r>
        <w:rPr>
          <w:rFonts w:ascii="黑体" w:eastAsia="黑体" w:hAnsi="黑体" w:hint="eastAsia"/>
          <w:bCs/>
          <w:sz w:val="32"/>
          <w:szCs w:val="32"/>
        </w:rPr>
        <w:t>三、2022年度主要工作任务</w:t>
      </w:r>
    </w:p>
    <w:p w:rsidR="004F0F7B" w:rsidRPr="00F11E1D" w:rsidRDefault="004F0F7B" w:rsidP="00F11E1D">
      <w:pPr>
        <w:spacing w:line="600" w:lineRule="exact"/>
        <w:ind w:firstLineChars="200" w:firstLine="643"/>
        <w:jc w:val="left"/>
        <w:rPr>
          <w:rFonts w:asciiTheme="minorEastAsia" w:eastAsiaTheme="minorEastAsia" w:hAnsiTheme="minorEastAsia" w:cs="仿宋_GB2312"/>
          <w:color w:val="000000"/>
          <w:sz w:val="32"/>
          <w:szCs w:val="32"/>
        </w:rPr>
      </w:pPr>
      <w:r w:rsidRPr="00F11E1D">
        <w:rPr>
          <w:rFonts w:asciiTheme="minorEastAsia" w:eastAsiaTheme="minorEastAsia" w:hAnsiTheme="minorEastAsia" w:cs="楷体_GB2312" w:hint="eastAsia"/>
          <w:b/>
          <w:color w:val="000000"/>
          <w:sz w:val="32"/>
          <w:szCs w:val="32"/>
        </w:rPr>
        <w:t>1.继续抓好离退休干部思想政治建设。</w:t>
      </w:r>
      <w:r w:rsidRPr="00F11E1D">
        <w:rPr>
          <w:rFonts w:asciiTheme="minorEastAsia" w:eastAsiaTheme="minorEastAsia" w:hAnsiTheme="minorEastAsia" w:cs="仿宋_GB2312" w:hint="eastAsia"/>
          <w:color w:val="000000"/>
          <w:sz w:val="32"/>
          <w:szCs w:val="32"/>
        </w:rPr>
        <w:t>依托离退休干部党支部、老年大学、老年学校、村老年教育学习点，采取多种形式，组织离退休干部党员深入学习习近平新时代中国特色社会主义思想，教育引导广大老同志始终树牢“四个意</w:t>
      </w:r>
      <w:r w:rsidRPr="00F11E1D">
        <w:rPr>
          <w:rFonts w:asciiTheme="minorEastAsia" w:eastAsiaTheme="minorEastAsia" w:hAnsiTheme="minorEastAsia" w:cs="仿宋_GB2312" w:hint="eastAsia"/>
          <w:color w:val="000000"/>
          <w:sz w:val="32"/>
          <w:szCs w:val="32"/>
        </w:rPr>
        <w:lastRenderedPageBreak/>
        <w:t>识”，坚定“四个自信”，坚决做到“两个维护”。</w:t>
      </w:r>
    </w:p>
    <w:p w:rsidR="004F0F7B" w:rsidRPr="00F11E1D" w:rsidRDefault="004F0F7B" w:rsidP="00556B3C">
      <w:pPr>
        <w:spacing w:line="600" w:lineRule="exact"/>
        <w:ind w:firstLineChars="200" w:firstLine="643"/>
        <w:jc w:val="left"/>
        <w:rPr>
          <w:rFonts w:asciiTheme="minorEastAsia" w:eastAsiaTheme="minorEastAsia" w:hAnsiTheme="minorEastAsia" w:cs="仿宋_GB2312"/>
          <w:color w:val="000000"/>
          <w:sz w:val="32"/>
          <w:szCs w:val="32"/>
        </w:rPr>
      </w:pPr>
      <w:r w:rsidRPr="00F11E1D">
        <w:rPr>
          <w:rFonts w:asciiTheme="minorEastAsia" w:eastAsiaTheme="minorEastAsia" w:hAnsiTheme="minorEastAsia" w:cs="楷体_GB2312" w:hint="eastAsia"/>
          <w:b/>
          <w:color w:val="000000"/>
          <w:sz w:val="32"/>
          <w:szCs w:val="32"/>
        </w:rPr>
        <w:t>2.稳步推进离退休干部党组织规范化建设。</w:t>
      </w:r>
      <w:r w:rsidRPr="00F11E1D">
        <w:rPr>
          <w:rFonts w:asciiTheme="minorEastAsia" w:eastAsiaTheme="minorEastAsia" w:hAnsiTheme="minorEastAsia" w:cs="仿宋_GB2312" w:hint="eastAsia"/>
          <w:color w:val="000000"/>
          <w:sz w:val="32"/>
          <w:szCs w:val="32"/>
        </w:rPr>
        <w:t>充分发挥县委离退休干部工委指导、协调、督查等职能作用，加快推进全县离退休干部党支部的标准化规范化建设，组织引导各离退休支部争创“五星”党支部、“五好”党支部、省市县级示范党支部，充分发挥离退休干部党支部战斗堡垒作用。</w:t>
      </w:r>
    </w:p>
    <w:p w:rsidR="004F0F7B" w:rsidRPr="00F11E1D" w:rsidRDefault="004F0F7B" w:rsidP="00556B3C">
      <w:pPr>
        <w:spacing w:line="600" w:lineRule="exact"/>
        <w:ind w:firstLineChars="200" w:firstLine="643"/>
        <w:jc w:val="left"/>
        <w:rPr>
          <w:rFonts w:asciiTheme="minorEastAsia" w:eastAsiaTheme="minorEastAsia" w:hAnsiTheme="minorEastAsia" w:cs="仿宋_GB2312"/>
          <w:color w:val="000000"/>
          <w:sz w:val="32"/>
          <w:szCs w:val="32"/>
        </w:rPr>
      </w:pPr>
      <w:r w:rsidRPr="00F11E1D">
        <w:rPr>
          <w:rFonts w:asciiTheme="minorEastAsia" w:eastAsiaTheme="minorEastAsia" w:hAnsiTheme="minorEastAsia" w:cs="楷体_GB2312" w:hint="eastAsia"/>
          <w:b/>
          <w:color w:val="000000"/>
          <w:sz w:val="32"/>
          <w:szCs w:val="32"/>
        </w:rPr>
        <w:t>3.严格落实离休干部两项待遇。</w:t>
      </w:r>
      <w:r w:rsidRPr="00F11E1D">
        <w:rPr>
          <w:rFonts w:asciiTheme="minorEastAsia" w:eastAsiaTheme="minorEastAsia" w:hAnsiTheme="minorEastAsia" w:cs="仿宋_GB2312" w:hint="eastAsia"/>
          <w:color w:val="000000"/>
          <w:sz w:val="32"/>
          <w:szCs w:val="32"/>
        </w:rPr>
        <w:t>认真落实离退休干部阅文件、听报告、参加重要会议和重要活动、情况通报、参观考察等政治待遇制度。落实重要节日走访慰问、护理费审批发放、特殊困难离退休干部及离休干部遗属帮扶等生活待遇制度。</w:t>
      </w:r>
    </w:p>
    <w:p w:rsidR="004F0F7B" w:rsidRPr="00F11E1D" w:rsidRDefault="004F0F7B" w:rsidP="00556B3C">
      <w:pPr>
        <w:spacing w:line="600" w:lineRule="exact"/>
        <w:ind w:firstLineChars="200" w:firstLine="643"/>
        <w:jc w:val="left"/>
        <w:rPr>
          <w:rFonts w:asciiTheme="minorEastAsia" w:eastAsiaTheme="minorEastAsia" w:hAnsiTheme="minorEastAsia" w:cs="仿宋_GB2312"/>
          <w:color w:val="000000"/>
          <w:sz w:val="32"/>
          <w:szCs w:val="32"/>
        </w:rPr>
      </w:pPr>
      <w:r w:rsidRPr="00F11E1D">
        <w:rPr>
          <w:rFonts w:asciiTheme="minorEastAsia" w:eastAsiaTheme="minorEastAsia" w:hAnsiTheme="minorEastAsia" w:cs="楷体_GB2312" w:hint="eastAsia"/>
          <w:b/>
          <w:color w:val="000000"/>
          <w:sz w:val="32"/>
          <w:szCs w:val="32"/>
        </w:rPr>
        <w:t>4.组织引导离退休干部为党和人民事业增添正能量。</w:t>
      </w:r>
      <w:r w:rsidRPr="00F11E1D">
        <w:rPr>
          <w:rFonts w:asciiTheme="minorEastAsia" w:eastAsiaTheme="minorEastAsia" w:hAnsiTheme="minorEastAsia" w:cs="仿宋_GB2312" w:hint="eastAsia"/>
          <w:color w:val="000000"/>
          <w:sz w:val="32"/>
          <w:szCs w:val="32"/>
        </w:rPr>
        <w:t>充分发挥离退休干部政治经验丰富、威信威望高、与群众接触多等独特优势，影响和带动亲属及身边群众增强政治意识，紧密团结在以习近平同志为核心的党中央周围，引导他们聚焦聚力县委县政府中心工作，献计献策、增添正能量，为加快建设新阶段现代化美好寿县作出新贡献。</w:t>
      </w:r>
    </w:p>
    <w:p w:rsidR="004F0F7B" w:rsidRPr="00F11E1D" w:rsidRDefault="004F0F7B" w:rsidP="00556B3C">
      <w:pPr>
        <w:spacing w:line="600" w:lineRule="exact"/>
        <w:ind w:firstLineChars="200" w:firstLine="643"/>
        <w:jc w:val="left"/>
        <w:rPr>
          <w:rFonts w:asciiTheme="minorEastAsia" w:eastAsiaTheme="minorEastAsia" w:hAnsiTheme="minorEastAsia" w:cs="仿宋_GB2312"/>
          <w:color w:val="000000"/>
          <w:sz w:val="32"/>
          <w:szCs w:val="32"/>
        </w:rPr>
      </w:pPr>
      <w:r w:rsidRPr="00F11E1D">
        <w:rPr>
          <w:rFonts w:asciiTheme="minorEastAsia" w:eastAsiaTheme="minorEastAsia" w:hAnsiTheme="minorEastAsia" w:cs="楷体_GB2312" w:hint="eastAsia"/>
          <w:b/>
          <w:color w:val="000000"/>
          <w:sz w:val="32"/>
          <w:szCs w:val="32"/>
        </w:rPr>
        <w:t>5.继续做好关心下一代和老年教育工作。</w:t>
      </w:r>
      <w:r w:rsidRPr="00F11E1D">
        <w:rPr>
          <w:rFonts w:asciiTheme="minorEastAsia" w:eastAsiaTheme="minorEastAsia" w:hAnsiTheme="minorEastAsia" w:cs="仿宋_GB2312" w:hint="eastAsia"/>
          <w:color w:val="000000"/>
          <w:sz w:val="32"/>
          <w:szCs w:val="32"/>
        </w:rPr>
        <w:t>坚持以“双创”为主抓，突出“党建带关工建”引领作用，加强、调整、充实关工委班子建设，加强“五老”队伍建设，认真开展组织争创“五好”、“五老”个人先进活动，精心指导基层关工委开展经常性活动，彰显关工委的生命力。按照《安徽省老年教育条例》要求，结合省、市有关会议部署，抓好乡镇老年</w:t>
      </w:r>
      <w:r w:rsidRPr="00F11E1D">
        <w:rPr>
          <w:rFonts w:asciiTheme="minorEastAsia" w:eastAsiaTheme="minorEastAsia" w:hAnsiTheme="minorEastAsia" w:cs="仿宋_GB2312" w:hint="eastAsia"/>
          <w:color w:val="000000"/>
          <w:sz w:val="32"/>
          <w:szCs w:val="32"/>
        </w:rPr>
        <w:lastRenderedPageBreak/>
        <w:t>教育学校和各村街老年教育学习点规范化建设，进一步扩大村街老年教育覆盖面。</w:t>
      </w:r>
    </w:p>
    <w:p w:rsidR="00556B3C" w:rsidRDefault="00556B3C">
      <w:pPr>
        <w:pStyle w:val="a7"/>
        <w:adjustRightInd w:val="0"/>
        <w:snapToGrid w:val="0"/>
        <w:spacing w:before="0" w:beforeAutospacing="0" w:after="0" w:afterAutospacing="0" w:line="360" w:lineRule="auto"/>
        <w:jc w:val="center"/>
        <w:rPr>
          <w:rFonts w:ascii="方正小标宋简体" w:eastAsia="方正小标宋简体" w:hAnsi="方正小标宋简体"/>
          <w:bCs/>
          <w:sz w:val="44"/>
          <w:szCs w:val="44"/>
        </w:rPr>
      </w:pPr>
    </w:p>
    <w:p w:rsidR="002A5461" w:rsidRDefault="004F3005">
      <w:pPr>
        <w:pStyle w:val="a7"/>
        <w:adjustRightInd w:val="0"/>
        <w:snapToGrid w:val="0"/>
        <w:spacing w:before="0" w:beforeAutospacing="0" w:after="0" w:afterAutospacing="0" w:line="360" w:lineRule="auto"/>
        <w:jc w:val="center"/>
        <w:rPr>
          <w:rFonts w:ascii="方正小标宋简体" w:eastAsia="方正小标宋简体" w:hAnsi="方正小标宋简体"/>
          <w:bCs/>
          <w:sz w:val="44"/>
          <w:szCs w:val="44"/>
        </w:rPr>
      </w:pPr>
      <w:r>
        <w:rPr>
          <w:rFonts w:ascii="方正小标宋简体" w:eastAsia="方正小标宋简体" w:hAnsi="方正小标宋简体" w:hint="eastAsia"/>
          <w:bCs/>
          <w:sz w:val="44"/>
          <w:szCs w:val="44"/>
        </w:rPr>
        <w:t>第二部分 2022年部门预算表</w:t>
      </w:r>
    </w:p>
    <w:p w:rsidR="00B10C6D" w:rsidRDefault="00B10C6D"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1.2022年收支总表</w:t>
      </w:r>
    </w:p>
    <w:p w:rsidR="00B10C6D" w:rsidRDefault="00B10C6D"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2.2022年收入总表</w:t>
      </w:r>
    </w:p>
    <w:p w:rsidR="00B10C6D" w:rsidRDefault="00B10C6D"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3.2022年支出总表</w:t>
      </w:r>
    </w:p>
    <w:p w:rsidR="00B10C6D" w:rsidRDefault="00B10C6D"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4.2022年财政拨款收支总表</w:t>
      </w:r>
    </w:p>
    <w:p w:rsidR="00B10C6D" w:rsidRDefault="00B10C6D"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5.2022年一般公共预算支出表</w:t>
      </w:r>
    </w:p>
    <w:p w:rsidR="00B10C6D" w:rsidRDefault="00B10C6D"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6.2022年一般公共预算基本支出表</w:t>
      </w:r>
    </w:p>
    <w:p w:rsidR="00B10C6D" w:rsidRDefault="00B10C6D"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7.2022年政府性基金预算支出表</w:t>
      </w:r>
    </w:p>
    <w:p w:rsidR="00B10C6D" w:rsidRDefault="00B10C6D"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8.2022年国有资本经营预算支出预算表</w:t>
      </w:r>
    </w:p>
    <w:p w:rsidR="00B10C6D" w:rsidRDefault="00B10C6D"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9.2022年项目支出表</w:t>
      </w:r>
    </w:p>
    <w:p w:rsidR="00B10C6D" w:rsidRDefault="00B10C6D"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10.2022年政府采购支出表</w:t>
      </w:r>
    </w:p>
    <w:p w:rsidR="00B10C6D" w:rsidRDefault="00B10C6D" w:rsidP="00556B3C">
      <w:pPr>
        <w:pStyle w:val="a7"/>
        <w:adjustRightInd w:val="0"/>
        <w:snapToGrid w:val="0"/>
        <w:spacing w:before="0" w:beforeAutospacing="0" w:after="0" w:afterAutospacing="0" w:line="600" w:lineRule="exact"/>
        <w:ind w:firstLineChars="200" w:firstLine="640"/>
        <w:rPr>
          <w:rFonts w:ascii="仿宋_GB2312" w:eastAsia="仿宋_GB2312" w:hAnsi="仿宋" w:cs="仿宋"/>
          <w:bCs/>
          <w:sz w:val="32"/>
          <w:szCs w:val="32"/>
        </w:rPr>
      </w:pPr>
      <w:r>
        <w:rPr>
          <w:rFonts w:ascii="仿宋_GB2312" w:eastAsia="仿宋_GB2312" w:hAnsi="仿宋" w:cs="仿宋" w:hint="eastAsia"/>
          <w:bCs/>
          <w:sz w:val="32"/>
          <w:szCs w:val="32"/>
        </w:rPr>
        <w:t>11.2022年政府购买服务支出表</w:t>
      </w:r>
    </w:p>
    <w:p w:rsidR="00D52E86" w:rsidRDefault="00D52E86" w:rsidP="00556B3C">
      <w:pPr>
        <w:pStyle w:val="a7"/>
        <w:adjustRightInd w:val="0"/>
        <w:snapToGrid w:val="0"/>
        <w:spacing w:before="0" w:beforeAutospacing="0" w:after="0" w:afterAutospacing="0" w:line="600" w:lineRule="exact"/>
        <w:jc w:val="center"/>
        <w:rPr>
          <w:rFonts w:ascii="仿宋_GB2312" w:eastAsia="仿宋_GB2312" w:hAnsi="黑体"/>
          <w:b/>
          <w:bCs/>
          <w:color w:val="FF0000"/>
          <w:sz w:val="32"/>
          <w:szCs w:val="32"/>
        </w:rPr>
      </w:pPr>
    </w:p>
    <w:p w:rsidR="00D52E86" w:rsidRDefault="00D52E86" w:rsidP="00556B3C">
      <w:pPr>
        <w:pStyle w:val="a7"/>
        <w:adjustRightInd w:val="0"/>
        <w:snapToGrid w:val="0"/>
        <w:spacing w:before="0" w:beforeAutospacing="0" w:after="0" w:afterAutospacing="0" w:line="600" w:lineRule="exact"/>
        <w:jc w:val="center"/>
        <w:rPr>
          <w:rFonts w:ascii="仿宋_GB2312" w:eastAsia="仿宋_GB2312" w:hAnsi="黑体"/>
          <w:b/>
          <w:bCs/>
          <w:color w:val="FF0000"/>
          <w:sz w:val="32"/>
          <w:szCs w:val="32"/>
        </w:rPr>
      </w:pPr>
    </w:p>
    <w:p w:rsidR="00D52E86" w:rsidRDefault="00D52E86" w:rsidP="00B10C6D">
      <w:pPr>
        <w:pStyle w:val="a7"/>
        <w:adjustRightInd w:val="0"/>
        <w:snapToGrid w:val="0"/>
        <w:spacing w:before="0" w:beforeAutospacing="0" w:after="0" w:afterAutospacing="0" w:line="360" w:lineRule="auto"/>
        <w:jc w:val="center"/>
        <w:rPr>
          <w:rFonts w:ascii="仿宋_GB2312" w:eastAsia="仿宋_GB2312" w:hAnsi="黑体"/>
          <w:b/>
          <w:bCs/>
          <w:color w:val="FF0000"/>
          <w:sz w:val="32"/>
          <w:szCs w:val="32"/>
        </w:rPr>
      </w:pPr>
    </w:p>
    <w:p w:rsidR="00D52E86" w:rsidRDefault="00D52E86" w:rsidP="00B10C6D">
      <w:pPr>
        <w:pStyle w:val="a7"/>
        <w:adjustRightInd w:val="0"/>
        <w:snapToGrid w:val="0"/>
        <w:spacing w:before="0" w:beforeAutospacing="0" w:after="0" w:afterAutospacing="0" w:line="360" w:lineRule="auto"/>
        <w:jc w:val="center"/>
        <w:rPr>
          <w:rFonts w:ascii="仿宋_GB2312" w:eastAsia="仿宋_GB2312" w:hAnsi="黑体"/>
          <w:b/>
          <w:bCs/>
          <w:color w:val="FF0000"/>
          <w:sz w:val="32"/>
          <w:szCs w:val="32"/>
        </w:rPr>
      </w:pPr>
    </w:p>
    <w:p w:rsidR="00D52E86" w:rsidRDefault="00D52E86" w:rsidP="00B10C6D">
      <w:pPr>
        <w:pStyle w:val="a7"/>
        <w:adjustRightInd w:val="0"/>
        <w:snapToGrid w:val="0"/>
        <w:spacing w:before="0" w:beforeAutospacing="0" w:after="0" w:afterAutospacing="0" w:line="360" w:lineRule="auto"/>
        <w:jc w:val="center"/>
        <w:rPr>
          <w:rFonts w:ascii="仿宋_GB2312" w:eastAsia="仿宋_GB2312" w:hAnsi="黑体"/>
          <w:b/>
          <w:bCs/>
          <w:color w:val="FF0000"/>
          <w:sz w:val="32"/>
          <w:szCs w:val="32"/>
        </w:rPr>
      </w:pPr>
    </w:p>
    <w:p w:rsidR="00F75808" w:rsidRDefault="00074058" w:rsidP="00B10C6D">
      <w:pPr>
        <w:pStyle w:val="a7"/>
        <w:adjustRightInd w:val="0"/>
        <w:snapToGrid w:val="0"/>
        <w:spacing w:before="0" w:beforeAutospacing="0" w:after="0" w:afterAutospacing="0" w:line="360" w:lineRule="auto"/>
        <w:jc w:val="center"/>
        <w:rPr>
          <w:rFonts w:ascii="仿宋_GB2312" w:eastAsia="仿宋_GB2312" w:hAnsi="黑体"/>
          <w:b/>
          <w:bCs/>
          <w:color w:val="FF0000"/>
          <w:sz w:val="32"/>
          <w:szCs w:val="32"/>
        </w:rPr>
        <w:sectPr w:rsidR="00F75808">
          <w:footerReference w:type="default" r:id="rId6"/>
          <w:pgSz w:w="11906" w:h="16838"/>
          <w:pgMar w:top="1440" w:right="1797" w:bottom="1440" w:left="1797" w:header="851" w:footer="992" w:gutter="0"/>
          <w:cols w:space="720"/>
          <w:docGrid w:type="linesAndChars" w:linePitch="312"/>
        </w:sectPr>
      </w:pPr>
      <w:r w:rsidRPr="002A5461">
        <w:rPr>
          <w:rFonts w:ascii="仿宋_GB2312" w:eastAsia="仿宋_GB2312" w:hAnsi="黑体"/>
          <w:b/>
          <w:bCs/>
          <w:color w:val="FF0000"/>
          <w:sz w:val="32"/>
          <w:szCs w:val="32"/>
        </w:rPr>
        <w:object w:dxaOrig="9634" w:dyaOrig="14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75pt;height:692.25pt" o:ole="">
            <v:imagedata r:id="rId7" o:title=""/>
          </v:shape>
          <o:OLEObject Type="Embed" ProgID="Office12.Excel.Template" ShapeID="_x0000_i1025" DrawAspect="Content" ObjectID="_1706469749" r:id="rId8"/>
        </w:object>
      </w:r>
    </w:p>
    <w:p w:rsidR="00503C64" w:rsidRDefault="00074058" w:rsidP="00B10C6D">
      <w:pPr>
        <w:pStyle w:val="a7"/>
        <w:adjustRightInd w:val="0"/>
        <w:snapToGrid w:val="0"/>
        <w:spacing w:before="0" w:beforeAutospacing="0" w:after="0" w:afterAutospacing="0" w:line="360" w:lineRule="auto"/>
        <w:jc w:val="center"/>
        <w:rPr>
          <w:rFonts w:ascii="仿宋_GB2312" w:eastAsia="仿宋_GB2312" w:hAnsi="黑体"/>
          <w:b/>
          <w:bCs/>
          <w:color w:val="FF0000"/>
          <w:sz w:val="32"/>
          <w:szCs w:val="32"/>
        </w:rPr>
      </w:pPr>
      <w:r w:rsidRPr="002A5461">
        <w:rPr>
          <w:rFonts w:ascii="仿宋_GB2312" w:eastAsia="仿宋_GB2312" w:hAnsi="黑体"/>
          <w:b/>
          <w:bCs/>
          <w:color w:val="FF0000"/>
          <w:sz w:val="32"/>
          <w:szCs w:val="32"/>
        </w:rPr>
        <w:object w:dxaOrig="23251" w:dyaOrig="13913">
          <v:shape id="_x0000_i1026" type="#_x0000_t75" style="width:732.75pt;height:459.75pt" o:ole="">
            <v:imagedata r:id="rId9" o:title=""/>
          </v:shape>
          <o:OLEObject Type="Embed" ProgID="Office12.Excel.Template" ShapeID="_x0000_i1026" DrawAspect="Content" ObjectID="_1706469750" r:id="rId10"/>
        </w:object>
      </w:r>
      <w:r w:rsidRPr="002A5461">
        <w:rPr>
          <w:rFonts w:ascii="仿宋_GB2312" w:eastAsia="仿宋_GB2312" w:hAnsi="黑体"/>
          <w:b/>
          <w:bCs/>
          <w:color w:val="FF0000"/>
          <w:sz w:val="32"/>
          <w:szCs w:val="32"/>
        </w:rPr>
        <w:object w:dxaOrig="14915" w:dyaOrig="12564">
          <v:shape id="_x0000_i1027" type="#_x0000_t75" style="width:714pt;height:465.75pt" o:ole="">
            <v:imagedata r:id="rId11" o:title=""/>
          </v:shape>
          <o:OLEObject Type="Embed" ProgID="Office12.Excel.Template" ShapeID="_x0000_i1027" DrawAspect="Content" ObjectID="_1706469751" r:id="rId12"/>
        </w:object>
      </w:r>
      <w:r w:rsidRPr="002A5461">
        <w:rPr>
          <w:rFonts w:ascii="仿宋_GB2312" w:eastAsia="仿宋_GB2312" w:hAnsi="黑体"/>
          <w:b/>
          <w:bCs/>
          <w:color w:val="FF0000"/>
          <w:sz w:val="32"/>
          <w:szCs w:val="32"/>
        </w:rPr>
        <w:object w:dxaOrig="19074" w:dyaOrig="13450">
          <v:shape id="_x0000_i1028" type="#_x0000_t75" style="width:726.75pt;height:464.25pt" o:ole="">
            <v:imagedata r:id="rId13" o:title=""/>
          </v:shape>
          <o:OLEObject Type="Embed" ProgID="Office12.Excel.Template" ShapeID="_x0000_i1028" DrawAspect="Content" ObjectID="_1706469752" r:id="rId14"/>
        </w:object>
      </w:r>
      <w:r w:rsidRPr="002A5461">
        <w:rPr>
          <w:rFonts w:ascii="仿宋_GB2312" w:eastAsia="仿宋_GB2312" w:hAnsi="黑体"/>
          <w:b/>
          <w:bCs/>
          <w:color w:val="FF0000"/>
          <w:sz w:val="32"/>
          <w:szCs w:val="32"/>
        </w:rPr>
        <w:object w:dxaOrig="15439" w:dyaOrig="12351">
          <v:shape id="_x0000_i1029" type="#_x0000_t75" style="width:726pt;height:464.25pt" o:ole="">
            <v:imagedata r:id="rId15" o:title=""/>
          </v:shape>
          <o:OLEObject Type="Embed" ProgID="Office12.Excel.Template" ShapeID="_x0000_i1029" DrawAspect="Content" ObjectID="_1706469753" r:id="rId16"/>
        </w:object>
      </w:r>
      <w:r w:rsidRPr="002A5461">
        <w:rPr>
          <w:rFonts w:ascii="仿宋_GB2312" w:eastAsia="仿宋_GB2312" w:hAnsi="黑体"/>
          <w:b/>
          <w:bCs/>
          <w:color w:val="FF0000"/>
          <w:sz w:val="32"/>
          <w:szCs w:val="32"/>
        </w:rPr>
        <w:object w:dxaOrig="13002" w:dyaOrig="8574">
          <v:shape id="_x0000_i1030" type="#_x0000_t75" style="width:722.25pt;height:462pt" o:ole="">
            <v:imagedata r:id="rId17" o:title=""/>
          </v:shape>
          <o:OLEObject Type="Embed" ProgID="Office12.Excel.Template" ShapeID="_x0000_i1030" DrawAspect="Content" ObjectID="_1706469754" r:id="rId18"/>
        </w:object>
      </w:r>
    </w:p>
    <w:p w:rsidR="00503C64" w:rsidRDefault="00503C64" w:rsidP="00B10C6D">
      <w:pPr>
        <w:pStyle w:val="a7"/>
        <w:adjustRightInd w:val="0"/>
        <w:snapToGrid w:val="0"/>
        <w:spacing w:before="0" w:beforeAutospacing="0" w:after="0" w:afterAutospacing="0" w:line="360" w:lineRule="auto"/>
        <w:jc w:val="center"/>
        <w:rPr>
          <w:rFonts w:ascii="仿宋_GB2312" w:eastAsia="仿宋_GB2312" w:hAnsi="黑体"/>
          <w:b/>
          <w:bCs/>
          <w:color w:val="FF0000"/>
          <w:sz w:val="32"/>
          <w:szCs w:val="32"/>
        </w:rPr>
      </w:pPr>
      <w:r w:rsidRPr="002A5461">
        <w:rPr>
          <w:rFonts w:ascii="仿宋_GB2312" w:eastAsia="仿宋_GB2312" w:hAnsi="黑体"/>
          <w:b/>
          <w:bCs/>
          <w:color w:val="FF0000"/>
          <w:sz w:val="32"/>
          <w:szCs w:val="32"/>
        </w:rPr>
        <w:object w:dxaOrig="14342" w:dyaOrig="3487">
          <v:shape id="_x0000_i1031" type="#_x0000_t75" style="width:717pt;height:174pt" o:ole="">
            <v:imagedata r:id="rId19" o:title=""/>
          </v:shape>
          <o:OLEObject Type="Embed" ProgID="Office12.Excel.Template" ShapeID="_x0000_i1031" DrawAspect="Content" ObjectID="_1706469755" r:id="rId20"/>
        </w:object>
      </w:r>
    </w:p>
    <w:p w:rsidR="00845831" w:rsidRDefault="00845831" w:rsidP="00B10C6D">
      <w:pPr>
        <w:pStyle w:val="a7"/>
        <w:adjustRightInd w:val="0"/>
        <w:snapToGrid w:val="0"/>
        <w:spacing w:before="0" w:beforeAutospacing="0" w:after="0" w:afterAutospacing="0" w:line="360" w:lineRule="auto"/>
        <w:jc w:val="center"/>
        <w:rPr>
          <w:rFonts w:ascii="仿宋_GB2312" w:eastAsia="仿宋_GB2312" w:hAnsi="黑体"/>
          <w:b/>
          <w:bCs/>
          <w:color w:val="FF0000"/>
          <w:sz w:val="32"/>
          <w:szCs w:val="32"/>
        </w:rPr>
      </w:pPr>
    </w:p>
    <w:p w:rsidR="00503C64" w:rsidRDefault="00132FB1" w:rsidP="00B10C6D">
      <w:pPr>
        <w:pStyle w:val="a7"/>
        <w:adjustRightInd w:val="0"/>
        <w:snapToGrid w:val="0"/>
        <w:spacing w:before="0" w:beforeAutospacing="0" w:after="0" w:afterAutospacing="0" w:line="360" w:lineRule="auto"/>
        <w:jc w:val="center"/>
        <w:rPr>
          <w:rFonts w:ascii="仿宋_GB2312" w:eastAsia="仿宋_GB2312" w:hAnsi="黑体"/>
          <w:b/>
          <w:bCs/>
          <w:color w:val="FF0000"/>
          <w:sz w:val="32"/>
          <w:szCs w:val="32"/>
        </w:rPr>
      </w:pPr>
      <w:r w:rsidRPr="007B1792">
        <w:rPr>
          <w:rFonts w:ascii="仿宋_GB2312" w:eastAsia="仿宋_GB2312" w:hAnsi="黑体"/>
          <w:b/>
          <w:bCs/>
          <w:color w:val="FF0000"/>
          <w:sz w:val="32"/>
          <w:szCs w:val="32"/>
        </w:rPr>
        <w:object w:dxaOrig="12730" w:dyaOrig="4060">
          <v:shape id="_x0000_i1032" type="#_x0000_t75" style="width:708pt;height:225.75pt" o:ole="">
            <v:imagedata r:id="rId21" o:title=""/>
          </v:shape>
          <o:OLEObject Type="Embed" ProgID="Office12.Excel.Template" ShapeID="_x0000_i1032" DrawAspect="Content" ObjectID="_1706469756" r:id="rId22"/>
        </w:object>
      </w:r>
    </w:p>
    <w:p w:rsidR="00B75808" w:rsidRDefault="00132FB1" w:rsidP="00B10C6D">
      <w:pPr>
        <w:pStyle w:val="a7"/>
        <w:adjustRightInd w:val="0"/>
        <w:snapToGrid w:val="0"/>
        <w:spacing w:before="0" w:beforeAutospacing="0" w:after="0" w:afterAutospacing="0" w:line="360" w:lineRule="auto"/>
        <w:jc w:val="center"/>
        <w:rPr>
          <w:rFonts w:ascii="仿宋_GB2312" w:eastAsia="仿宋_GB2312" w:hAnsi="黑体"/>
          <w:b/>
          <w:bCs/>
          <w:color w:val="FF0000"/>
          <w:sz w:val="32"/>
          <w:szCs w:val="32"/>
        </w:rPr>
      </w:pPr>
      <w:r w:rsidRPr="002A5461">
        <w:rPr>
          <w:rFonts w:ascii="仿宋_GB2312" w:eastAsia="仿宋_GB2312" w:hAnsi="黑体"/>
          <w:b/>
          <w:bCs/>
          <w:color w:val="FF0000"/>
          <w:sz w:val="32"/>
          <w:szCs w:val="32"/>
        </w:rPr>
        <w:object w:dxaOrig="17604" w:dyaOrig="4234">
          <v:shape id="_x0000_i1033" type="#_x0000_t75" style="width:728.25pt;height:205.5pt" o:ole="">
            <v:imagedata r:id="rId23" o:title=""/>
          </v:shape>
          <o:OLEObject Type="Embed" ProgID="Office12.Excel.Template" ShapeID="_x0000_i1033" DrawAspect="Content" ObjectID="_1706469757" r:id="rId24"/>
        </w:object>
      </w:r>
    </w:p>
    <w:p w:rsidR="007E5802" w:rsidRDefault="007E5802" w:rsidP="00B10C6D">
      <w:pPr>
        <w:pStyle w:val="a7"/>
        <w:adjustRightInd w:val="0"/>
        <w:snapToGrid w:val="0"/>
        <w:spacing w:before="0" w:beforeAutospacing="0" w:after="0" w:afterAutospacing="0" w:line="360" w:lineRule="auto"/>
        <w:jc w:val="center"/>
        <w:rPr>
          <w:rFonts w:ascii="仿宋_GB2312" w:eastAsia="仿宋_GB2312" w:hAnsi="黑体"/>
          <w:b/>
          <w:bCs/>
          <w:color w:val="FF0000"/>
          <w:sz w:val="32"/>
          <w:szCs w:val="32"/>
        </w:rPr>
      </w:pPr>
    </w:p>
    <w:p w:rsidR="007E5802" w:rsidRDefault="00132FB1" w:rsidP="00845831">
      <w:pPr>
        <w:pStyle w:val="a7"/>
        <w:adjustRightInd w:val="0"/>
        <w:snapToGrid w:val="0"/>
        <w:spacing w:before="0" w:beforeAutospacing="0" w:after="0" w:afterAutospacing="0" w:line="360" w:lineRule="auto"/>
        <w:jc w:val="center"/>
        <w:rPr>
          <w:rFonts w:ascii="仿宋_GB2312" w:eastAsia="仿宋_GB2312" w:hAnsi="黑体"/>
          <w:b/>
          <w:bCs/>
          <w:color w:val="FF0000"/>
          <w:sz w:val="32"/>
          <w:szCs w:val="32"/>
        </w:rPr>
      </w:pPr>
      <w:r w:rsidRPr="007B1792">
        <w:rPr>
          <w:rFonts w:ascii="仿宋_GB2312" w:eastAsia="仿宋_GB2312" w:hAnsi="黑体"/>
          <w:b/>
          <w:bCs/>
          <w:color w:val="FF0000"/>
          <w:sz w:val="32"/>
          <w:szCs w:val="32"/>
        </w:rPr>
        <w:object w:dxaOrig="14140" w:dyaOrig="2816">
          <v:shape id="_x0000_i1034" type="#_x0000_t75" style="width:729.75pt;height:153pt" o:ole="">
            <v:imagedata r:id="rId25" o:title=""/>
          </v:shape>
          <o:OLEObject Type="Embed" ProgID="Office12.Excel.Template" ShapeID="_x0000_i1034" DrawAspect="Content" ObjectID="_1706469758" r:id="rId26"/>
        </w:object>
      </w:r>
    </w:p>
    <w:p w:rsidR="00845831" w:rsidRDefault="00EF078F" w:rsidP="00845831">
      <w:pPr>
        <w:pStyle w:val="a7"/>
        <w:adjustRightInd w:val="0"/>
        <w:snapToGrid w:val="0"/>
        <w:spacing w:before="0" w:beforeAutospacing="0" w:after="0" w:afterAutospacing="0" w:line="360" w:lineRule="auto"/>
        <w:jc w:val="center"/>
        <w:rPr>
          <w:rFonts w:ascii="仿宋_GB2312" w:eastAsia="仿宋_GB2312" w:hAnsi="黑体"/>
          <w:b/>
          <w:bCs/>
          <w:color w:val="FF0000"/>
          <w:sz w:val="32"/>
          <w:szCs w:val="32"/>
        </w:rPr>
      </w:pPr>
      <w:r w:rsidRPr="002A5461">
        <w:rPr>
          <w:rFonts w:ascii="仿宋_GB2312" w:eastAsia="仿宋_GB2312" w:hAnsi="黑体"/>
          <w:b/>
          <w:bCs/>
          <w:color w:val="FF0000"/>
          <w:sz w:val="32"/>
          <w:szCs w:val="32"/>
        </w:rPr>
        <w:object w:dxaOrig="13666" w:dyaOrig="3192">
          <v:shape id="_x0000_i1035" type="#_x0000_t75" style="width:683.25pt;height:159.75pt" o:ole="">
            <v:imagedata r:id="rId27" o:title=""/>
          </v:shape>
          <o:OLEObject Type="Embed" ProgID="Office12.Excel.Template" ShapeID="_x0000_i1035" DrawAspect="Content" ObjectID="_1706469759" r:id="rId28"/>
        </w:object>
      </w:r>
    </w:p>
    <w:p w:rsidR="00845831" w:rsidRDefault="00845831" w:rsidP="007E5802">
      <w:pPr>
        <w:pStyle w:val="a7"/>
        <w:adjustRightInd w:val="0"/>
        <w:snapToGrid w:val="0"/>
        <w:spacing w:before="0" w:beforeAutospacing="0" w:after="0" w:afterAutospacing="0" w:line="360" w:lineRule="auto"/>
        <w:rPr>
          <w:rFonts w:ascii="仿宋_GB2312" w:eastAsia="仿宋_GB2312" w:hAnsi="黑体"/>
          <w:b/>
          <w:bCs/>
          <w:color w:val="FF0000"/>
          <w:sz w:val="32"/>
          <w:szCs w:val="32"/>
        </w:rPr>
        <w:sectPr w:rsidR="00845831" w:rsidSect="00074058">
          <w:pgSz w:w="16838" w:h="11906" w:orient="landscape"/>
          <w:pgMar w:top="1134" w:right="1077" w:bottom="1134" w:left="1077" w:header="851" w:footer="992" w:gutter="0"/>
          <w:cols w:space="720"/>
          <w:docGrid w:linePitch="312"/>
        </w:sectPr>
      </w:pPr>
    </w:p>
    <w:p w:rsidR="007E5802" w:rsidRPr="00EF078F" w:rsidRDefault="007E5802" w:rsidP="007E5802">
      <w:pPr>
        <w:pStyle w:val="a7"/>
        <w:adjustRightInd w:val="0"/>
        <w:snapToGrid w:val="0"/>
        <w:spacing w:before="0" w:beforeAutospacing="0" w:after="0" w:afterAutospacing="0" w:line="600" w:lineRule="exact"/>
        <w:jc w:val="center"/>
        <w:rPr>
          <w:rFonts w:ascii="黑体" w:eastAsia="黑体" w:hAnsi="黑体"/>
          <w:bCs/>
          <w:sz w:val="44"/>
          <w:szCs w:val="44"/>
        </w:rPr>
      </w:pPr>
      <w:r w:rsidRPr="00EF078F">
        <w:rPr>
          <w:rFonts w:ascii="黑体" w:eastAsia="黑体" w:hAnsi="黑体" w:hint="eastAsia"/>
          <w:bCs/>
          <w:sz w:val="44"/>
          <w:szCs w:val="44"/>
        </w:rPr>
        <w:lastRenderedPageBreak/>
        <w:t>第三部分 2022年部门预算情况说明</w:t>
      </w:r>
    </w:p>
    <w:p w:rsidR="007E5802" w:rsidRDefault="007E5802" w:rsidP="007E5802">
      <w:pPr>
        <w:pStyle w:val="a7"/>
        <w:adjustRightInd w:val="0"/>
        <w:snapToGrid w:val="0"/>
        <w:spacing w:before="0" w:beforeAutospacing="0" w:after="0" w:afterAutospacing="0" w:line="600" w:lineRule="exact"/>
        <w:rPr>
          <w:rFonts w:ascii="黑体" w:eastAsia="黑体" w:hAnsi="黑体"/>
          <w:bCs/>
          <w:sz w:val="32"/>
          <w:szCs w:val="32"/>
        </w:rPr>
      </w:pPr>
    </w:p>
    <w:p w:rsidR="007E5802" w:rsidRPr="00EF078F" w:rsidRDefault="007E5802" w:rsidP="00ED7475">
      <w:pPr>
        <w:pStyle w:val="a7"/>
        <w:adjustRightInd w:val="0"/>
        <w:snapToGrid w:val="0"/>
        <w:spacing w:before="0" w:beforeAutospacing="0" w:after="0" w:afterAutospacing="0" w:line="600" w:lineRule="exact"/>
        <w:ind w:firstLineChars="200" w:firstLine="640"/>
        <w:rPr>
          <w:rFonts w:ascii="黑体" w:eastAsia="黑体" w:hAnsi="仿宋"/>
          <w:color w:val="000000"/>
          <w:sz w:val="32"/>
          <w:szCs w:val="32"/>
        </w:rPr>
      </w:pPr>
      <w:r w:rsidRPr="00EF078F">
        <w:rPr>
          <w:rFonts w:ascii="黑体" w:eastAsia="黑体" w:hAnsi="仿宋" w:hint="eastAsia"/>
          <w:color w:val="000000"/>
          <w:sz w:val="32"/>
          <w:szCs w:val="32"/>
        </w:rPr>
        <w:t>一、关于2022年收支总表的说明</w:t>
      </w:r>
    </w:p>
    <w:p w:rsidR="007E5802" w:rsidRPr="00EF078F" w:rsidRDefault="007E5802" w:rsidP="00ED7475">
      <w:pPr>
        <w:pStyle w:val="a7"/>
        <w:adjustRightInd w:val="0"/>
        <w:snapToGrid w:val="0"/>
        <w:spacing w:before="0" w:beforeAutospacing="0" w:after="0" w:afterAutospacing="0" w:line="600" w:lineRule="exact"/>
        <w:ind w:firstLineChars="196" w:firstLine="627"/>
        <w:jc w:val="both"/>
        <w:rPr>
          <w:rFonts w:asciiTheme="minorEastAsia" w:eastAsiaTheme="minorEastAsia" w:hAnsiTheme="minorEastAsia"/>
          <w:sz w:val="32"/>
          <w:szCs w:val="32"/>
        </w:rPr>
      </w:pPr>
      <w:r w:rsidRPr="00EF078F">
        <w:rPr>
          <w:rFonts w:asciiTheme="minorEastAsia" w:eastAsiaTheme="minorEastAsia" w:hAnsiTheme="minorEastAsia" w:hint="eastAsia"/>
          <w:sz w:val="32"/>
          <w:szCs w:val="32"/>
        </w:rPr>
        <w:t>按照综合预算的原则，寿县老干部局所有收入和支出均纳入部门预算管理。寿县老干部局2022年收支总预算247.17万元，收入</w:t>
      </w:r>
      <w:r w:rsidR="007B2F62" w:rsidRPr="00EF078F">
        <w:rPr>
          <w:rFonts w:asciiTheme="minorEastAsia" w:eastAsiaTheme="minorEastAsia" w:hAnsiTheme="minorEastAsia" w:hint="eastAsia"/>
          <w:sz w:val="32"/>
          <w:szCs w:val="32"/>
        </w:rPr>
        <w:t>全部是</w:t>
      </w:r>
      <w:r w:rsidRPr="00EF078F">
        <w:rPr>
          <w:rFonts w:asciiTheme="minorEastAsia" w:eastAsiaTheme="minorEastAsia" w:hAnsiTheme="minorEastAsia" w:hint="eastAsia"/>
          <w:sz w:val="32"/>
          <w:szCs w:val="32"/>
        </w:rPr>
        <w:t>一般公共预算拨款收入，支出包括：一般公共服务</w:t>
      </w:r>
      <w:r w:rsidR="007B2F62" w:rsidRPr="00EF078F">
        <w:rPr>
          <w:rFonts w:asciiTheme="minorEastAsia" w:eastAsiaTheme="minorEastAsia" w:hAnsiTheme="minorEastAsia" w:hint="eastAsia"/>
          <w:sz w:val="32"/>
          <w:szCs w:val="32"/>
        </w:rPr>
        <w:t>支出</w:t>
      </w:r>
      <w:r w:rsidRPr="00EF078F">
        <w:rPr>
          <w:rFonts w:asciiTheme="minorEastAsia" w:eastAsiaTheme="minorEastAsia" w:hAnsiTheme="minorEastAsia" w:hint="eastAsia"/>
          <w:sz w:val="32"/>
          <w:szCs w:val="32"/>
        </w:rPr>
        <w:t>、社会保障和就业支出、卫生健康支出、住房保障支出</w:t>
      </w:r>
      <w:r w:rsidR="007B2F62" w:rsidRPr="00EF078F">
        <w:rPr>
          <w:rFonts w:asciiTheme="minorEastAsia" w:eastAsiaTheme="minorEastAsia" w:hAnsiTheme="minorEastAsia" w:hint="eastAsia"/>
          <w:sz w:val="32"/>
          <w:szCs w:val="32"/>
        </w:rPr>
        <w:t>。</w:t>
      </w:r>
    </w:p>
    <w:p w:rsidR="007E5802" w:rsidRDefault="007E5802" w:rsidP="00ED7475">
      <w:pPr>
        <w:pStyle w:val="a7"/>
        <w:adjustRightInd w:val="0"/>
        <w:snapToGrid w:val="0"/>
        <w:spacing w:before="0" w:beforeAutospacing="0" w:after="0" w:afterAutospacing="0" w:line="600" w:lineRule="exact"/>
        <w:ind w:firstLineChars="196" w:firstLine="627"/>
        <w:rPr>
          <w:rFonts w:ascii="黑体" w:eastAsia="黑体" w:hAnsi="仿宋"/>
          <w:color w:val="000000"/>
          <w:sz w:val="32"/>
          <w:szCs w:val="32"/>
        </w:rPr>
      </w:pPr>
      <w:r>
        <w:rPr>
          <w:rFonts w:ascii="黑体" w:eastAsia="黑体" w:hAnsi="仿宋" w:hint="eastAsia"/>
          <w:color w:val="000000"/>
          <w:sz w:val="32"/>
          <w:szCs w:val="32"/>
        </w:rPr>
        <w:t>二、关于2022年收入总表的说明</w:t>
      </w:r>
    </w:p>
    <w:p w:rsidR="00B47D24" w:rsidRPr="00EF078F" w:rsidRDefault="007E5802" w:rsidP="00ED7475">
      <w:pPr>
        <w:adjustRightInd w:val="0"/>
        <w:snapToGrid w:val="0"/>
        <w:spacing w:line="600" w:lineRule="exact"/>
        <w:ind w:firstLineChars="200" w:firstLine="640"/>
        <w:rPr>
          <w:rFonts w:asciiTheme="minorEastAsia" w:eastAsiaTheme="minorEastAsia" w:hAnsiTheme="minorEastAsia"/>
          <w:sz w:val="32"/>
          <w:szCs w:val="32"/>
        </w:rPr>
      </w:pPr>
      <w:r w:rsidRPr="00EF078F">
        <w:rPr>
          <w:rFonts w:asciiTheme="minorEastAsia" w:eastAsiaTheme="minorEastAsia" w:hAnsiTheme="minorEastAsia" w:cs="宋体" w:hint="eastAsia"/>
          <w:kern w:val="0"/>
          <w:sz w:val="32"/>
          <w:szCs w:val="32"/>
        </w:rPr>
        <w:t>寿县老干部</w:t>
      </w:r>
      <w:r w:rsidR="007B2F62" w:rsidRPr="00EF078F">
        <w:rPr>
          <w:rFonts w:asciiTheme="minorEastAsia" w:eastAsiaTheme="minorEastAsia" w:hAnsiTheme="minorEastAsia" w:cs="宋体" w:hint="eastAsia"/>
          <w:kern w:val="0"/>
          <w:sz w:val="32"/>
          <w:szCs w:val="32"/>
        </w:rPr>
        <w:t>局</w:t>
      </w:r>
      <w:r w:rsidRPr="00EF078F">
        <w:rPr>
          <w:rFonts w:asciiTheme="minorEastAsia" w:eastAsiaTheme="minorEastAsia" w:hAnsiTheme="minorEastAsia" w:hint="eastAsia"/>
          <w:sz w:val="32"/>
          <w:szCs w:val="32"/>
        </w:rPr>
        <w:t>2022年收入预算</w:t>
      </w:r>
      <w:r w:rsidR="007B2F62" w:rsidRPr="00EF078F">
        <w:rPr>
          <w:rFonts w:asciiTheme="minorEastAsia" w:eastAsiaTheme="minorEastAsia" w:hAnsiTheme="minorEastAsia" w:hint="eastAsia"/>
          <w:sz w:val="32"/>
          <w:szCs w:val="32"/>
        </w:rPr>
        <w:t>247.17</w:t>
      </w:r>
      <w:r w:rsidRPr="00EF078F">
        <w:rPr>
          <w:rFonts w:asciiTheme="minorEastAsia" w:eastAsiaTheme="minorEastAsia" w:hAnsiTheme="minorEastAsia" w:hint="eastAsia"/>
          <w:sz w:val="32"/>
          <w:szCs w:val="32"/>
        </w:rPr>
        <w:t>万元，</w:t>
      </w:r>
      <w:r w:rsidR="00B47D24" w:rsidRPr="00EF078F">
        <w:rPr>
          <w:rFonts w:asciiTheme="minorEastAsia" w:eastAsiaTheme="minorEastAsia" w:hAnsiTheme="minorEastAsia" w:hint="eastAsia"/>
          <w:sz w:val="32"/>
          <w:szCs w:val="32"/>
        </w:rPr>
        <w:t>全部是</w:t>
      </w:r>
      <w:r w:rsidRPr="00EF078F">
        <w:rPr>
          <w:rFonts w:asciiTheme="minorEastAsia" w:eastAsiaTheme="minorEastAsia" w:hAnsiTheme="minorEastAsia" w:hint="eastAsia"/>
          <w:sz w:val="32"/>
          <w:szCs w:val="32"/>
        </w:rPr>
        <w:t>本年收入</w:t>
      </w:r>
      <w:r w:rsidR="00EF078F">
        <w:rPr>
          <w:rFonts w:asciiTheme="minorEastAsia" w:eastAsiaTheme="minorEastAsia" w:hAnsiTheme="minorEastAsia" w:hint="eastAsia"/>
          <w:sz w:val="32"/>
          <w:szCs w:val="32"/>
        </w:rPr>
        <w:t>。</w:t>
      </w:r>
      <w:r w:rsidR="00B47D24" w:rsidRPr="00EF078F">
        <w:rPr>
          <w:rFonts w:asciiTheme="minorEastAsia" w:eastAsiaTheme="minorEastAsia" w:hAnsiTheme="minorEastAsia" w:hint="eastAsia"/>
          <w:sz w:val="32"/>
          <w:szCs w:val="32"/>
        </w:rPr>
        <w:t>主要包括</w:t>
      </w:r>
      <w:r w:rsidRPr="00EF078F">
        <w:rPr>
          <w:rFonts w:asciiTheme="minorEastAsia" w:eastAsiaTheme="minorEastAsia" w:hAnsiTheme="minorEastAsia" w:hint="eastAsia"/>
          <w:sz w:val="32"/>
          <w:szCs w:val="32"/>
        </w:rPr>
        <w:t>一般公共预算拨款收入</w:t>
      </w:r>
      <w:r w:rsidR="007B2F62" w:rsidRPr="00EF078F">
        <w:rPr>
          <w:rFonts w:asciiTheme="minorEastAsia" w:eastAsiaTheme="minorEastAsia" w:hAnsiTheme="minorEastAsia" w:hint="eastAsia"/>
          <w:sz w:val="32"/>
          <w:szCs w:val="32"/>
        </w:rPr>
        <w:t>247.17</w:t>
      </w:r>
      <w:r w:rsidRPr="00EF078F">
        <w:rPr>
          <w:rFonts w:asciiTheme="minorEastAsia" w:eastAsiaTheme="minorEastAsia" w:hAnsiTheme="minorEastAsia" w:hint="eastAsia"/>
          <w:sz w:val="32"/>
          <w:szCs w:val="32"/>
        </w:rPr>
        <w:t>万元，占</w:t>
      </w:r>
      <w:r w:rsidR="007B2F62" w:rsidRPr="00EF078F">
        <w:rPr>
          <w:rFonts w:asciiTheme="minorEastAsia" w:eastAsiaTheme="minorEastAsia" w:hAnsiTheme="minorEastAsia" w:hint="eastAsia"/>
          <w:sz w:val="32"/>
          <w:szCs w:val="32"/>
        </w:rPr>
        <w:t>100</w:t>
      </w:r>
      <w:r w:rsidRPr="00EF078F">
        <w:rPr>
          <w:rFonts w:asciiTheme="minorEastAsia" w:eastAsiaTheme="minorEastAsia" w:hAnsiTheme="minorEastAsia" w:hint="eastAsia"/>
          <w:sz w:val="32"/>
          <w:szCs w:val="32"/>
        </w:rPr>
        <w:t>%，比2021年预算增加</w:t>
      </w:r>
      <w:r w:rsidR="007B2F62" w:rsidRPr="00EF078F">
        <w:rPr>
          <w:rFonts w:asciiTheme="minorEastAsia" w:eastAsiaTheme="minorEastAsia" w:hAnsiTheme="minorEastAsia" w:hint="eastAsia"/>
          <w:sz w:val="32"/>
          <w:szCs w:val="32"/>
        </w:rPr>
        <w:t>9.32</w:t>
      </w:r>
      <w:r w:rsidRPr="00EF078F">
        <w:rPr>
          <w:rFonts w:asciiTheme="minorEastAsia" w:eastAsiaTheme="minorEastAsia" w:hAnsiTheme="minorEastAsia" w:hint="eastAsia"/>
          <w:sz w:val="32"/>
          <w:szCs w:val="32"/>
        </w:rPr>
        <w:t>万元，增长</w:t>
      </w:r>
      <w:r w:rsidR="007B2F62" w:rsidRPr="00EF078F">
        <w:rPr>
          <w:rFonts w:asciiTheme="minorEastAsia" w:eastAsiaTheme="minorEastAsia" w:hAnsiTheme="minorEastAsia" w:hint="eastAsia"/>
          <w:sz w:val="32"/>
          <w:szCs w:val="32"/>
        </w:rPr>
        <w:t>3.92</w:t>
      </w:r>
      <w:r w:rsidRPr="00EF078F">
        <w:rPr>
          <w:rFonts w:asciiTheme="minorEastAsia" w:eastAsiaTheme="minorEastAsia" w:hAnsiTheme="minorEastAsia" w:hint="eastAsia"/>
          <w:sz w:val="32"/>
          <w:szCs w:val="32"/>
        </w:rPr>
        <w:t>%，增长</w:t>
      </w:r>
      <w:r w:rsidR="00B47D24" w:rsidRPr="00EF078F">
        <w:rPr>
          <w:rFonts w:asciiTheme="minorEastAsia" w:eastAsiaTheme="minorEastAsia" w:hAnsiTheme="minorEastAsia" w:hint="eastAsia"/>
          <w:sz w:val="32"/>
          <w:szCs w:val="32"/>
        </w:rPr>
        <w:t>原因</w:t>
      </w:r>
      <w:r w:rsidR="005B11A4" w:rsidRPr="00EF078F">
        <w:rPr>
          <w:rFonts w:asciiTheme="minorEastAsia" w:eastAsiaTheme="minorEastAsia" w:hAnsiTheme="minorEastAsia" w:hint="eastAsia"/>
          <w:sz w:val="32"/>
          <w:szCs w:val="32"/>
        </w:rPr>
        <w:t>主要是</w:t>
      </w:r>
      <w:r w:rsidR="00B47D24" w:rsidRPr="00EF078F">
        <w:rPr>
          <w:rFonts w:asciiTheme="minorEastAsia" w:eastAsiaTheme="minorEastAsia" w:hAnsiTheme="minorEastAsia" w:hint="eastAsia"/>
          <w:sz w:val="32"/>
          <w:szCs w:val="32"/>
        </w:rPr>
        <w:t>：</w:t>
      </w:r>
      <w:r w:rsidR="00B47D24" w:rsidRPr="00EF078F">
        <w:rPr>
          <w:rFonts w:asciiTheme="minorEastAsia" w:eastAsiaTheme="minorEastAsia" w:hAnsiTheme="minorEastAsia" w:hint="eastAsia"/>
          <w:color w:val="000000"/>
          <w:sz w:val="32"/>
          <w:szCs w:val="32"/>
        </w:rPr>
        <w:t>人均月工资增加，人员支出及五险一金支出增加</w:t>
      </w:r>
      <w:r w:rsidR="00B47D24" w:rsidRPr="00EF078F">
        <w:rPr>
          <w:rFonts w:asciiTheme="minorEastAsia" w:eastAsiaTheme="minorEastAsia" w:hAnsiTheme="minorEastAsia" w:hint="eastAsia"/>
          <w:sz w:val="32"/>
          <w:szCs w:val="32"/>
        </w:rPr>
        <w:t>。</w:t>
      </w:r>
    </w:p>
    <w:p w:rsidR="002A5461" w:rsidRDefault="004F3005" w:rsidP="00ED7475">
      <w:pPr>
        <w:adjustRightInd w:val="0"/>
        <w:snapToGrid w:val="0"/>
        <w:spacing w:line="600" w:lineRule="exact"/>
        <w:ind w:firstLineChars="200" w:firstLine="640"/>
        <w:rPr>
          <w:rFonts w:ascii="黑体" w:eastAsia="黑体" w:hAnsi="仿宋" w:cs="宋体"/>
          <w:color w:val="000000"/>
          <w:kern w:val="0"/>
          <w:sz w:val="32"/>
          <w:szCs w:val="32"/>
        </w:rPr>
      </w:pPr>
      <w:r>
        <w:rPr>
          <w:rFonts w:ascii="黑体" w:eastAsia="黑体" w:hAnsi="仿宋" w:cs="宋体" w:hint="eastAsia"/>
          <w:color w:val="000000"/>
          <w:kern w:val="0"/>
          <w:sz w:val="32"/>
          <w:szCs w:val="32"/>
        </w:rPr>
        <w:t>三、关于2022年支出总表的说明</w:t>
      </w:r>
    </w:p>
    <w:p w:rsidR="002A5461" w:rsidRPr="00EF078F" w:rsidRDefault="004F3005" w:rsidP="00ED7475">
      <w:pPr>
        <w:pStyle w:val="a7"/>
        <w:adjustRightInd w:val="0"/>
        <w:snapToGrid w:val="0"/>
        <w:spacing w:before="0" w:beforeAutospacing="0" w:after="0" w:afterAutospacing="0" w:line="600" w:lineRule="exact"/>
        <w:ind w:firstLineChars="196" w:firstLine="627"/>
        <w:rPr>
          <w:rFonts w:asciiTheme="minorEastAsia" w:eastAsiaTheme="minorEastAsia" w:hAnsiTheme="minorEastAsia" w:cs="Times New Roman"/>
          <w:kern w:val="2"/>
          <w:sz w:val="32"/>
          <w:szCs w:val="32"/>
        </w:rPr>
      </w:pPr>
      <w:r w:rsidRPr="00EF078F">
        <w:rPr>
          <w:rFonts w:asciiTheme="minorEastAsia" w:eastAsiaTheme="minorEastAsia" w:hAnsiTheme="minorEastAsia" w:cs="Times New Roman" w:hint="eastAsia"/>
          <w:sz w:val="32"/>
          <w:szCs w:val="32"/>
        </w:rPr>
        <w:t>寿县</w:t>
      </w:r>
      <w:r w:rsidR="00722E4C" w:rsidRPr="00EF078F">
        <w:rPr>
          <w:rFonts w:asciiTheme="minorEastAsia" w:eastAsiaTheme="minorEastAsia" w:hAnsiTheme="minorEastAsia" w:hint="eastAsia"/>
          <w:sz w:val="32"/>
          <w:szCs w:val="32"/>
        </w:rPr>
        <w:t>老干部</w:t>
      </w:r>
      <w:r w:rsidR="00B47D24" w:rsidRPr="00EF078F">
        <w:rPr>
          <w:rFonts w:asciiTheme="minorEastAsia" w:eastAsiaTheme="minorEastAsia" w:hAnsiTheme="minorEastAsia" w:hint="eastAsia"/>
          <w:sz w:val="32"/>
          <w:szCs w:val="32"/>
        </w:rPr>
        <w:t>局</w:t>
      </w:r>
      <w:r w:rsidRPr="00EF078F">
        <w:rPr>
          <w:rFonts w:asciiTheme="minorEastAsia" w:eastAsiaTheme="minorEastAsia" w:hAnsiTheme="minorEastAsia" w:cs="Times New Roman" w:hint="eastAsia"/>
          <w:sz w:val="32"/>
          <w:szCs w:val="32"/>
        </w:rPr>
        <w:t>2022年支出预算</w:t>
      </w:r>
      <w:r w:rsidR="00B47D24" w:rsidRPr="00EF078F">
        <w:rPr>
          <w:rFonts w:asciiTheme="minorEastAsia" w:eastAsiaTheme="minorEastAsia" w:hAnsiTheme="minorEastAsia" w:hint="eastAsia"/>
          <w:sz w:val="32"/>
          <w:szCs w:val="32"/>
        </w:rPr>
        <w:t>247.17</w:t>
      </w:r>
      <w:r w:rsidRPr="00EF078F">
        <w:rPr>
          <w:rFonts w:asciiTheme="minorEastAsia" w:eastAsiaTheme="minorEastAsia" w:hAnsiTheme="minorEastAsia" w:cs="Times New Roman" w:hint="eastAsia"/>
          <w:sz w:val="32"/>
          <w:szCs w:val="32"/>
        </w:rPr>
        <w:t>万元，比2021年预算增加</w:t>
      </w:r>
      <w:r w:rsidR="00B47D24" w:rsidRPr="00EF078F">
        <w:rPr>
          <w:rFonts w:asciiTheme="minorEastAsia" w:eastAsiaTheme="minorEastAsia" w:hAnsiTheme="minorEastAsia" w:hint="eastAsia"/>
          <w:sz w:val="32"/>
          <w:szCs w:val="32"/>
        </w:rPr>
        <w:t>9.32</w:t>
      </w:r>
      <w:r w:rsidRPr="00EF078F">
        <w:rPr>
          <w:rFonts w:asciiTheme="minorEastAsia" w:eastAsiaTheme="minorEastAsia" w:hAnsiTheme="minorEastAsia" w:cs="Times New Roman" w:hint="eastAsia"/>
          <w:sz w:val="32"/>
          <w:szCs w:val="32"/>
        </w:rPr>
        <w:t>万元，增长</w:t>
      </w:r>
      <w:r w:rsidR="00B47D24" w:rsidRPr="00EF078F">
        <w:rPr>
          <w:rFonts w:asciiTheme="minorEastAsia" w:eastAsiaTheme="minorEastAsia" w:hAnsiTheme="minorEastAsia" w:hint="eastAsia"/>
          <w:sz w:val="32"/>
          <w:szCs w:val="32"/>
        </w:rPr>
        <w:t>3.92</w:t>
      </w:r>
      <w:r w:rsidRPr="00EF078F">
        <w:rPr>
          <w:rFonts w:asciiTheme="minorEastAsia" w:eastAsiaTheme="minorEastAsia" w:hAnsiTheme="minorEastAsia" w:cs="Times New Roman" w:hint="eastAsia"/>
          <w:sz w:val="32"/>
          <w:szCs w:val="32"/>
        </w:rPr>
        <w:t>%，增长原因主要是</w:t>
      </w:r>
      <w:r w:rsidR="005B11A4" w:rsidRPr="00EF078F">
        <w:rPr>
          <w:rFonts w:asciiTheme="minorEastAsia" w:eastAsiaTheme="minorEastAsia" w:hAnsiTheme="minorEastAsia" w:cs="Times New Roman" w:hint="eastAsia"/>
          <w:sz w:val="32"/>
          <w:szCs w:val="32"/>
        </w:rPr>
        <w:t>：</w:t>
      </w:r>
      <w:r w:rsidR="00B47D24" w:rsidRPr="00EF078F">
        <w:rPr>
          <w:rFonts w:asciiTheme="minorEastAsia" w:eastAsiaTheme="minorEastAsia" w:hAnsiTheme="minorEastAsia" w:hint="eastAsia"/>
          <w:color w:val="000000"/>
          <w:sz w:val="32"/>
          <w:szCs w:val="32"/>
        </w:rPr>
        <w:t>人均月工资增加，人员支出及五险一金支出增加</w:t>
      </w:r>
      <w:r w:rsidRPr="00EF078F">
        <w:rPr>
          <w:rFonts w:asciiTheme="minorEastAsia" w:eastAsiaTheme="minorEastAsia" w:hAnsiTheme="minorEastAsia" w:cs="Times New Roman" w:hint="eastAsia"/>
          <w:sz w:val="32"/>
          <w:szCs w:val="32"/>
        </w:rPr>
        <w:t>。其中，基本支出</w:t>
      </w:r>
      <w:r w:rsidR="000612EA" w:rsidRPr="00EF078F">
        <w:rPr>
          <w:rFonts w:asciiTheme="minorEastAsia" w:eastAsiaTheme="minorEastAsia" w:hAnsiTheme="minorEastAsia" w:cs="Times New Roman" w:hint="eastAsia"/>
          <w:sz w:val="32"/>
          <w:szCs w:val="32"/>
        </w:rPr>
        <w:t>108.87</w:t>
      </w:r>
      <w:r w:rsidRPr="00EF078F">
        <w:rPr>
          <w:rFonts w:asciiTheme="minorEastAsia" w:eastAsiaTheme="minorEastAsia" w:hAnsiTheme="minorEastAsia" w:cs="Times New Roman" w:hint="eastAsia"/>
          <w:sz w:val="32"/>
          <w:szCs w:val="32"/>
        </w:rPr>
        <w:t>万元，占</w:t>
      </w:r>
      <w:r w:rsidR="000612EA" w:rsidRPr="00EF078F">
        <w:rPr>
          <w:rFonts w:asciiTheme="minorEastAsia" w:eastAsiaTheme="minorEastAsia" w:hAnsiTheme="minorEastAsia" w:cs="Times New Roman" w:hint="eastAsia"/>
          <w:sz w:val="32"/>
          <w:szCs w:val="32"/>
        </w:rPr>
        <w:t>44.05</w:t>
      </w:r>
      <w:r w:rsidRPr="00EF078F">
        <w:rPr>
          <w:rFonts w:asciiTheme="minorEastAsia" w:eastAsiaTheme="minorEastAsia" w:hAnsiTheme="minorEastAsia" w:cs="Times New Roman" w:hint="eastAsia"/>
          <w:sz w:val="32"/>
          <w:szCs w:val="32"/>
        </w:rPr>
        <w:t>%，主要用于保障机构日常运转、完成日常工作任务；项目支出</w:t>
      </w:r>
      <w:r w:rsidR="000612EA" w:rsidRPr="00EF078F">
        <w:rPr>
          <w:rFonts w:asciiTheme="minorEastAsia" w:eastAsiaTheme="minorEastAsia" w:hAnsiTheme="minorEastAsia" w:cs="Times New Roman" w:hint="eastAsia"/>
          <w:sz w:val="32"/>
          <w:szCs w:val="32"/>
        </w:rPr>
        <w:t>138.3</w:t>
      </w:r>
      <w:r w:rsidRPr="00EF078F">
        <w:rPr>
          <w:rFonts w:asciiTheme="minorEastAsia" w:eastAsiaTheme="minorEastAsia" w:hAnsiTheme="minorEastAsia" w:cs="Times New Roman" w:hint="eastAsia"/>
          <w:sz w:val="32"/>
          <w:szCs w:val="32"/>
        </w:rPr>
        <w:t>万元，占</w:t>
      </w:r>
      <w:r w:rsidR="000612EA" w:rsidRPr="00EF078F">
        <w:rPr>
          <w:rFonts w:asciiTheme="minorEastAsia" w:eastAsiaTheme="minorEastAsia" w:hAnsiTheme="minorEastAsia" w:cs="Times New Roman" w:hint="eastAsia"/>
          <w:sz w:val="32"/>
          <w:szCs w:val="32"/>
        </w:rPr>
        <w:t>55.95</w:t>
      </w:r>
      <w:r w:rsidRPr="00EF078F">
        <w:rPr>
          <w:rFonts w:asciiTheme="minorEastAsia" w:eastAsiaTheme="minorEastAsia" w:hAnsiTheme="minorEastAsia" w:cs="Times New Roman" w:hint="eastAsia"/>
          <w:sz w:val="32"/>
          <w:szCs w:val="32"/>
        </w:rPr>
        <w:t>%，主要用于</w:t>
      </w:r>
      <w:r w:rsidR="000612EA" w:rsidRPr="00EF078F">
        <w:rPr>
          <w:rFonts w:asciiTheme="minorEastAsia" w:eastAsiaTheme="minorEastAsia" w:hAnsiTheme="minorEastAsia" w:cs="Times New Roman" w:hint="eastAsia"/>
          <w:sz w:val="32"/>
          <w:szCs w:val="32"/>
        </w:rPr>
        <w:t>老干部工作、关心下一代工作、老年大学运转</w:t>
      </w:r>
      <w:r w:rsidRPr="00EF078F">
        <w:rPr>
          <w:rFonts w:asciiTheme="minorEastAsia" w:eastAsiaTheme="minorEastAsia" w:hAnsiTheme="minorEastAsia" w:cs="Times New Roman" w:hint="eastAsia"/>
          <w:sz w:val="32"/>
          <w:szCs w:val="32"/>
        </w:rPr>
        <w:t>。</w:t>
      </w:r>
    </w:p>
    <w:p w:rsidR="002A5461" w:rsidRDefault="004F3005" w:rsidP="00ED7475">
      <w:pPr>
        <w:adjustRightInd w:val="0"/>
        <w:snapToGrid w:val="0"/>
        <w:spacing w:line="600" w:lineRule="exact"/>
        <w:ind w:firstLineChars="200" w:firstLine="640"/>
        <w:rPr>
          <w:rFonts w:ascii="黑体" w:eastAsia="黑体" w:hAnsi="仿宋" w:cs="宋体"/>
          <w:color w:val="000000"/>
          <w:kern w:val="0"/>
          <w:sz w:val="32"/>
          <w:szCs w:val="32"/>
        </w:rPr>
      </w:pPr>
      <w:r>
        <w:rPr>
          <w:rFonts w:ascii="黑体" w:eastAsia="黑体" w:hAnsi="仿宋" w:cs="宋体" w:hint="eastAsia"/>
          <w:color w:val="000000"/>
          <w:kern w:val="0"/>
          <w:sz w:val="32"/>
          <w:szCs w:val="32"/>
        </w:rPr>
        <w:t>四、关于2022年财政拨款收支总表的说明</w:t>
      </w:r>
    </w:p>
    <w:p w:rsidR="002A5461" w:rsidRPr="00EF078F" w:rsidRDefault="004F3005" w:rsidP="00ED7475">
      <w:pPr>
        <w:pStyle w:val="a7"/>
        <w:adjustRightInd w:val="0"/>
        <w:snapToGrid w:val="0"/>
        <w:spacing w:before="0" w:beforeAutospacing="0" w:after="0" w:afterAutospacing="0" w:line="600" w:lineRule="exact"/>
        <w:ind w:firstLineChars="200" w:firstLine="640"/>
        <w:rPr>
          <w:rFonts w:asciiTheme="minorEastAsia" w:eastAsiaTheme="minorEastAsia" w:hAnsiTheme="minorEastAsia" w:cs="Times New Roman"/>
          <w:kern w:val="2"/>
          <w:sz w:val="32"/>
          <w:szCs w:val="32"/>
        </w:rPr>
      </w:pPr>
      <w:r w:rsidRPr="00EF078F">
        <w:rPr>
          <w:rFonts w:asciiTheme="minorEastAsia" w:eastAsiaTheme="minorEastAsia" w:hAnsiTheme="minorEastAsia" w:cs="Times New Roman" w:hint="eastAsia"/>
          <w:kern w:val="2"/>
          <w:sz w:val="32"/>
          <w:szCs w:val="32"/>
        </w:rPr>
        <w:t>寿县</w:t>
      </w:r>
      <w:r w:rsidR="00722E4C" w:rsidRPr="00EF078F">
        <w:rPr>
          <w:rFonts w:asciiTheme="minorEastAsia" w:eastAsiaTheme="minorEastAsia" w:hAnsiTheme="minorEastAsia" w:cs="Times New Roman" w:hint="eastAsia"/>
          <w:kern w:val="2"/>
          <w:sz w:val="32"/>
          <w:szCs w:val="32"/>
        </w:rPr>
        <w:t>老干部</w:t>
      </w:r>
      <w:r w:rsidR="000612EA" w:rsidRPr="00EF078F">
        <w:rPr>
          <w:rFonts w:asciiTheme="minorEastAsia" w:eastAsiaTheme="minorEastAsia" w:hAnsiTheme="minorEastAsia" w:cs="Times New Roman" w:hint="eastAsia"/>
          <w:kern w:val="2"/>
          <w:sz w:val="32"/>
          <w:szCs w:val="32"/>
        </w:rPr>
        <w:t>局</w:t>
      </w:r>
      <w:r w:rsidRPr="00EF078F">
        <w:rPr>
          <w:rFonts w:asciiTheme="minorEastAsia" w:eastAsiaTheme="minorEastAsia" w:hAnsiTheme="minorEastAsia" w:cs="Times New Roman" w:hint="eastAsia"/>
          <w:kern w:val="2"/>
          <w:sz w:val="32"/>
          <w:szCs w:val="32"/>
        </w:rPr>
        <w:t>2022年财政拨款收支预算</w:t>
      </w:r>
      <w:r w:rsidR="000612EA" w:rsidRPr="00EF078F">
        <w:rPr>
          <w:rFonts w:asciiTheme="minorEastAsia" w:eastAsiaTheme="minorEastAsia" w:hAnsiTheme="minorEastAsia" w:cs="Times New Roman" w:hint="eastAsia"/>
          <w:kern w:val="2"/>
          <w:sz w:val="32"/>
          <w:szCs w:val="32"/>
        </w:rPr>
        <w:t>247.17</w:t>
      </w:r>
      <w:r w:rsidRPr="00EF078F">
        <w:rPr>
          <w:rFonts w:asciiTheme="minorEastAsia" w:eastAsiaTheme="minorEastAsia" w:hAnsiTheme="minorEastAsia" w:cs="Times New Roman" w:hint="eastAsia"/>
          <w:kern w:val="2"/>
          <w:sz w:val="32"/>
          <w:szCs w:val="32"/>
        </w:rPr>
        <w:t>万元。收入按资金来源分</w:t>
      </w:r>
      <w:r w:rsidR="00CD6D48">
        <w:rPr>
          <w:rFonts w:asciiTheme="minorEastAsia" w:eastAsiaTheme="minorEastAsia" w:hAnsiTheme="minorEastAsia" w:cs="Times New Roman" w:hint="eastAsia"/>
          <w:kern w:val="2"/>
          <w:sz w:val="32"/>
          <w:szCs w:val="32"/>
        </w:rPr>
        <w:t>247.17万元</w:t>
      </w:r>
      <w:r w:rsidR="000612EA" w:rsidRPr="00EF078F">
        <w:rPr>
          <w:rFonts w:asciiTheme="minorEastAsia" w:eastAsiaTheme="minorEastAsia" w:hAnsiTheme="minorEastAsia" w:cs="Times New Roman" w:hint="eastAsia"/>
          <w:kern w:val="2"/>
          <w:sz w:val="32"/>
          <w:szCs w:val="32"/>
        </w:rPr>
        <w:t>全部</w:t>
      </w:r>
      <w:r w:rsidRPr="00EF078F">
        <w:rPr>
          <w:rFonts w:asciiTheme="minorEastAsia" w:eastAsiaTheme="minorEastAsia" w:hAnsiTheme="minorEastAsia" w:cs="Times New Roman" w:hint="eastAsia"/>
          <w:kern w:val="2"/>
          <w:sz w:val="32"/>
          <w:szCs w:val="32"/>
        </w:rPr>
        <w:t>为一般公共预算拨款；按资金年度分</w:t>
      </w:r>
      <w:r w:rsidR="00CD6D48" w:rsidRPr="00EF078F">
        <w:rPr>
          <w:rFonts w:asciiTheme="minorEastAsia" w:eastAsiaTheme="minorEastAsia" w:hAnsiTheme="minorEastAsia" w:cs="Times New Roman" w:hint="eastAsia"/>
          <w:kern w:val="2"/>
          <w:sz w:val="32"/>
          <w:szCs w:val="32"/>
        </w:rPr>
        <w:t>247.17万元</w:t>
      </w:r>
      <w:r w:rsidR="000612EA" w:rsidRPr="00EF078F">
        <w:rPr>
          <w:rFonts w:asciiTheme="minorEastAsia" w:eastAsiaTheme="minorEastAsia" w:hAnsiTheme="minorEastAsia" w:cs="Times New Roman" w:hint="eastAsia"/>
          <w:kern w:val="2"/>
          <w:sz w:val="32"/>
          <w:szCs w:val="32"/>
        </w:rPr>
        <w:t>全部</w:t>
      </w:r>
      <w:r w:rsidRPr="00EF078F">
        <w:rPr>
          <w:rFonts w:asciiTheme="minorEastAsia" w:eastAsiaTheme="minorEastAsia" w:hAnsiTheme="minorEastAsia" w:cs="Times New Roman" w:hint="eastAsia"/>
          <w:kern w:val="2"/>
          <w:sz w:val="32"/>
          <w:szCs w:val="32"/>
        </w:rPr>
        <w:t>为本年财政拨款收入</w:t>
      </w:r>
      <w:r w:rsidR="005B11A4" w:rsidRPr="00EF078F">
        <w:rPr>
          <w:rFonts w:asciiTheme="minorEastAsia" w:eastAsiaTheme="minorEastAsia" w:hAnsiTheme="minorEastAsia" w:cs="Times New Roman" w:hint="eastAsia"/>
          <w:kern w:val="2"/>
          <w:sz w:val="32"/>
          <w:szCs w:val="32"/>
        </w:rPr>
        <w:t>。</w:t>
      </w:r>
      <w:r w:rsidRPr="00EF078F">
        <w:rPr>
          <w:rFonts w:asciiTheme="minorEastAsia" w:eastAsiaTheme="minorEastAsia" w:hAnsiTheme="minorEastAsia" w:cs="Times New Roman" w:hint="eastAsia"/>
          <w:kern w:val="2"/>
          <w:sz w:val="32"/>
          <w:szCs w:val="32"/>
        </w:rPr>
        <w:t>支出按功能分类分为：一般公共服务支出</w:t>
      </w:r>
      <w:r w:rsidR="005B11A4" w:rsidRPr="00EF078F">
        <w:rPr>
          <w:rFonts w:asciiTheme="minorEastAsia" w:eastAsiaTheme="minorEastAsia" w:hAnsiTheme="minorEastAsia" w:cs="Times New Roman" w:hint="eastAsia"/>
          <w:kern w:val="2"/>
          <w:sz w:val="32"/>
          <w:szCs w:val="32"/>
        </w:rPr>
        <w:t>217.18</w:t>
      </w:r>
      <w:r w:rsidRPr="00EF078F">
        <w:rPr>
          <w:rFonts w:asciiTheme="minorEastAsia" w:eastAsiaTheme="minorEastAsia" w:hAnsiTheme="minorEastAsia" w:cs="Times New Roman" w:hint="eastAsia"/>
          <w:kern w:val="2"/>
          <w:sz w:val="32"/>
          <w:szCs w:val="32"/>
        </w:rPr>
        <w:t>万元，占</w:t>
      </w:r>
      <w:r w:rsidR="005B11A4" w:rsidRPr="00EF078F">
        <w:rPr>
          <w:rFonts w:asciiTheme="minorEastAsia" w:eastAsiaTheme="minorEastAsia" w:hAnsiTheme="minorEastAsia" w:cs="Times New Roman" w:hint="eastAsia"/>
          <w:kern w:val="2"/>
          <w:sz w:val="32"/>
          <w:szCs w:val="32"/>
        </w:rPr>
        <w:t>87.87</w:t>
      </w:r>
      <w:r w:rsidRPr="00EF078F">
        <w:rPr>
          <w:rFonts w:asciiTheme="minorEastAsia" w:eastAsiaTheme="minorEastAsia" w:hAnsiTheme="minorEastAsia" w:cs="Times New Roman" w:hint="eastAsia"/>
          <w:kern w:val="2"/>
          <w:sz w:val="32"/>
          <w:szCs w:val="32"/>
        </w:rPr>
        <w:t>%；社会保障和就业支出</w:t>
      </w:r>
      <w:r w:rsidR="005B11A4" w:rsidRPr="00EF078F">
        <w:rPr>
          <w:rFonts w:asciiTheme="minorEastAsia" w:eastAsiaTheme="minorEastAsia" w:hAnsiTheme="minorEastAsia" w:cs="Times New Roman" w:hint="eastAsia"/>
          <w:kern w:val="2"/>
          <w:sz w:val="32"/>
          <w:szCs w:val="32"/>
        </w:rPr>
        <w:t>15.67</w:t>
      </w:r>
      <w:r w:rsidRPr="00EF078F">
        <w:rPr>
          <w:rFonts w:asciiTheme="minorEastAsia" w:eastAsiaTheme="minorEastAsia" w:hAnsiTheme="minorEastAsia" w:cs="Times New Roman" w:hint="eastAsia"/>
          <w:kern w:val="2"/>
          <w:sz w:val="32"/>
          <w:szCs w:val="32"/>
        </w:rPr>
        <w:t>万元，占</w:t>
      </w:r>
      <w:r w:rsidR="005B11A4" w:rsidRPr="00EF078F">
        <w:rPr>
          <w:rFonts w:asciiTheme="minorEastAsia" w:eastAsiaTheme="minorEastAsia" w:hAnsiTheme="minorEastAsia" w:cs="Times New Roman" w:hint="eastAsia"/>
          <w:kern w:val="2"/>
          <w:sz w:val="32"/>
          <w:szCs w:val="32"/>
        </w:rPr>
        <w:lastRenderedPageBreak/>
        <w:t>6.34</w:t>
      </w:r>
      <w:r w:rsidRPr="00EF078F">
        <w:rPr>
          <w:rFonts w:asciiTheme="minorEastAsia" w:eastAsiaTheme="minorEastAsia" w:hAnsiTheme="minorEastAsia" w:cs="Times New Roman" w:hint="eastAsia"/>
          <w:kern w:val="2"/>
          <w:sz w:val="32"/>
          <w:szCs w:val="32"/>
        </w:rPr>
        <w:t>%；卫生健康支出</w:t>
      </w:r>
      <w:r w:rsidR="005B11A4" w:rsidRPr="00EF078F">
        <w:rPr>
          <w:rFonts w:asciiTheme="minorEastAsia" w:eastAsiaTheme="minorEastAsia" w:hAnsiTheme="minorEastAsia" w:cs="Times New Roman" w:hint="eastAsia"/>
          <w:kern w:val="2"/>
          <w:sz w:val="32"/>
          <w:szCs w:val="32"/>
        </w:rPr>
        <w:t>6.61</w:t>
      </w:r>
      <w:r w:rsidRPr="00EF078F">
        <w:rPr>
          <w:rFonts w:asciiTheme="minorEastAsia" w:eastAsiaTheme="minorEastAsia" w:hAnsiTheme="minorEastAsia" w:cs="Times New Roman" w:hint="eastAsia"/>
          <w:kern w:val="2"/>
          <w:sz w:val="32"/>
          <w:szCs w:val="32"/>
        </w:rPr>
        <w:t>万元，占</w:t>
      </w:r>
      <w:r w:rsidR="005B11A4" w:rsidRPr="00EF078F">
        <w:rPr>
          <w:rFonts w:asciiTheme="minorEastAsia" w:eastAsiaTheme="minorEastAsia" w:hAnsiTheme="minorEastAsia" w:cs="Times New Roman" w:hint="eastAsia"/>
          <w:kern w:val="2"/>
          <w:sz w:val="32"/>
          <w:szCs w:val="32"/>
        </w:rPr>
        <w:t>2.67</w:t>
      </w:r>
      <w:r w:rsidRPr="00EF078F">
        <w:rPr>
          <w:rFonts w:asciiTheme="minorEastAsia" w:eastAsiaTheme="minorEastAsia" w:hAnsiTheme="minorEastAsia" w:cs="Times New Roman" w:hint="eastAsia"/>
          <w:kern w:val="2"/>
          <w:sz w:val="32"/>
          <w:szCs w:val="32"/>
        </w:rPr>
        <w:t>%；住房保障支出</w:t>
      </w:r>
      <w:r w:rsidR="005B11A4" w:rsidRPr="00EF078F">
        <w:rPr>
          <w:rFonts w:asciiTheme="minorEastAsia" w:eastAsiaTheme="minorEastAsia" w:hAnsiTheme="minorEastAsia" w:cs="Times New Roman" w:hint="eastAsia"/>
          <w:kern w:val="2"/>
          <w:sz w:val="32"/>
          <w:szCs w:val="32"/>
        </w:rPr>
        <w:t>7.71</w:t>
      </w:r>
      <w:r w:rsidRPr="00EF078F">
        <w:rPr>
          <w:rFonts w:asciiTheme="minorEastAsia" w:eastAsiaTheme="minorEastAsia" w:hAnsiTheme="minorEastAsia" w:cs="Times New Roman" w:hint="eastAsia"/>
          <w:kern w:val="2"/>
          <w:sz w:val="32"/>
          <w:szCs w:val="32"/>
        </w:rPr>
        <w:t>万元，占</w:t>
      </w:r>
      <w:r w:rsidR="005B11A4" w:rsidRPr="00EF078F">
        <w:rPr>
          <w:rFonts w:asciiTheme="minorEastAsia" w:eastAsiaTheme="minorEastAsia" w:hAnsiTheme="minorEastAsia" w:cs="Times New Roman" w:hint="eastAsia"/>
          <w:kern w:val="2"/>
          <w:sz w:val="32"/>
          <w:szCs w:val="32"/>
        </w:rPr>
        <w:t>3.12</w:t>
      </w:r>
      <w:r w:rsidRPr="00EF078F">
        <w:rPr>
          <w:rFonts w:asciiTheme="minorEastAsia" w:eastAsiaTheme="minorEastAsia" w:hAnsiTheme="minorEastAsia" w:cs="Times New Roman" w:hint="eastAsia"/>
          <w:kern w:val="2"/>
          <w:sz w:val="32"/>
          <w:szCs w:val="32"/>
        </w:rPr>
        <w:t>%。</w:t>
      </w:r>
    </w:p>
    <w:p w:rsidR="002A5461" w:rsidRDefault="004F3005" w:rsidP="00ED7475">
      <w:pPr>
        <w:pStyle w:val="a7"/>
        <w:adjustRightInd w:val="0"/>
        <w:snapToGrid w:val="0"/>
        <w:spacing w:before="0" w:beforeAutospacing="0" w:after="0" w:afterAutospacing="0" w:line="600" w:lineRule="exact"/>
        <w:ind w:firstLineChars="200" w:firstLine="640"/>
        <w:rPr>
          <w:rFonts w:ascii="黑体" w:eastAsia="黑体" w:hAnsi="仿宋"/>
          <w:color w:val="000000"/>
          <w:sz w:val="32"/>
          <w:szCs w:val="32"/>
        </w:rPr>
      </w:pPr>
      <w:r>
        <w:rPr>
          <w:rFonts w:ascii="黑体" w:eastAsia="黑体" w:hAnsi="仿宋" w:hint="eastAsia"/>
          <w:color w:val="000000"/>
          <w:sz w:val="32"/>
          <w:szCs w:val="32"/>
        </w:rPr>
        <w:t>五、关于2022年一般公共预算支出表的说明</w:t>
      </w:r>
    </w:p>
    <w:p w:rsidR="002A5461" w:rsidRDefault="004F3005" w:rsidP="00ED7475">
      <w:pPr>
        <w:pStyle w:val="a7"/>
        <w:adjustRightInd w:val="0"/>
        <w:snapToGrid w:val="0"/>
        <w:spacing w:before="0" w:beforeAutospacing="0" w:after="0" w:afterAutospacing="0" w:line="600" w:lineRule="exact"/>
        <w:ind w:firstLineChars="196" w:firstLine="627"/>
        <w:rPr>
          <w:rFonts w:ascii="楷体_GB2312" w:eastAsia="楷体_GB2312" w:hAnsi="仿宋" w:cs="Times New Roman"/>
          <w:b/>
          <w:kern w:val="2"/>
          <w:sz w:val="32"/>
          <w:szCs w:val="32"/>
        </w:rPr>
      </w:pPr>
      <w:r>
        <w:rPr>
          <w:rFonts w:ascii="楷体_GB2312" w:eastAsia="楷体_GB2312" w:hAnsi="仿宋" w:cs="Times New Roman" w:hint="eastAsia"/>
          <w:b/>
          <w:kern w:val="2"/>
          <w:sz w:val="32"/>
          <w:szCs w:val="32"/>
        </w:rPr>
        <w:t>（一）一般公共预算支出规模变化情况。</w:t>
      </w:r>
    </w:p>
    <w:p w:rsidR="005B11A4" w:rsidRPr="00EF078F" w:rsidRDefault="004F3005" w:rsidP="00ED7475">
      <w:pPr>
        <w:pStyle w:val="a7"/>
        <w:adjustRightInd w:val="0"/>
        <w:snapToGrid w:val="0"/>
        <w:spacing w:before="0" w:beforeAutospacing="0" w:after="0" w:afterAutospacing="0" w:line="600" w:lineRule="exact"/>
        <w:ind w:firstLineChars="196" w:firstLine="627"/>
        <w:rPr>
          <w:rFonts w:asciiTheme="minorEastAsia" w:eastAsiaTheme="minorEastAsia" w:hAnsiTheme="minorEastAsia" w:cs="Times New Roman"/>
          <w:kern w:val="2"/>
          <w:sz w:val="32"/>
          <w:szCs w:val="32"/>
        </w:rPr>
      </w:pPr>
      <w:r w:rsidRPr="00EF078F">
        <w:rPr>
          <w:rFonts w:asciiTheme="minorEastAsia" w:eastAsiaTheme="minorEastAsia" w:hAnsiTheme="minorEastAsia" w:cs="Times New Roman" w:hint="eastAsia"/>
          <w:kern w:val="2"/>
          <w:sz w:val="32"/>
          <w:szCs w:val="32"/>
        </w:rPr>
        <w:t>寿县</w:t>
      </w:r>
      <w:r w:rsidR="00722E4C" w:rsidRPr="00EF078F">
        <w:rPr>
          <w:rFonts w:asciiTheme="minorEastAsia" w:eastAsiaTheme="minorEastAsia" w:hAnsiTheme="minorEastAsia" w:cs="Times New Roman" w:hint="eastAsia"/>
          <w:kern w:val="2"/>
          <w:sz w:val="32"/>
          <w:szCs w:val="32"/>
        </w:rPr>
        <w:t>老干部</w:t>
      </w:r>
      <w:r w:rsidR="005B11A4" w:rsidRPr="00EF078F">
        <w:rPr>
          <w:rFonts w:asciiTheme="minorEastAsia" w:eastAsiaTheme="minorEastAsia" w:hAnsiTheme="minorEastAsia" w:cs="Times New Roman" w:hint="eastAsia"/>
          <w:kern w:val="2"/>
          <w:sz w:val="32"/>
          <w:szCs w:val="32"/>
        </w:rPr>
        <w:t>局</w:t>
      </w:r>
      <w:r w:rsidRPr="00EF078F">
        <w:rPr>
          <w:rFonts w:asciiTheme="minorEastAsia" w:eastAsiaTheme="minorEastAsia" w:hAnsiTheme="minorEastAsia" w:cs="Times New Roman" w:hint="eastAsia"/>
          <w:kern w:val="2"/>
          <w:sz w:val="32"/>
          <w:szCs w:val="32"/>
        </w:rPr>
        <w:t>2022年一般公共预算支出</w:t>
      </w:r>
      <w:r w:rsidR="005B11A4" w:rsidRPr="00EF078F">
        <w:rPr>
          <w:rFonts w:asciiTheme="minorEastAsia" w:eastAsiaTheme="minorEastAsia" w:hAnsiTheme="minorEastAsia" w:cs="Times New Roman" w:hint="eastAsia"/>
          <w:kern w:val="2"/>
          <w:sz w:val="32"/>
          <w:szCs w:val="32"/>
        </w:rPr>
        <w:t>247.17</w:t>
      </w:r>
      <w:r w:rsidRPr="00EF078F">
        <w:rPr>
          <w:rFonts w:asciiTheme="minorEastAsia" w:eastAsiaTheme="minorEastAsia" w:hAnsiTheme="minorEastAsia" w:cs="Times New Roman" w:hint="eastAsia"/>
          <w:kern w:val="2"/>
          <w:sz w:val="32"/>
          <w:szCs w:val="32"/>
        </w:rPr>
        <w:t>万元，比2021年预算增加</w:t>
      </w:r>
      <w:r w:rsidR="005B11A4" w:rsidRPr="00EF078F">
        <w:rPr>
          <w:rFonts w:asciiTheme="minorEastAsia" w:eastAsiaTheme="minorEastAsia" w:hAnsiTheme="minorEastAsia" w:hint="eastAsia"/>
          <w:sz w:val="32"/>
          <w:szCs w:val="32"/>
        </w:rPr>
        <w:t>9.32万元，增长3.92%，增长</w:t>
      </w:r>
      <w:r w:rsidR="005B11A4" w:rsidRPr="00EF078F">
        <w:rPr>
          <w:rFonts w:asciiTheme="minorEastAsia" w:eastAsiaTheme="minorEastAsia" w:hAnsiTheme="minorEastAsia" w:cs="Times New Roman" w:hint="eastAsia"/>
          <w:kern w:val="2"/>
          <w:sz w:val="32"/>
          <w:szCs w:val="32"/>
        </w:rPr>
        <w:t>原因主要是：</w:t>
      </w:r>
      <w:r w:rsidR="005B11A4" w:rsidRPr="00EF078F">
        <w:rPr>
          <w:rFonts w:asciiTheme="minorEastAsia" w:eastAsiaTheme="minorEastAsia" w:hAnsiTheme="minorEastAsia" w:hint="eastAsia"/>
          <w:color w:val="000000"/>
          <w:sz w:val="32"/>
          <w:szCs w:val="32"/>
        </w:rPr>
        <w:t>人均月工资增加，人员支出及五险一金支出增加</w:t>
      </w:r>
      <w:r w:rsidR="005B11A4" w:rsidRPr="00EF078F">
        <w:rPr>
          <w:rFonts w:asciiTheme="minorEastAsia" w:eastAsiaTheme="minorEastAsia" w:hAnsiTheme="minorEastAsia" w:cs="Times New Roman" w:hint="eastAsia"/>
          <w:kern w:val="2"/>
          <w:sz w:val="32"/>
          <w:szCs w:val="32"/>
        </w:rPr>
        <w:t>。</w:t>
      </w:r>
    </w:p>
    <w:p w:rsidR="002A5461" w:rsidRDefault="004F3005" w:rsidP="00ED7475">
      <w:pPr>
        <w:pStyle w:val="a7"/>
        <w:adjustRightInd w:val="0"/>
        <w:snapToGrid w:val="0"/>
        <w:spacing w:before="0" w:beforeAutospacing="0" w:after="0" w:afterAutospacing="0" w:line="600" w:lineRule="exact"/>
        <w:ind w:firstLineChars="196" w:firstLine="627"/>
        <w:rPr>
          <w:rFonts w:ascii="楷体_GB2312" w:eastAsia="楷体_GB2312" w:hAnsi="仿宋" w:cs="Times New Roman"/>
          <w:b/>
          <w:kern w:val="2"/>
          <w:sz w:val="32"/>
          <w:szCs w:val="32"/>
        </w:rPr>
      </w:pPr>
      <w:r>
        <w:rPr>
          <w:rFonts w:ascii="楷体_GB2312" w:eastAsia="楷体_GB2312" w:hAnsi="仿宋" w:cs="Times New Roman" w:hint="eastAsia"/>
          <w:b/>
          <w:kern w:val="2"/>
          <w:sz w:val="32"/>
          <w:szCs w:val="32"/>
        </w:rPr>
        <w:t>（二</w:t>
      </w:r>
      <w:r>
        <w:rPr>
          <w:rFonts w:ascii="楷体_GB2312" w:eastAsia="楷体_GB2312" w:hAnsi="仿宋" w:cs="Times New Roman"/>
          <w:b/>
          <w:kern w:val="2"/>
          <w:sz w:val="32"/>
          <w:szCs w:val="32"/>
        </w:rPr>
        <w:t>）</w:t>
      </w:r>
      <w:r>
        <w:rPr>
          <w:rFonts w:ascii="楷体_GB2312" w:eastAsia="楷体_GB2312" w:hAnsi="仿宋" w:cs="Times New Roman" w:hint="eastAsia"/>
          <w:b/>
          <w:kern w:val="2"/>
          <w:sz w:val="32"/>
          <w:szCs w:val="32"/>
        </w:rPr>
        <w:t>一般公共预算支出结构情况。</w:t>
      </w:r>
    </w:p>
    <w:p w:rsidR="005B11A4" w:rsidRPr="00EF078F" w:rsidRDefault="005B11A4" w:rsidP="00ED7475">
      <w:pPr>
        <w:pStyle w:val="a7"/>
        <w:adjustRightInd w:val="0"/>
        <w:snapToGrid w:val="0"/>
        <w:spacing w:before="0" w:beforeAutospacing="0" w:after="0" w:afterAutospacing="0" w:line="600" w:lineRule="exact"/>
        <w:ind w:firstLineChars="200" w:firstLine="640"/>
        <w:rPr>
          <w:rFonts w:asciiTheme="minorEastAsia" w:eastAsiaTheme="minorEastAsia" w:hAnsiTheme="minorEastAsia" w:cs="Times New Roman"/>
          <w:kern w:val="2"/>
          <w:sz w:val="32"/>
          <w:szCs w:val="32"/>
        </w:rPr>
      </w:pPr>
      <w:r w:rsidRPr="00EF078F">
        <w:rPr>
          <w:rFonts w:asciiTheme="minorEastAsia" w:eastAsiaTheme="minorEastAsia" w:hAnsiTheme="minorEastAsia" w:cs="Times New Roman" w:hint="eastAsia"/>
          <w:kern w:val="2"/>
          <w:sz w:val="32"/>
          <w:szCs w:val="32"/>
        </w:rPr>
        <w:t>一般公共服务支出217.18万元，占87.87%；社会保障和就业支出15.67万元，占6.34%；卫生健康支出6.61万元，占2.67%；住房保障支出7.71万元，占3.12%。</w:t>
      </w:r>
    </w:p>
    <w:p w:rsidR="002A5461" w:rsidRPr="00EF078F" w:rsidRDefault="004F3005" w:rsidP="00ED7475">
      <w:pPr>
        <w:adjustRightInd w:val="0"/>
        <w:snapToGrid w:val="0"/>
        <w:spacing w:line="600" w:lineRule="exact"/>
        <w:ind w:firstLineChars="200" w:firstLine="640"/>
        <w:rPr>
          <w:rFonts w:ascii="楷体_GB2312" w:eastAsia="楷体_GB2312" w:hAnsi="仿宋"/>
          <w:b/>
          <w:color w:val="000000" w:themeColor="text1"/>
          <w:sz w:val="32"/>
          <w:szCs w:val="32"/>
        </w:rPr>
      </w:pPr>
      <w:r w:rsidRPr="00EF078F">
        <w:rPr>
          <w:rFonts w:ascii="楷体_GB2312" w:eastAsia="楷体_GB2312" w:hAnsi="仿宋" w:hint="eastAsia"/>
          <w:b/>
          <w:color w:val="000000" w:themeColor="text1"/>
          <w:sz w:val="32"/>
          <w:szCs w:val="32"/>
        </w:rPr>
        <w:t>（三）一般公共预算支出具体使用情况。</w:t>
      </w:r>
    </w:p>
    <w:p w:rsidR="000D58A5" w:rsidRPr="00EF078F" w:rsidRDefault="000D58A5" w:rsidP="00ED7475">
      <w:pPr>
        <w:pStyle w:val="a7"/>
        <w:adjustRightInd w:val="0"/>
        <w:snapToGrid w:val="0"/>
        <w:spacing w:before="0" w:beforeAutospacing="0" w:after="0" w:afterAutospacing="0" w:line="600" w:lineRule="exact"/>
        <w:ind w:firstLineChars="196" w:firstLine="627"/>
        <w:rPr>
          <w:rFonts w:asciiTheme="minorEastAsia" w:eastAsiaTheme="minorEastAsia" w:hAnsiTheme="minorEastAsia" w:cs="Times New Roman"/>
          <w:kern w:val="2"/>
          <w:sz w:val="32"/>
          <w:szCs w:val="32"/>
        </w:rPr>
      </w:pPr>
      <w:r>
        <w:rPr>
          <w:rFonts w:ascii="仿宋_GB2312" w:eastAsia="仿宋_GB2312" w:hAnsi="仿宋" w:hint="eastAsia"/>
          <w:b/>
          <w:sz w:val="32"/>
          <w:szCs w:val="32"/>
        </w:rPr>
        <w:t>1</w:t>
      </w:r>
      <w:r w:rsidR="004F3005">
        <w:rPr>
          <w:rFonts w:ascii="仿宋_GB2312" w:eastAsia="仿宋_GB2312" w:hAnsi="仿宋" w:hint="eastAsia"/>
          <w:b/>
          <w:sz w:val="32"/>
          <w:szCs w:val="32"/>
        </w:rPr>
        <w:t>.一般公共服务支出（类）</w:t>
      </w:r>
      <w:r>
        <w:rPr>
          <w:rFonts w:ascii="仿宋_GB2312" w:eastAsia="仿宋_GB2312" w:hAnsi="仿宋" w:hint="eastAsia"/>
          <w:b/>
          <w:sz w:val="32"/>
          <w:szCs w:val="32"/>
        </w:rPr>
        <w:t>政府办公厅（室）及相关机构事务</w:t>
      </w:r>
      <w:r w:rsidR="004F3005">
        <w:rPr>
          <w:rFonts w:ascii="仿宋_GB2312" w:eastAsia="仿宋_GB2312" w:hAnsi="仿宋" w:hint="eastAsia"/>
          <w:b/>
          <w:sz w:val="32"/>
          <w:szCs w:val="32"/>
        </w:rPr>
        <w:t>（款）</w:t>
      </w:r>
      <w:r>
        <w:rPr>
          <w:rFonts w:ascii="仿宋_GB2312" w:eastAsia="仿宋_GB2312" w:hAnsi="仿宋" w:hint="eastAsia"/>
          <w:b/>
          <w:sz w:val="32"/>
          <w:szCs w:val="32"/>
        </w:rPr>
        <w:t>行政运行</w:t>
      </w:r>
      <w:r w:rsidR="004F3005">
        <w:rPr>
          <w:rFonts w:ascii="仿宋_GB2312" w:eastAsia="仿宋_GB2312" w:hAnsi="仿宋" w:hint="eastAsia"/>
          <w:b/>
          <w:sz w:val="32"/>
          <w:szCs w:val="32"/>
        </w:rPr>
        <w:t>（项）</w:t>
      </w:r>
      <w:r w:rsidR="004F3005" w:rsidRPr="00EF078F">
        <w:rPr>
          <w:rFonts w:asciiTheme="minorEastAsia" w:eastAsiaTheme="minorEastAsia" w:hAnsiTheme="minorEastAsia" w:hint="eastAsia"/>
          <w:sz w:val="32"/>
          <w:szCs w:val="32"/>
        </w:rPr>
        <w:t>2022年预算</w:t>
      </w:r>
      <w:r w:rsidRPr="00EF078F">
        <w:rPr>
          <w:rFonts w:asciiTheme="minorEastAsia" w:eastAsiaTheme="minorEastAsia" w:hAnsiTheme="minorEastAsia" w:hint="eastAsia"/>
          <w:sz w:val="32"/>
          <w:szCs w:val="32"/>
        </w:rPr>
        <w:t>217.18</w:t>
      </w:r>
      <w:r w:rsidR="004F3005" w:rsidRPr="00EF078F">
        <w:rPr>
          <w:rFonts w:asciiTheme="minorEastAsia" w:eastAsiaTheme="minorEastAsia" w:hAnsiTheme="minorEastAsia" w:hint="eastAsia"/>
          <w:sz w:val="32"/>
          <w:szCs w:val="32"/>
        </w:rPr>
        <w:t>万元，比2021年预算增加</w:t>
      </w:r>
      <w:r w:rsidRPr="00EF078F">
        <w:rPr>
          <w:rFonts w:asciiTheme="minorEastAsia" w:eastAsiaTheme="minorEastAsia" w:hAnsiTheme="minorEastAsia" w:hint="eastAsia"/>
          <w:sz w:val="32"/>
          <w:szCs w:val="32"/>
        </w:rPr>
        <w:t>3.42</w:t>
      </w:r>
      <w:r w:rsidR="004F3005" w:rsidRPr="00EF078F">
        <w:rPr>
          <w:rFonts w:asciiTheme="minorEastAsia" w:eastAsiaTheme="minorEastAsia" w:hAnsiTheme="minorEastAsia" w:hint="eastAsia"/>
          <w:sz w:val="32"/>
          <w:szCs w:val="32"/>
        </w:rPr>
        <w:t>万元，增长</w:t>
      </w:r>
      <w:r w:rsidRPr="00EF078F">
        <w:rPr>
          <w:rFonts w:asciiTheme="minorEastAsia" w:eastAsiaTheme="minorEastAsia" w:hAnsiTheme="minorEastAsia" w:hint="eastAsia"/>
          <w:sz w:val="32"/>
          <w:szCs w:val="32"/>
        </w:rPr>
        <w:t>1.6</w:t>
      </w:r>
      <w:r w:rsidR="004F3005" w:rsidRPr="00EF078F">
        <w:rPr>
          <w:rFonts w:asciiTheme="minorEastAsia" w:eastAsiaTheme="minorEastAsia" w:hAnsiTheme="minorEastAsia" w:hint="eastAsia"/>
          <w:sz w:val="32"/>
          <w:szCs w:val="32"/>
        </w:rPr>
        <w:t>%，</w:t>
      </w:r>
      <w:r w:rsidRPr="00EF078F">
        <w:rPr>
          <w:rFonts w:asciiTheme="minorEastAsia" w:eastAsiaTheme="minorEastAsia" w:hAnsiTheme="minorEastAsia" w:hint="eastAsia"/>
          <w:sz w:val="32"/>
          <w:szCs w:val="32"/>
        </w:rPr>
        <w:t>增长</w:t>
      </w:r>
      <w:r w:rsidRPr="00EF078F">
        <w:rPr>
          <w:rFonts w:asciiTheme="minorEastAsia" w:eastAsiaTheme="minorEastAsia" w:hAnsiTheme="minorEastAsia" w:cs="Times New Roman" w:hint="eastAsia"/>
          <w:kern w:val="2"/>
          <w:sz w:val="32"/>
          <w:szCs w:val="32"/>
        </w:rPr>
        <w:t>原因主要是：</w:t>
      </w:r>
      <w:r w:rsidRPr="00EF078F">
        <w:rPr>
          <w:rFonts w:asciiTheme="minorEastAsia" w:eastAsiaTheme="minorEastAsia" w:hAnsiTheme="minorEastAsia" w:hint="eastAsia"/>
          <w:color w:val="000000"/>
          <w:sz w:val="32"/>
          <w:szCs w:val="32"/>
        </w:rPr>
        <w:t>人均月工资增加，人员支出及五险一金支出增加</w:t>
      </w:r>
      <w:r w:rsidRPr="00EF078F">
        <w:rPr>
          <w:rFonts w:asciiTheme="minorEastAsia" w:eastAsiaTheme="minorEastAsia" w:hAnsiTheme="minorEastAsia" w:cs="Times New Roman" w:hint="eastAsia"/>
          <w:kern w:val="2"/>
          <w:sz w:val="32"/>
          <w:szCs w:val="32"/>
        </w:rPr>
        <w:t>。</w:t>
      </w:r>
    </w:p>
    <w:p w:rsidR="006C7CE6" w:rsidRPr="00EF078F" w:rsidRDefault="000D58A5" w:rsidP="00ED7475">
      <w:pPr>
        <w:adjustRightInd w:val="0"/>
        <w:snapToGrid w:val="0"/>
        <w:spacing w:line="600" w:lineRule="exact"/>
        <w:ind w:firstLineChars="200" w:firstLine="640"/>
        <w:jc w:val="left"/>
        <w:rPr>
          <w:rFonts w:asciiTheme="minorEastAsia" w:eastAsiaTheme="minorEastAsia" w:hAnsiTheme="minorEastAsia"/>
          <w:sz w:val="32"/>
          <w:szCs w:val="32"/>
        </w:rPr>
      </w:pPr>
      <w:r>
        <w:rPr>
          <w:rFonts w:ascii="仿宋_GB2312" w:eastAsia="仿宋_GB2312" w:hAnsi="仿宋" w:hint="eastAsia"/>
          <w:b/>
          <w:sz w:val="32"/>
          <w:szCs w:val="32"/>
        </w:rPr>
        <w:t>2</w:t>
      </w:r>
      <w:r w:rsidR="004F3005">
        <w:rPr>
          <w:rFonts w:ascii="仿宋_GB2312" w:eastAsia="仿宋_GB2312" w:hAnsi="仿宋" w:hint="eastAsia"/>
          <w:b/>
          <w:sz w:val="32"/>
          <w:szCs w:val="32"/>
        </w:rPr>
        <w:t>.社会保障和就业支出（类）行政事业单位</w:t>
      </w:r>
      <w:r>
        <w:rPr>
          <w:rFonts w:ascii="仿宋_GB2312" w:eastAsia="仿宋_GB2312" w:hAnsi="仿宋" w:hint="eastAsia"/>
          <w:b/>
          <w:sz w:val="32"/>
          <w:szCs w:val="32"/>
        </w:rPr>
        <w:t>养老支出、其他社会保障和就业支出</w:t>
      </w:r>
      <w:r w:rsidR="004F3005">
        <w:rPr>
          <w:rFonts w:ascii="仿宋_GB2312" w:eastAsia="仿宋_GB2312" w:hAnsi="仿宋" w:hint="eastAsia"/>
          <w:b/>
          <w:sz w:val="32"/>
          <w:szCs w:val="32"/>
        </w:rPr>
        <w:t>（款）</w:t>
      </w:r>
      <w:r w:rsidR="006C7CE6">
        <w:rPr>
          <w:rFonts w:ascii="仿宋_GB2312" w:eastAsia="仿宋_GB2312" w:hAnsi="仿宋" w:hint="eastAsia"/>
          <w:b/>
          <w:sz w:val="32"/>
          <w:szCs w:val="32"/>
        </w:rPr>
        <w:t>机关事业单位基本养老保险缴费、其他社会保障和就业支出</w:t>
      </w:r>
      <w:r w:rsidR="004F3005">
        <w:rPr>
          <w:rFonts w:ascii="仿宋_GB2312" w:eastAsia="仿宋_GB2312" w:hAnsi="仿宋" w:hint="eastAsia"/>
          <w:b/>
          <w:sz w:val="32"/>
          <w:szCs w:val="32"/>
        </w:rPr>
        <w:t>（项）</w:t>
      </w:r>
      <w:r w:rsidR="004F3005" w:rsidRPr="00EF078F">
        <w:rPr>
          <w:rFonts w:asciiTheme="minorEastAsia" w:eastAsiaTheme="minorEastAsia" w:hAnsiTheme="minorEastAsia" w:hint="eastAsia"/>
          <w:sz w:val="32"/>
          <w:szCs w:val="32"/>
        </w:rPr>
        <w:t>2022年预算</w:t>
      </w:r>
      <w:r w:rsidR="006C7CE6" w:rsidRPr="00EF078F">
        <w:rPr>
          <w:rFonts w:asciiTheme="minorEastAsia" w:eastAsiaTheme="minorEastAsia" w:hAnsiTheme="minorEastAsia" w:hint="eastAsia"/>
          <w:sz w:val="32"/>
          <w:szCs w:val="32"/>
        </w:rPr>
        <w:t>15.67</w:t>
      </w:r>
      <w:r w:rsidR="004F3005" w:rsidRPr="00EF078F">
        <w:rPr>
          <w:rFonts w:asciiTheme="minorEastAsia" w:eastAsiaTheme="minorEastAsia" w:hAnsiTheme="minorEastAsia" w:hint="eastAsia"/>
          <w:sz w:val="32"/>
          <w:szCs w:val="32"/>
        </w:rPr>
        <w:t>万元，比2021年预算增加</w:t>
      </w:r>
      <w:r w:rsidR="006C7CE6" w:rsidRPr="00EF078F">
        <w:rPr>
          <w:rFonts w:asciiTheme="minorEastAsia" w:eastAsiaTheme="minorEastAsia" w:hAnsiTheme="minorEastAsia" w:hint="eastAsia"/>
          <w:sz w:val="32"/>
          <w:szCs w:val="32"/>
        </w:rPr>
        <w:t>5.64</w:t>
      </w:r>
      <w:r w:rsidR="004F3005" w:rsidRPr="00EF078F">
        <w:rPr>
          <w:rFonts w:asciiTheme="minorEastAsia" w:eastAsiaTheme="minorEastAsia" w:hAnsiTheme="minorEastAsia" w:hint="eastAsia"/>
          <w:sz w:val="32"/>
          <w:szCs w:val="32"/>
        </w:rPr>
        <w:t>万元，增长</w:t>
      </w:r>
      <w:r w:rsidR="006C7CE6" w:rsidRPr="00EF078F">
        <w:rPr>
          <w:rFonts w:asciiTheme="minorEastAsia" w:eastAsiaTheme="minorEastAsia" w:hAnsiTheme="minorEastAsia" w:hint="eastAsia"/>
          <w:sz w:val="32"/>
          <w:szCs w:val="32"/>
        </w:rPr>
        <w:t>56.23</w:t>
      </w:r>
      <w:r w:rsidR="004F3005" w:rsidRPr="00EF078F">
        <w:rPr>
          <w:rFonts w:asciiTheme="minorEastAsia" w:eastAsiaTheme="minorEastAsia" w:hAnsiTheme="minorEastAsia" w:hint="eastAsia"/>
          <w:sz w:val="32"/>
          <w:szCs w:val="32"/>
        </w:rPr>
        <w:t>%，</w:t>
      </w:r>
      <w:r w:rsidR="006C7CE6" w:rsidRPr="00EF078F">
        <w:rPr>
          <w:rFonts w:asciiTheme="minorEastAsia" w:eastAsiaTheme="minorEastAsia" w:hAnsiTheme="minorEastAsia" w:hint="eastAsia"/>
          <w:sz w:val="32"/>
          <w:szCs w:val="32"/>
        </w:rPr>
        <w:t>增加的主要原因是</w:t>
      </w:r>
      <w:r w:rsidR="007A4EB8">
        <w:rPr>
          <w:rFonts w:asciiTheme="minorEastAsia" w:eastAsiaTheme="minorEastAsia" w:hAnsiTheme="minorEastAsia" w:hint="eastAsia"/>
          <w:sz w:val="32"/>
          <w:szCs w:val="32"/>
        </w:rPr>
        <w:t>今年职业年金缴费纳入了预算</w:t>
      </w:r>
      <w:r w:rsidR="006C7CE6" w:rsidRPr="00EF078F">
        <w:rPr>
          <w:rFonts w:asciiTheme="minorEastAsia" w:eastAsiaTheme="minorEastAsia" w:hAnsiTheme="minorEastAsia" w:hint="eastAsia"/>
          <w:sz w:val="32"/>
          <w:szCs w:val="32"/>
        </w:rPr>
        <w:t>。</w:t>
      </w:r>
    </w:p>
    <w:p w:rsidR="006C7CE6" w:rsidRPr="00EF078F" w:rsidRDefault="006C7CE6" w:rsidP="00ED7475">
      <w:pPr>
        <w:adjustRightInd w:val="0"/>
        <w:snapToGrid w:val="0"/>
        <w:spacing w:line="600" w:lineRule="exact"/>
        <w:ind w:firstLineChars="200" w:firstLine="640"/>
        <w:jc w:val="left"/>
        <w:rPr>
          <w:rFonts w:asciiTheme="minorEastAsia" w:eastAsiaTheme="minorEastAsia" w:hAnsiTheme="minorEastAsia"/>
          <w:sz w:val="32"/>
          <w:szCs w:val="32"/>
        </w:rPr>
      </w:pPr>
      <w:r>
        <w:rPr>
          <w:rFonts w:ascii="仿宋_GB2312" w:eastAsia="仿宋_GB2312" w:hAnsi="仿宋" w:hint="eastAsia"/>
          <w:b/>
          <w:sz w:val="32"/>
          <w:szCs w:val="32"/>
        </w:rPr>
        <w:t>3</w:t>
      </w:r>
      <w:r w:rsidRPr="002976EB">
        <w:rPr>
          <w:rFonts w:ascii="仿宋_GB2312" w:eastAsia="仿宋_GB2312" w:hAnsi="仿宋" w:hint="eastAsia"/>
          <w:b/>
          <w:sz w:val="32"/>
          <w:szCs w:val="32"/>
        </w:rPr>
        <w:t>.</w:t>
      </w:r>
      <w:r>
        <w:rPr>
          <w:rFonts w:ascii="仿宋_GB2312" w:eastAsia="仿宋_GB2312" w:hAnsi="仿宋" w:hint="eastAsia"/>
          <w:b/>
          <w:sz w:val="32"/>
          <w:szCs w:val="32"/>
        </w:rPr>
        <w:t>卫生健康支出</w:t>
      </w:r>
      <w:r w:rsidRPr="002976EB">
        <w:rPr>
          <w:rFonts w:ascii="仿宋_GB2312" w:eastAsia="仿宋_GB2312" w:hAnsi="仿宋" w:hint="eastAsia"/>
          <w:b/>
          <w:sz w:val="32"/>
          <w:szCs w:val="32"/>
        </w:rPr>
        <w:t>（类）行政</w:t>
      </w:r>
      <w:r>
        <w:rPr>
          <w:rFonts w:ascii="仿宋_GB2312" w:eastAsia="仿宋_GB2312" w:hAnsi="仿宋" w:hint="eastAsia"/>
          <w:b/>
          <w:sz w:val="32"/>
          <w:szCs w:val="32"/>
        </w:rPr>
        <w:t>事业</w:t>
      </w:r>
      <w:r w:rsidRPr="002976EB">
        <w:rPr>
          <w:rFonts w:ascii="仿宋_GB2312" w:eastAsia="仿宋_GB2312" w:hAnsi="仿宋" w:hint="eastAsia"/>
          <w:b/>
          <w:sz w:val="32"/>
          <w:szCs w:val="32"/>
        </w:rPr>
        <w:t>单位</w:t>
      </w:r>
      <w:r>
        <w:rPr>
          <w:rFonts w:ascii="仿宋_GB2312" w:eastAsia="仿宋_GB2312" w:hAnsi="仿宋" w:hint="eastAsia"/>
          <w:b/>
          <w:sz w:val="32"/>
          <w:szCs w:val="32"/>
        </w:rPr>
        <w:t>医疗</w:t>
      </w:r>
      <w:r w:rsidRPr="002976EB">
        <w:rPr>
          <w:rFonts w:ascii="仿宋_GB2312" w:eastAsia="仿宋_GB2312" w:hAnsi="仿宋" w:hint="eastAsia"/>
          <w:b/>
          <w:sz w:val="32"/>
          <w:szCs w:val="32"/>
        </w:rPr>
        <w:t>（款）</w:t>
      </w:r>
      <w:r>
        <w:rPr>
          <w:rFonts w:ascii="仿宋_GB2312" w:eastAsia="仿宋_GB2312" w:hAnsi="仿宋" w:hint="eastAsia"/>
          <w:b/>
          <w:sz w:val="32"/>
          <w:szCs w:val="32"/>
        </w:rPr>
        <w:t>行政事业单位医疗</w:t>
      </w:r>
      <w:r w:rsidRPr="002976EB">
        <w:rPr>
          <w:rFonts w:ascii="仿宋_GB2312" w:eastAsia="仿宋_GB2312" w:hAnsi="仿宋" w:hint="eastAsia"/>
          <w:b/>
          <w:sz w:val="32"/>
          <w:szCs w:val="32"/>
        </w:rPr>
        <w:t>（项）</w:t>
      </w:r>
      <w:r w:rsidR="00EF078F">
        <w:rPr>
          <w:rFonts w:ascii="仿宋_GB2312" w:eastAsia="仿宋_GB2312" w:hAnsi="仿宋" w:hint="eastAsia"/>
          <w:b/>
          <w:sz w:val="32"/>
          <w:szCs w:val="32"/>
        </w:rPr>
        <w:t xml:space="preserve"> </w:t>
      </w:r>
      <w:r w:rsidRPr="00EF078F">
        <w:rPr>
          <w:rFonts w:asciiTheme="minorEastAsia" w:eastAsiaTheme="minorEastAsia" w:hAnsiTheme="minorEastAsia" w:hint="eastAsia"/>
          <w:sz w:val="32"/>
          <w:szCs w:val="32"/>
        </w:rPr>
        <w:t>2022年预算6.5万元，比2021年预算减少0.11万元，下降1.69%，下降的主要原因是医保缴费比例调整。</w:t>
      </w:r>
    </w:p>
    <w:p w:rsidR="002A5461" w:rsidRPr="00EF078F" w:rsidRDefault="004F3005" w:rsidP="00ED7475">
      <w:pPr>
        <w:adjustRightInd w:val="0"/>
        <w:snapToGrid w:val="0"/>
        <w:spacing w:line="600" w:lineRule="exact"/>
        <w:ind w:firstLineChars="200" w:firstLine="640"/>
        <w:rPr>
          <w:rFonts w:asciiTheme="minorEastAsia" w:eastAsiaTheme="minorEastAsia" w:hAnsiTheme="minorEastAsia"/>
          <w:sz w:val="32"/>
          <w:szCs w:val="32"/>
        </w:rPr>
      </w:pPr>
      <w:r>
        <w:rPr>
          <w:rFonts w:ascii="仿宋_GB2312" w:eastAsia="仿宋_GB2312" w:hAnsi="仿宋" w:hint="eastAsia"/>
          <w:b/>
          <w:sz w:val="32"/>
          <w:szCs w:val="32"/>
        </w:rPr>
        <w:lastRenderedPageBreak/>
        <w:t>4.住房保障支出（类）住房改革支出（款）住房公积金（项）</w:t>
      </w:r>
      <w:r w:rsidRPr="00EF078F">
        <w:rPr>
          <w:rFonts w:asciiTheme="minorEastAsia" w:eastAsiaTheme="minorEastAsia" w:hAnsiTheme="minorEastAsia" w:hint="eastAsia"/>
          <w:sz w:val="32"/>
          <w:szCs w:val="32"/>
        </w:rPr>
        <w:t>2022年预算</w:t>
      </w:r>
      <w:r w:rsidR="00BB3B2A" w:rsidRPr="00EF078F">
        <w:rPr>
          <w:rFonts w:asciiTheme="minorEastAsia" w:eastAsiaTheme="minorEastAsia" w:hAnsiTheme="minorEastAsia" w:hint="eastAsia"/>
          <w:sz w:val="32"/>
          <w:szCs w:val="32"/>
        </w:rPr>
        <w:t>7.71</w:t>
      </w:r>
      <w:r w:rsidRPr="00EF078F">
        <w:rPr>
          <w:rFonts w:asciiTheme="minorEastAsia" w:eastAsiaTheme="minorEastAsia" w:hAnsiTheme="minorEastAsia" w:hint="eastAsia"/>
          <w:sz w:val="32"/>
          <w:szCs w:val="32"/>
        </w:rPr>
        <w:t>万元，比2021年预算增加</w:t>
      </w:r>
      <w:r w:rsidR="00BB3B2A" w:rsidRPr="00EF078F">
        <w:rPr>
          <w:rFonts w:asciiTheme="minorEastAsia" w:eastAsiaTheme="minorEastAsia" w:hAnsiTheme="minorEastAsia" w:hint="eastAsia"/>
          <w:sz w:val="32"/>
          <w:szCs w:val="32"/>
        </w:rPr>
        <w:t>0.18</w:t>
      </w:r>
      <w:r w:rsidRPr="00EF078F">
        <w:rPr>
          <w:rFonts w:asciiTheme="minorEastAsia" w:eastAsiaTheme="minorEastAsia" w:hAnsiTheme="minorEastAsia" w:hint="eastAsia"/>
          <w:sz w:val="32"/>
          <w:szCs w:val="32"/>
        </w:rPr>
        <w:t>万元，增长</w:t>
      </w:r>
      <w:r w:rsidR="00BB3B2A" w:rsidRPr="00EF078F">
        <w:rPr>
          <w:rFonts w:asciiTheme="minorEastAsia" w:eastAsiaTheme="minorEastAsia" w:hAnsiTheme="minorEastAsia" w:hint="eastAsia"/>
          <w:sz w:val="32"/>
          <w:szCs w:val="32"/>
        </w:rPr>
        <w:t>2.39</w:t>
      </w:r>
      <w:r w:rsidRPr="00EF078F">
        <w:rPr>
          <w:rFonts w:asciiTheme="minorEastAsia" w:eastAsiaTheme="minorEastAsia" w:hAnsiTheme="minorEastAsia" w:hint="eastAsia"/>
          <w:sz w:val="32"/>
          <w:szCs w:val="32"/>
        </w:rPr>
        <w:t>%，</w:t>
      </w:r>
      <w:r w:rsidR="00BB3B2A" w:rsidRPr="00EF078F">
        <w:rPr>
          <w:rFonts w:asciiTheme="minorEastAsia" w:eastAsiaTheme="minorEastAsia" w:hAnsiTheme="minorEastAsia" w:hint="eastAsia"/>
          <w:sz w:val="32"/>
          <w:szCs w:val="32"/>
        </w:rPr>
        <w:t>增长的主要原因是人员工资增加，缴费基数增大。</w:t>
      </w:r>
    </w:p>
    <w:p w:rsidR="002A5461" w:rsidRDefault="004F3005" w:rsidP="00ED7475">
      <w:pPr>
        <w:pStyle w:val="a7"/>
        <w:adjustRightInd w:val="0"/>
        <w:snapToGrid w:val="0"/>
        <w:spacing w:before="0" w:beforeAutospacing="0" w:after="0" w:afterAutospacing="0" w:line="600" w:lineRule="exact"/>
        <w:ind w:firstLineChars="200" w:firstLine="640"/>
        <w:rPr>
          <w:rFonts w:ascii="黑体" w:eastAsia="黑体"/>
          <w:color w:val="000000"/>
        </w:rPr>
      </w:pPr>
      <w:r>
        <w:rPr>
          <w:rFonts w:ascii="黑体" w:eastAsia="黑体" w:hAnsi="仿宋" w:cs="Times New Roman" w:hint="eastAsia"/>
          <w:color w:val="000000"/>
          <w:kern w:val="2"/>
          <w:sz w:val="32"/>
          <w:szCs w:val="32"/>
        </w:rPr>
        <w:t>六、关于2022年一般公共预算基本支出表的说明</w:t>
      </w:r>
    </w:p>
    <w:p w:rsidR="002A5461" w:rsidRPr="00CD6D48" w:rsidRDefault="004F3005" w:rsidP="00ED7475">
      <w:pPr>
        <w:spacing w:line="600" w:lineRule="exact"/>
        <w:ind w:firstLineChars="200" w:firstLine="640"/>
        <w:rPr>
          <w:rFonts w:asciiTheme="minorEastAsia" w:eastAsiaTheme="minorEastAsia" w:hAnsiTheme="minorEastAsia"/>
          <w:sz w:val="32"/>
          <w:szCs w:val="32"/>
        </w:rPr>
      </w:pPr>
      <w:r w:rsidRPr="00CD6D48">
        <w:rPr>
          <w:rFonts w:asciiTheme="minorEastAsia" w:eastAsiaTheme="minorEastAsia" w:hAnsiTheme="minorEastAsia" w:hint="eastAsia"/>
          <w:sz w:val="32"/>
          <w:szCs w:val="32"/>
        </w:rPr>
        <w:t>寿县</w:t>
      </w:r>
      <w:r w:rsidR="00722E4C" w:rsidRPr="00CD6D48">
        <w:rPr>
          <w:rFonts w:asciiTheme="minorEastAsia" w:eastAsiaTheme="minorEastAsia" w:hAnsiTheme="minorEastAsia" w:hint="eastAsia"/>
          <w:sz w:val="32"/>
          <w:szCs w:val="32"/>
        </w:rPr>
        <w:t>老干部</w:t>
      </w:r>
      <w:r w:rsidR="00BB3B2A" w:rsidRPr="00CD6D48">
        <w:rPr>
          <w:rFonts w:asciiTheme="minorEastAsia" w:eastAsiaTheme="minorEastAsia" w:hAnsiTheme="minorEastAsia" w:hint="eastAsia"/>
          <w:sz w:val="32"/>
          <w:szCs w:val="32"/>
        </w:rPr>
        <w:t>局</w:t>
      </w:r>
      <w:r w:rsidRPr="00CD6D48">
        <w:rPr>
          <w:rFonts w:asciiTheme="minorEastAsia" w:eastAsiaTheme="minorEastAsia" w:hAnsiTheme="minorEastAsia" w:hint="eastAsia"/>
          <w:sz w:val="32"/>
          <w:szCs w:val="32"/>
        </w:rPr>
        <w:t>2022年一般公共预算基本支出</w:t>
      </w:r>
      <w:r w:rsidR="00BB3B2A" w:rsidRPr="00CD6D48">
        <w:rPr>
          <w:rFonts w:asciiTheme="minorEastAsia" w:eastAsiaTheme="minorEastAsia" w:hAnsiTheme="minorEastAsia" w:hint="eastAsia"/>
          <w:sz w:val="32"/>
          <w:szCs w:val="32"/>
        </w:rPr>
        <w:t>108.87</w:t>
      </w:r>
      <w:r w:rsidRPr="00CD6D48">
        <w:rPr>
          <w:rFonts w:asciiTheme="minorEastAsia" w:eastAsiaTheme="minorEastAsia" w:hAnsiTheme="minorEastAsia" w:hint="eastAsia"/>
          <w:sz w:val="32"/>
          <w:szCs w:val="32"/>
        </w:rPr>
        <w:t>万元，其中，人员经费</w:t>
      </w:r>
      <w:r w:rsidR="00BB3B2A" w:rsidRPr="00CD6D48">
        <w:rPr>
          <w:rFonts w:asciiTheme="minorEastAsia" w:eastAsiaTheme="minorEastAsia" w:hAnsiTheme="minorEastAsia" w:hint="eastAsia"/>
          <w:sz w:val="32"/>
          <w:szCs w:val="32"/>
        </w:rPr>
        <w:t>95.01</w:t>
      </w:r>
      <w:r w:rsidRPr="00CD6D48">
        <w:rPr>
          <w:rFonts w:asciiTheme="minorEastAsia" w:eastAsiaTheme="minorEastAsia" w:hAnsiTheme="minorEastAsia" w:hint="eastAsia"/>
          <w:sz w:val="32"/>
          <w:szCs w:val="32"/>
        </w:rPr>
        <w:t>万元，公用经费</w:t>
      </w:r>
      <w:r w:rsidR="00BB3B2A" w:rsidRPr="00CD6D48">
        <w:rPr>
          <w:rFonts w:asciiTheme="minorEastAsia" w:eastAsiaTheme="minorEastAsia" w:hAnsiTheme="minorEastAsia" w:hint="eastAsia"/>
          <w:sz w:val="32"/>
          <w:szCs w:val="32"/>
        </w:rPr>
        <w:t>13.86</w:t>
      </w:r>
      <w:r w:rsidRPr="00CD6D48">
        <w:rPr>
          <w:rFonts w:asciiTheme="minorEastAsia" w:eastAsiaTheme="minorEastAsia" w:hAnsiTheme="minorEastAsia" w:hint="eastAsia"/>
          <w:sz w:val="32"/>
          <w:szCs w:val="32"/>
        </w:rPr>
        <w:t>万元。</w:t>
      </w:r>
    </w:p>
    <w:p w:rsidR="002A5461" w:rsidRPr="00CD6D48" w:rsidRDefault="004F3005" w:rsidP="00ED7475">
      <w:pPr>
        <w:spacing w:line="600" w:lineRule="exact"/>
        <w:ind w:firstLineChars="200" w:firstLine="640"/>
        <w:rPr>
          <w:rFonts w:asciiTheme="minorEastAsia" w:eastAsiaTheme="minorEastAsia" w:hAnsiTheme="minorEastAsia"/>
          <w:sz w:val="32"/>
          <w:szCs w:val="32"/>
        </w:rPr>
      </w:pPr>
      <w:r w:rsidRPr="00CD6D48">
        <w:rPr>
          <w:rFonts w:asciiTheme="minorEastAsia" w:eastAsiaTheme="minorEastAsia" w:hAnsiTheme="minorEastAsia" w:hint="eastAsia"/>
          <w:sz w:val="32"/>
          <w:szCs w:val="32"/>
        </w:rPr>
        <w:t>（一）人员经费</w:t>
      </w:r>
      <w:r w:rsidR="00BB3B2A" w:rsidRPr="00CD6D48">
        <w:rPr>
          <w:rFonts w:asciiTheme="minorEastAsia" w:eastAsiaTheme="minorEastAsia" w:hAnsiTheme="minorEastAsia" w:hint="eastAsia"/>
          <w:sz w:val="32"/>
          <w:szCs w:val="32"/>
        </w:rPr>
        <w:t>95.01</w:t>
      </w:r>
      <w:r w:rsidRPr="00CD6D48">
        <w:rPr>
          <w:rFonts w:asciiTheme="minorEastAsia" w:eastAsiaTheme="minorEastAsia" w:hAnsiTheme="minorEastAsia" w:hint="eastAsia"/>
          <w:sz w:val="32"/>
          <w:szCs w:val="32"/>
        </w:rPr>
        <w:t>万元，主要包括:基本工资、津贴补贴、奖金、伙食补助费、绩效工资、机关事业单位基本养老保险费、职业年金缴费、职工基本医疗保险缴费、公务员医疗补</w:t>
      </w:r>
      <w:r w:rsidR="00BB3B2A" w:rsidRPr="00CD6D48">
        <w:rPr>
          <w:rFonts w:asciiTheme="minorEastAsia" w:eastAsiaTheme="minorEastAsia" w:hAnsiTheme="minorEastAsia" w:hint="eastAsia"/>
          <w:sz w:val="32"/>
          <w:szCs w:val="32"/>
        </w:rPr>
        <w:t>助缴费、其他社会保障缴费、住房公积金、医疗费、其他工资福利支出</w:t>
      </w:r>
      <w:r w:rsidRPr="00CD6D48">
        <w:rPr>
          <w:rFonts w:asciiTheme="minorEastAsia" w:eastAsiaTheme="minorEastAsia" w:hAnsiTheme="minorEastAsia" w:hint="eastAsia"/>
          <w:sz w:val="32"/>
          <w:szCs w:val="32"/>
        </w:rPr>
        <w:t>。</w:t>
      </w:r>
    </w:p>
    <w:p w:rsidR="002A5461" w:rsidRPr="00CD6D48" w:rsidRDefault="004F3005" w:rsidP="00ED7475">
      <w:pPr>
        <w:spacing w:line="600" w:lineRule="exact"/>
        <w:ind w:firstLineChars="200" w:firstLine="640"/>
        <w:rPr>
          <w:rFonts w:asciiTheme="minorEastAsia" w:eastAsiaTheme="minorEastAsia" w:hAnsiTheme="minorEastAsia"/>
          <w:sz w:val="32"/>
          <w:szCs w:val="32"/>
        </w:rPr>
      </w:pPr>
      <w:r w:rsidRPr="00CD6D48">
        <w:rPr>
          <w:rFonts w:asciiTheme="minorEastAsia" w:eastAsiaTheme="minorEastAsia" w:hAnsiTheme="minorEastAsia" w:hint="eastAsia"/>
          <w:sz w:val="32"/>
          <w:szCs w:val="32"/>
        </w:rPr>
        <w:t>（二）公用经费</w:t>
      </w:r>
      <w:r w:rsidR="00BB3B2A" w:rsidRPr="00CD6D48">
        <w:rPr>
          <w:rFonts w:asciiTheme="minorEastAsia" w:eastAsiaTheme="minorEastAsia" w:hAnsiTheme="minorEastAsia" w:hint="eastAsia"/>
          <w:sz w:val="32"/>
          <w:szCs w:val="32"/>
        </w:rPr>
        <w:t>13.86</w:t>
      </w:r>
      <w:r w:rsidRPr="00CD6D48">
        <w:rPr>
          <w:rFonts w:asciiTheme="minorEastAsia" w:eastAsiaTheme="minorEastAsia" w:hAnsiTheme="minorEastAsia" w:hint="eastAsia"/>
          <w:sz w:val="32"/>
          <w:szCs w:val="32"/>
        </w:rPr>
        <w:t>万元，主要包括：办公费、邮电费、差旅费、会议费、培训费、公务接待费、工会经费、其他交通费用、其他商品服务支出。</w:t>
      </w:r>
    </w:p>
    <w:p w:rsidR="002A5461" w:rsidRDefault="004F3005" w:rsidP="00ED7475">
      <w:pPr>
        <w:pStyle w:val="a7"/>
        <w:adjustRightInd w:val="0"/>
        <w:snapToGrid w:val="0"/>
        <w:spacing w:before="0" w:beforeAutospacing="0" w:after="0" w:afterAutospacing="0" w:line="600" w:lineRule="exact"/>
        <w:ind w:firstLineChars="200" w:firstLine="640"/>
        <w:rPr>
          <w:rFonts w:ascii="黑体" w:eastAsia="黑体" w:hAnsi="仿宋"/>
          <w:sz w:val="32"/>
          <w:szCs w:val="32"/>
        </w:rPr>
      </w:pPr>
      <w:r>
        <w:rPr>
          <w:rFonts w:ascii="黑体" w:eastAsia="黑体" w:hAnsi="仿宋" w:hint="eastAsia"/>
          <w:sz w:val="32"/>
          <w:szCs w:val="32"/>
        </w:rPr>
        <w:t>七、关于2022年政府性基金预算支出表的说明</w:t>
      </w:r>
    </w:p>
    <w:p w:rsidR="002A5461" w:rsidRPr="00CD6D48" w:rsidRDefault="004F3005" w:rsidP="00ED7475">
      <w:pPr>
        <w:pStyle w:val="a7"/>
        <w:adjustRightInd w:val="0"/>
        <w:snapToGrid w:val="0"/>
        <w:spacing w:before="0" w:beforeAutospacing="0" w:after="0" w:afterAutospacing="0" w:line="600" w:lineRule="exact"/>
        <w:ind w:firstLineChars="200" w:firstLine="640"/>
        <w:rPr>
          <w:rFonts w:asciiTheme="minorEastAsia" w:eastAsiaTheme="minorEastAsia" w:hAnsiTheme="minorEastAsia"/>
          <w:sz w:val="32"/>
          <w:szCs w:val="32"/>
        </w:rPr>
      </w:pPr>
      <w:r w:rsidRPr="00CD6D48">
        <w:rPr>
          <w:rFonts w:asciiTheme="minorEastAsia" w:eastAsiaTheme="minorEastAsia" w:hAnsiTheme="minorEastAsia" w:hint="eastAsia"/>
          <w:sz w:val="32"/>
          <w:szCs w:val="32"/>
        </w:rPr>
        <w:t>寿县</w:t>
      </w:r>
      <w:r w:rsidR="00722E4C" w:rsidRPr="00CD6D48">
        <w:rPr>
          <w:rFonts w:asciiTheme="minorEastAsia" w:eastAsiaTheme="minorEastAsia" w:hAnsiTheme="minorEastAsia" w:hint="eastAsia"/>
          <w:sz w:val="32"/>
          <w:szCs w:val="32"/>
        </w:rPr>
        <w:t>老干部</w:t>
      </w:r>
      <w:r w:rsidR="00BB3B2A" w:rsidRPr="00CD6D48">
        <w:rPr>
          <w:rFonts w:asciiTheme="minorEastAsia" w:eastAsiaTheme="minorEastAsia" w:hAnsiTheme="minorEastAsia" w:hint="eastAsia"/>
          <w:sz w:val="32"/>
          <w:szCs w:val="32"/>
        </w:rPr>
        <w:t>局</w:t>
      </w:r>
      <w:r w:rsidRPr="00CD6D48">
        <w:rPr>
          <w:rFonts w:asciiTheme="minorEastAsia" w:eastAsiaTheme="minorEastAsia" w:hAnsiTheme="minorEastAsia" w:hint="eastAsia"/>
          <w:sz w:val="32"/>
          <w:szCs w:val="32"/>
        </w:rPr>
        <w:t>2022年没有政府性基金预算拨款收入，也没有使用政府性基金预算拨款安排的支出。</w:t>
      </w:r>
    </w:p>
    <w:p w:rsidR="002A5461" w:rsidRDefault="004F3005" w:rsidP="00ED7475">
      <w:pPr>
        <w:pStyle w:val="a7"/>
        <w:adjustRightInd w:val="0"/>
        <w:snapToGrid w:val="0"/>
        <w:spacing w:before="0" w:beforeAutospacing="0" w:after="0" w:afterAutospacing="0" w:line="600" w:lineRule="exact"/>
        <w:ind w:firstLineChars="200" w:firstLine="640"/>
        <w:rPr>
          <w:rFonts w:ascii="黑体" w:eastAsia="黑体" w:hAnsi="仿宋"/>
          <w:sz w:val="32"/>
          <w:szCs w:val="32"/>
        </w:rPr>
      </w:pPr>
      <w:r>
        <w:rPr>
          <w:rFonts w:ascii="黑体" w:eastAsia="黑体" w:hAnsi="仿宋" w:hint="eastAsia"/>
          <w:sz w:val="32"/>
          <w:szCs w:val="32"/>
        </w:rPr>
        <w:t>八、关于2022年国有资本经营预算支出表的说明</w:t>
      </w:r>
    </w:p>
    <w:p w:rsidR="002A5461" w:rsidRPr="00CD6D48" w:rsidRDefault="004F3005" w:rsidP="00ED7475">
      <w:pPr>
        <w:pStyle w:val="a7"/>
        <w:adjustRightInd w:val="0"/>
        <w:snapToGrid w:val="0"/>
        <w:spacing w:before="0" w:beforeAutospacing="0" w:after="0" w:afterAutospacing="0" w:line="600" w:lineRule="exact"/>
        <w:ind w:firstLineChars="200" w:firstLine="640"/>
        <w:rPr>
          <w:rFonts w:asciiTheme="minorEastAsia" w:eastAsiaTheme="minorEastAsia" w:hAnsiTheme="minorEastAsia"/>
          <w:sz w:val="32"/>
          <w:szCs w:val="32"/>
        </w:rPr>
      </w:pPr>
      <w:r w:rsidRPr="00CD6D48">
        <w:rPr>
          <w:rFonts w:asciiTheme="minorEastAsia" w:eastAsiaTheme="minorEastAsia" w:hAnsiTheme="minorEastAsia" w:hint="eastAsia"/>
          <w:sz w:val="32"/>
          <w:szCs w:val="32"/>
        </w:rPr>
        <w:t>寿县</w:t>
      </w:r>
      <w:r w:rsidR="00722E4C" w:rsidRPr="00CD6D48">
        <w:rPr>
          <w:rFonts w:asciiTheme="minorEastAsia" w:eastAsiaTheme="minorEastAsia" w:hAnsiTheme="minorEastAsia" w:hint="eastAsia"/>
          <w:sz w:val="32"/>
          <w:szCs w:val="32"/>
        </w:rPr>
        <w:t>老干部</w:t>
      </w:r>
      <w:r w:rsidR="00BB3B2A" w:rsidRPr="00CD6D48">
        <w:rPr>
          <w:rFonts w:asciiTheme="minorEastAsia" w:eastAsiaTheme="minorEastAsia" w:hAnsiTheme="minorEastAsia" w:hint="eastAsia"/>
          <w:sz w:val="32"/>
          <w:szCs w:val="32"/>
        </w:rPr>
        <w:t>局</w:t>
      </w:r>
      <w:r w:rsidRPr="00CD6D48">
        <w:rPr>
          <w:rFonts w:asciiTheme="minorEastAsia" w:eastAsiaTheme="minorEastAsia" w:hAnsiTheme="minorEastAsia" w:hint="eastAsia"/>
          <w:sz w:val="32"/>
          <w:szCs w:val="32"/>
        </w:rPr>
        <w:t>2022年没有国有资本经营预算拨款收入，也没有使用国有资本经营预算拨款安排的支出。</w:t>
      </w:r>
    </w:p>
    <w:p w:rsidR="002A5461" w:rsidRDefault="004F3005" w:rsidP="00ED7475">
      <w:pPr>
        <w:pStyle w:val="a7"/>
        <w:adjustRightInd w:val="0"/>
        <w:snapToGrid w:val="0"/>
        <w:spacing w:before="0" w:beforeAutospacing="0" w:after="0" w:afterAutospacing="0" w:line="600" w:lineRule="exact"/>
        <w:ind w:firstLineChars="200" w:firstLine="640"/>
        <w:rPr>
          <w:rFonts w:ascii="黑体" w:eastAsia="黑体" w:hAnsi="仿宋"/>
          <w:sz w:val="32"/>
          <w:szCs w:val="32"/>
        </w:rPr>
      </w:pPr>
      <w:r>
        <w:rPr>
          <w:rFonts w:ascii="黑体" w:eastAsia="黑体" w:hAnsi="仿宋" w:hint="eastAsia"/>
          <w:sz w:val="32"/>
          <w:szCs w:val="32"/>
        </w:rPr>
        <w:t>九、关于2022年项目支出表的说明</w:t>
      </w:r>
    </w:p>
    <w:p w:rsidR="002A5461" w:rsidRPr="00CD6D48" w:rsidRDefault="004F3005" w:rsidP="00ED7475">
      <w:pPr>
        <w:pStyle w:val="a7"/>
        <w:adjustRightInd w:val="0"/>
        <w:snapToGrid w:val="0"/>
        <w:spacing w:before="0" w:beforeAutospacing="0" w:after="0" w:afterAutospacing="0" w:line="600" w:lineRule="exact"/>
        <w:ind w:firstLineChars="200" w:firstLine="640"/>
        <w:rPr>
          <w:rFonts w:asciiTheme="minorEastAsia" w:eastAsiaTheme="minorEastAsia" w:hAnsiTheme="minorEastAsia"/>
          <w:sz w:val="32"/>
          <w:szCs w:val="32"/>
        </w:rPr>
      </w:pPr>
      <w:r w:rsidRPr="00CD6D48">
        <w:rPr>
          <w:rFonts w:asciiTheme="minorEastAsia" w:eastAsiaTheme="minorEastAsia" w:hAnsiTheme="minorEastAsia" w:hint="eastAsia"/>
          <w:sz w:val="32"/>
          <w:szCs w:val="32"/>
        </w:rPr>
        <w:t>寿县</w:t>
      </w:r>
      <w:r w:rsidR="00722E4C" w:rsidRPr="00CD6D48">
        <w:rPr>
          <w:rFonts w:asciiTheme="minorEastAsia" w:eastAsiaTheme="minorEastAsia" w:hAnsiTheme="minorEastAsia" w:hint="eastAsia"/>
          <w:sz w:val="32"/>
          <w:szCs w:val="32"/>
        </w:rPr>
        <w:t>老干部</w:t>
      </w:r>
      <w:r w:rsidR="0070441A" w:rsidRPr="00CD6D48">
        <w:rPr>
          <w:rFonts w:asciiTheme="minorEastAsia" w:eastAsiaTheme="minorEastAsia" w:hAnsiTheme="minorEastAsia" w:hint="eastAsia"/>
          <w:sz w:val="32"/>
          <w:szCs w:val="32"/>
        </w:rPr>
        <w:t>局</w:t>
      </w:r>
      <w:r w:rsidRPr="00CD6D48">
        <w:rPr>
          <w:rFonts w:asciiTheme="minorEastAsia" w:eastAsiaTheme="minorEastAsia" w:hAnsiTheme="minorEastAsia" w:hint="eastAsia"/>
          <w:sz w:val="32"/>
          <w:szCs w:val="32"/>
        </w:rPr>
        <w:t>2022年预算共安排项目支出</w:t>
      </w:r>
      <w:r w:rsidR="0070441A" w:rsidRPr="00CD6D48">
        <w:rPr>
          <w:rFonts w:asciiTheme="minorEastAsia" w:eastAsiaTheme="minorEastAsia" w:hAnsiTheme="minorEastAsia" w:hint="eastAsia"/>
          <w:sz w:val="32"/>
          <w:szCs w:val="32"/>
        </w:rPr>
        <w:t>138.3</w:t>
      </w:r>
      <w:r w:rsidRPr="00CD6D48">
        <w:rPr>
          <w:rFonts w:asciiTheme="minorEastAsia" w:eastAsiaTheme="minorEastAsia" w:hAnsiTheme="minorEastAsia" w:hint="eastAsia"/>
          <w:sz w:val="32"/>
          <w:szCs w:val="32"/>
        </w:rPr>
        <w:t>万元，</w:t>
      </w:r>
      <w:r w:rsidR="0070441A" w:rsidRPr="00CD6D48">
        <w:rPr>
          <w:rFonts w:asciiTheme="minorEastAsia" w:eastAsiaTheme="minorEastAsia" w:hAnsiTheme="minorEastAsia" w:hint="eastAsia"/>
          <w:sz w:val="32"/>
          <w:szCs w:val="32"/>
        </w:rPr>
        <w:t>与</w:t>
      </w:r>
      <w:r w:rsidRPr="00CD6D48">
        <w:rPr>
          <w:rFonts w:asciiTheme="minorEastAsia" w:eastAsiaTheme="minorEastAsia" w:hAnsiTheme="minorEastAsia" w:hint="eastAsia"/>
          <w:sz w:val="32"/>
          <w:szCs w:val="32"/>
        </w:rPr>
        <w:t>2021年预算</w:t>
      </w:r>
      <w:r w:rsidR="0070441A" w:rsidRPr="00CD6D48">
        <w:rPr>
          <w:rFonts w:asciiTheme="minorEastAsia" w:eastAsiaTheme="minorEastAsia" w:hAnsiTheme="minorEastAsia" w:hint="eastAsia"/>
          <w:sz w:val="32"/>
          <w:szCs w:val="32"/>
        </w:rPr>
        <w:t>一致，全部是</w:t>
      </w:r>
      <w:r w:rsidRPr="00CD6D48">
        <w:rPr>
          <w:rFonts w:asciiTheme="minorEastAsia" w:eastAsiaTheme="minorEastAsia" w:hAnsiTheme="minorEastAsia" w:hint="eastAsia"/>
          <w:sz w:val="32"/>
          <w:szCs w:val="32"/>
        </w:rPr>
        <w:t>本年财政拨款安排</w:t>
      </w:r>
      <w:r w:rsidR="0070441A" w:rsidRPr="00CD6D48">
        <w:rPr>
          <w:rFonts w:asciiTheme="minorEastAsia" w:eastAsiaTheme="minorEastAsia" w:hAnsiTheme="minorEastAsia" w:hint="eastAsia"/>
          <w:sz w:val="32"/>
          <w:szCs w:val="32"/>
        </w:rPr>
        <w:t>。</w:t>
      </w:r>
      <w:r w:rsidR="00CD6D48" w:rsidRPr="00CD6D48">
        <w:rPr>
          <w:rFonts w:asciiTheme="minorEastAsia" w:eastAsiaTheme="minorEastAsia" w:hAnsiTheme="minorEastAsia" w:hint="eastAsia"/>
          <w:sz w:val="32"/>
          <w:szCs w:val="32"/>
        </w:rPr>
        <w:t>138.3万元</w:t>
      </w:r>
      <w:r w:rsidR="007A4EB8">
        <w:rPr>
          <w:rFonts w:asciiTheme="minorEastAsia" w:eastAsiaTheme="minorEastAsia" w:hAnsiTheme="minorEastAsia" w:hint="eastAsia"/>
          <w:sz w:val="32"/>
          <w:szCs w:val="32"/>
        </w:rPr>
        <w:t>项目支出</w:t>
      </w:r>
      <w:r w:rsidR="0070441A" w:rsidRPr="00CD6D48">
        <w:rPr>
          <w:rFonts w:asciiTheme="minorEastAsia" w:eastAsiaTheme="minorEastAsia" w:hAnsiTheme="minorEastAsia" w:hint="eastAsia"/>
          <w:sz w:val="32"/>
          <w:szCs w:val="32"/>
        </w:rPr>
        <w:t>全部是</w:t>
      </w:r>
      <w:r w:rsidRPr="00CD6D48">
        <w:rPr>
          <w:rFonts w:asciiTheme="minorEastAsia" w:eastAsiaTheme="minorEastAsia" w:hAnsiTheme="minorEastAsia" w:hint="eastAsia"/>
          <w:sz w:val="32"/>
          <w:szCs w:val="32"/>
        </w:rPr>
        <w:t>一般公共预算拨款安排。</w:t>
      </w:r>
      <w:r w:rsidRPr="00CD6D48">
        <w:rPr>
          <w:rFonts w:asciiTheme="minorEastAsia" w:eastAsiaTheme="minorEastAsia" w:hAnsiTheme="minorEastAsia"/>
          <w:sz w:val="32"/>
          <w:szCs w:val="32"/>
        </w:rPr>
        <w:t xml:space="preserve"> </w:t>
      </w:r>
    </w:p>
    <w:p w:rsidR="002A5461" w:rsidRDefault="004F3005" w:rsidP="00ED7475">
      <w:pPr>
        <w:pStyle w:val="a7"/>
        <w:adjustRightInd w:val="0"/>
        <w:snapToGrid w:val="0"/>
        <w:spacing w:before="0" w:beforeAutospacing="0" w:after="0" w:afterAutospacing="0" w:line="600" w:lineRule="exact"/>
        <w:ind w:firstLineChars="200" w:firstLine="640"/>
        <w:rPr>
          <w:rFonts w:ascii="黑体" w:eastAsia="黑体" w:hAnsi="仿宋"/>
          <w:sz w:val="32"/>
          <w:szCs w:val="32"/>
        </w:rPr>
      </w:pPr>
      <w:r>
        <w:rPr>
          <w:rFonts w:ascii="黑体" w:eastAsia="黑体" w:hAnsi="仿宋" w:hint="eastAsia"/>
          <w:sz w:val="32"/>
          <w:szCs w:val="32"/>
        </w:rPr>
        <w:lastRenderedPageBreak/>
        <w:t>十、关于2022年政府采购支出表的说明</w:t>
      </w:r>
    </w:p>
    <w:p w:rsidR="002A5461" w:rsidRPr="00CD6D48" w:rsidRDefault="004F3005" w:rsidP="00ED7475">
      <w:pPr>
        <w:pStyle w:val="a7"/>
        <w:adjustRightInd w:val="0"/>
        <w:snapToGrid w:val="0"/>
        <w:spacing w:before="0" w:beforeAutospacing="0" w:after="0" w:afterAutospacing="0" w:line="600" w:lineRule="exact"/>
        <w:ind w:firstLineChars="200" w:firstLine="640"/>
        <w:outlineLvl w:val="0"/>
        <w:rPr>
          <w:rFonts w:asciiTheme="minorEastAsia" w:eastAsiaTheme="minorEastAsia" w:hAnsiTheme="minorEastAsia"/>
          <w:sz w:val="32"/>
          <w:szCs w:val="32"/>
        </w:rPr>
      </w:pPr>
      <w:r w:rsidRPr="00CD6D48">
        <w:rPr>
          <w:rFonts w:asciiTheme="minorEastAsia" w:eastAsiaTheme="minorEastAsia" w:hAnsiTheme="minorEastAsia" w:hint="eastAsia"/>
          <w:sz w:val="32"/>
          <w:szCs w:val="32"/>
        </w:rPr>
        <w:t>寿县</w:t>
      </w:r>
      <w:r w:rsidR="00722E4C" w:rsidRPr="00CD6D48">
        <w:rPr>
          <w:rFonts w:asciiTheme="minorEastAsia" w:eastAsiaTheme="minorEastAsia" w:hAnsiTheme="minorEastAsia" w:hint="eastAsia"/>
          <w:sz w:val="32"/>
          <w:szCs w:val="32"/>
        </w:rPr>
        <w:t>老干部</w:t>
      </w:r>
      <w:r w:rsidR="0070441A" w:rsidRPr="00CD6D48">
        <w:rPr>
          <w:rFonts w:asciiTheme="minorEastAsia" w:eastAsiaTheme="minorEastAsia" w:hAnsiTheme="minorEastAsia" w:hint="eastAsia"/>
          <w:sz w:val="32"/>
          <w:szCs w:val="32"/>
        </w:rPr>
        <w:t>局</w:t>
      </w:r>
      <w:r w:rsidRPr="00CD6D48">
        <w:rPr>
          <w:rFonts w:asciiTheme="minorEastAsia" w:eastAsiaTheme="minorEastAsia" w:hAnsiTheme="minorEastAsia" w:hint="eastAsia"/>
          <w:sz w:val="32"/>
          <w:szCs w:val="32"/>
        </w:rPr>
        <w:t>2022年没有使用一般公共预算拨款、政府性基金预算拨款、国有资本经营预算拨款、财政专户管理资金和单位资金安排的政府采购支出。</w:t>
      </w:r>
    </w:p>
    <w:p w:rsidR="002A5461" w:rsidRDefault="004F3005" w:rsidP="00ED7475">
      <w:pPr>
        <w:pStyle w:val="a7"/>
        <w:adjustRightInd w:val="0"/>
        <w:snapToGrid w:val="0"/>
        <w:spacing w:before="0" w:beforeAutospacing="0" w:after="0" w:afterAutospacing="0" w:line="600" w:lineRule="exact"/>
        <w:ind w:firstLineChars="200" w:firstLine="640"/>
        <w:rPr>
          <w:rFonts w:ascii="黑体" w:eastAsia="黑体" w:hAnsi="仿宋"/>
          <w:sz w:val="32"/>
          <w:szCs w:val="32"/>
        </w:rPr>
      </w:pPr>
      <w:r>
        <w:rPr>
          <w:rFonts w:ascii="黑体" w:eastAsia="黑体" w:hAnsi="仿宋" w:hint="eastAsia"/>
          <w:sz w:val="32"/>
          <w:szCs w:val="32"/>
        </w:rPr>
        <w:t>十一、关于2022年政府购买服务支出表的说明</w:t>
      </w:r>
    </w:p>
    <w:p w:rsidR="002A5461" w:rsidRPr="00CD6D48" w:rsidRDefault="004F3005" w:rsidP="00ED7475">
      <w:pPr>
        <w:pStyle w:val="a7"/>
        <w:adjustRightInd w:val="0"/>
        <w:snapToGrid w:val="0"/>
        <w:spacing w:before="0" w:beforeAutospacing="0" w:after="0" w:afterAutospacing="0" w:line="600" w:lineRule="exact"/>
        <w:ind w:firstLineChars="200" w:firstLine="640"/>
        <w:outlineLvl w:val="0"/>
        <w:rPr>
          <w:rFonts w:asciiTheme="minorEastAsia" w:eastAsiaTheme="minorEastAsia" w:hAnsiTheme="minorEastAsia"/>
          <w:sz w:val="32"/>
          <w:szCs w:val="32"/>
        </w:rPr>
      </w:pPr>
      <w:r w:rsidRPr="00CD6D48">
        <w:rPr>
          <w:rFonts w:asciiTheme="minorEastAsia" w:eastAsiaTheme="minorEastAsia" w:hAnsiTheme="minorEastAsia" w:hint="eastAsia"/>
          <w:sz w:val="32"/>
          <w:szCs w:val="32"/>
        </w:rPr>
        <w:t>寿县</w:t>
      </w:r>
      <w:r w:rsidR="00722E4C" w:rsidRPr="00CD6D48">
        <w:rPr>
          <w:rFonts w:asciiTheme="minorEastAsia" w:eastAsiaTheme="minorEastAsia" w:hAnsiTheme="minorEastAsia" w:hint="eastAsia"/>
          <w:sz w:val="32"/>
          <w:szCs w:val="32"/>
        </w:rPr>
        <w:t>老干部</w:t>
      </w:r>
      <w:r w:rsidR="0070441A" w:rsidRPr="00CD6D48">
        <w:rPr>
          <w:rFonts w:asciiTheme="minorEastAsia" w:eastAsiaTheme="minorEastAsia" w:hAnsiTheme="minorEastAsia" w:hint="eastAsia"/>
          <w:sz w:val="32"/>
          <w:szCs w:val="32"/>
        </w:rPr>
        <w:t>局</w:t>
      </w:r>
      <w:r w:rsidRPr="00CD6D48">
        <w:rPr>
          <w:rFonts w:asciiTheme="minorEastAsia" w:eastAsiaTheme="minorEastAsia" w:hAnsiTheme="minorEastAsia" w:hint="eastAsia"/>
          <w:sz w:val="32"/>
          <w:szCs w:val="32"/>
        </w:rPr>
        <w:t>2022年没有安排政府购买服务支出。</w:t>
      </w:r>
    </w:p>
    <w:p w:rsidR="002A5461" w:rsidRDefault="004F3005" w:rsidP="00ED7475">
      <w:pPr>
        <w:adjustRightInd w:val="0"/>
        <w:snapToGrid w:val="0"/>
        <w:spacing w:line="600" w:lineRule="exact"/>
        <w:ind w:firstLineChars="200" w:firstLine="640"/>
        <w:rPr>
          <w:rFonts w:ascii="黑体" w:eastAsia="黑体" w:hAnsi="黑体"/>
          <w:sz w:val="32"/>
          <w:szCs w:val="32"/>
        </w:rPr>
      </w:pPr>
      <w:r>
        <w:rPr>
          <w:rFonts w:ascii="黑体" w:eastAsia="黑体" w:hAnsi="黑体" w:hint="eastAsia"/>
          <w:sz w:val="32"/>
          <w:szCs w:val="32"/>
        </w:rPr>
        <w:t>十二、其他重要事项情况说明</w:t>
      </w:r>
    </w:p>
    <w:p w:rsidR="000A2776" w:rsidRPr="000A2776" w:rsidRDefault="000A2776" w:rsidP="00ED7475">
      <w:pPr>
        <w:adjustRightInd w:val="0"/>
        <w:snapToGrid w:val="0"/>
        <w:spacing w:line="600" w:lineRule="exact"/>
        <w:ind w:firstLineChars="200" w:firstLine="640"/>
        <w:rPr>
          <w:rFonts w:ascii="仿宋_GB2312" w:eastAsia="仿宋_GB2312" w:hAnsi="楷体"/>
          <w:b/>
          <w:sz w:val="32"/>
          <w:szCs w:val="32"/>
        </w:rPr>
      </w:pPr>
      <w:r>
        <w:rPr>
          <w:rFonts w:ascii="仿宋_GB2312" w:eastAsia="仿宋_GB2312" w:hAnsi="楷体" w:hint="eastAsia"/>
          <w:b/>
          <w:sz w:val="32"/>
          <w:szCs w:val="32"/>
        </w:rPr>
        <w:t>（一）项目及绩效目标情况。</w:t>
      </w:r>
    </w:p>
    <w:p w:rsidR="002A5461" w:rsidRDefault="0070441A" w:rsidP="00ED7475">
      <w:pPr>
        <w:pStyle w:val="a7"/>
        <w:adjustRightInd w:val="0"/>
        <w:snapToGrid w:val="0"/>
        <w:spacing w:before="0" w:beforeAutospacing="0" w:after="0" w:afterAutospacing="0" w:line="600" w:lineRule="exact"/>
        <w:ind w:firstLineChars="196" w:firstLine="627"/>
        <w:rPr>
          <w:rFonts w:asciiTheme="minorEastAsia" w:eastAsiaTheme="minorEastAsia" w:hAnsiTheme="minorEastAsia"/>
          <w:sz w:val="32"/>
          <w:szCs w:val="32"/>
        </w:rPr>
      </w:pPr>
      <w:r w:rsidRPr="00CD6D48">
        <w:rPr>
          <w:rFonts w:asciiTheme="minorEastAsia" w:eastAsiaTheme="minorEastAsia" w:hAnsiTheme="minorEastAsia" w:hint="eastAsia"/>
          <w:sz w:val="32"/>
          <w:szCs w:val="32"/>
        </w:rPr>
        <w:t>2022年度中共寿县县委老干部局专项业务费支出138.3万元，共分</w:t>
      </w:r>
      <w:r w:rsidR="000A2776" w:rsidRPr="00CD6D48">
        <w:rPr>
          <w:rFonts w:asciiTheme="minorEastAsia" w:eastAsiaTheme="minorEastAsia" w:hAnsiTheme="minorEastAsia" w:hint="eastAsia"/>
          <w:sz w:val="32"/>
          <w:szCs w:val="32"/>
        </w:rPr>
        <w:t>3</w:t>
      </w:r>
      <w:r w:rsidRPr="00CD6D48">
        <w:rPr>
          <w:rFonts w:asciiTheme="minorEastAsia" w:eastAsiaTheme="minorEastAsia" w:hAnsiTheme="minorEastAsia" w:hint="eastAsia"/>
          <w:sz w:val="32"/>
          <w:szCs w:val="32"/>
        </w:rPr>
        <w:t>个小项，</w:t>
      </w:r>
      <w:r w:rsidR="000A2776" w:rsidRPr="00CD6D48">
        <w:rPr>
          <w:rFonts w:asciiTheme="minorEastAsia" w:eastAsiaTheme="minorEastAsia" w:hAnsiTheme="minorEastAsia" w:hint="eastAsia"/>
          <w:sz w:val="32"/>
          <w:szCs w:val="32"/>
        </w:rPr>
        <w:t>主要是</w:t>
      </w:r>
      <w:r w:rsidR="000A2776" w:rsidRPr="00CD6D48">
        <w:rPr>
          <w:rFonts w:asciiTheme="minorEastAsia" w:eastAsiaTheme="minorEastAsia" w:hAnsiTheme="minorEastAsia" w:cs="Times New Roman" w:hint="eastAsia"/>
          <w:sz w:val="32"/>
          <w:szCs w:val="32"/>
        </w:rPr>
        <w:t>老干部工作、关心下一代工作和老年大学运转经费</w:t>
      </w:r>
      <w:r w:rsidR="007A4EB8">
        <w:rPr>
          <w:rFonts w:asciiTheme="minorEastAsia" w:eastAsiaTheme="minorEastAsia" w:hAnsiTheme="minorEastAsia" w:cs="Times New Roman" w:hint="eastAsia"/>
          <w:sz w:val="32"/>
          <w:szCs w:val="32"/>
        </w:rPr>
        <w:t>，</w:t>
      </w:r>
      <w:r w:rsidRPr="00CD6D48">
        <w:rPr>
          <w:rFonts w:asciiTheme="minorEastAsia" w:eastAsiaTheme="minorEastAsia" w:hAnsiTheme="minorEastAsia" w:hint="eastAsia"/>
          <w:sz w:val="32"/>
          <w:szCs w:val="32"/>
        </w:rPr>
        <w:t>均属于公用经费支出</w:t>
      </w:r>
      <w:r w:rsidR="007A4EB8">
        <w:rPr>
          <w:rFonts w:asciiTheme="minorEastAsia" w:eastAsiaTheme="minorEastAsia" w:hAnsiTheme="minorEastAsia" w:hint="eastAsia"/>
          <w:sz w:val="32"/>
          <w:szCs w:val="32"/>
        </w:rPr>
        <w:t>，</w:t>
      </w:r>
      <w:r w:rsidRPr="00CD6D48">
        <w:rPr>
          <w:rFonts w:asciiTheme="minorEastAsia" w:eastAsiaTheme="minorEastAsia" w:hAnsiTheme="minorEastAsia" w:hint="eastAsia"/>
          <w:sz w:val="32"/>
          <w:szCs w:val="32"/>
        </w:rPr>
        <w:t>主要用于保障机构日常运转、完成日常工作任务，不属于真正的项目支出，同时进行了项目绩效目标评价。</w:t>
      </w:r>
    </w:p>
    <w:p w:rsidR="00F4174C" w:rsidRDefault="00F4174C" w:rsidP="00F4174C">
      <w:pPr>
        <w:adjustRightInd w:val="0"/>
        <w:snapToGrid w:val="0"/>
        <w:spacing w:line="600" w:lineRule="exact"/>
        <w:ind w:firstLineChars="250" w:firstLine="800"/>
        <w:rPr>
          <w:rFonts w:ascii="仿宋_GB2312" w:eastAsia="仿宋_GB2312" w:hAnsi="楷体"/>
          <w:b/>
          <w:sz w:val="32"/>
          <w:szCs w:val="32"/>
        </w:rPr>
      </w:pPr>
      <w:r>
        <w:rPr>
          <w:rFonts w:ascii="仿宋_GB2312" w:eastAsia="仿宋_GB2312" w:hAnsi="楷体" w:hint="eastAsia"/>
          <w:b/>
          <w:sz w:val="32"/>
          <w:szCs w:val="32"/>
        </w:rPr>
        <w:t>1.“</w:t>
      </w:r>
      <w:r w:rsidRPr="00B1044A">
        <w:rPr>
          <w:rFonts w:ascii="仿宋_GB2312" w:eastAsia="仿宋_GB2312" w:hAnsi="楷体" w:hint="eastAsia"/>
          <w:b/>
          <w:sz w:val="32"/>
          <w:szCs w:val="32"/>
        </w:rPr>
        <w:t>县老年大学及老年教育工作委员会活动经费</w:t>
      </w:r>
      <w:r>
        <w:rPr>
          <w:rFonts w:ascii="仿宋_GB2312" w:eastAsia="仿宋_GB2312" w:hAnsi="楷体" w:hint="eastAsia"/>
          <w:b/>
          <w:sz w:val="32"/>
          <w:szCs w:val="32"/>
        </w:rPr>
        <w:t>”项目。</w:t>
      </w:r>
    </w:p>
    <w:p w:rsidR="00F4174C" w:rsidRDefault="00F4174C" w:rsidP="00F4174C">
      <w:pPr>
        <w:adjustRightInd w:val="0"/>
        <w:snapToGrid w:val="0"/>
        <w:spacing w:line="600" w:lineRule="exact"/>
        <w:ind w:firstLineChars="200" w:firstLine="640"/>
        <w:rPr>
          <w:rFonts w:ascii="仿宋_GB2312" w:eastAsia="仿宋_GB2312" w:hAnsi="楷体"/>
          <w:sz w:val="32"/>
          <w:szCs w:val="32"/>
        </w:rPr>
      </w:pPr>
      <w:r>
        <w:rPr>
          <w:rFonts w:ascii="仿宋_GB2312" w:eastAsia="仿宋_GB2312" w:hAnsi="楷体" w:hint="eastAsia"/>
          <w:sz w:val="32"/>
          <w:szCs w:val="32"/>
        </w:rPr>
        <w:t>（1）项目概述</w:t>
      </w:r>
      <w:r w:rsidR="004007E2">
        <w:rPr>
          <w:rFonts w:ascii="仿宋_GB2312" w:eastAsia="仿宋_GB2312" w:hAnsi="楷体" w:hint="eastAsia"/>
          <w:sz w:val="32"/>
          <w:szCs w:val="32"/>
        </w:rPr>
        <w:t>：</w:t>
      </w:r>
      <w:r>
        <w:rPr>
          <w:rFonts w:ascii="仿宋_GB2312" w:eastAsia="仿宋_GB2312" w:hAnsi="楷体" w:hint="eastAsia"/>
          <w:sz w:val="32"/>
          <w:szCs w:val="32"/>
        </w:rPr>
        <w:t>2022年县老年大学</w:t>
      </w:r>
      <w:r w:rsidRPr="00B1044A">
        <w:rPr>
          <w:rFonts w:ascii="仿宋_GB2312" w:eastAsia="仿宋_GB2312" w:hAnsi="楷体" w:hint="eastAsia"/>
          <w:sz w:val="32"/>
          <w:szCs w:val="32"/>
        </w:rPr>
        <w:t>及</w:t>
      </w:r>
      <w:r>
        <w:rPr>
          <w:rFonts w:ascii="仿宋_GB2312" w:eastAsia="仿宋_GB2312" w:hAnsi="楷体" w:hint="eastAsia"/>
          <w:sz w:val="32"/>
          <w:szCs w:val="32"/>
        </w:rPr>
        <w:t>县</w:t>
      </w:r>
      <w:r w:rsidRPr="00B1044A">
        <w:rPr>
          <w:rFonts w:ascii="仿宋_GB2312" w:eastAsia="仿宋_GB2312" w:hAnsi="楷体" w:hint="eastAsia"/>
          <w:sz w:val="32"/>
          <w:szCs w:val="32"/>
        </w:rPr>
        <w:t>老年教育工作委员会活动经费</w:t>
      </w:r>
    </w:p>
    <w:p w:rsidR="00F4174C" w:rsidRDefault="00F4174C" w:rsidP="00F4174C">
      <w:pPr>
        <w:spacing w:line="600" w:lineRule="exact"/>
        <w:ind w:firstLineChars="183" w:firstLine="586"/>
        <w:rPr>
          <w:rFonts w:ascii="仿宋_GB2312" w:eastAsia="仿宋_GB2312" w:hAnsi="楷体"/>
          <w:sz w:val="32"/>
          <w:szCs w:val="32"/>
        </w:rPr>
      </w:pPr>
      <w:r>
        <w:rPr>
          <w:rFonts w:ascii="仿宋_GB2312" w:eastAsia="仿宋_GB2312" w:hAnsi="楷体" w:hint="eastAsia"/>
          <w:sz w:val="32"/>
          <w:szCs w:val="32"/>
        </w:rPr>
        <w:t>（2）立项依据</w:t>
      </w:r>
      <w:r w:rsidR="004007E2">
        <w:rPr>
          <w:rFonts w:ascii="仿宋_GB2312" w:eastAsia="仿宋_GB2312" w:hAnsi="楷体" w:hint="eastAsia"/>
          <w:sz w:val="32"/>
          <w:szCs w:val="32"/>
        </w:rPr>
        <w:t>：</w:t>
      </w:r>
      <w:r>
        <w:rPr>
          <w:rFonts w:ascii="仿宋_GB2312" w:eastAsia="仿宋_GB2312" w:hAnsi="楷体" w:hint="eastAsia"/>
          <w:sz w:val="32"/>
          <w:szCs w:val="32"/>
        </w:rPr>
        <w:t>《安徽省财政厅关于进一步做好老年教育发展经费保障工作的通知》财社（2018）611号文件及县领导批示。</w:t>
      </w:r>
    </w:p>
    <w:p w:rsidR="00F4174C" w:rsidRDefault="00F4174C" w:rsidP="00F4174C">
      <w:pPr>
        <w:spacing w:line="600" w:lineRule="exact"/>
        <w:ind w:firstLineChars="183" w:firstLine="586"/>
        <w:rPr>
          <w:rFonts w:ascii="仿宋_GB2312" w:eastAsia="仿宋_GB2312" w:hAnsi="楷体"/>
          <w:sz w:val="32"/>
          <w:szCs w:val="32"/>
          <w:u w:val="single"/>
        </w:rPr>
      </w:pPr>
      <w:r>
        <w:rPr>
          <w:rFonts w:ascii="仿宋_GB2312" w:eastAsia="仿宋_GB2312" w:hAnsi="楷体" w:hint="eastAsia"/>
          <w:sz w:val="32"/>
          <w:szCs w:val="32"/>
        </w:rPr>
        <w:t>（3）实施主体</w:t>
      </w:r>
      <w:r w:rsidR="004007E2">
        <w:rPr>
          <w:rFonts w:ascii="仿宋_GB2312" w:eastAsia="仿宋_GB2312" w:hAnsi="楷体" w:hint="eastAsia"/>
          <w:sz w:val="32"/>
          <w:szCs w:val="32"/>
        </w:rPr>
        <w:t>：</w:t>
      </w:r>
      <w:r w:rsidRPr="00B1044A">
        <w:rPr>
          <w:rFonts w:ascii="仿宋_GB2312" w:eastAsia="仿宋_GB2312" w:hAnsi="楷体" w:hint="eastAsia"/>
          <w:sz w:val="32"/>
          <w:szCs w:val="32"/>
        </w:rPr>
        <w:t>县老年大学、县老教委</w:t>
      </w:r>
    </w:p>
    <w:p w:rsidR="00F4174C" w:rsidRDefault="00F4174C" w:rsidP="004007E2">
      <w:pPr>
        <w:adjustRightInd w:val="0"/>
        <w:snapToGrid w:val="0"/>
        <w:spacing w:line="600" w:lineRule="exact"/>
        <w:ind w:firstLineChars="200" w:firstLine="640"/>
        <w:rPr>
          <w:rFonts w:ascii="仿宋_GB2312" w:eastAsia="仿宋_GB2312" w:hAnsi="仿宋"/>
          <w:sz w:val="32"/>
          <w:szCs w:val="32"/>
        </w:rPr>
      </w:pPr>
      <w:r>
        <w:rPr>
          <w:rFonts w:ascii="仿宋_GB2312" w:eastAsia="仿宋_GB2312" w:hAnsi="楷体" w:hint="eastAsia"/>
          <w:sz w:val="32"/>
          <w:szCs w:val="32"/>
        </w:rPr>
        <w:t>（4）起止时间</w:t>
      </w:r>
      <w:r w:rsidR="004007E2">
        <w:rPr>
          <w:rFonts w:ascii="仿宋_GB2312" w:eastAsia="仿宋_GB2312" w:hAnsi="楷体" w:hint="eastAsia"/>
          <w:sz w:val="32"/>
          <w:szCs w:val="32"/>
        </w:rPr>
        <w:t>：</w:t>
      </w:r>
      <w:r>
        <w:rPr>
          <w:rFonts w:ascii="仿宋_GB2312" w:eastAsia="仿宋_GB2312" w:hAnsi="楷体" w:hint="eastAsia"/>
          <w:sz w:val="32"/>
          <w:szCs w:val="32"/>
        </w:rPr>
        <w:t>2022年1-12月</w:t>
      </w:r>
    </w:p>
    <w:p w:rsidR="00F4174C" w:rsidRDefault="00F4174C" w:rsidP="00F4174C">
      <w:pPr>
        <w:spacing w:line="600" w:lineRule="exact"/>
        <w:ind w:firstLine="642"/>
        <w:rPr>
          <w:rFonts w:ascii="仿宋_GB2312" w:eastAsia="仿宋_GB2312" w:hAnsi="仿宋_GB2312" w:cs="仿宋_GB2312"/>
          <w:bCs/>
          <w:sz w:val="30"/>
          <w:szCs w:val="30"/>
        </w:rPr>
      </w:pPr>
      <w:r>
        <w:rPr>
          <w:rFonts w:ascii="仿宋_GB2312" w:eastAsia="仿宋_GB2312" w:hAnsi="楷体" w:hint="eastAsia"/>
          <w:sz w:val="32"/>
          <w:szCs w:val="32"/>
        </w:rPr>
        <w:t>（5）项目内容</w:t>
      </w:r>
      <w:r w:rsidR="004007E2">
        <w:rPr>
          <w:rFonts w:ascii="仿宋_GB2312" w:eastAsia="仿宋_GB2312" w:hAnsi="楷体" w:hint="eastAsia"/>
          <w:sz w:val="32"/>
          <w:szCs w:val="32"/>
        </w:rPr>
        <w:t>：</w:t>
      </w:r>
      <w:r>
        <w:rPr>
          <w:rFonts w:ascii="仿宋_GB2312" w:eastAsia="仿宋_GB2312" w:hAnsi="仿宋" w:hint="eastAsia"/>
          <w:sz w:val="32"/>
          <w:szCs w:val="32"/>
        </w:rPr>
        <w:t>保障县老年大学教学等工作正常开展，保障县老年教育工作有序推进。</w:t>
      </w:r>
    </w:p>
    <w:p w:rsidR="00F4174C" w:rsidRDefault="00F4174C" w:rsidP="00F4174C">
      <w:pPr>
        <w:adjustRightInd w:val="0"/>
        <w:snapToGrid w:val="0"/>
        <w:spacing w:line="600" w:lineRule="exact"/>
        <w:ind w:firstLineChars="200" w:firstLine="640"/>
        <w:rPr>
          <w:rFonts w:ascii="仿宋_GB2312" w:eastAsia="仿宋_GB2312" w:hAnsi="仿宋"/>
          <w:sz w:val="32"/>
          <w:szCs w:val="32"/>
        </w:rPr>
      </w:pPr>
      <w:r>
        <w:rPr>
          <w:rFonts w:ascii="仿宋_GB2312" w:eastAsia="仿宋_GB2312" w:hAnsi="楷体" w:hint="eastAsia"/>
          <w:sz w:val="32"/>
          <w:szCs w:val="32"/>
        </w:rPr>
        <w:t>（6）年度预算安排</w:t>
      </w:r>
      <w:r w:rsidR="004007E2">
        <w:rPr>
          <w:rFonts w:ascii="仿宋_GB2312" w:eastAsia="仿宋_GB2312" w:hAnsi="楷体" w:hint="eastAsia"/>
          <w:sz w:val="32"/>
          <w:szCs w:val="32"/>
        </w:rPr>
        <w:t>：</w:t>
      </w:r>
      <w:r>
        <w:rPr>
          <w:rFonts w:ascii="仿宋_GB2312" w:eastAsia="仿宋_GB2312" w:hAnsi="仿宋" w:hint="eastAsia"/>
          <w:sz w:val="32"/>
          <w:szCs w:val="32"/>
        </w:rPr>
        <w:t>62万</w:t>
      </w:r>
    </w:p>
    <w:p w:rsidR="00F4174C" w:rsidRDefault="00F4174C" w:rsidP="00F4174C">
      <w:pPr>
        <w:adjustRightInd w:val="0"/>
        <w:snapToGrid w:val="0"/>
        <w:spacing w:line="600" w:lineRule="exact"/>
        <w:ind w:firstLineChars="200" w:firstLine="640"/>
        <w:rPr>
          <w:rFonts w:ascii="仿宋_GB2312" w:eastAsia="仿宋_GB2312" w:hAnsi="楷体"/>
          <w:sz w:val="32"/>
          <w:szCs w:val="32"/>
        </w:rPr>
      </w:pPr>
      <w:r>
        <w:rPr>
          <w:rFonts w:ascii="仿宋_GB2312" w:eastAsia="仿宋_GB2312" w:hAnsi="楷体" w:hint="eastAsia"/>
          <w:sz w:val="32"/>
          <w:szCs w:val="32"/>
        </w:rPr>
        <w:t>（7）绩效目标</w:t>
      </w:r>
      <w:r w:rsidR="004007E2">
        <w:rPr>
          <w:rFonts w:ascii="仿宋_GB2312" w:eastAsia="仿宋_GB2312" w:hAnsi="楷体" w:hint="eastAsia"/>
          <w:sz w:val="32"/>
          <w:szCs w:val="32"/>
        </w:rPr>
        <w:t>：</w:t>
      </w:r>
      <w:r w:rsidRPr="00B1044A">
        <w:rPr>
          <w:rFonts w:ascii="仿宋_GB2312" w:eastAsia="仿宋_GB2312" w:hAnsi="楷体" w:hint="eastAsia"/>
          <w:sz w:val="32"/>
          <w:szCs w:val="32"/>
        </w:rPr>
        <w:t>目标</w:t>
      </w:r>
      <w:r>
        <w:rPr>
          <w:rFonts w:ascii="仿宋_GB2312" w:eastAsia="仿宋_GB2312" w:hAnsi="楷体" w:hint="eastAsia"/>
          <w:sz w:val="32"/>
          <w:szCs w:val="32"/>
        </w:rPr>
        <w:t>1：</w:t>
      </w:r>
      <w:r w:rsidRPr="00B1044A">
        <w:rPr>
          <w:rFonts w:ascii="仿宋_GB2312" w:eastAsia="仿宋_GB2312" w:hAnsi="楷体" w:hint="eastAsia"/>
          <w:sz w:val="32"/>
          <w:szCs w:val="32"/>
        </w:rPr>
        <w:t>坚持用习近平新时代中国特色社会主义</w:t>
      </w:r>
      <w:r w:rsidRPr="00B1044A">
        <w:rPr>
          <w:rFonts w:ascii="仿宋_GB2312" w:eastAsia="仿宋_GB2312" w:hAnsi="楷体" w:hint="eastAsia"/>
          <w:sz w:val="32"/>
          <w:szCs w:val="32"/>
        </w:rPr>
        <w:lastRenderedPageBreak/>
        <w:t>思想武装头脑，抓好离退休干部思想政治建设。依托离退休干部党支部、老年大学、老年学校，采取多种形式，组织离退休干部党员深入学习习近平新时代中国特色社会主义思想。教育引导广大老同志始终树牢“四个意识”，坚定“四个自信”，坚决做到“两个维护”</w:t>
      </w:r>
      <w:r>
        <w:rPr>
          <w:rFonts w:ascii="仿宋_GB2312" w:eastAsia="仿宋_GB2312" w:hAnsi="楷体" w:hint="eastAsia"/>
          <w:sz w:val="32"/>
          <w:szCs w:val="32"/>
        </w:rPr>
        <w:t>。</w:t>
      </w:r>
      <w:r w:rsidRPr="00B1044A">
        <w:rPr>
          <w:rFonts w:ascii="仿宋_GB2312" w:eastAsia="仿宋_GB2312" w:hAnsi="楷体" w:hint="eastAsia"/>
          <w:sz w:val="32"/>
          <w:szCs w:val="32"/>
        </w:rPr>
        <w:t>目标2：稳步推进离退休干部党组织规范化建设。充分发挥县委离退休干部工委指导、协调、督查等职能作用，加快推进全县离退休干部党支部的标准化规范化建设，组织引导各离退休支部争创“五星”党支部、“五好”党支部、省市县级示范党支部，充分发挥离退休干部党支部战斗堡垒作用。</w:t>
      </w:r>
    </w:p>
    <w:p w:rsidR="00556B3C" w:rsidRPr="00ED7475" w:rsidRDefault="00556B3C" w:rsidP="00ED7475">
      <w:pPr>
        <w:pStyle w:val="a7"/>
        <w:adjustRightInd w:val="0"/>
        <w:snapToGrid w:val="0"/>
        <w:spacing w:before="0" w:beforeAutospacing="0" w:after="0" w:afterAutospacing="0" w:line="600" w:lineRule="exact"/>
        <w:ind w:firstLineChars="196" w:firstLine="627"/>
        <w:rPr>
          <w:rFonts w:asciiTheme="minorEastAsia" w:eastAsiaTheme="minorEastAsia" w:hAnsiTheme="minorEastAsia" w:cs="Times New Roman"/>
          <w:kern w:val="2"/>
          <w:sz w:val="32"/>
          <w:szCs w:val="32"/>
        </w:rPr>
      </w:pPr>
    </w:p>
    <w:tbl>
      <w:tblPr>
        <w:tblW w:w="9020" w:type="dxa"/>
        <w:tblInd w:w="93" w:type="dxa"/>
        <w:tblLayout w:type="fixed"/>
        <w:tblLook w:val="0000"/>
      </w:tblPr>
      <w:tblGrid>
        <w:gridCol w:w="9020"/>
      </w:tblGrid>
      <w:tr w:rsidR="002A5461">
        <w:trPr>
          <w:trHeight w:val="360"/>
        </w:trPr>
        <w:tc>
          <w:tcPr>
            <w:tcW w:w="9020" w:type="dxa"/>
            <w:tcBorders>
              <w:top w:val="nil"/>
              <w:left w:val="nil"/>
              <w:bottom w:val="nil"/>
              <w:right w:val="nil"/>
            </w:tcBorders>
            <w:vAlign w:val="center"/>
          </w:tcPr>
          <w:tbl>
            <w:tblPr>
              <w:tblW w:w="9020" w:type="dxa"/>
              <w:tblInd w:w="93" w:type="dxa"/>
              <w:tblLayout w:type="fixed"/>
              <w:tblLook w:val="04A0"/>
            </w:tblPr>
            <w:tblGrid>
              <w:gridCol w:w="416"/>
              <w:gridCol w:w="820"/>
              <w:gridCol w:w="940"/>
              <w:gridCol w:w="2000"/>
              <w:gridCol w:w="860"/>
              <w:gridCol w:w="791"/>
              <w:gridCol w:w="889"/>
              <w:gridCol w:w="1040"/>
              <w:gridCol w:w="623"/>
              <w:gridCol w:w="641"/>
            </w:tblGrid>
            <w:tr w:rsidR="006344DB" w:rsidTr="00402EDC">
              <w:trPr>
                <w:trHeight w:val="360"/>
              </w:trPr>
              <w:tc>
                <w:tcPr>
                  <w:tcW w:w="9020" w:type="dxa"/>
                  <w:gridSpan w:val="10"/>
                  <w:tcBorders>
                    <w:top w:val="nil"/>
                    <w:left w:val="nil"/>
                    <w:bottom w:val="nil"/>
                    <w:right w:val="nil"/>
                  </w:tcBorders>
                  <w:vAlign w:val="center"/>
                </w:tcPr>
                <w:p w:rsidR="006344DB" w:rsidRDefault="006344DB" w:rsidP="00402EDC">
                  <w:pPr>
                    <w:jc w:val="center"/>
                    <w:rPr>
                      <w:rFonts w:ascii="宋体" w:hAnsi="宋体" w:cs="宋体"/>
                      <w:b/>
                      <w:bCs/>
                      <w:sz w:val="32"/>
                      <w:szCs w:val="32"/>
                    </w:rPr>
                  </w:pPr>
                  <w:bookmarkStart w:id="0" w:name="_GoBack"/>
                  <w:r>
                    <w:rPr>
                      <w:rFonts w:hint="eastAsia"/>
                      <w:b/>
                      <w:bCs/>
                      <w:sz w:val="32"/>
                      <w:szCs w:val="32"/>
                    </w:rPr>
                    <w:t>项目支出绩效目标表</w:t>
                  </w:r>
                  <w:bookmarkEnd w:id="0"/>
                </w:p>
              </w:tc>
            </w:tr>
            <w:tr w:rsidR="006344DB" w:rsidTr="00402EDC">
              <w:trPr>
                <w:trHeight w:val="270"/>
              </w:trPr>
              <w:tc>
                <w:tcPr>
                  <w:tcW w:w="9020" w:type="dxa"/>
                  <w:gridSpan w:val="10"/>
                  <w:tcBorders>
                    <w:top w:val="nil"/>
                    <w:left w:val="nil"/>
                    <w:bottom w:val="nil"/>
                    <w:right w:val="nil"/>
                  </w:tcBorders>
                  <w:vAlign w:val="center"/>
                </w:tcPr>
                <w:p w:rsidR="006344DB" w:rsidRDefault="006344DB" w:rsidP="00402EDC">
                  <w:pPr>
                    <w:jc w:val="center"/>
                    <w:rPr>
                      <w:rFonts w:ascii="宋体" w:hAnsi="宋体" w:cs="宋体"/>
                      <w:sz w:val="20"/>
                      <w:szCs w:val="20"/>
                    </w:rPr>
                  </w:pPr>
                  <w:r>
                    <w:rPr>
                      <w:rFonts w:hint="eastAsia"/>
                      <w:sz w:val="20"/>
                      <w:szCs w:val="20"/>
                    </w:rPr>
                    <w:t>（</w:t>
                  </w:r>
                  <w:r>
                    <w:rPr>
                      <w:rFonts w:hint="eastAsia"/>
                      <w:sz w:val="20"/>
                      <w:szCs w:val="20"/>
                    </w:rPr>
                    <w:t xml:space="preserve">2022 </w:t>
                  </w:r>
                  <w:r>
                    <w:rPr>
                      <w:rFonts w:hint="eastAsia"/>
                      <w:sz w:val="20"/>
                      <w:szCs w:val="20"/>
                    </w:rPr>
                    <w:t>年度）</w:t>
                  </w:r>
                </w:p>
              </w:tc>
            </w:tr>
            <w:tr w:rsidR="006344DB" w:rsidTr="00402EDC">
              <w:trPr>
                <w:trHeight w:val="330"/>
              </w:trPr>
              <w:tc>
                <w:tcPr>
                  <w:tcW w:w="1236" w:type="dxa"/>
                  <w:gridSpan w:val="2"/>
                  <w:tcBorders>
                    <w:top w:val="single" w:sz="4" w:space="0" w:color="auto"/>
                    <w:left w:val="single" w:sz="4" w:space="0" w:color="auto"/>
                    <w:bottom w:val="single" w:sz="4" w:space="0" w:color="auto"/>
                    <w:right w:val="single" w:sz="4" w:space="0" w:color="auto"/>
                  </w:tcBorders>
                  <w:vAlign w:val="center"/>
                </w:tcPr>
                <w:p w:rsidR="006344DB" w:rsidRDefault="006344DB" w:rsidP="00402EDC">
                  <w:pPr>
                    <w:jc w:val="center"/>
                    <w:rPr>
                      <w:rFonts w:ascii="宋体" w:hAnsi="宋体" w:cs="宋体"/>
                      <w:color w:val="000000"/>
                      <w:sz w:val="20"/>
                      <w:szCs w:val="20"/>
                    </w:rPr>
                  </w:pPr>
                  <w:r>
                    <w:rPr>
                      <w:rFonts w:hint="eastAsia"/>
                      <w:color w:val="000000"/>
                      <w:sz w:val="20"/>
                      <w:szCs w:val="20"/>
                    </w:rPr>
                    <w:t>项目名称</w:t>
                  </w:r>
                </w:p>
              </w:tc>
              <w:tc>
                <w:tcPr>
                  <w:tcW w:w="7784" w:type="dxa"/>
                  <w:gridSpan w:val="8"/>
                  <w:tcBorders>
                    <w:top w:val="single" w:sz="4" w:space="0" w:color="auto"/>
                    <w:left w:val="nil"/>
                    <w:bottom w:val="single" w:sz="4" w:space="0" w:color="auto"/>
                    <w:right w:val="single" w:sz="4" w:space="0" w:color="000000"/>
                  </w:tcBorders>
                  <w:vAlign w:val="center"/>
                </w:tcPr>
                <w:p w:rsidR="006344DB" w:rsidRDefault="006344DB" w:rsidP="00402EDC">
                  <w:pPr>
                    <w:jc w:val="center"/>
                    <w:rPr>
                      <w:rFonts w:ascii="宋体" w:hAnsi="宋体" w:cs="宋体"/>
                      <w:color w:val="000000"/>
                      <w:sz w:val="20"/>
                      <w:szCs w:val="20"/>
                    </w:rPr>
                  </w:pPr>
                  <w:r>
                    <w:rPr>
                      <w:rFonts w:hint="eastAsia"/>
                      <w:color w:val="000000"/>
                      <w:sz w:val="20"/>
                      <w:szCs w:val="20"/>
                    </w:rPr>
                    <w:t>县老年大学</w:t>
                  </w:r>
                  <w:r w:rsidRPr="006656BB">
                    <w:rPr>
                      <w:rFonts w:hint="eastAsia"/>
                      <w:color w:val="000000"/>
                      <w:sz w:val="20"/>
                      <w:szCs w:val="20"/>
                    </w:rPr>
                    <w:t>及老年教育工作委员会活动经费</w:t>
                  </w:r>
                  <w:r>
                    <w:rPr>
                      <w:rFonts w:hint="eastAsia"/>
                      <w:color w:val="000000"/>
                      <w:sz w:val="20"/>
                      <w:szCs w:val="20"/>
                    </w:rPr>
                    <w:t xml:space="preserve">　</w:t>
                  </w:r>
                </w:p>
              </w:tc>
            </w:tr>
            <w:tr w:rsidR="006344DB" w:rsidTr="00402EDC">
              <w:trPr>
                <w:trHeight w:val="330"/>
              </w:trPr>
              <w:tc>
                <w:tcPr>
                  <w:tcW w:w="1236" w:type="dxa"/>
                  <w:gridSpan w:val="2"/>
                  <w:tcBorders>
                    <w:top w:val="single" w:sz="4" w:space="0" w:color="auto"/>
                    <w:left w:val="single" w:sz="4" w:space="0" w:color="auto"/>
                    <w:bottom w:val="single" w:sz="4" w:space="0" w:color="auto"/>
                    <w:right w:val="single" w:sz="4" w:space="0" w:color="auto"/>
                  </w:tcBorders>
                  <w:vAlign w:val="center"/>
                </w:tcPr>
                <w:p w:rsidR="006344DB" w:rsidRDefault="006344DB" w:rsidP="00402EDC">
                  <w:pPr>
                    <w:jc w:val="center"/>
                    <w:rPr>
                      <w:rFonts w:ascii="宋体" w:hAnsi="宋体" w:cs="宋体"/>
                      <w:color w:val="000000"/>
                      <w:sz w:val="20"/>
                      <w:szCs w:val="20"/>
                    </w:rPr>
                  </w:pPr>
                  <w:r>
                    <w:rPr>
                      <w:rFonts w:hint="eastAsia"/>
                      <w:color w:val="000000"/>
                      <w:sz w:val="20"/>
                      <w:szCs w:val="20"/>
                    </w:rPr>
                    <w:t>实施单位</w:t>
                  </w:r>
                </w:p>
              </w:tc>
              <w:tc>
                <w:tcPr>
                  <w:tcW w:w="7784" w:type="dxa"/>
                  <w:gridSpan w:val="8"/>
                  <w:tcBorders>
                    <w:top w:val="single" w:sz="4" w:space="0" w:color="auto"/>
                    <w:left w:val="nil"/>
                    <w:bottom w:val="single" w:sz="4" w:space="0" w:color="auto"/>
                    <w:right w:val="single" w:sz="4" w:space="0" w:color="auto"/>
                  </w:tcBorders>
                  <w:vAlign w:val="center"/>
                </w:tcPr>
                <w:p w:rsidR="006344DB" w:rsidRDefault="006344DB" w:rsidP="00402EDC">
                  <w:pPr>
                    <w:jc w:val="center"/>
                    <w:rPr>
                      <w:rFonts w:ascii="宋体" w:hAnsi="宋体" w:cs="宋体"/>
                      <w:color w:val="000000"/>
                      <w:sz w:val="20"/>
                      <w:szCs w:val="20"/>
                    </w:rPr>
                  </w:pPr>
                  <w:r w:rsidRPr="006656BB">
                    <w:rPr>
                      <w:rFonts w:hint="eastAsia"/>
                      <w:color w:val="000000"/>
                      <w:sz w:val="20"/>
                      <w:szCs w:val="20"/>
                    </w:rPr>
                    <w:t>县老年大学、县老教委</w:t>
                  </w:r>
                  <w:r>
                    <w:rPr>
                      <w:rFonts w:hint="eastAsia"/>
                      <w:color w:val="000000"/>
                      <w:sz w:val="20"/>
                      <w:szCs w:val="20"/>
                    </w:rPr>
                    <w:t xml:space="preserve">　</w:t>
                  </w:r>
                </w:p>
              </w:tc>
            </w:tr>
            <w:tr w:rsidR="006344DB" w:rsidTr="00402EDC">
              <w:trPr>
                <w:trHeight w:val="330"/>
              </w:trPr>
              <w:tc>
                <w:tcPr>
                  <w:tcW w:w="1236" w:type="dxa"/>
                  <w:gridSpan w:val="2"/>
                  <w:tcBorders>
                    <w:top w:val="single" w:sz="4" w:space="0" w:color="auto"/>
                    <w:left w:val="single" w:sz="4" w:space="0" w:color="auto"/>
                    <w:bottom w:val="single" w:sz="4" w:space="0" w:color="auto"/>
                    <w:right w:val="single" w:sz="4" w:space="0" w:color="auto"/>
                  </w:tcBorders>
                  <w:vAlign w:val="center"/>
                </w:tcPr>
                <w:p w:rsidR="006344DB" w:rsidRDefault="006344DB" w:rsidP="00402EDC">
                  <w:pPr>
                    <w:jc w:val="center"/>
                    <w:rPr>
                      <w:rFonts w:ascii="宋体" w:hAnsi="宋体" w:cs="宋体"/>
                      <w:color w:val="000000"/>
                      <w:sz w:val="20"/>
                      <w:szCs w:val="20"/>
                    </w:rPr>
                  </w:pPr>
                  <w:r>
                    <w:rPr>
                      <w:rFonts w:hint="eastAsia"/>
                      <w:color w:val="000000"/>
                      <w:sz w:val="20"/>
                      <w:szCs w:val="20"/>
                    </w:rPr>
                    <w:t>项目属性</w:t>
                  </w:r>
                </w:p>
              </w:tc>
              <w:tc>
                <w:tcPr>
                  <w:tcW w:w="7784" w:type="dxa"/>
                  <w:gridSpan w:val="8"/>
                  <w:tcBorders>
                    <w:top w:val="single" w:sz="4" w:space="0" w:color="auto"/>
                    <w:left w:val="nil"/>
                    <w:bottom w:val="single" w:sz="4" w:space="0" w:color="auto"/>
                    <w:right w:val="single" w:sz="4" w:space="0" w:color="auto"/>
                  </w:tcBorders>
                  <w:vAlign w:val="center"/>
                </w:tcPr>
                <w:p w:rsidR="006344DB" w:rsidRDefault="006344DB" w:rsidP="00402EDC">
                  <w:pPr>
                    <w:jc w:val="center"/>
                    <w:rPr>
                      <w:rFonts w:ascii="宋体" w:hAnsi="宋体" w:cs="宋体"/>
                      <w:color w:val="000000"/>
                      <w:sz w:val="20"/>
                      <w:szCs w:val="20"/>
                    </w:rPr>
                  </w:pPr>
                  <w:r>
                    <w:rPr>
                      <w:rFonts w:hint="eastAsia"/>
                      <w:color w:val="000000"/>
                      <w:sz w:val="20"/>
                      <w:szCs w:val="20"/>
                    </w:rPr>
                    <w:t xml:space="preserve">　</w:t>
                  </w:r>
                </w:p>
              </w:tc>
            </w:tr>
            <w:tr w:rsidR="006344DB" w:rsidTr="00402EDC">
              <w:trPr>
                <w:trHeight w:val="330"/>
              </w:trPr>
              <w:tc>
                <w:tcPr>
                  <w:tcW w:w="2176" w:type="dxa"/>
                  <w:gridSpan w:val="3"/>
                  <w:vMerge w:val="restart"/>
                  <w:tcBorders>
                    <w:top w:val="single" w:sz="4" w:space="0" w:color="auto"/>
                    <w:left w:val="single" w:sz="4" w:space="0" w:color="auto"/>
                    <w:bottom w:val="single" w:sz="4" w:space="0" w:color="000000"/>
                    <w:right w:val="single" w:sz="4" w:space="0" w:color="000000"/>
                  </w:tcBorders>
                  <w:vAlign w:val="center"/>
                </w:tcPr>
                <w:p w:rsidR="006344DB" w:rsidRDefault="006344DB" w:rsidP="00402EDC">
                  <w:pPr>
                    <w:jc w:val="center"/>
                    <w:rPr>
                      <w:rFonts w:ascii="宋体" w:hAnsi="宋体" w:cs="宋体"/>
                      <w:sz w:val="20"/>
                      <w:szCs w:val="20"/>
                    </w:rPr>
                  </w:pPr>
                  <w:r>
                    <w:rPr>
                      <w:rFonts w:hint="eastAsia"/>
                      <w:sz w:val="20"/>
                      <w:szCs w:val="20"/>
                    </w:rPr>
                    <w:t>项目资金</w:t>
                  </w:r>
                  <w:r>
                    <w:rPr>
                      <w:rFonts w:hint="eastAsia"/>
                      <w:sz w:val="20"/>
                      <w:szCs w:val="20"/>
                    </w:rPr>
                    <w:br/>
                  </w:r>
                  <w:r>
                    <w:rPr>
                      <w:rFonts w:hint="eastAsia"/>
                      <w:sz w:val="20"/>
                      <w:szCs w:val="20"/>
                    </w:rPr>
                    <w:t>（万元）</w:t>
                  </w:r>
                </w:p>
              </w:tc>
              <w:tc>
                <w:tcPr>
                  <w:tcW w:w="2000"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中期资金总额：</w:t>
                  </w:r>
                </w:p>
              </w:tc>
              <w:tc>
                <w:tcPr>
                  <w:tcW w:w="1651" w:type="dxa"/>
                  <w:gridSpan w:val="2"/>
                  <w:tcBorders>
                    <w:top w:val="single" w:sz="4" w:space="0" w:color="auto"/>
                    <w:left w:val="nil"/>
                    <w:bottom w:val="single" w:sz="4" w:space="0" w:color="auto"/>
                    <w:right w:val="single" w:sz="4" w:space="0" w:color="auto"/>
                  </w:tcBorders>
                  <w:vAlign w:val="center"/>
                </w:tcPr>
                <w:p w:rsidR="006344DB" w:rsidRDefault="006344DB" w:rsidP="00402EDC">
                  <w:pPr>
                    <w:jc w:val="center"/>
                    <w:rPr>
                      <w:rFonts w:ascii="宋体" w:hAnsi="宋体" w:cs="宋体"/>
                      <w:sz w:val="20"/>
                      <w:szCs w:val="20"/>
                    </w:rPr>
                  </w:pPr>
                  <w:r>
                    <w:rPr>
                      <w:rFonts w:hint="eastAsia"/>
                      <w:sz w:val="20"/>
                      <w:szCs w:val="20"/>
                    </w:rPr>
                    <w:t>30</w:t>
                  </w:r>
                  <w:r>
                    <w:rPr>
                      <w:rFonts w:hint="eastAsia"/>
                      <w:sz w:val="20"/>
                      <w:szCs w:val="20"/>
                    </w:rPr>
                    <w:t xml:space="preserve">　</w:t>
                  </w:r>
                </w:p>
              </w:tc>
              <w:tc>
                <w:tcPr>
                  <w:tcW w:w="1929" w:type="dxa"/>
                  <w:gridSpan w:val="2"/>
                  <w:tcBorders>
                    <w:top w:val="single" w:sz="4" w:space="0" w:color="auto"/>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年度资金总额：</w:t>
                  </w:r>
                </w:p>
              </w:tc>
              <w:tc>
                <w:tcPr>
                  <w:tcW w:w="1264" w:type="dxa"/>
                  <w:gridSpan w:val="2"/>
                  <w:tcBorders>
                    <w:top w:val="single" w:sz="4" w:space="0" w:color="auto"/>
                    <w:left w:val="nil"/>
                    <w:bottom w:val="single" w:sz="4" w:space="0" w:color="auto"/>
                    <w:right w:val="single" w:sz="4" w:space="0" w:color="000000"/>
                  </w:tcBorders>
                  <w:vAlign w:val="center"/>
                </w:tcPr>
                <w:p w:rsidR="006344DB" w:rsidRDefault="006344DB" w:rsidP="00402EDC">
                  <w:pPr>
                    <w:jc w:val="center"/>
                    <w:rPr>
                      <w:rFonts w:ascii="宋体" w:hAnsi="宋体" w:cs="宋体"/>
                      <w:sz w:val="20"/>
                      <w:szCs w:val="20"/>
                    </w:rPr>
                  </w:pPr>
                  <w:r>
                    <w:rPr>
                      <w:rFonts w:hint="eastAsia"/>
                      <w:sz w:val="20"/>
                      <w:szCs w:val="20"/>
                    </w:rPr>
                    <w:t>62</w:t>
                  </w:r>
                  <w:r>
                    <w:rPr>
                      <w:rFonts w:hint="eastAsia"/>
                      <w:sz w:val="20"/>
                      <w:szCs w:val="20"/>
                    </w:rPr>
                    <w:t xml:space="preserve">　</w:t>
                  </w:r>
                </w:p>
              </w:tc>
            </w:tr>
            <w:tr w:rsidR="006344DB" w:rsidTr="00402EDC">
              <w:trPr>
                <w:trHeight w:val="330"/>
              </w:trPr>
              <w:tc>
                <w:tcPr>
                  <w:tcW w:w="2176" w:type="dxa"/>
                  <w:gridSpan w:val="3"/>
                  <w:vMerge/>
                  <w:tcBorders>
                    <w:top w:val="single" w:sz="4" w:space="0" w:color="auto"/>
                    <w:left w:val="single" w:sz="4" w:space="0" w:color="auto"/>
                    <w:bottom w:val="single" w:sz="4" w:space="0" w:color="000000"/>
                    <w:right w:val="single" w:sz="4" w:space="0" w:color="000000"/>
                  </w:tcBorders>
                  <w:vAlign w:val="center"/>
                </w:tcPr>
                <w:p w:rsidR="006344DB" w:rsidRDefault="006344DB" w:rsidP="00402EDC">
                  <w:pPr>
                    <w:rPr>
                      <w:rFonts w:ascii="宋体" w:hAnsi="宋体" w:cs="宋体"/>
                      <w:sz w:val="20"/>
                      <w:szCs w:val="20"/>
                    </w:rPr>
                  </w:pPr>
                </w:p>
              </w:tc>
              <w:tc>
                <w:tcPr>
                  <w:tcW w:w="2000"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其中：财政拨款</w:t>
                  </w:r>
                </w:p>
              </w:tc>
              <w:tc>
                <w:tcPr>
                  <w:tcW w:w="1651" w:type="dxa"/>
                  <w:gridSpan w:val="2"/>
                  <w:tcBorders>
                    <w:top w:val="single" w:sz="4" w:space="0" w:color="auto"/>
                    <w:left w:val="nil"/>
                    <w:bottom w:val="single" w:sz="4" w:space="0" w:color="auto"/>
                    <w:right w:val="single" w:sz="4" w:space="0" w:color="auto"/>
                  </w:tcBorders>
                  <w:vAlign w:val="center"/>
                </w:tcPr>
                <w:p w:rsidR="006344DB" w:rsidRDefault="006344DB" w:rsidP="00402EDC">
                  <w:pPr>
                    <w:jc w:val="center"/>
                    <w:rPr>
                      <w:rFonts w:ascii="宋体" w:hAnsi="宋体" w:cs="宋体"/>
                      <w:sz w:val="20"/>
                      <w:szCs w:val="20"/>
                    </w:rPr>
                  </w:pPr>
                  <w:r>
                    <w:rPr>
                      <w:rFonts w:hint="eastAsia"/>
                      <w:sz w:val="20"/>
                      <w:szCs w:val="20"/>
                    </w:rPr>
                    <w:t xml:space="preserve">　</w:t>
                  </w:r>
                  <w:r>
                    <w:rPr>
                      <w:rFonts w:hint="eastAsia"/>
                      <w:sz w:val="20"/>
                      <w:szCs w:val="20"/>
                    </w:rPr>
                    <w:t>30</w:t>
                  </w:r>
                </w:p>
              </w:tc>
              <w:tc>
                <w:tcPr>
                  <w:tcW w:w="1929" w:type="dxa"/>
                  <w:gridSpan w:val="2"/>
                  <w:tcBorders>
                    <w:top w:val="single" w:sz="4" w:space="0" w:color="auto"/>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其中：财政拨款</w:t>
                  </w:r>
                </w:p>
              </w:tc>
              <w:tc>
                <w:tcPr>
                  <w:tcW w:w="1264" w:type="dxa"/>
                  <w:gridSpan w:val="2"/>
                  <w:tcBorders>
                    <w:top w:val="single" w:sz="4" w:space="0" w:color="auto"/>
                    <w:left w:val="nil"/>
                    <w:bottom w:val="single" w:sz="4" w:space="0" w:color="auto"/>
                    <w:right w:val="single" w:sz="4" w:space="0" w:color="000000"/>
                  </w:tcBorders>
                  <w:vAlign w:val="center"/>
                </w:tcPr>
                <w:p w:rsidR="006344DB" w:rsidRDefault="006344DB" w:rsidP="00402EDC">
                  <w:pPr>
                    <w:jc w:val="center"/>
                    <w:rPr>
                      <w:rFonts w:ascii="宋体" w:hAnsi="宋体" w:cs="宋体"/>
                      <w:sz w:val="20"/>
                      <w:szCs w:val="20"/>
                    </w:rPr>
                  </w:pPr>
                  <w:r>
                    <w:rPr>
                      <w:rFonts w:hint="eastAsia"/>
                      <w:sz w:val="20"/>
                      <w:szCs w:val="20"/>
                    </w:rPr>
                    <w:t xml:space="preserve">　</w:t>
                  </w:r>
                  <w:r>
                    <w:rPr>
                      <w:rFonts w:hint="eastAsia"/>
                      <w:sz w:val="20"/>
                      <w:szCs w:val="20"/>
                    </w:rPr>
                    <w:t>62</w:t>
                  </w:r>
                </w:p>
              </w:tc>
            </w:tr>
            <w:tr w:rsidR="006344DB" w:rsidTr="00402EDC">
              <w:trPr>
                <w:trHeight w:val="330"/>
              </w:trPr>
              <w:tc>
                <w:tcPr>
                  <w:tcW w:w="2176" w:type="dxa"/>
                  <w:gridSpan w:val="3"/>
                  <w:vMerge/>
                  <w:tcBorders>
                    <w:top w:val="single" w:sz="4" w:space="0" w:color="auto"/>
                    <w:left w:val="single" w:sz="4" w:space="0" w:color="auto"/>
                    <w:bottom w:val="single" w:sz="4" w:space="0" w:color="000000"/>
                    <w:right w:val="single" w:sz="4" w:space="0" w:color="000000"/>
                  </w:tcBorders>
                  <w:vAlign w:val="center"/>
                </w:tcPr>
                <w:p w:rsidR="006344DB" w:rsidRDefault="006344DB" w:rsidP="00402EDC">
                  <w:pPr>
                    <w:rPr>
                      <w:rFonts w:ascii="宋体" w:hAnsi="宋体" w:cs="宋体"/>
                      <w:sz w:val="20"/>
                      <w:szCs w:val="20"/>
                    </w:rPr>
                  </w:pPr>
                </w:p>
              </w:tc>
              <w:tc>
                <w:tcPr>
                  <w:tcW w:w="2000"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其他资金</w:t>
                  </w:r>
                </w:p>
              </w:tc>
              <w:tc>
                <w:tcPr>
                  <w:tcW w:w="1651" w:type="dxa"/>
                  <w:gridSpan w:val="2"/>
                  <w:tcBorders>
                    <w:top w:val="single" w:sz="4" w:space="0" w:color="auto"/>
                    <w:left w:val="nil"/>
                    <w:bottom w:val="single" w:sz="4" w:space="0" w:color="auto"/>
                    <w:right w:val="single" w:sz="4" w:space="0" w:color="000000"/>
                  </w:tcBorders>
                  <w:vAlign w:val="center"/>
                </w:tcPr>
                <w:p w:rsidR="006344DB" w:rsidRDefault="006344DB" w:rsidP="00402EDC">
                  <w:pPr>
                    <w:jc w:val="center"/>
                    <w:rPr>
                      <w:rFonts w:ascii="宋体" w:hAnsi="宋体" w:cs="宋体"/>
                      <w:sz w:val="20"/>
                      <w:szCs w:val="20"/>
                    </w:rPr>
                  </w:pPr>
                  <w:r>
                    <w:rPr>
                      <w:rFonts w:hint="eastAsia"/>
                      <w:sz w:val="20"/>
                      <w:szCs w:val="20"/>
                    </w:rPr>
                    <w:t xml:space="preserve">　</w:t>
                  </w:r>
                </w:p>
              </w:tc>
              <w:tc>
                <w:tcPr>
                  <w:tcW w:w="1929" w:type="dxa"/>
                  <w:gridSpan w:val="2"/>
                  <w:tcBorders>
                    <w:top w:val="single" w:sz="4" w:space="0" w:color="auto"/>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其他资金</w:t>
                  </w:r>
                </w:p>
              </w:tc>
              <w:tc>
                <w:tcPr>
                  <w:tcW w:w="1264" w:type="dxa"/>
                  <w:gridSpan w:val="2"/>
                  <w:tcBorders>
                    <w:top w:val="single" w:sz="4" w:space="0" w:color="auto"/>
                    <w:left w:val="nil"/>
                    <w:bottom w:val="single" w:sz="4" w:space="0" w:color="auto"/>
                    <w:right w:val="single" w:sz="4" w:space="0" w:color="000000"/>
                  </w:tcBorders>
                  <w:vAlign w:val="center"/>
                </w:tcPr>
                <w:p w:rsidR="006344DB" w:rsidRDefault="006344DB" w:rsidP="00402EDC">
                  <w:pPr>
                    <w:jc w:val="center"/>
                    <w:rPr>
                      <w:rFonts w:ascii="宋体" w:hAnsi="宋体" w:cs="宋体"/>
                      <w:sz w:val="20"/>
                      <w:szCs w:val="20"/>
                    </w:rPr>
                  </w:pPr>
                  <w:r>
                    <w:rPr>
                      <w:rFonts w:hint="eastAsia"/>
                      <w:sz w:val="20"/>
                      <w:szCs w:val="20"/>
                    </w:rPr>
                    <w:t xml:space="preserve">　</w:t>
                  </w:r>
                </w:p>
              </w:tc>
            </w:tr>
            <w:tr w:rsidR="006344DB" w:rsidTr="00402EDC">
              <w:trPr>
                <w:trHeight w:val="330"/>
              </w:trPr>
              <w:tc>
                <w:tcPr>
                  <w:tcW w:w="416" w:type="dxa"/>
                  <w:vMerge w:val="restart"/>
                  <w:tcBorders>
                    <w:top w:val="nil"/>
                    <w:left w:val="single" w:sz="4" w:space="0" w:color="auto"/>
                    <w:bottom w:val="single" w:sz="4" w:space="0" w:color="auto"/>
                    <w:right w:val="single" w:sz="4" w:space="0" w:color="auto"/>
                  </w:tcBorders>
                  <w:vAlign w:val="center"/>
                </w:tcPr>
                <w:p w:rsidR="006344DB" w:rsidRDefault="006344DB" w:rsidP="00402EDC">
                  <w:pPr>
                    <w:jc w:val="center"/>
                    <w:rPr>
                      <w:rFonts w:ascii="宋体" w:hAnsi="宋体" w:cs="宋体"/>
                      <w:sz w:val="20"/>
                      <w:szCs w:val="20"/>
                    </w:rPr>
                  </w:pPr>
                  <w:r>
                    <w:rPr>
                      <w:rFonts w:hint="eastAsia"/>
                      <w:sz w:val="20"/>
                      <w:szCs w:val="20"/>
                    </w:rPr>
                    <w:t>总</w:t>
                  </w:r>
                  <w:r>
                    <w:rPr>
                      <w:rFonts w:hint="eastAsia"/>
                      <w:sz w:val="20"/>
                      <w:szCs w:val="20"/>
                    </w:rPr>
                    <w:br/>
                  </w:r>
                  <w:r>
                    <w:rPr>
                      <w:rFonts w:hint="eastAsia"/>
                      <w:sz w:val="20"/>
                      <w:szCs w:val="20"/>
                    </w:rPr>
                    <w:t>体</w:t>
                  </w:r>
                  <w:r>
                    <w:rPr>
                      <w:rFonts w:hint="eastAsia"/>
                      <w:sz w:val="20"/>
                      <w:szCs w:val="20"/>
                    </w:rPr>
                    <w:br/>
                  </w:r>
                  <w:r>
                    <w:rPr>
                      <w:rFonts w:hint="eastAsia"/>
                      <w:sz w:val="20"/>
                      <w:szCs w:val="20"/>
                    </w:rPr>
                    <w:t>目</w:t>
                  </w:r>
                  <w:r>
                    <w:rPr>
                      <w:rFonts w:hint="eastAsia"/>
                      <w:sz w:val="20"/>
                      <w:szCs w:val="20"/>
                    </w:rPr>
                    <w:br/>
                  </w:r>
                  <w:r>
                    <w:rPr>
                      <w:rFonts w:hint="eastAsia"/>
                      <w:sz w:val="20"/>
                      <w:szCs w:val="20"/>
                    </w:rPr>
                    <w:t>标</w:t>
                  </w:r>
                </w:p>
              </w:tc>
              <w:tc>
                <w:tcPr>
                  <w:tcW w:w="5411" w:type="dxa"/>
                  <w:gridSpan w:val="5"/>
                  <w:tcBorders>
                    <w:top w:val="single" w:sz="4" w:space="0" w:color="auto"/>
                    <w:left w:val="nil"/>
                    <w:bottom w:val="single" w:sz="4" w:space="0" w:color="auto"/>
                    <w:right w:val="nil"/>
                  </w:tcBorders>
                  <w:vAlign w:val="center"/>
                </w:tcPr>
                <w:p w:rsidR="006344DB" w:rsidRDefault="006344DB" w:rsidP="00402EDC">
                  <w:pPr>
                    <w:jc w:val="center"/>
                    <w:rPr>
                      <w:rFonts w:ascii="宋体" w:hAnsi="宋体" w:cs="宋体"/>
                      <w:sz w:val="20"/>
                      <w:szCs w:val="20"/>
                    </w:rPr>
                  </w:pPr>
                  <w:r>
                    <w:rPr>
                      <w:rFonts w:hint="eastAsia"/>
                      <w:sz w:val="20"/>
                      <w:szCs w:val="20"/>
                    </w:rPr>
                    <w:t>中期目标（</w:t>
                  </w:r>
                  <w:r>
                    <w:rPr>
                      <w:rFonts w:hint="eastAsia"/>
                      <w:sz w:val="20"/>
                      <w:szCs w:val="20"/>
                    </w:rPr>
                    <w:t>2022</w:t>
                  </w:r>
                  <w:r>
                    <w:rPr>
                      <w:rFonts w:hint="eastAsia"/>
                      <w:sz w:val="20"/>
                      <w:szCs w:val="20"/>
                    </w:rPr>
                    <w:t>年—</w:t>
                  </w:r>
                  <w:r>
                    <w:rPr>
                      <w:rFonts w:hint="eastAsia"/>
                      <w:sz w:val="20"/>
                      <w:szCs w:val="20"/>
                    </w:rPr>
                    <w:t>2022</w:t>
                  </w:r>
                  <w:r>
                    <w:rPr>
                      <w:rFonts w:hint="eastAsia"/>
                      <w:sz w:val="20"/>
                      <w:szCs w:val="20"/>
                    </w:rPr>
                    <w:t>年）</w:t>
                  </w:r>
                </w:p>
              </w:tc>
              <w:tc>
                <w:tcPr>
                  <w:tcW w:w="3193" w:type="dxa"/>
                  <w:gridSpan w:val="4"/>
                  <w:tcBorders>
                    <w:top w:val="single" w:sz="4" w:space="0" w:color="auto"/>
                    <w:left w:val="single" w:sz="4" w:space="0" w:color="auto"/>
                    <w:bottom w:val="single" w:sz="4" w:space="0" w:color="auto"/>
                    <w:right w:val="single" w:sz="4" w:space="0" w:color="000000"/>
                  </w:tcBorders>
                  <w:vAlign w:val="center"/>
                </w:tcPr>
                <w:p w:rsidR="006344DB" w:rsidRDefault="006344DB" w:rsidP="00402EDC">
                  <w:pPr>
                    <w:jc w:val="center"/>
                    <w:rPr>
                      <w:rFonts w:ascii="宋体" w:hAnsi="宋体" w:cs="宋体"/>
                      <w:sz w:val="20"/>
                      <w:szCs w:val="20"/>
                    </w:rPr>
                  </w:pPr>
                  <w:r>
                    <w:rPr>
                      <w:rFonts w:hint="eastAsia"/>
                      <w:sz w:val="20"/>
                      <w:szCs w:val="20"/>
                    </w:rPr>
                    <w:t>年度目标</w:t>
                  </w:r>
                </w:p>
              </w:tc>
            </w:tr>
            <w:tr w:rsidR="006344DB" w:rsidTr="00402EDC">
              <w:trPr>
                <w:trHeight w:val="660"/>
              </w:trPr>
              <w:tc>
                <w:tcPr>
                  <w:tcW w:w="416" w:type="dxa"/>
                  <w:vMerge/>
                  <w:tcBorders>
                    <w:top w:val="nil"/>
                    <w:left w:val="single" w:sz="4" w:space="0" w:color="auto"/>
                    <w:bottom w:val="single" w:sz="4" w:space="0" w:color="auto"/>
                    <w:right w:val="single" w:sz="4" w:space="0" w:color="auto"/>
                  </w:tcBorders>
                  <w:vAlign w:val="center"/>
                </w:tcPr>
                <w:p w:rsidR="006344DB" w:rsidRDefault="006344DB" w:rsidP="00402EDC">
                  <w:pPr>
                    <w:rPr>
                      <w:rFonts w:ascii="宋体" w:hAnsi="宋体" w:cs="宋体"/>
                      <w:sz w:val="20"/>
                      <w:szCs w:val="20"/>
                    </w:rPr>
                  </w:pPr>
                </w:p>
              </w:tc>
              <w:tc>
                <w:tcPr>
                  <w:tcW w:w="5411" w:type="dxa"/>
                  <w:gridSpan w:val="5"/>
                  <w:tcBorders>
                    <w:top w:val="single" w:sz="4" w:space="0" w:color="auto"/>
                    <w:left w:val="nil"/>
                    <w:bottom w:val="single" w:sz="4" w:space="0" w:color="auto"/>
                    <w:right w:val="nil"/>
                  </w:tcBorders>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目标</w:t>
                  </w:r>
                  <w:r>
                    <w:rPr>
                      <w:rFonts w:hint="eastAsia"/>
                      <w:sz w:val="20"/>
                      <w:szCs w:val="20"/>
                    </w:rPr>
                    <w:t>1</w:t>
                  </w:r>
                  <w:r>
                    <w:rPr>
                      <w:rFonts w:hint="eastAsia"/>
                      <w:sz w:val="20"/>
                      <w:szCs w:val="20"/>
                    </w:rPr>
                    <w:t>：</w:t>
                  </w:r>
                  <w:r w:rsidRPr="006656BB">
                    <w:rPr>
                      <w:rFonts w:hint="eastAsia"/>
                      <w:sz w:val="20"/>
                      <w:szCs w:val="20"/>
                    </w:rPr>
                    <w:t>坚持用习近平新时代中国特色社会主义思想武装头脑，抓好离退休干部思想政治建设。依托离退休干部党支部、老年大学、老年学校，采取多种形式，组织离退休干部党员深入学习习近平新时代中国特色社会主义思想。教育引导广大老同志始终树牢“四个意识”，坚定“四个自信”，坚决做到“两个维护”</w:t>
                  </w:r>
                  <w:r>
                    <w:rPr>
                      <w:rFonts w:hint="eastAsia"/>
                      <w:sz w:val="20"/>
                      <w:szCs w:val="20"/>
                    </w:rPr>
                    <w:br/>
                    <w:t xml:space="preserve"> </w:t>
                  </w:r>
                  <w:r>
                    <w:rPr>
                      <w:rFonts w:hint="eastAsia"/>
                      <w:sz w:val="20"/>
                      <w:szCs w:val="20"/>
                    </w:rPr>
                    <w:t>目标</w:t>
                  </w:r>
                  <w:r>
                    <w:rPr>
                      <w:rFonts w:hint="eastAsia"/>
                      <w:sz w:val="20"/>
                      <w:szCs w:val="20"/>
                    </w:rPr>
                    <w:t>2</w:t>
                  </w:r>
                  <w:r>
                    <w:rPr>
                      <w:rFonts w:hint="eastAsia"/>
                      <w:sz w:val="20"/>
                      <w:szCs w:val="20"/>
                    </w:rPr>
                    <w:t>：</w:t>
                  </w:r>
                  <w:r w:rsidRPr="00B2120D">
                    <w:rPr>
                      <w:rFonts w:hint="eastAsia"/>
                      <w:sz w:val="20"/>
                      <w:szCs w:val="20"/>
                    </w:rPr>
                    <w:t>稳步推进离退休干部党组织规范化建设。充分发挥县委离退休干部工委指导、协调、督查等职能作用，加快推进全县离退休干部党支部的标准化规范化建设，组织引导各离退休支部争创“五星”党支部、“五好”党支部、省市县级示范党支部，充分发挥离退休干部党支部战斗堡垒作用。</w:t>
                  </w:r>
                </w:p>
              </w:tc>
              <w:tc>
                <w:tcPr>
                  <w:tcW w:w="3193" w:type="dxa"/>
                  <w:gridSpan w:val="4"/>
                  <w:tcBorders>
                    <w:top w:val="single" w:sz="4" w:space="0" w:color="auto"/>
                    <w:left w:val="single" w:sz="4" w:space="0" w:color="auto"/>
                    <w:bottom w:val="single" w:sz="4" w:space="0" w:color="auto"/>
                    <w:right w:val="single" w:sz="4" w:space="0" w:color="000000"/>
                  </w:tcBorders>
                </w:tcPr>
                <w:p w:rsidR="006344DB" w:rsidRDefault="006344DB" w:rsidP="00402EDC">
                  <w:pPr>
                    <w:rPr>
                      <w:rFonts w:ascii="宋体" w:hAnsi="宋体" w:cs="宋体"/>
                      <w:sz w:val="20"/>
                      <w:szCs w:val="20"/>
                    </w:rPr>
                  </w:pPr>
                  <w:r>
                    <w:rPr>
                      <w:rFonts w:hint="eastAsia"/>
                      <w:sz w:val="20"/>
                      <w:szCs w:val="20"/>
                    </w:rPr>
                    <w:t>目标</w:t>
                  </w:r>
                  <w:r>
                    <w:rPr>
                      <w:rFonts w:hint="eastAsia"/>
                      <w:sz w:val="20"/>
                      <w:szCs w:val="20"/>
                    </w:rPr>
                    <w:t>1</w:t>
                  </w:r>
                  <w:r>
                    <w:rPr>
                      <w:rFonts w:hint="eastAsia"/>
                      <w:sz w:val="20"/>
                      <w:szCs w:val="20"/>
                    </w:rPr>
                    <w:t>：</w:t>
                  </w:r>
                  <w:r w:rsidRPr="006656BB">
                    <w:rPr>
                      <w:rFonts w:hint="eastAsia"/>
                      <w:sz w:val="20"/>
                      <w:szCs w:val="20"/>
                    </w:rPr>
                    <w:t>坚持用习近平新时代中国特色社会主义思想武装头脑，抓好离退休干部思想政治建设。依托离退休干部党支部、老年大学、老年学校，采取多种形式，组织离退休干部党员深入学习习近平新时代中国特色社会主义思想。教育引导广大老同志始终树牢“四个意识”，坚定“四个自信”，坚决做到“两个维护”</w:t>
                  </w:r>
                  <w:r>
                    <w:rPr>
                      <w:rFonts w:hint="eastAsia"/>
                      <w:sz w:val="20"/>
                      <w:szCs w:val="20"/>
                    </w:rPr>
                    <w:br/>
                    <w:t xml:space="preserve"> </w:t>
                  </w:r>
                  <w:r>
                    <w:rPr>
                      <w:rFonts w:hint="eastAsia"/>
                      <w:sz w:val="20"/>
                      <w:szCs w:val="20"/>
                    </w:rPr>
                    <w:t>目标</w:t>
                  </w:r>
                  <w:r>
                    <w:rPr>
                      <w:rFonts w:hint="eastAsia"/>
                      <w:sz w:val="20"/>
                      <w:szCs w:val="20"/>
                    </w:rPr>
                    <w:t>2</w:t>
                  </w:r>
                  <w:r>
                    <w:rPr>
                      <w:rFonts w:hint="eastAsia"/>
                      <w:sz w:val="20"/>
                      <w:szCs w:val="20"/>
                    </w:rPr>
                    <w:t>：</w:t>
                  </w:r>
                  <w:r w:rsidRPr="00B2120D">
                    <w:rPr>
                      <w:rFonts w:hint="eastAsia"/>
                      <w:sz w:val="20"/>
                      <w:szCs w:val="20"/>
                    </w:rPr>
                    <w:t>稳步推进离退休干部党组织规范化建设。充分发挥县委离退休干部工委指导、协调、督查等职能作用，加快推进全县离退休干部党支部的标准化规范化建设，组织</w:t>
                  </w:r>
                  <w:r w:rsidRPr="00B2120D">
                    <w:rPr>
                      <w:rFonts w:hint="eastAsia"/>
                      <w:sz w:val="20"/>
                      <w:szCs w:val="20"/>
                    </w:rPr>
                    <w:lastRenderedPageBreak/>
                    <w:t>引导各离退休支部争创“五星”党支部、“五好”党支部、省市县级示范党支部，充分发挥离退休干部党支部战斗堡垒作用。</w:t>
                  </w:r>
                </w:p>
              </w:tc>
            </w:tr>
            <w:tr w:rsidR="006344DB" w:rsidTr="00402EDC">
              <w:trPr>
                <w:trHeight w:val="830"/>
              </w:trPr>
              <w:tc>
                <w:tcPr>
                  <w:tcW w:w="416" w:type="dxa"/>
                  <w:vMerge w:val="restart"/>
                  <w:tcBorders>
                    <w:top w:val="nil"/>
                    <w:left w:val="single" w:sz="4" w:space="0" w:color="auto"/>
                    <w:bottom w:val="single" w:sz="4" w:space="0" w:color="000000"/>
                    <w:right w:val="single" w:sz="4" w:space="0" w:color="auto"/>
                  </w:tcBorders>
                  <w:vAlign w:val="center"/>
                </w:tcPr>
                <w:p w:rsidR="006344DB" w:rsidRDefault="006344DB" w:rsidP="00402EDC">
                  <w:pPr>
                    <w:jc w:val="center"/>
                    <w:rPr>
                      <w:rFonts w:ascii="宋体" w:hAnsi="宋体" w:cs="宋体"/>
                      <w:sz w:val="20"/>
                      <w:szCs w:val="20"/>
                    </w:rPr>
                  </w:pPr>
                  <w:r>
                    <w:rPr>
                      <w:rFonts w:hint="eastAsia"/>
                      <w:sz w:val="20"/>
                      <w:szCs w:val="20"/>
                    </w:rPr>
                    <w:lastRenderedPageBreak/>
                    <w:t>绩</w:t>
                  </w:r>
                  <w:r>
                    <w:rPr>
                      <w:rFonts w:hint="eastAsia"/>
                      <w:sz w:val="20"/>
                      <w:szCs w:val="20"/>
                    </w:rPr>
                    <w:br/>
                  </w:r>
                  <w:r>
                    <w:rPr>
                      <w:rFonts w:hint="eastAsia"/>
                      <w:sz w:val="20"/>
                      <w:szCs w:val="20"/>
                    </w:rPr>
                    <w:t>效</w:t>
                  </w:r>
                  <w:r>
                    <w:rPr>
                      <w:rFonts w:hint="eastAsia"/>
                      <w:sz w:val="20"/>
                      <w:szCs w:val="20"/>
                    </w:rPr>
                    <w:br/>
                  </w:r>
                  <w:r>
                    <w:rPr>
                      <w:rFonts w:hint="eastAsia"/>
                      <w:sz w:val="20"/>
                      <w:szCs w:val="20"/>
                    </w:rPr>
                    <w:t>指</w:t>
                  </w:r>
                  <w:r>
                    <w:rPr>
                      <w:rFonts w:hint="eastAsia"/>
                      <w:sz w:val="20"/>
                      <w:szCs w:val="20"/>
                    </w:rPr>
                    <w:br/>
                  </w:r>
                  <w:r>
                    <w:rPr>
                      <w:rFonts w:hint="eastAsia"/>
                      <w:sz w:val="20"/>
                      <w:szCs w:val="20"/>
                    </w:rPr>
                    <w:t>标</w:t>
                  </w:r>
                </w:p>
              </w:tc>
              <w:tc>
                <w:tcPr>
                  <w:tcW w:w="820" w:type="dxa"/>
                  <w:tcBorders>
                    <w:top w:val="nil"/>
                    <w:left w:val="nil"/>
                    <w:bottom w:val="nil"/>
                    <w:right w:val="single" w:sz="4" w:space="0" w:color="auto"/>
                  </w:tcBorders>
                  <w:vAlign w:val="center"/>
                </w:tcPr>
                <w:p w:rsidR="006344DB" w:rsidRDefault="006344DB" w:rsidP="00402EDC">
                  <w:pPr>
                    <w:jc w:val="center"/>
                    <w:rPr>
                      <w:rFonts w:ascii="宋体" w:hAnsi="宋体" w:cs="宋体"/>
                      <w:sz w:val="20"/>
                      <w:szCs w:val="20"/>
                    </w:rPr>
                  </w:pPr>
                  <w:r>
                    <w:rPr>
                      <w:rFonts w:hint="eastAsia"/>
                      <w:sz w:val="20"/>
                      <w:szCs w:val="20"/>
                    </w:rPr>
                    <w:t>一级</w:t>
                  </w:r>
                  <w:r>
                    <w:rPr>
                      <w:rFonts w:hint="eastAsia"/>
                      <w:sz w:val="20"/>
                      <w:szCs w:val="20"/>
                    </w:rPr>
                    <w:br/>
                  </w:r>
                  <w:r>
                    <w:rPr>
                      <w:rFonts w:hint="eastAsia"/>
                      <w:sz w:val="20"/>
                      <w:szCs w:val="20"/>
                    </w:rPr>
                    <w:t>指标</w:t>
                  </w:r>
                </w:p>
              </w:tc>
              <w:tc>
                <w:tcPr>
                  <w:tcW w:w="940" w:type="dxa"/>
                  <w:tcBorders>
                    <w:top w:val="nil"/>
                    <w:left w:val="nil"/>
                    <w:bottom w:val="single" w:sz="4" w:space="0" w:color="auto"/>
                    <w:right w:val="single" w:sz="4" w:space="0" w:color="auto"/>
                  </w:tcBorders>
                  <w:vAlign w:val="center"/>
                </w:tcPr>
                <w:p w:rsidR="006344DB" w:rsidRDefault="006344DB" w:rsidP="00402EDC">
                  <w:pPr>
                    <w:jc w:val="center"/>
                    <w:rPr>
                      <w:sz w:val="20"/>
                      <w:szCs w:val="20"/>
                    </w:rPr>
                  </w:pPr>
                  <w:r>
                    <w:rPr>
                      <w:rFonts w:hint="eastAsia"/>
                      <w:sz w:val="20"/>
                      <w:szCs w:val="20"/>
                    </w:rPr>
                    <w:t>二级</w:t>
                  </w:r>
                </w:p>
                <w:p w:rsidR="006344DB" w:rsidRDefault="006344DB" w:rsidP="00402EDC">
                  <w:pPr>
                    <w:jc w:val="center"/>
                    <w:rPr>
                      <w:rFonts w:ascii="宋体" w:hAnsi="宋体" w:cs="宋体"/>
                      <w:sz w:val="20"/>
                      <w:szCs w:val="20"/>
                    </w:rPr>
                  </w:pPr>
                  <w:r>
                    <w:rPr>
                      <w:rFonts w:hint="eastAsia"/>
                      <w:sz w:val="20"/>
                      <w:szCs w:val="20"/>
                    </w:rPr>
                    <w:t>指标</w:t>
                  </w:r>
                </w:p>
              </w:tc>
              <w:tc>
                <w:tcPr>
                  <w:tcW w:w="2000" w:type="dxa"/>
                  <w:tcBorders>
                    <w:top w:val="nil"/>
                    <w:left w:val="nil"/>
                    <w:bottom w:val="single" w:sz="4" w:space="0" w:color="auto"/>
                    <w:right w:val="single" w:sz="4" w:space="0" w:color="auto"/>
                  </w:tcBorders>
                  <w:vAlign w:val="center"/>
                </w:tcPr>
                <w:p w:rsidR="006344DB" w:rsidRDefault="006344DB" w:rsidP="00402EDC">
                  <w:pPr>
                    <w:jc w:val="center"/>
                    <w:rPr>
                      <w:rFonts w:ascii="宋体" w:hAnsi="宋体" w:cs="宋体"/>
                      <w:sz w:val="20"/>
                      <w:szCs w:val="20"/>
                    </w:rPr>
                  </w:pPr>
                  <w:r>
                    <w:rPr>
                      <w:rFonts w:hint="eastAsia"/>
                      <w:sz w:val="20"/>
                      <w:szCs w:val="20"/>
                    </w:rPr>
                    <w:t>三级指标</w:t>
                  </w:r>
                </w:p>
              </w:tc>
              <w:tc>
                <w:tcPr>
                  <w:tcW w:w="860" w:type="dxa"/>
                  <w:tcBorders>
                    <w:top w:val="nil"/>
                    <w:left w:val="nil"/>
                    <w:bottom w:val="single" w:sz="4" w:space="0" w:color="auto"/>
                    <w:right w:val="single" w:sz="4" w:space="0" w:color="auto"/>
                  </w:tcBorders>
                  <w:vAlign w:val="center"/>
                </w:tcPr>
                <w:p w:rsidR="006344DB" w:rsidRDefault="006344DB" w:rsidP="00402EDC">
                  <w:pPr>
                    <w:jc w:val="center"/>
                    <w:rPr>
                      <w:rFonts w:ascii="宋体" w:hAnsi="宋体" w:cs="宋体"/>
                      <w:sz w:val="20"/>
                      <w:szCs w:val="20"/>
                    </w:rPr>
                  </w:pPr>
                  <w:r>
                    <w:rPr>
                      <w:rFonts w:hint="eastAsia"/>
                      <w:sz w:val="20"/>
                      <w:szCs w:val="20"/>
                    </w:rPr>
                    <w:t>指标值</w:t>
                  </w:r>
                </w:p>
              </w:tc>
              <w:tc>
                <w:tcPr>
                  <w:tcW w:w="791" w:type="dxa"/>
                  <w:tcBorders>
                    <w:top w:val="nil"/>
                    <w:left w:val="nil"/>
                    <w:bottom w:val="single" w:sz="4" w:space="0" w:color="auto"/>
                    <w:right w:val="single" w:sz="4" w:space="0" w:color="auto"/>
                  </w:tcBorders>
                  <w:vAlign w:val="center"/>
                </w:tcPr>
                <w:p w:rsidR="006344DB" w:rsidRDefault="006344DB" w:rsidP="00402EDC">
                  <w:pPr>
                    <w:jc w:val="center"/>
                    <w:rPr>
                      <w:rFonts w:ascii="宋体" w:hAnsi="宋体" w:cs="宋体"/>
                      <w:sz w:val="20"/>
                      <w:szCs w:val="20"/>
                    </w:rPr>
                  </w:pPr>
                  <w:r>
                    <w:rPr>
                      <w:rFonts w:hint="eastAsia"/>
                      <w:sz w:val="20"/>
                      <w:szCs w:val="20"/>
                    </w:rPr>
                    <w:t>绩效标准</w:t>
                  </w:r>
                </w:p>
              </w:tc>
              <w:tc>
                <w:tcPr>
                  <w:tcW w:w="889" w:type="dxa"/>
                  <w:tcBorders>
                    <w:top w:val="nil"/>
                    <w:left w:val="nil"/>
                    <w:bottom w:val="single" w:sz="4" w:space="0" w:color="auto"/>
                    <w:right w:val="single" w:sz="4" w:space="0" w:color="auto"/>
                  </w:tcBorders>
                  <w:vAlign w:val="center"/>
                </w:tcPr>
                <w:p w:rsidR="006344DB" w:rsidRDefault="006344DB" w:rsidP="00402EDC">
                  <w:pPr>
                    <w:jc w:val="center"/>
                    <w:rPr>
                      <w:sz w:val="20"/>
                      <w:szCs w:val="20"/>
                    </w:rPr>
                  </w:pPr>
                  <w:r>
                    <w:rPr>
                      <w:rFonts w:hint="eastAsia"/>
                      <w:sz w:val="20"/>
                      <w:szCs w:val="20"/>
                    </w:rPr>
                    <w:t>二级</w:t>
                  </w:r>
                </w:p>
                <w:p w:rsidR="006344DB" w:rsidRDefault="006344DB" w:rsidP="00402EDC">
                  <w:pPr>
                    <w:jc w:val="center"/>
                    <w:rPr>
                      <w:rFonts w:ascii="宋体" w:hAnsi="宋体" w:cs="宋体"/>
                      <w:sz w:val="20"/>
                      <w:szCs w:val="20"/>
                    </w:rPr>
                  </w:pPr>
                  <w:r>
                    <w:rPr>
                      <w:rFonts w:hint="eastAsia"/>
                      <w:sz w:val="20"/>
                      <w:szCs w:val="20"/>
                    </w:rPr>
                    <w:t>指标</w:t>
                  </w:r>
                </w:p>
              </w:tc>
              <w:tc>
                <w:tcPr>
                  <w:tcW w:w="1040" w:type="dxa"/>
                  <w:tcBorders>
                    <w:top w:val="nil"/>
                    <w:left w:val="nil"/>
                    <w:bottom w:val="single" w:sz="4" w:space="0" w:color="auto"/>
                    <w:right w:val="nil"/>
                  </w:tcBorders>
                  <w:vAlign w:val="center"/>
                </w:tcPr>
                <w:p w:rsidR="006344DB" w:rsidRDefault="006344DB" w:rsidP="00402EDC">
                  <w:pPr>
                    <w:jc w:val="center"/>
                    <w:rPr>
                      <w:rFonts w:ascii="宋体" w:hAnsi="宋体" w:cs="宋体"/>
                      <w:sz w:val="20"/>
                      <w:szCs w:val="20"/>
                    </w:rPr>
                  </w:pPr>
                  <w:r>
                    <w:rPr>
                      <w:rFonts w:hint="eastAsia"/>
                      <w:sz w:val="20"/>
                      <w:szCs w:val="20"/>
                    </w:rPr>
                    <w:t>三级指标</w:t>
                  </w:r>
                </w:p>
              </w:tc>
              <w:tc>
                <w:tcPr>
                  <w:tcW w:w="623" w:type="dxa"/>
                  <w:tcBorders>
                    <w:top w:val="nil"/>
                    <w:left w:val="single" w:sz="4" w:space="0" w:color="auto"/>
                    <w:bottom w:val="single" w:sz="4" w:space="0" w:color="auto"/>
                    <w:right w:val="single" w:sz="4" w:space="0" w:color="auto"/>
                  </w:tcBorders>
                  <w:vAlign w:val="center"/>
                </w:tcPr>
                <w:p w:rsidR="006344DB" w:rsidRDefault="006344DB" w:rsidP="00402EDC">
                  <w:pPr>
                    <w:jc w:val="center"/>
                    <w:rPr>
                      <w:rFonts w:ascii="宋体" w:hAnsi="宋体" w:cs="宋体"/>
                      <w:sz w:val="20"/>
                      <w:szCs w:val="20"/>
                    </w:rPr>
                  </w:pPr>
                  <w:r>
                    <w:rPr>
                      <w:rFonts w:hint="eastAsia"/>
                      <w:sz w:val="20"/>
                      <w:szCs w:val="20"/>
                    </w:rPr>
                    <w:t>指标值</w:t>
                  </w:r>
                </w:p>
              </w:tc>
              <w:tc>
                <w:tcPr>
                  <w:tcW w:w="641" w:type="dxa"/>
                  <w:tcBorders>
                    <w:top w:val="nil"/>
                    <w:left w:val="nil"/>
                    <w:bottom w:val="single" w:sz="4" w:space="0" w:color="auto"/>
                    <w:right w:val="single" w:sz="4" w:space="0" w:color="auto"/>
                  </w:tcBorders>
                  <w:vAlign w:val="center"/>
                </w:tcPr>
                <w:p w:rsidR="006344DB" w:rsidRDefault="006344DB" w:rsidP="00402EDC">
                  <w:pPr>
                    <w:jc w:val="center"/>
                    <w:rPr>
                      <w:rFonts w:ascii="宋体" w:hAnsi="宋体" w:cs="宋体"/>
                      <w:sz w:val="20"/>
                      <w:szCs w:val="20"/>
                    </w:rPr>
                  </w:pPr>
                  <w:r>
                    <w:rPr>
                      <w:rFonts w:hint="eastAsia"/>
                      <w:sz w:val="20"/>
                      <w:szCs w:val="20"/>
                    </w:rPr>
                    <w:t>绩效标准</w:t>
                  </w:r>
                </w:p>
              </w:tc>
            </w:tr>
            <w:tr w:rsidR="006344DB" w:rsidTr="00402EDC">
              <w:trPr>
                <w:trHeight w:val="315"/>
              </w:trPr>
              <w:tc>
                <w:tcPr>
                  <w:tcW w:w="416" w:type="dxa"/>
                  <w:vMerge/>
                  <w:tcBorders>
                    <w:top w:val="nil"/>
                    <w:left w:val="single" w:sz="4" w:space="0" w:color="auto"/>
                    <w:bottom w:val="single" w:sz="4" w:space="0" w:color="000000"/>
                    <w:right w:val="single" w:sz="4" w:space="0" w:color="auto"/>
                  </w:tcBorders>
                  <w:vAlign w:val="center"/>
                </w:tcPr>
                <w:p w:rsidR="006344DB" w:rsidRDefault="006344DB" w:rsidP="00402EDC">
                  <w:pPr>
                    <w:rPr>
                      <w:rFonts w:ascii="宋体" w:hAnsi="宋体" w:cs="宋体"/>
                      <w:sz w:val="20"/>
                      <w:szCs w:val="20"/>
                    </w:rPr>
                  </w:pPr>
                </w:p>
              </w:tc>
              <w:tc>
                <w:tcPr>
                  <w:tcW w:w="820" w:type="dxa"/>
                  <w:vMerge w:val="restart"/>
                  <w:tcBorders>
                    <w:top w:val="single" w:sz="4" w:space="0" w:color="auto"/>
                    <w:left w:val="single" w:sz="4" w:space="0" w:color="auto"/>
                    <w:bottom w:val="single" w:sz="4" w:space="0" w:color="auto"/>
                    <w:right w:val="single" w:sz="4" w:space="0" w:color="auto"/>
                  </w:tcBorders>
                  <w:vAlign w:val="center"/>
                </w:tcPr>
                <w:p w:rsidR="006344DB" w:rsidRDefault="006344DB" w:rsidP="00402EDC">
                  <w:pPr>
                    <w:jc w:val="center"/>
                    <w:rPr>
                      <w:rFonts w:ascii="宋体" w:hAnsi="宋体" w:cs="宋体"/>
                      <w:sz w:val="20"/>
                      <w:szCs w:val="20"/>
                    </w:rPr>
                  </w:pPr>
                  <w:r>
                    <w:rPr>
                      <w:rFonts w:hint="eastAsia"/>
                      <w:sz w:val="20"/>
                      <w:szCs w:val="20"/>
                    </w:rPr>
                    <w:t>产</w:t>
                  </w:r>
                  <w:r>
                    <w:rPr>
                      <w:rFonts w:hint="eastAsia"/>
                      <w:sz w:val="20"/>
                      <w:szCs w:val="20"/>
                    </w:rPr>
                    <w:br/>
                  </w:r>
                  <w:r>
                    <w:rPr>
                      <w:rFonts w:hint="eastAsia"/>
                      <w:sz w:val="20"/>
                      <w:szCs w:val="20"/>
                    </w:rPr>
                    <w:t>出</w:t>
                  </w:r>
                  <w:r>
                    <w:rPr>
                      <w:rFonts w:hint="eastAsia"/>
                      <w:sz w:val="20"/>
                      <w:szCs w:val="20"/>
                    </w:rPr>
                    <w:br/>
                  </w:r>
                  <w:r>
                    <w:rPr>
                      <w:rFonts w:hint="eastAsia"/>
                      <w:sz w:val="20"/>
                      <w:szCs w:val="20"/>
                    </w:rPr>
                    <w:t>指</w:t>
                  </w:r>
                  <w:r>
                    <w:rPr>
                      <w:rFonts w:hint="eastAsia"/>
                      <w:sz w:val="20"/>
                      <w:szCs w:val="20"/>
                    </w:rPr>
                    <w:br/>
                  </w:r>
                  <w:r>
                    <w:rPr>
                      <w:rFonts w:hint="eastAsia"/>
                      <w:sz w:val="20"/>
                      <w:szCs w:val="20"/>
                    </w:rPr>
                    <w:t>标</w:t>
                  </w:r>
                </w:p>
              </w:tc>
              <w:tc>
                <w:tcPr>
                  <w:tcW w:w="940" w:type="dxa"/>
                  <w:vMerge w:val="restart"/>
                  <w:tcBorders>
                    <w:top w:val="nil"/>
                    <w:left w:val="single" w:sz="4" w:space="0" w:color="auto"/>
                    <w:bottom w:val="single" w:sz="4" w:space="0" w:color="000000"/>
                    <w:right w:val="single" w:sz="4" w:space="0" w:color="auto"/>
                  </w:tcBorders>
                  <w:vAlign w:val="center"/>
                </w:tcPr>
                <w:p w:rsidR="006344DB" w:rsidRDefault="006344DB" w:rsidP="00402EDC">
                  <w:pPr>
                    <w:jc w:val="center"/>
                    <w:rPr>
                      <w:sz w:val="20"/>
                      <w:szCs w:val="20"/>
                    </w:rPr>
                  </w:pPr>
                  <w:r>
                    <w:rPr>
                      <w:rFonts w:hint="eastAsia"/>
                      <w:sz w:val="20"/>
                      <w:szCs w:val="20"/>
                    </w:rPr>
                    <w:t>数量</w:t>
                  </w:r>
                </w:p>
                <w:p w:rsidR="006344DB" w:rsidRDefault="006344DB" w:rsidP="00402EDC">
                  <w:pPr>
                    <w:jc w:val="center"/>
                    <w:rPr>
                      <w:rFonts w:ascii="宋体" w:hAnsi="宋体" w:cs="宋体"/>
                      <w:sz w:val="20"/>
                      <w:szCs w:val="20"/>
                    </w:rPr>
                  </w:pPr>
                  <w:r>
                    <w:rPr>
                      <w:rFonts w:hint="eastAsia"/>
                      <w:sz w:val="20"/>
                      <w:szCs w:val="20"/>
                    </w:rPr>
                    <w:t>指标</w:t>
                  </w:r>
                </w:p>
              </w:tc>
              <w:tc>
                <w:tcPr>
                  <w:tcW w:w="2000"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指标</w:t>
                  </w:r>
                  <w:r>
                    <w:rPr>
                      <w:rFonts w:hint="eastAsia"/>
                      <w:sz w:val="20"/>
                      <w:szCs w:val="20"/>
                    </w:rPr>
                    <w:t>1</w:t>
                  </w:r>
                  <w:r>
                    <w:rPr>
                      <w:rFonts w:hint="eastAsia"/>
                      <w:sz w:val="20"/>
                      <w:szCs w:val="20"/>
                    </w:rPr>
                    <w:t>：</w:t>
                  </w:r>
                  <w:r w:rsidRPr="00B2120D">
                    <w:rPr>
                      <w:rFonts w:hint="eastAsia"/>
                      <w:sz w:val="20"/>
                      <w:szCs w:val="20"/>
                    </w:rPr>
                    <w:t>聘用老年大学教师</w:t>
                  </w:r>
                </w:p>
              </w:tc>
              <w:tc>
                <w:tcPr>
                  <w:tcW w:w="860"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sidRPr="00B2120D">
                    <w:rPr>
                      <w:rFonts w:hint="eastAsia"/>
                      <w:sz w:val="20"/>
                      <w:szCs w:val="20"/>
                    </w:rPr>
                    <w:t>20</w:t>
                  </w:r>
                  <w:r w:rsidRPr="00B2120D">
                    <w:rPr>
                      <w:rFonts w:hint="eastAsia"/>
                      <w:sz w:val="20"/>
                      <w:szCs w:val="20"/>
                    </w:rPr>
                    <w:t>人</w:t>
                  </w:r>
                </w:p>
              </w:tc>
              <w:tc>
                <w:tcPr>
                  <w:tcW w:w="791"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sidRPr="00B2120D">
                    <w:rPr>
                      <w:rFonts w:hint="eastAsia"/>
                      <w:sz w:val="20"/>
                      <w:szCs w:val="20"/>
                    </w:rPr>
                    <w:t>20</w:t>
                  </w:r>
                  <w:r w:rsidRPr="00B2120D">
                    <w:rPr>
                      <w:rFonts w:hint="eastAsia"/>
                      <w:sz w:val="20"/>
                      <w:szCs w:val="20"/>
                    </w:rPr>
                    <w:t>人</w:t>
                  </w:r>
                </w:p>
              </w:tc>
              <w:tc>
                <w:tcPr>
                  <w:tcW w:w="889" w:type="dxa"/>
                  <w:vMerge w:val="restart"/>
                  <w:tcBorders>
                    <w:top w:val="nil"/>
                    <w:left w:val="single" w:sz="4" w:space="0" w:color="auto"/>
                    <w:bottom w:val="single" w:sz="4" w:space="0" w:color="000000"/>
                    <w:right w:val="single" w:sz="4" w:space="0" w:color="auto"/>
                  </w:tcBorders>
                  <w:vAlign w:val="center"/>
                </w:tcPr>
                <w:p w:rsidR="006344DB" w:rsidRDefault="006344DB" w:rsidP="00402EDC">
                  <w:pPr>
                    <w:jc w:val="center"/>
                    <w:rPr>
                      <w:sz w:val="20"/>
                      <w:szCs w:val="20"/>
                    </w:rPr>
                  </w:pPr>
                  <w:r>
                    <w:rPr>
                      <w:rFonts w:hint="eastAsia"/>
                      <w:sz w:val="20"/>
                      <w:szCs w:val="20"/>
                    </w:rPr>
                    <w:t>数量</w:t>
                  </w:r>
                </w:p>
                <w:p w:rsidR="006344DB" w:rsidRDefault="006344DB" w:rsidP="00402EDC">
                  <w:pPr>
                    <w:jc w:val="center"/>
                    <w:rPr>
                      <w:rFonts w:ascii="宋体" w:hAnsi="宋体" w:cs="宋体"/>
                      <w:sz w:val="20"/>
                      <w:szCs w:val="20"/>
                    </w:rPr>
                  </w:pPr>
                  <w:r>
                    <w:rPr>
                      <w:rFonts w:hint="eastAsia"/>
                      <w:sz w:val="20"/>
                      <w:szCs w:val="20"/>
                    </w:rPr>
                    <w:t>指标</w:t>
                  </w:r>
                </w:p>
              </w:tc>
              <w:tc>
                <w:tcPr>
                  <w:tcW w:w="1040"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指标</w:t>
                  </w:r>
                  <w:r>
                    <w:rPr>
                      <w:rFonts w:hint="eastAsia"/>
                      <w:sz w:val="20"/>
                      <w:szCs w:val="20"/>
                    </w:rPr>
                    <w:t>1</w:t>
                  </w:r>
                  <w:r>
                    <w:rPr>
                      <w:rFonts w:hint="eastAsia"/>
                      <w:sz w:val="20"/>
                      <w:szCs w:val="20"/>
                    </w:rPr>
                    <w:t>：</w:t>
                  </w:r>
                  <w:r w:rsidRPr="00B2120D">
                    <w:rPr>
                      <w:rFonts w:hint="eastAsia"/>
                      <w:sz w:val="20"/>
                      <w:szCs w:val="20"/>
                    </w:rPr>
                    <w:t>老教委领导劳务费</w:t>
                  </w:r>
                </w:p>
              </w:tc>
              <w:tc>
                <w:tcPr>
                  <w:tcW w:w="623"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sidRPr="00B2120D">
                    <w:rPr>
                      <w:rFonts w:hint="eastAsia"/>
                      <w:sz w:val="20"/>
                      <w:szCs w:val="20"/>
                    </w:rPr>
                    <w:t>4800</w:t>
                  </w:r>
                  <w:r w:rsidRPr="00B2120D">
                    <w:rPr>
                      <w:rFonts w:hint="eastAsia"/>
                      <w:sz w:val="20"/>
                      <w:szCs w:val="20"/>
                    </w:rPr>
                    <w:t>元人</w:t>
                  </w:r>
                  <w:r w:rsidRPr="00B2120D">
                    <w:rPr>
                      <w:rFonts w:hint="eastAsia"/>
                      <w:sz w:val="20"/>
                      <w:szCs w:val="20"/>
                    </w:rPr>
                    <w:t>/</w:t>
                  </w:r>
                  <w:r w:rsidRPr="00B2120D">
                    <w:rPr>
                      <w:rFonts w:hint="eastAsia"/>
                      <w:sz w:val="20"/>
                      <w:szCs w:val="20"/>
                    </w:rPr>
                    <w:t>年</w:t>
                  </w:r>
                </w:p>
              </w:tc>
              <w:tc>
                <w:tcPr>
                  <w:tcW w:w="641"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sidRPr="00B2120D">
                    <w:rPr>
                      <w:rFonts w:hint="eastAsia"/>
                      <w:sz w:val="20"/>
                      <w:szCs w:val="20"/>
                    </w:rPr>
                    <w:t>4800</w:t>
                  </w:r>
                  <w:r w:rsidRPr="00B2120D">
                    <w:rPr>
                      <w:rFonts w:hint="eastAsia"/>
                      <w:sz w:val="20"/>
                      <w:szCs w:val="20"/>
                    </w:rPr>
                    <w:t>元人</w:t>
                  </w:r>
                  <w:r w:rsidRPr="00B2120D">
                    <w:rPr>
                      <w:rFonts w:hint="eastAsia"/>
                      <w:sz w:val="20"/>
                      <w:szCs w:val="20"/>
                    </w:rPr>
                    <w:t>/</w:t>
                  </w:r>
                  <w:r w:rsidRPr="00B2120D">
                    <w:rPr>
                      <w:rFonts w:hint="eastAsia"/>
                      <w:sz w:val="20"/>
                      <w:szCs w:val="20"/>
                    </w:rPr>
                    <w:t>年</w:t>
                  </w:r>
                </w:p>
              </w:tc>
            </w:tr>
            <w:tr w:rsidR="006344DB" w:rsidTr="00402EDC">
              <w:trPr>
                <w:trHeight w:val="315"/>
              </w:trPr>
              <w:tc>
                <w:tcPr>
                  <w:tcW w:w="416" w:type="dxa"/>
                  <w:vMerge/>
                  <w:tcBorders>
                    <w:top w:val="nil"/>
                    <w:left w:val="single" w:sz="4" w:space="0" w:color="auto"/>
                    <w:bottom w:val="single" w:sz="4" w:space="0" w:color="000000"/>
                    <w:right w:val="single" w:sz="4" w:space="0" w:color="auto"/>
                  </w:tcBorders>
                  <w:vAlign w:val="center"/>
                </w:tcPr>
                <w:p w:rsidR="006344DB" w:rsidRDefault="006344DB" w:rsidP="00402EDC">
                  <w:pPr>
                    <w:rPr>
                      <w:rFonts w:ascii="宋体" w:hAnsi="宋体" w:cs="宋体"/>
                      <w:sz w:val="20"/>
                      <w:szCs w:val="20"/>
                    </w:rPr>
                  </w:pPr>
                </w:p>
              </w:tc>
              <w:tc>
                <w:tcPr>
                  <w:tcW w:w="820" w:type="dxa"/>
                  <w:vMerge/>
                  <w:tcBorders>
                    <w:top w:val="single" w:sz="4" w:space="0" w:color="auto"/>
                    <w:left w:val="single" w:sz="4" w:space="0" w:color="auto"/>
                    <w:bottom w:val="single" w:sz="4" w:space="0" w:color="auto"/>
                    <w:right w:val="single" w:sz="4" w:space="0" w:color="auto"/>
                  </w:tcBorders>
                  <w:vAlign w:val="center"/>
                </w:tcPr>
                <w:p w:rsidR="006344DB" w:rsidRDefault="006344DB" w:rsidP="00402EDC">
                  <w:pPr>
                    <w:rPr>
                      <w:rFonts w:ascii="宋体" w:hAnsi="宋体" w:cs="宋体"/>
                      <w:sz w:val="20"/>
                      <w:szCs w:val="20"/>
                    </w:rPr>
                  </w:pPr>
                </w:p>
              </w:tc>
              <w:tc>
                <w:tcPr>
                  <w:tcW w:w="940" w:type="dxa"/>
                  <w:vMerge/>
                  <w:tcBorders>
                    <w:top w:val="nil"/>
                    <w:left w:val="single" w:sz="4" w:space="0" w:color="auto"/>
                    <w:bottom w:val="single" w:sz="4" w:space="0" w:color="000000"/>
                    <w:right w:val="single" w:sz="4" w:space="0" w:color="auto"/>
                  </w:tcBorders>
                  <w:vAlign w:val="center"/>
                </w:tcPr>
                <w:p w:rsidR="006344DB" w:rsidRDefault="006344DB" w:rsidP="00402EDC">
                  <w:pPr>
                    <w:rPr>
                      <w:rFonts w:ascii="宋体" w:hAnsi="宋体" w:cs="宋体"/>
                      <w:sz w:val="20"/>
                      <w:szCs w:val="20"/>
                    </w:rPr>
                  </w:pPr>
                </w:p>
              </w:tc>
              <w:tc>
                <w:tcPr>
                  <w:tcW w:w="2000"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指标</w:t>
                  </w:r>
                  <w:r>
                    <w:rPr>
                      <w:rFonts w:hint="eastAsia"/>
                      <w:sz w:val="20"/>
                      <w:szCs w:val="20"/>
                    </w:rPr>
                    <w:t>2</w:t>
                  </w:r>
                  <w:r>
                    <w:rPr>
                      <w:rFonts w:hint="eastAsia"/>
                      <w:sz w:val="20"/>
                      <w:szCs w:val="20"/>
                    </w:rPr>
                    <w:t>：</w:t>
                  </w:r>
                  <w:r w:rsidRPr="00B2120D">
                    <w:rPr>
                      <w:rFonts w:hint="eastAsia"/>
                      <w:sz w:val="20"/>
                      <w:szCs w:val="20"/>
                    </w:rPr>
                    <w:t>老教委人数一学年课时</w:t>
                  </w:r>
                </w:p>
              </w:tc>
              <w:tc>
                <w:tcPr>
                  <w:tcW w:w="860"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4</w:t>
                  </w:r>
                  <w:r>
                    <w:rPr>
                      <w:rFonts w:hint="eastAsia"/>
                      <w:sz w:val="20"/>
                      <w:szCs w:val="20"/>
                    </w:rPr>
                    <w:t>人</w:t>
                  </w:r>
                </w:p>
              </w:tc>
              <w:tc>
                <w:tcPr>
                  <w:tcW w:w="791"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4</w:t>
                  </w:r>
                  <w:r>
                    <w:rPr>
                      <w:rFonts w:hint="eastAsia"/>
                      <w:sz w:val="20"/>
                      <w:szCs w:val="20"/>
                    </w:rPr>
                    <w:t>人</w:t>
                  </w:r>
                </w:p>
              </w:tc>
              <w:tc>
                <w:tcPr>
                  <w:tcW w:w="889" w:type="dxa"/>
                  <w:vMerge/>
                  <w:tcBorders>
                    <w:top w:val="nil"/>
                    <w:left w:val="single" w:sz="4" w:space="0" w:color="auto"/>
                    <w:bottom w:val="single" w:sz="4" w:space="0" w:color="000000"/>
                    <w:right w:val="single" w:sz="4" w:space="0" w:color="auto"/>
                  </w:tcBorders>
                  <w:vAlign w:val="center"/>
                </w:tcPr>
                <w:p w:rsidR="006344DB" w:rsidRDefault="006344DB" w:rsidP="00402EDC">
                  <w:pPr>
                    <w:rPr>
                      <w:rFonts w:ascii="宋体" w:hAnsi="宋体" w:cs="宋体"/>
                      <w:sz w:val="20"/>
                      <w:szCs w:val="20"/>
                    </w:rPr>
                  </w:pPr>
                </w:p>
              </w:tc>
              <w:tc>
                <w:tcPr>
                  <w:tcW w:w="1040"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指标</w:t>
                  </w:r>
                  <w:r>
                    <w:rPr>
                      <w:rFonts w:hint="eastAsia"/>
                      <w:sz w:val="20"/>
                      <w:szCs w:val="20"/>
                    </w:rPr>
                    <w:t>2</w:t>
                  </w:r>
                  <w:r>
                    <w:rPr>
                      <w:rFonts w:hint="eastAsia"/>
                      <w:sz w:val="20"/>
                      <w:szCs w:val="20"/>
                    </w:rPr>
                    <w:t>：</w:t>
                  </w:r>
                  <w:r w:rsidRPr="00B2120D">
                    <w:rPr>
                      <w:rFonts w:hint="eastAsia"/>
                      <w:sz w:val="20"/>
                      <w:szCs w:val="20"/>
                    </w:rPr>
                    <w:t>一学年课时</w:t>
                  </w:r>
                </w:p>
              </w:tc>
              <w:tc>
                <w:tcPr>
                  <w:tcW w:w="623"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sidRPr="00B2120D">
                    <w:rPr>
                      <w:rFonts w:hint="eastAsia"/>
                      <w:sz w:val="20"/>
                      <w:szCs w:val="20"/>
                    </w:rPr>
                    <w:t>1376</w:t>
                  </w:r>
                  <w:r w:rsidRPr="00B2120D">
                    <w:rPr>
                      <w:rFonts w:hint="eastAsia"/>
                      <w:sz w:val="20"/>
                      <w:szCs w:val="20"/>
                    </w:rPr>
                    <w:t>课时</w:t>
                  </w:r>
                </w:p>
              </w:tc>
              <w:tc>
                <w:tcPr>
                  <w:tcW w:w="641"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sidRPr="00B2120D">
                    <w:rPr>
                      <w:rFonts w:hint="eastAsia"/>
                      <w:sz w:val="20"/>
                      <w:szCs w:val="20"/>
                    </w:rPr>
                    <w:t>1376</w:t>
                  </w:r>
                  <w:r w:rsidRPr="00B2120D">
                    <w:rPr>
                      <w:rFonts w:hint="eastAsia"/>
                      <w:sz w:val="20"/>
                      <w:szCs w:val="20"/>
                    </w:rPr>
                    <w:t>课时</w:t>
                  </w:r>
                </w:p>
              </w:tc>
            </w:tr>
            <w:tr w:rsidR="006344DB" w:rsidTr="00402EDC">
              <w:trPr>
                <w:trHeight w:val="315"/>
              </w:trPr>
              <w:tc>
                <w:tcPr>
                  <w:tcW w:w="416" w:type="dxa"/>
                  <w:vMerge/>
                  <w:tcBorders>
                    <w:top w:val="nil"/>
                    <w:left w:val="single" w:sz="4" w:space="0" w:color="auto"/>
                    <w:bottom w:val="single" w:sz="4" w:space="0" w:color="000000"/>
                    <w:right w:val="single" w:sz="4" w:space="0" w:color="auto"/>
                  </w:tcBorders>
                  <w:vAlign w:val="center"/>
                </w:tcPr>
                <w:p w:rsidR="006344DB" w:rsidRDefault="006344DB" w:rsidP="00402EDC">
                  <w:pPr>
                    <w:rPr>
                      <w:rFonts w:ascii="宋体" w:hAnsi="宋体" w:cs="宋体"/>
                      <w:sz w:val="20"/>
                      <w:szCs w:val="20"/>
                    </w:rPr>
                  </w:pPr>
                </w:p>
              </w:tc>
              <w:tc>
                <w:tcPr>
                  <w:tcW w:w="820" w:type="dxa"/>
                  <w:vMerge/>
                  <w:tcBorders>
                    <w:top w:val="single" w:sz="4" w:space="0" w:color="auto"/>
                    <w:left w:val="single" w:sz="4" w:space="0" w:color="auto"/>
                    <w:bottom w:val="single" w:sz="4" w:space="0" w:color="auto"/>
                    <w:right w:val="single" w:sz="4" w:space="0" w:color="auto"/>
                  </w:tcBorders>
                  <w:vAlign w:val="center"/>
                </w:tcPr>
                <w:p w:rsidR="006344DB" w:rsidRDefault="006344DB" w:rsidP="00402EDC">
                  <w:pPr>
                    <w:rPr>
                      <w:rFonts w:ascii="宋体" w:hAnsi="宋体" w:cs="宋体"/>
                      <w:sz w:val="20"/>
                      <w:szCs w:val="20"/>
                    </w:rPr>
                  </w:pPr>
                </w:p>
              </w:tc>
              <w:tc>
                <w:tcPr>
                  <w:tcW w:w="940" w:type="dxa"/>
                  <w:vMerge w:val="restart"/>
                  <w:tcBorders>
                    <w:top w:val="nil"/>
                    <w:left w:val="single" w:sz="4" w:space="0" w:color="auto"/>
                    <w:bottom w:val="single" w:sz="4" w:space="0" w:color="000000"/>
                    <w:right w:val="single" w:sz="4" w:space="0" w:color="auto"/>
                  </w:tcBorders>
                  <w:vAlign w:val="center"/>
                </w:tcPr>
                <w:p w:rsidR="006344DB" w:rsidRDefault="006344DB" w:rsidP="00402EDC">
                  <w:pPr>
                    <w:jc w:val="center"/>
                    <w:rPr>
                      <w:sz w:val="20"/>
                      <w:szCs w:val="20"/>
                    </w:rPr>
                  </w:pPr>
                  <w:r>
                    <w:rPr>
                      <w:rFonts w:hint="eastAsia"/>
                      <w:sz w:val="20"/>
                      <w:szCs w:val="20"/>
                    </w:rPr>
                    <w:t>质量</w:t>
                  </w:r>
                </w:p>
                <w:p w:rsidR="006344DB" w:rsidRDefault="006344DB" w:rsidP="00402EDC">
                  <w:pPr>
                    <w:jc w:val="center"/>
                    <w:rPr>
                      <w:rFonts w:ascii="宋体" w:hAnsi="宋体" w:cs="宋体"/>
                      <w:sz w:val="20"/>
                      <w:szCs w:val="20"/>
                    </w:rPr>
                  </w:pPr>
                  <w:r>
                    <w:rPr>
                      <w:rFonts w:hint="eastAsia"/>
                      <w:sz w:val="20"/>
                      <w:szCs w:val="20"/>
                    </w:rPr>
                    <w:t>指标</w:t>
                  </w:r>
                </w:p>
              </w:tc>
              <w:tc>
                <w:tcPr>
                  <w:tcW w:w="2000"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指标</w:t>
                  </w:r>
                  <w:r>
                    <w:rPr>
                      <w:rFonts w:hint="eastAsia"/>
                      <w:sz w:val="20"/>
                      <w:szCs w:val="20"/>
                    </w:rPr>
                    <w:t>1</w:t>
                  </w:r>
                  <w:r>
                    <w:rPr>
                      <w:rFonts w:hint="eastAsia"/>
                      <w:sz w:val="20"/>
                      <w:szCs w:val="20"/>
                    </w:rPr>
                    <w:t>：</w:t>
                  </w:r>
                  <w:r>
                    <w:rPr>
                      <w:rFonts w:ascii="宋体" w:hAnsi="宋体" w:cs="宋体"/>
                      <w:sz w:val="20"/>
                      <w:szCs w:val="20"/>
                    </w:rPr>
                    <w:t xml:space="preserve"> </w:t>
                  </w:r>
                </w:p>
              </w:tc>
              <w:tc>
                <w:tcPr>
                  <w:tcW w:w="860"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p>
              </w:tc>
              <w:tc>
                <w:tcPr>
                  <w:tcW w:w="791"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p>
              </w:tc>
              <w:tc>
                <w:tcPr>
                  <w:tcW w:w="889" w:type="dxa"/>
                  <w:vMerge w:val="restart"/>
                  <w:tcBorders>
                    <w:top w:val="nil"/>
                    <w:left w:val="single" w:sz="4" w:space="0" w:color="auto"/>
                    <w:bottom w:val="single" w:sz="4" w:space="0" w:color="000000"/>
                    <w:right w:val="single" w:sz="4" w:space="0" w:color="auto"/>
                  </w:tcBorders>
                  <w:vAlign w:val="center"/>
                </w:tcPr>
                <w:p w:rsidR="006344DB" w:rsidRDefault="006344DB" w:rsidP="00402EDC">
                  <w:pPr>
                    <w:jc w:val="center"/>
                    <w:rPr>
                      <w:sz w:val="20"/>
                      <w:szCs w:val="20"/>
                    </w:rPr>
                  </w:pPr>
                  <w:r>
                    <w:rPr>
                      <w:rFonts w:hint="eastAsia"/>
                      <w:sz w:val="20"/>
                      <w:szCs w:val="20"/>
                    </w:rPr>
                    <w:t>质量</w:t>
                  </w:r>
                </w:p>
                <w:p w:rsidR="006344DB" w:rsidRDefault="006344DB" w:rsidP="00402EDC">
                  <w:pPr>
                    <w:jc w:val="center"/>
                    <w:rPr>
                      <w:rFonts w:ascii="宋体" w:hAnsi="宋体" w:cs="宋体"/>
                      <w:sz w:val="20"/>
                      <w:szCs w:val="20"/>
                    </w:rPr>
                  </w:pPr>
                  <w:r>
                    <w:rPr>
                      <w:rFonts w:hint="eastAsia"/>
                      <w:sz w:val="20"/>
                      <w:szCs w:val="20"/>
                    </w:rPr>
                    <w:t>指标</w:t>
                  </w:r>
                </w:p>
              </w:tc>
              <w:tc>
                <w:tcPr>
                  <w:tcW w:w="1040"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指标</w:t>
                  </w:r>
                  <w:r>
                    <w:rPr>
                      <w:rFonts w:hint="eastAsia"/>
                      <w:sz w:val="20"/>
                      <w:szCs w:val="20"/>
                    </w:rPr>
                    <w:t>1</w:t>
                  </w:r>
                  <w:r>
                    <w:rPr>
                      <w:rFonts w:hint="eastAsia"/>
                      <w:sz w:val="20"/>
                      <w:szCs w:val="20"/>
                    </w:rPr>
                    <w:t>：</w:t>
                  </w:r>
                </w:p>
              </w:tc>
              <w:tc>
                <w:tcPr>
                  <w:tcW w:w="623"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p>
              </w:tc>
              <w:tc>
                <w:tcPr>
                  <w:tcW w:w="641"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p>
              </w:tc>
            </w:tr>
            <w:tr w:rsidR="006344DB" w:rsidTr="00402EDC">
              <w:trPr>
                <w:trHeight w:val="315"/>
              </w:trPr>
              <w:tc>
                <w:tcPr>
                  <w:tcW w:w="416" w:type="dxa"/>
                  <w:vMerge/>
                  <w:tcBorders>
                    <w:top w:val="nil"/>
                    <w:left w:val="single" w:sz="4" w:space="0" w:color="auto"/>
                    <w:bottom w:val="single" w:sz="4" w:space="0" w:color="000000"/>
                    <w:right w:val="single" w:sz="4" w:space="0" w:color="auto"/>
                  </w:tcBorders>
                  <w:vAlign w:val="center"/>
                </w:tcPr>
                <w:p w:rsidR="006344DB" w:rsidRDefault="006344DB" w:rsidP="00402EDC">
                  <w:pPr>
                    <w:rPr>
                      <w:rFonts w:ascii="宋体" w:hAnsi="宋体" w:cs="宋体"/>
                      <w:sz w:val="20"/>
                      <w:szCs w:val="20"/>
                    </w:rPr>
                  </w:pPr>
                </w:p>
              </w:tc>
              <w:tc>
                <w:tcPr>
                  <w:tcW w:w="820" w:type="dxa"/>
                  <w:vMerge/>
                  <w:tcBorders>
                    <w:top w:val="single" w:sz="4" w:space="0" w:color="auto"/>
                    <w:left w:val="single" w:sz="4" w:space="0" w:color="auto"/>
                    <w:bottom w:val="single" w:sz="4" w:space="0" w:color="auto"/>
                    <w:right w:val="single" w:sz="4" w:space="0" w:color="auto"/>
                  </w:tcBorders>
                  <w:vAlign w:val="center"/>
                </w:tcPr>
                <w:p w:rsidR="006344DB" w:rsidRDefault="006344DB" w:rsidP="00402EDC">
                  <w:pPr>
                    <w:rPr>
                      <w:rFonts w:ascii="宋体" w:hAnsi="宋体" w:cs="宋体"/>
                      <w:sz w:val="20"/>
                      <w:szCs w:val="20"/>
                    </w:rPr>
                  </w:pPr>
                </w:p>
              </w:tc>
              <w:tc>
                <w:tcPr>
                  <w:tcW w:w="940" w:type="dxa"/>
                  <w:vMerge/>
                  <w:tcBorders>
                    <w:top w:val="nil"/>
                    <w:left w:val="single" w:sz="4" w:space="0" w:color="auto"/>
                    <w:bottom w:val="single" w:sz="4" w:space="0" w:color="000000"/>
                    <w:right w:val="single" w:sz="4" w:space="0" w:color="auto"/>
                  </w:tcBorders>
                  <w:vAlign w:val="center"/>
                </w:tcPr>
                <w:p w:rsidR="006344DB" w:rsidRDefault="006344DB" w:rsidP="00402EDC">
                  <w:pPr>
                    <w:rPr>
                      <w:rFonts w:ascii="宋体" w:hAnsi="宋体" w:cs="宋体"/>
                      <w:sz w:val="20"/>
                      <w:szCs w:val="20"/>
                    </w:rPr>
                  </w:pPr>
                </w:p>
              </w:tc>
              <w:tc>
                <w:tcPr>
                  <w:tcW w:w="2000"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p>
              </w:tc>
              <w:tc>
                <w:tcPr>
                  <w:tcW w:w="860"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p>
              </w:tc>
              <w:tc>
                <w:tcPr>
                  <w:tcW w:w="791"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p>
              </w:tc>
              <w:tc>
                <w:tcPr>
                  <w:tcW w:w="889" w:type="dxa"/>
                  <w:vMerge/>
                  <w:tcBorders>
                    <w:top w:val="nil"/>
                    <w:left w:val="single" w:sz="4" w:space="0" w:color="auto"/>
                    <w:bottom w:val="single" w:sz="4" w:space="0" w:color="000000"/>
                    <w:right w:val="single" w:sz="4" w:space="0" w:color="auto"/>
                  </w:tcBorders>
                  <w:vAlign w:val="center"/>
                </w:tcPr>
                <w:p w:rsidR="006344DB" w:rsidRDefault="006344DB" w:rsidP="00402EDC">
                  <w:pPr>
                    <w:rPr>
                      <w:rFonts w:ascii="宋体" w:hAnsi="宋体" w:cs="宋体"/>
                      <w:sz w:val="20"/>
                      <w:szCs w:val="20"/>
                    </w:rPr>
                  </w:pPr>
                </w:p>
              </w:tc>
              <w:tc>
                <w:tcPr>
                  <w:tcW w:w="1040" w:type="dxa"/>
                  <w:tcBorders>
                    <w:top w:val="nil"/>
                    <w:left w:val="nil"/>
                    <w:bottom w:val="single" w:sz="4" w:space="0" w:color="auto"/>
                    <w:right w:val="single" w:sz="4" w:space="0" w:color="auto"/>
                  </w:tcBorders>
                  <w:vAlign w:val="center"/>
                </w:tcPr>
                <w:p w:rsidR="006344DB" w:rsidRDefault="006344DB" w:rsidP="004007E2">
                  <w:pPr>
                    <w:rPr>
                      <w:rFonts w:ascii="宋体" w:hAnsi="宋体" w:cs="宋体"/>
                      <w:sz w:val="20"/>
                      <w:szCs w:val="20"/>
                    </w:rPr>
                  </w:pPr>
                  <w:r>
                    <w:rPr>
                      <w:rFonts w:hint="eastAsia"/>
                      <w:sz w:val="20"/>
                      <w:szCs w:val="20"/>
                    </w:rPr>
                    <w:t xml:space="preserve"> </w:t>
                  </w:r>
                </w:p>
              </w:tc>
              <w:tc>
                <w:tcPr>
                  <w:tcW w:w="623"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p>
              </w:tc>
              <w:tc>
                <w:tcPr>
                  <w:tcW w:w="641"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p>
              </w:tc>
            </w:tr>
            <w:tr w:rsidR="006344DB" w:rsidTr="00402EDC">
              <w:trPr>
                <w:trHeight w:val="315"/>
              </w:trPr>
              <w:tc>
                <w:tcPr>
                  <w:tcW w:w="416" w:type="dxa"/>
                  <w:vMerge/>
                  <w:tcBorders>
                    <w:top w:val="nil"/>
                    <w:left w:val="single" w:sz="4" w:space="0" w:color="auto"/>
                    <w:bottom w:val="single" w:sz="4" w:space="0" w:color="000000"/>
                    <w:right w:val="single" w:sz="4" w:space="0" w:color="auto"/>
                  </w:tcBorders>
                  <w:vAlign w:val="center"/>
                </w:tcPr>
                <w:p w:rsidR="006344DB" w:rsidRDefault="006344DB" w:rsidP="00402EDC">
                  <w:pPr>
                    <w:rPr>
                      <w:rFonts w:ascii="宋体" w:hAnsi="宋体" w:cs="宋体"/>
                      <w:sz w:val="20"/>
                      <w:szCs w:val="20"/>
                    </w:rPr>
                  </w:pPr>
                </w:p>
              </w:tc>
              <w:tc>
                <w:tcPr>
                  <w:tcW w:w="820" w:type="dxa"/>
                  <w:vMerge/>
                  <w:tcBorders>
                    <w:top w:val="single" w:sz="4" w:space="0" w:color="auto"/>
                    <w:left w:val="single" w:sz="4" w:space="0" w:color="auto"/>
                    <w:bottom w:val="single" w:sz="4" w:space="0" w:color="auto"/>
                    <w:right w:val="single" w:sz="4" w:space="0" w:color="auto"/>
                  </w:tcBorders>
                  <w:vAlign w:val="center"/>
                </w:tcPr>
                <w:p w:rsidR="006344DB" w:rsidRDefault="006344DB" w:rsidP="00402EDC">
                  <w:pPr>
                    <w:rPr>
                      <w:rFonts w:ascii="宋体" w:hAnsi="宋体" w:cs="宋体"/>
                      <w:sz w:val="20"/>
                      <w:szCs w:val="20"/>
                    </w:rPr>
                  </w:pPr>
                </w:p>
              </w:tc>
              <w:tc>
                <w:tcPr>
                  <w:tcW w:w="940" w:type="dxa"/>
                  <w:vMerge w:val="restart"/>
                  <w:tcBorders>
                    <w:top w:val="nil"/>
                    <w:left w:val="single" w:sz="4" w:space="0" w:color="auto"/>
                    <w:bottom w:val="single" w:sz="4" w:space="0" w:color="000000"/>
                    <w:right w:val="single" w:sz="4" w:space="0" w:color="auto"/>
                  </w:tcBorders>
                  <w:vAlign w:val="center"/>
                </w:tcPr>
                <w:p w:rsidR="006344DB" w:rsidRDefault="006344DB" w:rsidP="00402EDC">
                  <w:pPr>
                    <w:jc w:val="center"/>
                    <w:rPr>
                      <w:sz w:val="20"/>
                      <w:szCs w:val="20"/>
                    </w:rPr>
                  </w:pPr>
                  <w:r>
                    <w:rPr>
                      <w:rFonts w:hint="eastAsia"/>
                      <w:sz w:val="20"/>
                      <w:szCs w:val="20"/>
                    </w:rPr>
                    <w:t>时效</w:t>
                  </w:r>
                </w:p>
                <w:p w:rsidR="006344DB" w:rsidRDefault="006344DB" w:rsidP="00402EDC">
                  <w:pPr>
                    <w:jc w:val="center"/>
                    <w:rPr>
                      <w:rFonts w:ascii="宋体" w:hAnsi="宋体" w:cs="宋体"/>
                      <w:sz w:val="20"/>
                      <w:szCs w:val="20"/>
                    </w:rPr>
                  </w:pPr>
                  <w:r>
                    <w:rPr>
                      <w:rFonts w:hint="eastAsia"/>
                      <w:sz w:val="20"/>
                      <w:szCs w:val="20"/>
                    </w:rPr>
                    <w:t>指标</w:t>
                  </w:r>
                </w:p>
              </w:tc>
              <w:tc>
                <w:tcPr>
                  <w:tcW w:w="2000"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指标</w:t>
                  </w:r>
                  <w:r>
                    <w:rPr>
                      <w:rFonts w:hint="eastAsia"/>
                      <w:sz w:val="20"/>
                      <w:szCs w:val="20"/>
                    </w:rPr>
                    <w:t>1</w:t>
                  </w:r>
                  <w:r>
                    <w:rPr>
                      <w:rFonts w:hint="eastAsia"/>
                      <w:sz w:val="20"/>
                      <w:szCs w:val="20"/>
                    </w:rPr>
                    <w:t>：老年大学完成教学目标</w:t>
                  </w:r>
                </w:p>
              </w:tc>
              <w:tc>
                <w:tcPr>
                  <w:tcW w:w="860"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100%</w:t>
                  </w:r>
                </w:p>
              </w:tc>
              <w:tc>
                <w:tcPr>
                  <w:tcW w:w="791"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100%</w:t>
                  </w:r>
                </w:p>
              </w:tc>
              <w:tc>
                <w:tcPr>
                  <w:tcW w:w="889" w:type="dxa"/>
                  <w:vMerge w:val="restart"/>
                  <w:tcBorders>
                    <w:top w:val="nil"/>
                    <w:left w:val="single" w:sz="4" w:space="0" w:color="auto"/>
                    <w:bottom w:val="single" w:sz="4" w:space="0" w:color="000000"/>
                    <w:right w:val="single" w:sz="4" w:space="0" w:color="auto"/>
                  </w:tcBorders>
                  <w:vAlign w:val="center"/>
                </w:tcPr>
                <w:p w:rsidR="006344DB" w:rsidRDefault="006344DB" w:rsidP="00402EDC">
                  <w:pPr>
                    <w:jc w:val="center"/>
                    <w:rPr>
                      <w:sz w:val="20"/>
                      <w:szCs w:val="20"/>
                    </w:rPr>
                  </w:pPr>
                  <w:r>
                    <w:rPr>
                      <w:rFonts w:hint="eastAsia"/>
                      <w:sz w:val="20"/>
                      <w:szCs w:val="20"/>
                    </w:rPr>
                    <w:t>时效</w:t>
                  </w:r>
                </w:p>
                <w:p w:rsidR="006344DB" w:rsidRDefault="006344DB" w:rsidP="00402EDC">
                  <w:pPr>
                    <w:jc w:val="center"/>
                    <w:rPr>
                      <w:rFonts w:ascii="宋体" w:hAnsi="宋体" w:cs="宋体"/>
                      <w:sz w:val="20"/>
                      <w:szCs w:val="20"/>
                    </w:rPr>
                  </w:pPr>
                  <w:r>
                    <w:rPr>
                      <w:rFonts w:hint="eastAsia"/>
                      <w:sz w:val="20"/>
                      <w:szCs w:val="20"/>
                    </w:rPr>
                    <w:t>指标</w:t>
                  </w:r>
                </w:p>
              </w:tc>
              <w:tc>
                <w:tcPr>
                  <w:tcW w:w="1040"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指标</w:t>
                  </w:r>
                  <w:r>
                    <w:rPr>
                      <w:rFonts w:hint="eastAsia"/>
                      <w:sz w:val="20"/>
                      <w:szCs w:val="20"/>
                    </w:rPr>
                    <w:t>1</w:t>
                  </w:r>
                  <w:r>
                    <w:rPr>
                      <w:rFonts w:hint="eastAsia"/>
                      <w:sz w:val="20"/>
                      <w:szCs w:val="20"/>
                    </w:rPr>
                    <w:t>：老年大学完成教学目标</w:t>
                  </w:r>
                </w:p>
              </w:tc>
              <w:tc>
                <w:tcPr>
                  <w:tcW w:w="623"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100%</w:t>
                  </w:r>
                </w:p>
              </w:tc>
              <w:tc>
                <w:tcPr>
                  <w:tcW w:w="641"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100%</w:t>
                  </w:r>
                </w:p>
              </w:tc>
            </w:tr>
            <w:tr w:rsidR="006344DB" w:rsidTr="00402EDC">
              <w:trPr>
                <w:trHeight w:val="315"/>
              </w:trPr>
              <w:tc>
                <w:tcPr>
                  <w:tcW w:w="416" w:type="dxa"/>
                  <w:vMerge/>
                  <w:tcBorders>
                    <w:top w:val="nil"/>
                    <w:left w:val="single" w:sz="4" w:space="0" w:color="auto"/>
                    <w:bottom w:val="single" w:sz="4" w:space="0" w:color="000000"/>
                    <w:right w:val="single" w:sz="4" w:space="0" w:color="auto"/>
                  </w:tcBorders>
                  <w:vAlign w:val="center"/>
                </w:tcPr>
                <w:p w:rsidR="006344DB" w:rsidRDefault="006344DB" w:rsidP="00402EDC">
                  <w:pPr>
                    <w:rPr>
                      <w:rFonts w:ascii="宋体" w:hAnsi="宋体" w:cs="宋体"/>
                      <w:sz w:val="20"/>
                      <w:szCs w:val="20"/>
                    </w:rPr>
                  </w:pPr>
                </w:p>
              </w:tc>
              <w:tc>
                <w:tcPr>
                  <w:tcW w:w="820" w:type="dxa"/>
                  <w:vMerge/>
                  <w:tcBorders>
                    <w:top w:val="single" w:sz="4" w:space="0" w:color="auto"/>
                    <w:left w:val="single" w:sz="4" w:space="0" w:color="auto"/>
                    <w:bottom w:val="single" w:sz="4" w:space="0" w:color="auto"/>
                    <w:right w:val="single" w:sz="4" w:space="0" w:color="auto"/>
                  </w:tcBorders>
                  <w:vAlign w:val="center"/>
                </w:tcPr>
                <w:p w:rsidR="006344DB" w:rsidRDefault="006344DB" w:rsidP="00402EDC">
                  <w:pPr>
                    <w:rPr>
                      <w:rFonts w:ascii="宋体" w:hAnsi="宋体" w:cs="宋体"/>
                      <w:sz w:val="20"/>
                      <w:szCs w:val="20"/>
                    </w:rPr>
                  </w:pPr>
                </w:p>
              </w:tc>
              <w:tc>
                <w:tcPr>
                  <w:tcW w:w="940" w:type="dxa"/>
                  <w:vMerge/>
                  <w:tcBorders>
                    <w:top w:val="nil"/>
                    <w:left w:val="single" w:sz="4" w:space="0" w:color="auto"/>
                    <w:bottom w:val="single" w:sz="4" w:space="0" w:color="000000"/>
                    <w:right w:val="single" w:sz="4" w:space="0" w:color="auto"/>
                  </w:tcBorders>
                  <w:vAlign w:val="center"/>
                </w:tcPr>
                <w:p w:rsidR="006344DB" w:rsidRDefault="006344DB" w:rsidP="00402EDC">
                  <w:pPr>
                    <w:rPr>
                      <w:rFonts w:ascii="宋体" w:hAnsi="宋体" w:cs="宋体"/>
                      <w:sz w:val="20"/>
                      <w:szCs w:val="20"/>
                    </w:rPr>
                  </w:pPr>
                </w:p>
              </w:tc>
              <w:tc>
                <w:tcPr>
                  <w:tcW w:w="2000"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指标</w:t>
                  </w:r>
                  <w:r>
                    <w:rPr>
                      <w:rFonts w:hint="eastAsia"/>
                      <w:sz w:val="20"/>
                      <w:szCs w:val="20"/>
                    </w:rPr>
                    <w:t>2</w:t>
                  </w:r>
                  <w:r>
                    <w:rPr>
                      <w:rFonts w:hint="eastAsia"/>
                      <w:sz w:val="20"/>
                      <w:szCs w:val="20"/>
                    </w:rPr>
                    <w:t>：老教委完成年度工作目标</w:t>
                  </w:r>
                </w:p>
              </w:tc>
              <w:tc>
                <w:tcPr>
                  <w:tcW w:w="860"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100%</w:t>
                  </w:r>
                </w:p>
              </w:tc>
              <w:tc>
                <w:tcPr>
                  <w:tcW w:w="791"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100%</w:t>
                  </w:r>
                </w:p>
              </w:tc>
              <w:tc>
                <w:tcPr>
                  <w:tcW w:w="889" w:type="dxa"/>
                  <w:vMerge/>
                  <w:tcBorders>
                    <w:top w:val="nil"/>
                    <w:left w:val="single" w:sz="4" w:space="0" w:color="auto"/>
                    <w:bottom w:val="single" w:sz="4" w:space="0" w:color="000000"/>
                    <w:right w:val="single" w:sz="4" w:space="0" w:color="auto"/>
                  </w:tcBorders>
                  <w:vAlign w:val="center"/>
                </w:tcPr>
                <w:p w:rsidR="006344DB" w:rsidRDefault="006344DB" w:rsidP="00402EDC">
                  <w:pPr>
                    <w:rPr>
                      <w:rFonts w:ascii="宋体" w:hAnsi="宋体" w:cs="宋体"/>
                      <w:sz w:val="20"/>
                      <w:szCs w:val="20"/>
                    </w:rPr>
                  </w:pPr>
                </w:p>
              </w:tc>
              <w:tc>
                <w:tcPr>
                  <w:tcW w:w="1040"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指标</w:t>
                  </w:r>
                  <w:r>
                    <w:rPr>
                      <w:rFonts w:hint="eastAsia"/>
                      <w:sz w:val="20"/>
                      <w:szCs w:val="20"/>
                    </w:rPr>
                    <w:t>2</w:t>
                  </w:r>
                  <w:r>
                    <w:rPr>
                      <w:rFonts w:hint="eastAsia"/>
                      <w:sz w:val="20"/>
                      <w:szCs w:val="20"/>
                    </w:rPr>
                    <w:t>：老教委完成年度工作目标</w:t>
                  </w:r>
                </w:p>
              </w:tc>
              <w:tc>
                <w:tcPr>
                  <w:tcW w:w="623"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100%</w:t>
                  </w:r>
                </w:p>
              </w:tc>
              <w:tc>
                <w:tcPr>
                  <w:tcW w:w="641"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100%</w:t>
                  </w:r>
                </w:p>
              </w:tc>
            </w:tr>
            <w:tr w:rsidR="006344DB" w:rsidTr="00402EDC">
              <w:trPr>
                <w:trHeight w:val="315"/>
              </w:trPr>
              <w:tc>
                <w:tcPr>
                  <w:tcW w:w="416" w:type="dxa"/>
                  <w:vMerge/>
                  <w:tcBorders>
                    <w:top w:val="nil"/>
                    <w:left w:val="single" w:sz="4" w:space="0" w:color="auto"/>
                    <w:bottom w:val="single" w:sz="4" w:space="0" w:color="000000"/>
                    <w:right w:val="single" w:sz="4" w:space="0" w:color="auto"/>
                  </w:tcBorders>
                  <w:vAlign w:val="center"/>
                </w:tcPr>
                <w:p w:rsidR="006344DB" w:rsidRDefault="006344DB" w:rsidP="00402EDC">
                  <w:pPr>
                    <w:rPr>
                      <w:rFonts w:ascii="宋体" w:hAnsi="宋体" w:cs="宋体"/>
                      <w:sz w:val="20"/>
                      <w:szCs w:val="20"/>
                    </w:rPr>
                  </w:pPr>
                </w:p>
              </w:tc>
              <w:tc>
                <w:tcPr>
                  <w:tcW w:w="820" w:type="dxa"/>
                  <w:vMerge/>
                  <w:tcBorders>
                    <w:top w:val="single" w:sz="4" w:space="0" w:color="auto"/>
                    <w:left w:val="single" w:sz="4" w:space="0" w:color="auto"/>
                    <w:bottom w:val="single" w:sz="4" w:space="0" w:color="auto"/>
                    <w:right w:val="single" w:sz="4" w:space="0" w:color="auto"/>
                  </w:tcBorders>
                  <w:vAlign w:val="center"/>
                </w:tcPr>
                <w:p w:rsidR="006344DB" w:rsidRDefault="006344DB" w:rsidP="00402EDC">
                  <w:pPr>
                    <w:rPr>
                      <w:rFonts w:ascii="宋体" w:hAnsi="宋体" w:cs="宋体"/>
                      <w:sz w:val="20"/>
                      <w:szCs w:val="20"/>
                    </w:rPr>
                  </w:pPr>
                </w:p>
              </w:tc>
              <w:tc>
                <w:tcPr>
                  <w:tcW w:w="940" w:type="dxa"/>
                  <w:vMerge w:val="restart"/>
                  <w:tcBorders>
                    <w:top w:val="nil"/>
                    <w:left w:val="single" w:sz="4" w:space="0" w:color="auto"/>
                    <w:right w:val="single" w:sz="4" w:space="0" w:color="auto"/>
                  </w:tcBorders>
                  <w:vAlign w:val="center"/>
                </w:tcPr>
                <w:p w:rsidR="006344DB" w:rsidRDefault="006344DB" w:rsidP="00402EDC">
                  <w:pPr>
                    <w:jc w:val="center"/>
                    <w:rPr>
                      <w:sz w:val="20"/>
                      <w:szCs w:val="20"/>
                    </w:rPr>
                  </w:pPr>
                  <w:r>
                    <w:rPr>
                      <w:rFonts w:hint="eastAsia"/>
                      <w:sz w:val="20"/>
                      <w:szCs w:val="20"/>
                    </w:rPr>
                    <w:t>成本</w:t>
                  </w:r>
                </w:p>
                <w:p w:rsidR="006344DB" w:rsidRDefault="006344DB" w:rsidP="00402EDC">
                  <w:pPr>
                    <w:jc w:val="center"/>
                    <w:rPr>
                      <w:rFonts w:ascii="宋体" w:hAnsi="宋体" w:cs="宋体"/>
                      <w:sz w:val="20"/>
                      <w:szCs w:val="20"/>
                    </w:rPr>
                  </w:pPr>
                  <w:r>
                    <w:rPr>
                      <w:rFonts w:hint="eastAsia"/>
                      <w:sz w:val="20"/>
                      <w:szCs w:val="20"/>
                    </w:rPr>
                    <w:t>指标</w:t>
                  </w:r>
                </w:p>
              </w:tc>
              <w:tc>
                <w:tcPr>
                  <w:tcW w:w="2000"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指标</w:t>
                  </w:r>
                  <w:r>
                    <w:rPr>
                      <w:rFonts w:hint="eastAsia"/>
                      <w:sz w:val="20"/>
                      <w:szCs w:val="20"/>
                    </w:rPr>
                    <w:t>1</w:t>
                  </w:r>
                  <w:r>
                    <w:rPr>
                      <w:rFonts w:hint="eastAsia"/>
                      <w:sz w:val="20"/>
                      <w:szCs w:val="20"/>
                    </w:rPr>
                    <w:t>：老年大学</w:t>
                  </w:r>
                  <w:r w:rsidRPr="00B2120D">
                    <w:rPr>
                      <w:rFonts w:hint="eastAsia"/>
                      <w:sz w:val="20"/>
                      <w:szCs w:val="20"/>
                    </w:rPr>
                    <w:t>聘</w:t>
                  </w:r>
                  <w:r>
                    <w:rPr>
                      <w:rFonts w:hint="eastAsia"/>
                      <w:sz w:val="20"/>
                      <w:szCs w:val="20"/>
                    </w:rPr>
                    <w:t>用人员</w:t>
                  </w:r>
                  <w:r w:rsidRPr="00B2120D">
                    <w:rPr>
                      <w:rFonts w:hint="eastAsia"/>
                      <w:sz w:val="20"/>
                      <w:szCs w:val="20"/>
                    </w:rPr>
                    <w:t>劳务费</w:t>
                  </w:r>
                </w:p>
              </w:tc>
              <w:tc>
                <w:tcPr>
                  <w:tcW w:w="860"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sidRPr="00B2120D">
                    <w:rPr>
                      <w:sz w:val="20"/>
                      <w:szCs w:val="20"/>
                    </w:rPr>
                    <w:t>76800</w:t>
                  </w:r>
                </w:p>
              </w:tc>
              <w:tc>
                <w:tcPr>
                  <w:tcW w:w="791"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sidRPr="00B2120D">
                    <w:rPr>
                      <w:sz w:val="20"/>
                      <w:szCs w:val="20"/>
                    </w:rPr>
                    <w:t>76800</w:t>
                  </w:r>
                </w:p>
              </w:tc>
              <w:tc>
                <w:tcPr>
                  <w:tcW w:w="889" w:type="dxa"/>
                  <w:vMerge w:val="restart"/>
                  <w:tcBorders>
                    <w:top w:val="nil"/>
                    <w:left w:val="single" w:sz="4" w:space="0" w:color="auto"/>
                    <w:right w:val="single" w:sz="4" w:space="0" w:color="auto"/>
                  </w:tcBorders>
                  <w:vAlign w:val="center"/>
                </w:tcPr>
                <w:p w:rsidR="006344DB" w:rsidRDefault="006344DB" w:rsidP="00402EDC">
                  <w:pPr>
                    <w:jc w:val="center"/>
                    <w:rPr>
                      <w:sz w:val="20"/>
                      <w:szCs w:val="20"/>
                    </w:rPr>
                  </w:pPr>
                  <w:r>
                    <w:rPr>
                      <w:rFonts w:hint="eastAsia"/>
                      <w:sz w:val="20"/>
                      <w:szCs w:val="20"/>
                    </w:rPr>
                    <w:t>成本</w:t>
                  </w:r>
                </w:p>
                <w:p w:rsidR="006344DB" w:rsidRDefault="006344DB" w:rsidP="00402EDC">
                  <w:pPr>
                    <w:jc w:val="center"/>
                    <w:rPr>
                      <w:rFonts w:ascii="宋体" w:hAnsi="宋体" w:cs="宋体"/>
                      <w:sz w:val="20"/>
                      <w:szCs w:val="20"/>
                    </w:rPr>
                  </w:pPr>
                  <w:r>
                    <w:rPr>
                      <w:rFonts w:hint="eastAsia"/>
                      <w:sz w:val="20"/>
                      <w:szCs w:val="20"/>
                    </w:rPr>
                    <w:t>指标</w:t>
                  </w:r>
                </w:p>
              </w:tc>
              <w:tc>
                <w:tcPr>
                  <w:tcW w:w="1040"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指标</w:t>
                  </w:r>
                  <w:r>
                    <w:rPr>
                      <w:rFonts w:hint="eastAsia"/>
                      <w:sz w:val="20"/>
                      <w:szCs w:val="20"/>
                    </w:rPr>
                    <w:t>1</w:t>
                  </w:r>
                  <w:r>
                    <w:rPr>
                      <w:rFonts w:hint="eastAsia"/>
                      <w:sz w:val="20"/>
                      <w:szCs w:val="20"/>
                    </w:rPr>
                    <w:t>：</w:t>
                  </w:r>
                  <w:r w:rsidRPr="00B2120D">
                    <w:rPr>
                      <w:rFonts w:hint="eastAsia"/>
                      <w:sz w:val="20"/>
                      <w:szCs w:val="20"/>
                    </w:rPr>
                    <w:t>聘用教师课时费</w:t>
                  </w:r>
                </w:p>
              </w:tc>
              <w:tc>
                <w:tcPr>
                  <w:tcW w:w="623"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sidRPr="0063471E">
                    <w:rPr>
                      <w:sz w:val="20"/>
                      <w:szCs w:val="20"/>
                    </w:rPr>
                    <w:t>110080</w:t>
                  </w:r>
                </w:p>
              </w:tc>
              <w:tc>
                <w:tcPr>
                  <w:tcW w:w="641"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sidRPr="0063471E">
                    <w:rPr>
                      <w:sz w:val="20"/>
                      <w:szCs w:val="20"/>
                    </w:rPr>
                    <w:t>110080</w:t>
                  </w:r>
                  <w:r>
                    <w:rPr>
                      <w:rFonts w:hint="eastAsia"/>
                      <w:sz w:val="20"/>
                      <w:szCs w:val="20"/>
                    </w:rPr>
                    <w:t xml:space="preserve">　</w:t>
                  </w:r>
                </w:p>
              </w:tc>
            </w:tr>
            <w:tr w:rsidR="006344DB" w:rsidTr="00402EDC">
              <w:trPr>
                <w:trHeight w:val="315"/>
              </w:trPr>
              <w:tc>
                <w:tcPr>
                  <w:tcW w:w="416" w:type="dxa"/>
                  <w:vMerge/>
                  <w:tcBorders>
                    <w:top w:val="nil"/>
                    <w:left w:val="single" w:sz="4" w:space="0" w:color="auto"/>
                    <w:bottom w:val="single" w:sz="4" w:space="0" w:color="000000"/>
                    <w:right w:val="single" w:sz="4" w:space="0" w:color="auto"/>
                  </w:tcBorders>
                  <w:vAlign w:val="center"/>
                </w:tcPr>
                <w:p w:rsidR="006344DB" w:rsidRDefault="006344DB" w:rsidP="00402EDC">
                  <w:pPr>
                    <w:rPr>
                      <w:rFonts w:ascii="宋体" w:hAnsi="宋体" w:cs="宋体"/>
                      <w:sz w:val="20"/>
                      <w:szCs w:val="20"/>
                    </w:rPr>
                  </w:pPr>
                </w:p>
              </w:tc>
              <w:tc>
                <w:tcPr>
                  <w:tcW w:w="820" w:type="dxa"/>
                  <w:vMerge/>
                  <w:tcBorders>
                    <w:top w:val="single" w:sz="4" w:space="0" w:color="auto"/>
                    <w:left w:val="single" w:sz="4" w:space="0" w:color="auto"/>
                    <w:bottom w:val="single" w:sz="4" w:space="0" w:color="auto"/>
                    <w:right w:val="single" w:sz="4" w:space="0" w:color="auto"/>
                  </w:tcBorders>
                  <w:vAlign w:val="center"/>
                </w:tcPr>
                <w:p w:rsidR="006344DB" w:rsidRDefault="006344DB" w:rsidP="00402EDC">
                  <w:pPr>
                    <w:rPr>
                      <w:rFonts w:ascii="宋体" w:hAnsi="宋体" w:cs="宋体"/>
                      <w:sz w:val="20"/>
                      <w:szCs w:val="20"/>
                    </w:rPr>
                  </w:pPr>
                </w:p>
              </w:tc>
              <w:tc>
                <w:tcPr>
                  <w:tcW w:w="940" w:type="dxa"/>
                  <w:vMerge/>
                  <w:tcBorders>
                    <w:left w:val="single" w:sz="4" w:space="0" w:color="auto"/>
                    <w:right w:val="single" w:sz="4" w:space="0" w:color="auto"/>
                  </w:tcBorders>
                  <w:vAlign w:val="center"/>
                </w:tcPr>
                <w:p w:rsidR="006344DB" w:rsidRDefault="006344DB" w:rsidP="00402EDC">
                  <w:pPr>
                    <w:jc w:val="center"/>
                    <w:rPr>
                      <w:rFonts w:ascii="宋体" w:hAnsi="宋体" w:cs="宋体"/>
                      <w:sz w:val="20"/>
                      <w:szCs w:val="20"/>
                    </w:rPr>
                  </w:pPr>
                </w:p>
              </w:tc>
              <w:tc>
                <w:tcPr>
                  <w:tcW w:w="2000" w:type="dxa"/>
                  <w:vMerge w:val="restart"/>
                  <w:tcBorders>
                    <w:top w:val="nil"/>
                    <w:left w:val="nil"/>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指标</w:t>
                  </w:r>
                  <w:r>
                    <w:rPr>
                      <w:rFonts w:hint="eastAsia"/>
                      <w:sz w:val="20"/>
                      <w:szCs w:val="20"/>
                    </w:rPr>
                    <w:t>2</w:t>
                  </w:r>
                  <w:r>
                    <w:rPr>
                      <w:rFonts w:hint="eastAsia"/>
                      <w:sz w:val="20"/>
                      <w:szCs w:val="20"/>
                    </w:rPr>
                    <w:t>：</w:t>
                  </w:r>
                  <w:r w:rsidRPr="00B2120D">
                    <w:rPr>
                      <w:rFonts w:hint="eastAsia"/>
                      <w:sz w:val="20"/>
                      <w:szCs w:val="20"/>
                    </w:rPr>
                    <w:t>老教委</w:t>
                  </w:r>
                  <w:r>
                    <w:rPr>
                      <w:rFonts w:hint="eastAsia"/>
                      <w:sz w:val="20"/>
                      <w:szCs w:val="20"/>
                    </w:rPr>
                    <w:t>老领导</w:t>
                  </w:r>
                  <w:r w:rsidRPr="00B2120D">
                    <w:rPr>
                      <w:rFonts w:hint="eastAsia"/>
                      <w:sz w:val="20"/>
                      <w:szCs w:val="20"/>
                    </w:rPr>
                    <w:t>劳务费</w:t>
                  </w:r>
                </w:p>
              </w:tc>
              <w:tc>
                <w:tcPr>
                  <w:tcW w:w="860" w:type="dxa"/>
                  <w:vMerge w:val="restart"/>
                  <w:tcBorders>
                    <w:top w:val="nil"/>
                    <w:left w:val="nil"/>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sidRPr="00B2120D">
                    <w:rPr>
                      <w:sz w:val="20"/>
                      <w:szCs w:val="20"/>
                    </w:rPr>
                    <w:t>19200</w:t>
                  </w:r>
                </w:p>
              </w:tc>
              <w:tc>
                <w:tcPr>
                  <w:tcW w:w="791" w:type="dxa"/>
                  <w:vMerge w:val="restart"/>
                  <w:tcBorders>
                    <w:top w:val="nil"/>
                    <w:left w:val="nil"/>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sidRPr="00B2120D">
                    <w:rPr>
                      <w:sz w:val="20"/>
                      <w:szCs w:val="20"/>
                    </w:rPr>
                    <w:t>19200</w:t>
                  </w:r>
                  <w:r>
                    <w:rPr>
                      <w:rFonts w:hint="eastAsia"/>
                      <w:sz w:val="20"/>
                      <w:szCs w:val="20"/>
                    </w:rPr>
                    <w:t xml:space="preserve">　</w:t>
                  </w:r>
                </w:p>
              </w:tc>
              <w:tc>
                <w:tcPr>
                  <w:tcW w:w="889" w:type="dxa"/>
                  <w:vMerge/>
                  <w:tcBorders>
                    <w:left w:val="single" w:sz="4" w:space="0" w:color="auto"/>
                    <w:right w:val="single" w:sz="4" w:space="0" w:color="auto"/>
                  </w:tcBorders>
                  <w:vAlign w:val="center"/>
                </w:tcPr>
                <w:p w:rsidR="006344DB" w:rsidRDefault="006344DB" w:rsidP="00402EDC">
                  <w:pPr>
                    <w:jc w:val="center"/>
                    <w:rPr>
                      <w:rFonts w:ascii="宋体" w:hAnsi="宋体" w:cs="宋体"/>
                      <w:sz w:val="20"/>
                      <w:szCs w:val="20"/>
                    </w:rPr>
                  </w:pPr>
                </w:p>
              </w:tc>
              <w:tc>
                <w:tcPr>
                  <w:tcW w:w="1040" w:type="dxa"/>
                  <w:vMerge w:val="restart"/>
                  <w:tcBorders>
                    <w:top w:val="nil"/>
                    <w:left w:val="nil"/>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指标</w:t>
                  </w:r>
                  <w:r>
                    <w:rPr>
                      <w:rFonts w:hint="eastAsia"/>
                      <w:sz w:val="20"/>
                      <w:szCs w:val="20"/>
                    </w:rPr>
                    <w:t>2</w:t>
                  </w:r>
                  <w:r>
                    <w:rPr>
                      <w:rFonts w:hint="eastAsia"/>
                      <w:sz w:val="20"/>
                      <w:szCs w:val="20"/>
                    </w:rPr>
                    <w:t>：</w:t>
                  </w:r>
                  <w:r w:rsidRPr="0063471E">
                    <w:rPr>
                      <w:rFonts w:hint="eastAsia"/>
                      <w:sz w:val="20"/>
                      <w:szCs w:val="20"/>
                    </w:rPr>
                    <w:t>维护教学楼</w:t>
                  </w:r>
                </w:p>
              </w:tc>
              <w:tc>
                <w:tcPr>
                  <w:tcW w:w="623" w:type="dxa"/>
                  <w:vMerge w:val="restart"/>
                  <w:tcBorders>
                    <w:top w:val="nil"/>
                    <w:left w:val="nil"/>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240000</w:t>
                  </w:r>
                  <w:r>
                    <w:rPr>
                      <w:rFonts w:hint="eastAsia"/>
                      <w:sz w:val="20"/>
                      <w:szCs w:val="20"/>
                    </w:rPr>
                    <w:t xml:space="preserve">　</w:t>
                  </w:r>
                </w:p>
              </w:tc>
              <w:tc>
                <w:tcPr>
                  <w:tcW w:w="641"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240000</w:t>
                  </w:r>
                </w:p>
              </w:tc>
            </w:tr>
            <w:tr w:rsidR="006344DB" w:rsidTr="00402EDC">
              <w:trPr>
                <w:trHeight w:val="315"/>
              </w:trPr>
              <w:tc>
                <w:tcPr>
                  <w:tcW w:w="416" w:type="dxa"/>
                  <w:vMerge/>
                  <w:tcBorders>
                    <w:top w:val="nil"/>
                    <w:left w:val="single" w:sz="4" w:space="0" w:color="auto"/>
                    <w:bottom w:val="single" w:sz="4" w:space="0" w:color="000000"/>
                    <w:right w:val="single" w:sz="4" w:space="0" w:color="auto"/>
                  </w:tcBorders>
                  <w:vAlign w:val="center"/>
                </w:tcPr>
                <w:p w:rsidR="006344DB" w:rsidRDefault="006344DB" w:rsidP="00402EDC">
                  <w:pPr>
                    <w:rPr>
                      <w:rFonts w:ascii="宋体" w:hAnsi="宋体" w:cs="宋体"/>
                      <w:sz w:val="20"/>
                      <w:szCs w:val="20"/>
                    </w:rPr>
                  </w:pPr>
                </w:p>
              </w:tc>
              <w:tc>
                <w:tcPr>
                  <w:tcW w:w="820" w:type="dxa"/>
                  <w:vMerge/>
                  <w:tcBorders>
                    <w:top w:val="single" w:sz="4" w:space="0" w:color="auto"/>
                    <w:left w:val="single" w:sz="4" w:space="0" w:color="auto"/>
                    <w:bottom w:val="single" w:sz="4" w:space="0" w:color="auto"/>
                    <w:right w:val="single" w:sz="4" w:space="0" w:color="auto"/>
                  </w:tcBorders>
                  <w:vAlign w:val="center"/>
                </w:tcPr>
                <w:p w:rsidR="006344DB" w:rsidRDefault="006344DB" w:rsidP="00402EDC">
                  <w:pPr>
                    <w:rPr>
                      <w:rFonts w:ascii="宋体" w:hAnsi="宋体" w:cs="宋体"/>
                      <w:sz w:val="20"/>
                      <w:szCs w:val="20"/>
                    </w:rPr>
                  </w:pPr>
                </w:p>
              </w:tc>
              <w:tc>
                <w:tcPr>
                  <w:tcW w:w="940" w:type="dxa"/>
                  <w:vMerge/>
                  <w:tcBorders>
                    <w:left w:val="single" w:sz="4" w:space="0" w:color="auto"/>
                    <w:bottom w:val="single" w:sz="4" w:space="0" w:color="auto"/>
                    <w:right w:val="single" w:sz="4" w:space="0" w:color="auto"/>
                  </w:tcBorders>
                  <w:vAlign w:val="center"/>
                </w:tcPr>
                <w:p w:rsidR="006344DB" w:rsidRDefault="006344DB" w:rsidP="00402EDC">
                  <w:pPr>
                    <w:jc w:val="center"/>
                    <w:rPr>
                      <w:rFonts w:ascii="宋体" w:hAnsi="宋体" w:cs="宋体"/>
                      <w:sz w:val="20"/>
                      <w:szCs w:val="20"/>
                    </w:rPr>
                  </w:pPr>
                </w:p>
              </w:tc>
              <w:tc>
                <w:tcPr>
                  <w:tcW w:w="2000" w:type="dxa"/>
                  <w:vMerge/>
                  <w:tcBorders>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p>
              </w:tc>
              <w:tc>
                <w:tcPr>
                  <w:tcW w:w="860" w:type="dxa"/>
                  <w:vMerge/>
                  <w:tcBorders>
                    <w:left w:val="nil"/>
                    <w:bottom w:val="single" w:sz="4" w:space="0" w:color="auto"/>
                    <w:right w:val="single" w:sz="4" w:space="0" w:color="auto"/>
                  </w:tcBorders>
                  <w:vAlign w:val="center"/>
                </w:tcPr>
                <w:p w:rsidR="006344DB" w:rsidRDefault="006344DB" w:rsidP="00402EDC">
                  <w:pPr>
                    <w:jc w:val="center"/>
                    <w:rPr>
                      <w:rFonts w:ascii="宋体" w:hAnsi="宋体" w:cs="宋体"/>
                      <w:sz w:val="20"/>
                      <w:szCs w:val="20"/>
                    </w:rPr>
                  </w:pPr>
                </w:p>
              </w:tc>
              <w:tc>
                <w:tcPr>
                  <w:tcW w:w="791" w:type="dxa"/>
                  <w:vMerge/>
                  <w:tcBorders>
                    <w:left w:val="nil"/>
                    <w:bottom w:val="single" w:sz="4" w:space="0" w:color="auto"/>
                    <w:right w:val="single" w:sz="4" w:space="0" w:color="auto"/>
                  </w:tcBorders>
                  <w:vAlign w:val="center"/>
                </w:tcPr>
                <w:p w:rsidR="006344DB" w:rsidRDefault="006344DB" w:rsidP="00402EDC">
                  <w:pPr>
                    <w:jc w:val="center"/>
                    <w:rPr>
                      <w:rFonts w:ascii="宋体" w:hAnsi="宋体" w:cs="宋体"/>
                      <w:sz w:val="20"/>
                      <w:szCs w:val="20"/>
                    </w:rPr>
                  </w:pPr>
                </w:p>
              </w:tc>
              <w:tc>
                <w:tcPr>
                  <w:tcW w:w="889" w:type="dxa"/>
                  <w:vMerge/>
                  <w:tcBorders>
                    <w:left w:val="single" w:sz="4" w:space="0" w:color="auto"/>
                    <w:bottom w:val="single" w:sz="4" w:space="0" w:color="auto"/>
                    <w:right w:val="single" w:sz="4" w:space="0" w:color="auto"/>
                  </w:tcBorders>
                  <w:vAlign w:val="center"/>
                </w:tcPr>
                <w:p w:rsidR="006344DB" w:rsidRDefault="006344DB" w:rsidP="00402EDC">
                  <w:pPr>
                    <w:jc w:val="center"/>
                    <w:rPr>
                      <w:rFonts w:ascii="宋体" w:hAnsi="宋体" w:cs="宋体"/>
                      <w:sz w:val="20"/>
                      <w:szCs w:val="20"/>
                    </w:rPr>
                  </w:pPr>
                </w:p>
              </w:tc>
              <w:tc>
                <w:tcPr>
                  <w:tcW w:w="1040" w:type="dxa"/>
                  <w:vMerge/>
                  <w:tcBorders>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p>
              </w:tc>
              <w:tc>
                <w:tcPr>
                  <w:tcW w:w="623" w:type="dxa"/>
                  <w:vMerge/>
                  <w:tcBorders>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p>
              </w:tc>
              <w:tc>
                <w:tcPr>
                  <w:tcW w:w="641"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p>
              </w:tc>
            </w:tr>
            <w:tr w:rsidR="006344DB" w:rsidTr="00402EDC">
              <w:trPr>
                <w:trHeight w:val="315"/>
              </w:trPr>
              <w:tc>
                <w:tcPr>
                  <w:tcW w:w="416" w:type="dxa"/>
                  <w:vMerge/>
                  <w:tcBorders>
                    <w:top w:val="nil"/>
                    <w:left w:val="single" w:sz="4" w:space="0" w:color="auto"/>
                    <w:bottom w:val="single" w:sz="4" w:space="0" w:color="000000"/>
                    <w:right w:val="single" w:sz="4" w:space="0" w:color="auto"/>
                  </w:tcBorders>
                  <w:vAlign w:val="center"/>
                </w:tcPr>
                <w:p w:rsidR="006344DB" w:rsidRDefault="006344DB" w:rsidP="00402EDC">
                  <w:pPr>
                    <w:rPr>
                      <w:rFonts w:ascii="宋体" w:hAnsi="宋体" w:cs="宋体"/>
                      <w:sz w:val="20"/>
                      <w:szCs w:val="20"/>
                    </w:rPr>
                  </w:pPr>
                </w:p>
              </w:tc>
              <w:tc>
                <w:tcPr>
                  <w:tcW w:w="820" w:type="dxa"/>
                  <w:vMerge w:val="restart"/>
                  <w:tcBorders>
                    <w:top w:val="nil"/>
                    <w:left w:val="single" w:sz="4" w:space="0" w:color="auto"/>
                    <w:bottom w:val="single" w:sz="4" w:space="0" w:color="auto"/>
                    <w:right w:val="single" w:sz="4" w:space="0" w:color="auto"/>
                  </w:tcBorders>
                  <w:vAlign w:val="center"/>
                </w:tcPr>
                <w:p w:rsidR="006344DB" w:rsidRDefault="006344DB" w:rsidP="00402EDC">
                  <w:pPr>
                    <w:jc w:val="center"/>
                    <w:rPr>
                      <w:rFonts w:ascii="宋体" w:hAnsi="宋体" w:cs="宋体"/>
                      <w:sz w:val="20"/>
                      <w:szCs w:val="20"/>
                    </w:rPr>
                  </w:pPr>
                  <w:r>
                    <w:rPr>
                      <w:rFonts w:hint="eastAsia"/>
                      <w:sz w:val="20"/>
                      <w:szCs w:val="20"/>
                    </w:rPr>
                    <w:t>效</w:t>
                  </w:r>
                  <w:r>
                    <w:rPr>
                      <w:rFonts w:hint="eastAsia"/>
                      <w:sz w:val="20"/>
                      <w:szCs w:val="20"/>
                    </w:rPr>
                    <w:br/>
                  </w:r>
                  <w:r>
                    <w:rPr>
                      <w:rFonts w:hint="eastAsia"/>
                      <w:sz w:val="20"/>
                      <w:szCs w:val="20"/>
                    </w:rPr>
                    <w:t>益</w:t>
                  </w:r>
                  <w:r>
                    <w:rPr>
                      <w:rFonts w:hint="eastAsia"/>
                      <w:sz w:val="20"/>
                      <w:szCs w:val="20"/>
                    </w:rPr>
                    <w:br/>
                  </w:r>
                  <w:r>
                    <w:rPr>
                      <w:rFonts w:hint="eastAsia"/>
                      <w:sz w:val="20"/>
                      <w:szCs w:val="20"/>
                    </w:rPr>
                    <w:t>指</w:t>
                  </w:r>
                  <w:r>
                    <w:rPr>
                      <w:rFonts w:hint="eastAsia"/>
                      <w:sz w:val="20"/>
                      <w:szCs w:val="20"/>
                    </w:rPr>
                    <w:br/>
                  </w:r>
                  <w:r>
                    <w:rPr>
                      <w:rFonts w:hint="eastAsia"/>
                      <w:sz w:val="20"/>
                      <w:szCs w:val="20"/>
                    </w:rPr>
                    <w:t>标</w:t>
                  </w:r>
                </w:p>
              </w:tc>
              <w:tc>
                <w:tcPr>
                  <w:tcW w:w="940" w:type="dxa"/>
                  <w:vMerge w:val="restart"/>
                  <w:tcBorders>
                    <w:top w:val="nil"/>
                    <w:left w:val="single" w:sz="4" w:space="0" w:color="auto"/>
                    <w:bottom w:val="single" w:sz="4" w:space="0" w:color="000000"/>
                    <w:right w:val="single" w:sz="4" w:space="0" w:color="auto"/>
                  </w:tcBorders>
                  <w:vAlign w:val="center"/>
                </w:tcPr>
                <w:p w:rsidR="006344DB" w:rsidRDefault="006344DB" w:rsidP="00402EDC">
                  <w:pPr>
                    <w:jc w:val="center"/>
                    <w:rPr>
                      <w:rFonts w:ascii="宋体" w:hAnsi="宋体" w:cs="宋体"/>
                      <w:sz w:val="20"/>
                      <w:szCs w:val="20"/>
                    </w:rPr>
                  </w:pPr>
                  <w:r>
                    <w:rPr>
                      <w:rFonts w:hint="eastAsia"/>
                      <w:sz w:val="20"/>
                      <w:szCs w:val="20"/>
                    </w:rPr>
                    <w:t>经济效益指标</w:t>
                  </w:r>
                </w:p>
              </w:tc>
              <w:tc>
                <w:tcPr>
                  <w:tcW w:w="2000"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指标</w:t>
                  </w:r>
                  <w:r>
                    <w:rPr>
                      <w:rFonts w:hint="eastAsia"/>
                      <w:sz w:val="20"/>
                      <w:szCs w:val="20"/>
                    </w:rPr>
                    <w:t>1</w:t>
                  </w:r>
                  <w:r>
                    <w:rPr>
                      <w:rFonts w:hint="eastAsia"/>
                      <w:sz w:val="20"/>
                      <w:szCs w:val="20"/>
                    </w:rPr>
                    <w:t>：</w:t>
                  </w:r>
                </w:p>
              </w:tc>
              <w:tc>
                <w:tcPr>
                  <w:tcW w:w="860"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p>
              </w:tc>
              <w:tc>
                <w:tcPr>
                  <w:tcW w:w="791"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p>
              </w:tc>
              <w:tc>
                <w:tcPr>
                  <w:tcW w:w="889" w:type="dxa"/>
                  <w:vMerge w:val="restart"/>
                  <w:tcBorders>
                    <w:top w:val="nil"/>
                    <w:left w:val="single" w:sz="4" w:space="0" w:color="auto"/>
                    <w:bottom w:val="single" w:sz="4" w:space="0" w:color="000000"/>
                    <w:right w:val="single" w:sz="4" w:space="0" w:color="auto"/>
                  </w:tcBorders>
                  <w:vAlign w:val="center"/>
                </w:tcPr>
                <w:p w:rsidR="006344DB" w:rsidRDefault="006344DB" w:rsidP="00402EDC">
                  <w:pPr>
                    <w:jc w:val="center"/>
                    <w:rPr>
                      <w:sz w:val="20"/>
                      <w:szCs w:val="20"/>
                    </w:rPr>
                  </w:pPr>
                  <w:r>
                    <w:rPr>
                      <w:rFonts w:hint="eastAsia"/>
                      <w:sz w:val="20"/>
                      <w:szCs w:val="20"/>
                    </w:rPr>
                    <w:t>经济效</w:t>
                  </w:r>
                </w:p>
                <w:p w:rsidR="006344DB" w:rsidRDefault="006344DB" w:rsidP="00402EDC">
                  <w:pPr>
                    <w:jc w:val="center"/>
                    <w:rPr>
                      <w:rFonts w:ascii="宋体" w:hAnsi="宋体" w:cs="宋体"/>
                      <w:sz w:val="20"/>
                      <w:szCs w:val="20"/>
                    </w:rPr>
                  </w:pPr>
                  <w:r>
                    <w:rPr>
                      <w:rFonts w:hint="eastAsia"/>
                      <w:sz w:val="20"/>
                      <w:szCs w:val="20"/>
                    </w:rPr>
                    <w:t>益指标</w:t>
                  </w:r>
                </w:p>
              </w:tc>
              <w:tc>
                <w:tcPr>
                  <w:tcW w:w="1040"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指标</w:t>
                  </w:r>
                  <w:r>
                    <w:rPr>
                      <w:rFonts w:hint="eastAsia"/>
                      <w:sz w:val="20"/>
                      <w:szCs w:val="20"/>
                    </w:rPr>
                    <w:t>1</w:t>
                  </w:r>
                  <w:r>
                    <w:rPr>
                      <w:rFonts w:hint="eastAsia"/>
                      <w:sz w:val="20"/>
                      <w:szCs w:val="20"/>
                    </w:rPr>
                    <w:t>：</w:t>
                  </w:r>
                </w:p>
              </w:tc>
              <w:tc>
                <w:tcPr>
                  <w:tcW w:w="623"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p>
              </w:tc>
              <w:tc>
                <w:tcPr>
                  <w:tcW w:w="641"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p>
              </w:tc>
            </w:tr>
            <w:tr w:rsidR="006344DB" w:rsidTr="00402EDC">
              <w:trPr>
                <w:trHeight w:val="315"/>
              </w:trPr>
              <w:tc>
                <w:tcPr>
                  <w:tcW w:w="416" w:type="dxa"/>
                  <w:vMerge/>
                  <w:tcBorders>
                    <w:top w:val="nil"/>
                    <w:left w:val="single" w:sz="4" w:space="0" w:color="auto"/>
                    <w:bottom w:val="single" w:sz="4" w:space="0" w:color="000000"/>
                    <w:right w:val="single" w:sz="4" w:space="0" w:color="auto"/>
                  </w:tcBorders>
                  <w:vAlign w:val="center"/>
                </w:tcPr>
                <w:p w:rsidR="006344DB" w:rsidRDefault="006344DB" w:rsidP="00402EDC">
                  <w:pPr>
                    <w:rPr>
                      <w:rFonts w:ascii="宋体" w:hAnsi="宋体" w:cs="宋体"/>
                      <w:sz w:val="20"/>
                      <w:szCs w:val="20"/>
                    </w:rPr>
                  </w:pPr>
                </w:p>
              </w:tc>
              <w:tc>
                <w:tcPr>
                  <w:tcW w:w="820" w:type="dxa"/>
                  <w:vMerge/>
                  <w:tcBorders>
                    <w:top w:val="nil"/>
                    <w:left w:val="single" w:sz="4" w:space="0" w:color="auto"/>
                    <w:bottom w:val="single" w:sz="4" w:space="0" w:color="auto"/>
                    <w:right w:val="single" w:sz="4" w:space="0" w:color="auto"/>
                  </w:tcBorders>
                  <w:vAlign w:val="center"/>
                </w:tcPr>
                <w:p w:rsidR="006344DB" w:rsidRDefault="006344DB" w:rsidP="00402EDC">
                  <w:pPr>
                    <w:rPr>
                      <w:rFonts w:ascii="宋体" w:hAnsi="宋体" w:cs="宋体"/>
                      <w:sz w:val="20"/>
                      <w:szCs w:val="20"/>
                    </w:rPr>
                  </w:pPr>
                </w:p>
              </w:tc>
              <w:tc>
                <w:tcPr>
                  <w:tcW w:w="940" w:type="dxa"/>
                  <w:vMerge/>
                  <w:tcBorders>
                    <w:top w:val="nil"/>
                    <w:left w:val="single" w:sz="4" w:space="0" w:color="auto"/>
                    <w:bottom w:val="single" w:sz="4" w:space="0" w:color="000000"/>
                    <w:right w:val="single" w:sz="4" w:space="0" w:color="auto"/>
                  </w:tcBorders>
                  <w:vAlign w:val="center"/>
                </w:tcPr>
                <w:p w:rsidR="006344DB" w:rsidRDefault="006344DB" w:rsidP="00402EDC">
                  <w:pPr>
                    <w:rPr>
                      <w:rFonts w:ascii="宋体" w:hAnsi="宋体" w:cs="宋体"/>
                      <w:sz w:val="20"/>
                      <w:szCs w:val="20"/>
                    </w:rPr>
                  </w:pPr>
                </w:p>
              </w:tc>
              <w:tc>
                <w:tcPr>
                  <w:tcW w:w="2000" w:type="dxa"/>
                  <w:tcBorders>
                    <w:top w:val="nil"/>
                    <w:left w:val="nil"/>
                    <w:bottom w:val="single" w:sz="4" w:space="0" w:color="auto"/>
                    <w:right w:val="single" w:sz="4" w:space="0" w:color="auto"/>
                  </w:tcBorders>
                  <w:vAlign w:val="center"/>
                </w:tcPr>
                <w:p w:rsidR="006344DB" w:rsidRDefault="006344DB" w:rsidP="004007E2">
                  <w:pPr>
                    <w:rPr>
                      <w:rFonts w:ascii="宋体" w:hAnsi="宋体" w:cs="宋体"/>
                      <w:sz w:val="20"/>
                      <w:szCs w:val="20"/>
                    </w:rPr>
                  </w:pPr>
                  <w:r>
                    <w:rPr>
                      <w:rFonts w:hint="eastAsia"/>
                      <w:sz w:val="20"/>
                      <w:szCs w:val="20"/>
                    </w:rPr>
                    <w:t xml:space="preserve"> </w:t>
                  </w:r>
                </w:p>
              </w:tc>
              <w:tc>
                <w:tcPr>
                  <w:tcW w:w="860"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p>
              </w:tc>
              <w:tc>
                <w:tcPr>
                  <w:tcW w:w="791"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p>
              </w:tc>
              <w:tc>
                <w:tcPr>
                  <w:tcW w:w="889" w:type="dxa"/>
                  <w:vMerge/>
                  <w:tcBorders>
                    <w:top w:val="nil"/>
                    <w:left w:val="single" w:sz="4" w:space="0" w:color="auto"/>
                    <w:bottom w:val="single" w:sz="4" w:space="0" w:color="000000"/>
                    <w:right w:val="single" w:sz="4" w:space="0" w:color="auto"/>
                  </w:tcBorders>
                  <w:vAlign w:val="center"/>
                </w:tcPr>
                <w:p w:rsidR="006344DB" w:rsidRDefault="006344DB" w:rsidP="00402EDC">
                  <w:pPr>
                    <w:rPr>
                      <w:rFonts w:ascii="宋体" w:hAnsi="宋体" w:cs="宋体"/>
                      <w:sz w:val="20"/>
                      <w:szCs w:val="20"/>
                    </w:rPr>
                  </w:pPr>
                </w:p>
              </w:tc>
              <w:tc>
                <w:tcPr>
                  <w:tcW w:w="1040"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p>
              </w:tc>
              <w:tc>
                <w:tcPr>
                  <w:tcW w:w="623"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p>
              </w:tc>
              <w:tc>
                <w:tcPr>
                  <w:tcW w:w="641"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p>
              </w:tc>
            </w:tr>
            <w:tr w:rsidR="006344DB" w:rsidTr="00402EDC">
              <w:trPr>
                <w:trHeight w:val="315"/>
              </w:trPr>
              <w:tc>
                <w:tcPr>
                  <w:tcW w:w="416" w:type="dxa"/>
                  <w:vMerge/>
                  <w:tcBorders>
                    <w:top w:val="nil"/>
                    <w:left w:val="single" w:sz="4" w:space="0" w:color="auto"/>
                    <w:bottom w:val="single" w:sz="4" w:space="0" w:color="000000"/>
                    <w:right w:val="single" w:sz="4" w:space="0" w:color="auto"/>
                  </w:tcBorders>
                  <w:vAlign w:val="center"/>
                </w:tcPr>
                <w:p w:rsidR="006344DB" w:rsidRDefault="006344DB" w:rsidP="00402EDC">
                  <w:pPr>
                    <w:rPr>
                      <w:rFonts w:ascii="宋体" w:hAnsi="宋体" w:cs="宋体"/>
                      <w:sz w:val="20"/>
                      <w:szCs w:val="20"/>
                    </w:rPr>
                  </w:pPr>
                </w:p>
              </w:tc>
              <w:tc>
                <w:tcPr>
                  <w:tcW w:w="820" w:type="dxa"/>
                  <w:vMerge/>
                  <w:tcBorders>
                    <w:top w:val="nil"/>
                    <w:left w:val="single" w:sz="4" w:space="0" w:color="auto"/>
                    <w:bottom w:val="single" w:sz="4" w:space="0" w:color="auto"/>
                    <w:right w:val="single" w:sz="4" w:space="0" w:color="auto"/>
                  </w:tcBorders>
                  <w:vAlign w:val="center"/>
                </w:tcPr>
                <w:p w:rsidR="006344DB" w:rsidRDefault="006344DB" w:rsidP="00402EDC">
                  <w:pPr>
                    <w:rPr>
                      <w:rFonts w:ascii="宋体" w:hAnsi="宋体" w:cs="宋体"/>
                      <w:sz w:val="20"/>
                      <w:szCs w:val="20"/>
                    </w:rPr>
                  </w:pPr>
                </w:p>
              </w:tc>
              <w:tc>
                <w:tcPr>
                  <w:tcW w:w="940" w:type="dxa"/>
                  <w:vMerge w:val="restart"/>
                  <w:tcBorders>
                    <w:top w:val="nil"/>
                    <w:left w:val="single" w:sz="4" w:space="0" w:color="auto"/>
                    <w:bottom w:val="single" w:sz="4" w:space="0" w:color="000000"/>
                    <w:right w:val="single" w:sz="4" w:space="0" w:color="auto"/>
                  </w:tcBorders>
                  <w:vAlign w:val="center"/>
                </w:tcPr>
                <w:p w:rsidR="006344DB" w:rsidRDefault="006344DB" w:rsidP="00402EDC">
                  <w:pPr>
                    <w:jc w:val="center"/>
                    <w:rPr>
                      <w:rFonts w:ascii="宋体" w:hAnsi="宋体" w:cs="宋体"/>
                      <w:sz w:val="20"/>
                      <w:szCs w:val="20"/>
                    </w:rPr>
                  </w:pPr>
                  <w:r>
                    <w:rPr>
                      <w:rFonts w:hint="eastAsia"/>
                      <w:sz w:val="20"/>
                      <w:szCs w:val="20"/>
                    </w:rPr>
                    <w:t>社会效益指标</w:t>
                  </w:r>
                </w:p>
              </w:tc>
              <w:tc>
                <w:tcPr>
                  <w:tcW w:w="2000"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指标</w:t>
                  </w:r>
                  <w:r>
                    <w:rPr>
                      <w:rFonts w:hint="eastAsia"/>
                      <w:sz w:val="20"/>
                      <w:szCs w:val="20"/>
                    </w:rPr>
                    <w:t>1</w:t>
                  </w:r>
                  <w:r>
                    <w:rPr>
                      <w:rFonts w:hint="eastAsia"/>
                      <w:sz w:val="20"/>
                      <w:szCs w:val="20"/>
                    </w:rPr>
                    <w:t>：</w:t>
                  </w:r>
                  <w:r w:rsidRPr="0063471E">
                    <w:rPr>
                      <w:rFonts w:hint="eastAsia"/>
                      <w:sz w:val="20"/>
                      <w:szCs w:val="20"/>
                    </w:rPr>
                    <w:t>提高中老年人生活质量、丰富中老年人精神文化生活</w:t>
                  </w:r>
                </w:p>
              </w:tc>
              <w:tc>
                <w:tcPr>
                  <w:tcW w:w="860"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98%</w:t>
                  </w:r>
                </w:p>
              </w:tc>
              <w:tc>
                <w:tcPr>
                  <w:tcW w:w="791"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100%</w:t>
                  </w:r>
                </w:p>
              </w:tc>
              <w:tc>
                <w:tcPr>
                  <w:tcW w:w="889" w:type="dxa"/>
                  <w:vMerge w:val="restart"/>
                  <w:tcBorders>
                    <w:top w:val="nil"/>
                    <w:left w:val="single" w:sz="4" w:space="0" w:color="auto"/>
                    <w:bottom w:val="single" w:sz="4" w:space="0" w:color="000000"/>
                    <w:right w:val="single" w:sz="4" w:space="0" w:color="auto"/>
                  </w:tcBorders>
                  <w:vAlign w:val="center"/>
                </w:tcPr>
                <w:p w:rsidR="006344DB" w:rsidRDefault="006344DB" w:rsidP="00402EDC">
                  <w:pPr>
                    <w:jc w:val="center"/>
                    <w:rPr>
                      <w:sz w:val="20"/>
                      <w:szCs w:val="20"/>
                    </w:rPr>
                  </w:pPr>
                  <w:r>
                    <w:rPr>
                      <w:rFonts w:hint="eastAsia"/>
                      <w:sz w:val="20"/>
                      <w:szCs w:val="20"/>
                    </w:rPr>
                    <w:t>社会效</w:t>
                  </w:r>
                </w:p>
                <w:p w:rsidR="006344DB" w:rsidRDefault="006344DB" w:rsidP="00402EDC">
                  <w:pPr>
                    <w:jc w:val="center"/>
                    <w:rPr>
                      <w:rFonts w:ascii="宋体" w:hAnsi="宋体" w:cs="宋体"/>
                      <w:sz w:val="20"/>
                      <w:szCs w:val="20"/>
                    </w:rPr>
                  </w:pPr>
                  <w:r>
                    <w:rPr>
                      <w:rFonts w:hint="eastAsia"/>
                      <w:sz w:val="20"/>
                      <w:szCs w:val="20"/>
                    </w:rPr>
                    <w:t>益指标</w:t>
                  </w:r>
                </w:p>
              </w:tc>
              <w:tc>
                <w:tcPr>
                  <w:tcW w:w="1040"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指标</w:t>
                  </w:r>
                  <w:r>
                    <w:rPr>
                      <w:rFonts w:hint="eastAsia"/>
                      <w:sz w:val="20"/>
                      <w:szCs w:val="20"/>
                    </w:rPr>
                    <w:t>1</w:t>
                  </w:r>
                  <w:r>
                    <w:rPr>
                      <w:rFonts w:hint="eastAsia"/>
                      <w:sz w:val="20"/>
                      <w:szCs w:val="20"/>
                    </w:rPr>
                    <w:t>：</w:t>
                  </w:r>
                  <w:r w:rsidRPr="0063471E">
                    <w:rPr>
                      <w:rFonts w:hint="eastAsia"/>
                      <w:sz w:val="20"/>
                      <w:szCs w:val="20"/>
                    </w:rPr>
                    <w:t>提高中老年人生活质量、丰富中老年人精神文化生活</w:t>
                  </w:r>
                </w:p>
              </w:tc>
              <w:tc>
                <w:tcPr>
                  <w:tcW w:w="623"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指标</w:t>
                  </w:r>
                  <w:r>
                    <w:rPr>
                      <w:rFonts w:hint="eastAsia"/>
                      <w:sz w:val="20"/>
                      <w:szCs w:val="20"/>
                    </w:rPr>
                    <w:t>1</w:t>
                  </w:r>
                  <w:r>
                    <w:rPr>
                      <w:rFonts w:hint="eastAsia"/>
                      <w:sz w:val="20"/>
                      <w:szCs w:val="20"/>
                    </w:rPr>
                    <w:t>：</w:t>
                  </w:r>
                  <w:r w:rsidRPr="0063471E">
                    <w:rPr>
                      <w:rFonts w:hint="eastAsia"/>
                      <w:sz w:val="20"/>
                      <w:szCs w:val="20"/>
                    </w:rPr>
                    <w:t>提高中老年人生活质量、丰富中老年人精神</w:t>
                  </w:r>
                  <w:r w:rsidRPr="0063471E">
                    <w:rPr>
                      <w:rFonts w:hint="eastAsia"/>
                      <w:sz w:val="20"/>
                      <w:szCs w:val="20"/>
                    </w:rPr>
                    <w:lastRenderedPageBreak/>
                    <w:t>文化生活</w:t>
                  </w:r>
                </w:p>
              </w:tc>
              <w:tc>
                <w:tcPr>
                  <w:tcW w:w="641"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lastRenderedPageBreak/>
                    <w:t xml:space="preserve">　</w:t>
                  </w:r>
                  <w:r>
                    <w:rPr>
                      <w:rFonts w:hint="eastAsia"/>
                      <w:sz w:val="20"/>
                      <w:szCs w:val="20"/>
                    </w:rPr>
                    <w:t>98%</w:t>
                  </w:r>
                </w:p>
              </w:tc>
            </w:tr>
            <w:tr w:rsidR="006344DB" w:rsidTr="00402EDC">
              <w:trPr>
                <w:trHeight w:val="315"/>
              </w:trPr>
              <w:tc>
                <w:tcPr>
                  <w:tcW w:w="416" w:type="dxa"/>
                  <w:vMerge/>
                  <w:tcBorders>
                    <w:top w:val="nil"/>
                    <w:left w:val="single" w:sz="4" w:space="0" w:color="auto"/>
                    <w:bottom w:val="single" w:sz="4" w:space="0" w:color="000000"/>
                    <w:right w:val="single" w:sz="4" w:space="0" w:color="auto"/>
                  </w:tcBorders>
                  <w:vAlign w:val="center"/>
                </w:tcPr>
                <w:p w:rsidR="006344DB" w:rsidRDefault="006344DB" w:rsidP="00402EDC">
                  <w:pPr>
                    <w:rPr>
                      <w:rFonts w:ascii="宋体" w:hAnsi="宋体" w:cs="宋体"/>
                      <w:sz w:val="20"/>
                      <w:szCs w:val="20"/>
                    </w:rPr>
                  </w:pPr>
                </w:p>
              </w:tc>
              <w:tc>
                <w:tcPr>
                  <w:tcW w:w="820" w:type="dxa"/>
                  <w:vMerge/>
                  <w:tcBorders>
                    <w:top w:val="nil"/>
                    <w:left w:val="single" w:sz="4" w:space="0" w:color="auto"/>
                    <w:bottom w:val="single" w:sz="4" w:space="0" w:color="auto"/>
                    <w:right w:val="single" w:sz="4" w:space="0" w:color="auto"/>
                  </w:tcBorders>
                  <w:vAlign w:val="center"/>
                </w:tcPr>
                <w:p w:rsidR="006344DB" w:rsidRDefault="006344DB" w:rsidP="00402EDC">
                  <w:pPr>
                    <w:rPr>
                      <w:rFonts w:ascii="宋体" w:hAnsi="宋体" w:cs="宋体"/>
                      <w:sz w:val="20"/>
                      <w:szCs w:val="20"/>
                    </w:rPr>
                  </w:pPr>
                </w:p>
              </w:tc>
              <w:tc>
                <w:tcPr>
                  <w:tcW w:w="940" w:type="dxa"/>
                  <w:vMerge/>
                  <w:tcBorders>
                    <w:top w:val="nil"/>
                    <w:left w:val="single" w:sz="4" w:space="0" w:color="auto"/>
                    <w:bottom w:val="single" w:sz="4" w:space="0" w:color="000000"/>
                    <w:right w:val="single" w:sz="4" w:space="0" w:color="auto"/>
                  </w:tcBorders>
                  <w:vAlign w:val="center"/>
                </w:tcPr>
                <w:p w:rsidR="006344DB" w:rsidRDefault="006344DB" w:rsidP="00402EDC">
                  <w:pPr>
                    <w:rPr>
                      <w:rFonts w:ascii="宋体" w:hAnsi="宋体" w:cs="宋体"/>
                      <w:sz w:val="20"/>
                      <w:szCs w:val="20"/>
                    </w:rPr>
                  </w:pPr>
                </w:p>
              </w:tc>
              <w:tc>
                <w:tcPr>
                  <w:tcW w:w="2000"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指标</w:t>
                  </w:r>
                  <w:r>
                    <w:rPr>
                      <w:rFonts w:hint="eastAsia"/>
                      <w:sz w:val="20"/>
                      <w:szCs w:val="20"/>
                    </w:rPr>
                    <w:t>2</w:t>
                  </w:r>
                  <w:r>
                    <w:rPr>
                      <w:rFonts w:hint="eastAsia"/>
                      <w:sz w:val="20"/>
                      <w:szCs w:val="20"/>
                    </w:rPr>
                    <w:t>：</w:t>
                  </w:r>
                  <w:r w:rsidRPr="0063471E">
                    <w:rPr>
                      <w:rFonts w:hint="eastAsia"/>
                      <w:sz w:val="20"/>
                      <w:szCs w:val="20"/>
                    </w:rPr>
                    <w:t>抓好乡镇老年教育学校和各村街老年教育学习点规范化建设</w:t>
                  </w:r>
                </w:p>
              </w:tc>
              <w:tc>
                <w:tcPr>
                  <w:tcW w:w="860"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98%</w:t>
                  </w:r>
                </w:p>
              </w:tc>
              <w:tc>
                <w:tcPr>
                  <w:tcW w:w="791"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100%</w:t>
                  </w:r>
                </w:p>
              </w:tc>
              <w:tc>
                <w:tcPr>
                  <w:tcW w:w="889" w:type="dxa"/>
                  <w:vMerge/>
                  <w:tcBorders>
                    <w:top w:val="nil"/>
                    <w:left w:val="single" w:sz="4" w:space="0" w:color="auto"/>
                    <w:bottom w:val="single" w:sz="4" w:space="0" w:color="000000"/>
                    <w:right w:val="single" w:sz="4" w:space="0" w:color="auto"/>
                  </w:tcBorders>
                  <w:vAlign w:val="center"/>
                </w:tcPr>
                <w:p w:rsidR="006344DB" w:rsidRDefault="006344DB" w:rsidP="00402EDC">
                  <w:pPr>
                    <w:rPr>
                      <w:rFonts w:ascii="宋体" w:hAnsi="宋体" w:cs="宋体"/>
                      <w:sz w:val="20"/>
                      <w:szCs w:val="20"/>
                    </w:rPr>
                  </w:pPr>
                </w:p>
              </w:tc>
              <w:tc>
                <w:tcPr>
                  <w:tcW w:w="1040"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指标</w:t>
                  </w:r>
                  <w:r>
                    <w:rPr>
                      <w:rFonts w:hint="eastAsia"/>
                      <w:sz w:val="20"/>
                      <w:szCs w:val="20"/>
                    </w:rPr>
                    <w:t>2</w:t>
                  </w:r>
                  <w:r>
                    <w:rPr>
                      <w:rFonts w:hint="eastAsia"/>
                      <w:sz w:val="20"/>
                      <w:szCs w:val="20"/>
                    </w:rPr>
                    <w:t>：</w:t>
                  </w:r>
                  <w:r w:rsidRPr="0063471E">
                    <w:rPr>
                      <w:rFonts w:hint="eastAsia"/>
                      <w:sz w:val="20"/>
                      <w:szCs w:val="20"/>
                    </w:rPr>
                    <w:t>抓好乡镇老年教育学校和各村街老年教育学习点规范化建设</w:t>
                  </w:r>
                </w:p>
              </w:tc>
              <w:tc>
                <w:tcPr>
                  <w:tcW w:w="623"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指标</w:t>
                  </w:r>
                  <w:r>
                    <w:rPr>
                      <w:rFonts w:hint="eastAsia"/>
                      <w:sz w:val="20"/>
                      <w:szCs w:val="20"/>
                    </w:rPr>
                    <w:t>2</w:t>
                  </w:r>
                  <w:r>
                    <w:rPr>
                      <w:rFonts w:hint="eastAsia"/>
                      <w:sz w:val="20"/>
                      <w:szCs w:val="20"/>
                    </w:rPr>
                    <w:t>：</w:t>
                  </w:r>
                  <w:r w:rsidRPr="0063471E">
                    <w:rPr>
                      <w:rFonts w:hint="eastAsia"/>
                      <w:sz w:val="20"/>
                      <w:szCs w:val="20"/>
                    </w:rPr>
                    <w:t>抓好乡镇老年教育学校和各村街老年教育学习点规范化建设</w:t>
                  </w:r>
                </w:p>
              </w:tc>
              <w:tc>
                <w:tcPr>
                  <w:tcW w:w="641"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98%</w:t>
                  </w:r>
                </w:p>
              </w:tc>
            </w:tr>
            <w:tr w:rsidR="006344DB" w:rsidTr="00402EDC">
              <w:trPr>
                <w:trHeight w:val="315"/>
              </w:trPr>
              <w:tc>
                <w:tcPr>
                  <w:tcW w:w="416" w:type="dxa"/>
                  <w:vMerge/>
                  <w:tcBorders>
                    <w:top w:val="nil"/>
                    <w:left w:val="single" w:sz="4" w:space="0" w:color="auto"/>
                    <w:bottom w:val="single" w:sz="4" w:space="0" w:color="000000"/>
                    <w:right w:val="single" w:sz="4" w:space="0" w:color="auto"/>
                  </w:tcBorders>
                  <w:vAlign w:val="center"/>
                </w:tcPr>
                <w:p w:rsidR="006344DB" w:rsidRDefault="006344DB" w:rsidP="00402EDC">
                  <w:pPr>
                    <w:rPr>
                      <w:rFonts w:ascii="宋体" w:hAnsi="宋体" w:cs="宋体"/>
                      <w:sz w:val="20"/>
                      <w:szCs w:val="20"/>
                    </w:rPr>
                  </w:pPr>
                </w:p>
              </w:tc>
              <w:tc>
                <w:tcPr>
                  <w:tcW w:w="820" w:type="dxa"/>
                  <w:vMerge/>
                  <w:tcBorders>
                    <w:top w:val="nil"/>
                    <w:left w:val="single" w:sz="4" w:space="0" w:color="auto"/>
                    <w:bottom w:val="single" w:sz="4" w:space="0" w:color="auto"/>
                    <w:right w:val="single" w:sz="4" w:space="0" w:color="auto"/>
                  </w:tcBorders>
                  <w:vAlign w:val="center"/>
                </w:tcPr>
                <w:p w:rsidR="006344DB" w:rsidRDefault="006344DB" w:rsidP="00402EDC">
                  <w:pPr>
                    <w:rPr>
                      <w:rFonts w:ascii="宋体" w:hAnsi="宋体" w:cs="宋体"/>
                      <w:sz w:val="20"/>
                      <w:szCs w:val="20"/>
                    </w:rPr>
                  </w:pPr>
                </w:p>
              </w:tc>
              <w:tc>
                <w:tcPr>
                  <w:tcW w:w="940" w:type="dxa"/>
                  <w:vMerge w:val="restart"/>
                  <w:tcBorders>
                    <w:top w:val="nil"/>
                    <w:left w:val="single" w:sz="4" w:space="0" w:color="auto"/>
                    <w:bottom w:val="single" w:sz="4" w:space="0" w:color="000000"/>
                    <w:right w:val="single" w:sz="4" w:space="0" w:color="auto"/>
                  </w:tcBorders>
                  <w:vAlign w:val="center"/>
                </w:tcPr>
                <w:p w:rsidR="006344DB" w:rsidRDefault="006344DB" w:rsidP="00402EDC">
                  <w:pPr>
                    <w:jc w:val="center"/>
                    <w:rPr>
                      <w:rFonts w:ascii="宋体" w:hAnsi="宋体" w:cs="宋体"/>
                      <w:sz w:val="20"/>
                      <w:szCs w:val="20"/>
                    </w:rPr>
                  </w:pPr>
                  <w:r>
                    <w:rPr>
                      <w:rFonts w:hint="eastAsia"/>
                      <w:sz w:val="20"/>
                      <w:szCs w:val="20"/>
                    </w:rPr>
                    <w:t>生态效益指标</w:t>
                  </w:r>
                </w:p>
              </w:tc>
              <w:tc>
                <w:tcPr>
                  <w:tcW w:w="2000" w:type="dxa"/>
                  <w:vMerge w:val="restart"/>
                  <w:tcBorders>
                    <w:top w:val="nil"/>
                    <w:left w:val="nil"/>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指标</w:t>
                  </w:r>
                  <w:r>
                    <w:rPr>
                      <w:rFonts w:hint="eastAsia"/>
                      <w:sz w:val="20"/>
                      <w:szCs w:val="20"/>
                    </w:rPr>
                    <w:t>1</w:t>
                  </w:r>
                  <w:r>
                    <w:rPr>
                      <w:rFonts w:hint="eastAsia"/>
                      <w:sz w:val="20"/>
                      <w:szCs w:val="20"/>
                    </w:rPr>
                    <w:t>：</w:t>
                  </w:r>
                  <w:r w:rsidRPr="0063471E">
                    <w:rPr>
                      <w:rFonts w:hint="eastAsia"/>
                      <w:sz w:val="20"/>
                      <w:szCs w:val="20"/>
                    </w:rPr>
                    <w:t>组织引导离退休干部为党和人民事业增添正能量</w:t>
                  </w:r>
                </w:p>
              </w:tc>
              <w:tc>
                <w:tcPr>
                  <w:tcW w:w="860" w:type="dxa"/>
                  <w:vMerge w:val="restart"/>
                  <w:tcBorders>
                    <w:top w:val="nil"/>
                    <w:left w:val="nil"/>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98%</w:t>
                  </w:r>
                </w:p>
              </w:tc>
              <w:tc>
                <w:tcPr>
                  <w:tcW w:w="791" w:type="dxa"/>
                  <w:vMerge w:val="restart"/>
                  <w:tcBorders>
                    <w:top w:val="nil"/>
                    <w:left w:val="nil"/>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100%</w:t>
                  </w:r>
                </w:p>
              </w:tc>
              <w:tc>
                <w:tcPr>
                  <w:tcW w:w="889" w:type="dxa"/>
                  <w:vMerge w:val="restart"/>
                  <w:tcBorders>
                    <w:top w:val="nil"/>
                    <w:left w:val="single" w:sz="4" w:space="0" w:color="auto"/>
                    <w:bottom w:val="single" w:sz="4" w:space="0" w:color="000000"/>
                    <w:right w:val="single" w:sz="4" w:space="0" w:color="auto"/>
                  </w:tcBorders>
                  <w:vAlign w:val="center"/>
                </w:tcPr>
                <w:p w:rsidR="006344DB" w:rsidRDefault="006344DB" w:rsidP="00402EDC">
                  <w:pPr>
                    <w:jc w:val="center"/>
                    <w:rPr>
                      <w:rFonts w:ascii="宋体" w:hAnsi="宋体" w:cs="宋体"/>
                      <w:sz w:val="20"/>
                      <w:szCs w:val="20"/>
                    </w:rPr>
                  </w:pPr>
                  <w:r>
                    <w:rPr>
                      <w:rFonts w:hint="eastAsia"/>
                      <w:sz w:val="20"/>
                      <w:szCs w:val="20"/>
                    </w:rPr>
                    <w:t>生态效益指标</w:t>
                  </w:r>
                </w:p>
              </w:tc>
              <w:tc>
                <w:tcPr>
                  <w:tcW w:w="1040" w:type="dxa"/>
                  <w:vMerge w:val="restart"/>
                  <w:tcBorders>
                    <w:top w:val="nil"/>
                    <w:left w:val="nil"/>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指标</w:t>
                  </w:r>
                  <w:r>
                    <w:rPr>
                      <w:rFonts w:hint="eastAsia"/>
                      <w:sz w:val="20"/>
                      <w:szCs w:val="20"/>
                    </w:rPr>
                    <w:t>1</w:t>
                  </w:r>
                  <w:r>
                    <w:rPr>
                      <w:rFonts w:hint="eastAsia"/>
                      <w:sz w:val="20"/>
                      <w:szCs w:val="20"/>
                    </w:rPr>
                    <w:t>：</w:t>
                  </w:r>
                  <w:r w:rsidRPr="0063471E">
                    <w:rPr>
                      <w:rFonts w:hint="eastAsia"/>
                      <w:sz w:val="20"/>
                      <w:szCs w:val="20"/>
                    </w:rPr>
                    <w:t>组织引导离退休干部为党和人民事业增添正能量</w:t>
                  </w:r>
                </w:p>
              </w:tc>
              <w:tc>
                <w:tcPr>
                  <w:tcW w:w="623" w:type="dxa"/>
                  <w:vMerge w:val="restart"/>
                  <w:tcBorders>
                    <w:top w:val="nil"/>
                    <w:left w:val="nil"/>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98%</w:t>
                  </w:r>
                </w:p>
              </w:tc>
              <w:tc>
                <w:tcPr>
                  <w:tcW w:w="641"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100%</w:t>
                  </w:r>
                </w:p>
              </w:tc>
            </w:tr>
            <w:tr w:rsidR="006344DB" w:rsidTr="00402EDC">
              <w:trPr>
                <w:trHeight w:val="315"/>
              </w:trPr>
              <w:tc>
                <w:tcPr>
                  <w:tcW w:w="416" w:type="dxa"/>
                  <w:vMerge/>
                  <w:tcBorders>
                    <w:top w:val="nil"/>
                    <w:left w:val="single" w:sz="4" w:space="0" w:color="auto"/>
                    <w:bottom w:val="single" w:sz="4" w:space="0" w:color="000000"/>
                    <w:right w:val="single" w:sz="4" w:space="0" w:color="auto"/>
                  </w:tcBorders>
                  <w:vAlign w:val="center"/>
                </w:tcPr>
                <w:p w:rsidR="006344DB" w:rsidRDefault="006344DB" w:rsidP="00402EDC">
                  <w:pPr>
                    <w:rPr>
                      <w:rFonts w:ascii="宋体" w:hAnsi="宋体" w:cs="宋体"/>
                      <w:sz w:val="20"/>
                      <w:szCs w:val="20"/>
                    </w:rPr>
                  </w:pPr>
                </w:p>
              </w:tc>
              <w:tc>
                <w:tcPr>
                  <w:tcW w:w="820" w:type="dxa"/>
                  <w:vMerge/>
                  <w:tcBorders>
                    <w:top w:val="nil"/>
                    <w:left w:val="single" w:sz="4" w:space="0" w:color="auto"/>
                    <w:bottom w:val="single" w:sz="4" w:space="0" w:color="auto"/>
                    <w:right w:val="single" w:sz="4" w:space="0" w:color="auto"/>
                  </w:tcBorders>
                  <w:vAlign w:val="center"/>
                </w:tcPr>
                <w:p w:rsidR="006344DB" w:rsidRDefault="006344DB" w:rsidP="00402EDC">
                  <w:pPr>
                    <w:rPr>
                      <w:rFonts w:ascii="宋体" w:hAnsi="宋体" w:cs="宋体"/>
                      <w:sz w:val="20"/>
                      <w:szCs w:val="20"/>
                    </w:rPr>
                  </w:pPr>
                </w:p>
              </w:tc>
              <w:tc>
                <w:tcPr>
                  <w:tcW w:w="940" w:type="dxa"/>
                  <w:vMerge/>
                  <w:tcBorders>
                    <w:top w:val="nil"/>
                    <w:left w:val="single" w:sz="4" w:space="0" w:color="auto"/>
                    <w:bottom w:val="single" w:sz="4" w:space="0" w:color="000000"/>
                    <w:right w:val="single" w:sz="4" w:space="0" w:color="auto"/>
                  </w:tcBorders>
                  <w:vAlign w:val="center"/>
                </w:tcPr>
                <w:p w:rsidR="006344DB" w:rsidRDefault="006344DB" w:rsidP="00402EDC">
                  <w:pPr>
                    <w:rPr>
                      <w:rFonts w:ascii="宋体" w:hAnsi="宋体" w:cs="宋体"/>
                      <w:sz w:val="20"/>
                      <w:szCs w:val="20"/>
                    </w:rPr>
                  </w:pPr>
                </w:p>
              </w:tc>
              <w:tc>
                <w:tcPr>
                  <w:tcW w:w="2000" w:type="dxa"/>
                  <w:vMerge/>
                  <w:tcBorders>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p>
              </w:tc>
              <w:tc>
                <w:tcPr>
                  <w:tcW w:w="860" w:type="dxa"/>
                  <w:vMerge/>
                  <w:tcBorders>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p>
              </w:tc>
              <w:tc>
                <w:tcPr>
                  <w:tcW w:w="791" w:type="dxa"/>
                  <w:vMerge/>
                  <w:tcBorders>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p>
              </w:tc>
              <w:tc>
                <w:tcPr>
                  <w:tcW w:w="889" w:type="dxa"/>
                  <w:vMerge/>
                  <w:tcBorders>
                    <w:top w:val="nil"/>
                    <w:left w:val="single" w:sz="4" w:space="0" w:color="auto"/>
                    <w:bottom w:val="single" w:sz="4" w:space="0" w:color="000000"/>
                    <w:right w:val="single" w:sz="4" w:space="0" w:color="auto"/>
                  </w:tcBorders>
                  <w:vAlign w:val="center"/>
                </w:tcPr>
                <w:p w:rsidR="006344DB" w:rsidRDefault="006344DB" w:rsidP="00402EDC">
                  <w:pPr>
                    <w:rPr>
                      <w:rFonts w:ascii="宋体" w:hAnsi="宋体" w:cs="宋体"/>
                      <w:sz w:val="20"/>
                      <w:szCs w:val="20"/>
                    </w:rPr>
                  </w:pPr>
                </w:p>
              </w:tc>
              <w:tc>
                <w:tcPr>
                  <w:tcW w:w="1040" w:type="dxa"/>
                  <w:vMerge/>
                  <w:tcBorders>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p>
              </w:tc>
              <w:tc>
                <w:tcPr>
                  <w:tcW w:w="623" w:type="dxa"/>
                  <w:vMerge/>
                  <w:tcBorders>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p>
              </w:tc>
              <w:tc>
                <w:tcPr>
                  <w:tcW w:w="641"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p>
              </w:tc>
            </w:tr>
            <w:tr w:rsidR="006344DB" w:rsidTr="00402EDC">
              <w:trPr>
                <w:trHeight w:val="315"/>
              </w:trPr>
              <w:tc>
                <w:tcPr>
                  <w:tcW w:w="416" w:type="dxa"/>
                  <w:vMerge/>
                  <w:tcBorders>
                    <w:top w:val="nil"/>
                    <w:left w:val="single" w:sz="4" w:space="0" w:color="auto"/>
                    <w:bottom w:val="single" w:sz="4" w:space="0" w:color="000000"/>
                    <w:right w:val="single" w:sz="4" w:space="0" w:color="auto"/>
                  </w:tcBorders>
                  <w:vAlign w:val="center"/>
                </w:tcPr>
                <w:p w:rsidR="006344DB" w:rsidRDefault="006344DB" w:rsidP="00402EDC">
                  <w:pPr>
                    <w:rPr>
                      <w:rFonts w:ascii="宋体" w:hAnsi="宋体" w:cs="宋体"/>
                      <w:sz w:val="20"/>
                      <w:szCs w:val="20"/>
                    </w:rPr>
                  </w:pPr>
                </w:p>
              </w:tc>
              <w:tc>
                <w:tcPr>
                  <w:tcW w:w="820" w:type="dxa"/>
                  <w:vMerge/>
                  <w:tcBorders>
                    <w:top w:val="nil"/>
                    <w:left w:val="single" w:sz="4" w:space="0" w:color="auto"/>
                    <w:bottom w:val="single" w:sz="4" w:space="0" w:color="auto"/>
                    <w:right w:val="single" w:sz="4" w:space="0" w:color="auto"/>
                  </w:tcBorders>
                  <w:vAlign w:val="center"/>
                </w:tcPr>
                <w:p w:rsidR="006344DB" w:rsidRDefault="006344DB" w:rsidP="00402EDC">
                  <w:pPr>
                    <w:rPr>
                      <w:rFonts w:ascii="宋体" w:hAnsi="宋体" w:cs="宋体"/>
                      <w:sz w:val="20"/>
                      <w:szCs w:val="20"/>
                    </w:rPr>
                  </w:pPr>
                </w:p>
              </w:tc>
              <w:tc>
                <w:tcPr>
                  <w:tcW w:w="940" w:type="dxa"/>
                  <w:vMerge w:val="restart"/>
                  <w:tcBorders>
                    <w:top w:val="nil"/>
                    <w:left w:val="single" w:sz="4" w:space="0" w:color="auto"/>
                    <w:bottom w:val="single" w:sz="4" w:space="0" w:color="000000"/>
                    <w:right w:val="single" w:sz="4" w:space="0" w:color="auto"/>
                  </w:tcBorders>
                  <w:vAlign w:val="center"/>
                </w:tcPr>
                <w:p w:rsidR="006344DB" w:rsidRDefault="006344DB" w:rsidP="00402EDC">
                  <w:pPr>
                    <w:jc w:val="center"/>
                    <w:rPr>
                      <w:rFonts w:ascii="宋体" w:hAnsi="宋体" w:cs="宋体"/>
                      <w:sz w:val="20"/>
                      <w:szCs w:val="20"/>
                    </w:rPr>
                  </w:pPr>
                  <w:r>
                    <w:rPr>
                      <w:rFonts w:hint="eastAsia"/>
                      <w:sz w:val="20"/>
                      <w:szCs w:val="20"/>
                    </w:rPr>
                    <w:t>可持续影响</w:t>
                  </w:r>
                  <w:r>
                    <w:rPr>
                      <w:rFonts w:hint="eastAsia"/>
                      <w:sz w:val="20"/>
                      <w:szCs w:val="20"/>
                    </w:rPr>
                    <w:br/>
                  </w:r>
                  <w:r>
                    <w:rPr>
                      <w:rFonts w:hint="eastAsia"/>
                      <w:sz w:val="20"/>
                      <w:szCs w:val="20"/>
                    </w:rPr>
                    <w:t>指标</w:t>
                  </w:r>
                </w:p>
              </w:tc>
              <w:tc>
                <w:tcPr>
                  <w:tcW w:w="2000"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p>
              </w:tc>
              <w:tc>
                <w:tcPr>
                  <w:tcW w:w="860"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p>
              </w:tc>
              <w:tc>
                <w:tcPr>
                  <w:tcW w:w="791"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p>
              </w:tc>
              <w:tc>
                <w:tcPr>
                  <w:tcW w:w="889" w:type="dxa"/>
                  <w:vMerge w:val="restart"/>
                  <w:tcBorders>
                    <w:top w:val="nil"/>
                    <w:left w:val="single" w:sz="4" w:space="0" w:color="auto"/>
                    <w:bottom w:val="single" w:sz="4" w:space="0" w:color="000000"/>
                    <w:right w:val="single" w:sz="4" w:space="0" w:color="auto"/>
                  </w:tcBorders>
                  <w:vAlign w:val="center"/>
                </w:tcPr>
                <w:p w:rsidR="006344DB" w:rsidRDefault="006344DB" w:rsidP="00402EDC">
                  <w:pPr>
                    <w:jc w:val="center"/>
                    <w:rPr>
                      <w:sz w:val="20"/>
                      <w:szCs w:val="20"/>
                    </w:rPr>
                  </w:pPr>
                  <w:r>
                    <w:rPr>
                      <w:rFonts w:hint="eastAsia"/>
                      <w:sz w:val="20"/>
                      <w:szCs w:val="20"/>
                    </w:rPr>
                    <w:t>可持续</w:t>
                  </w:r>
                </w:p>
                <w:p w:rsidR="006344DB" w:rsidRDefault="006344DB" w:rsidP="00402EDC">
                  <w:pPr>
                    <w:jc w:val="center"/>
                    <w:rPr>
                      <w:sz w:val="20"/>
                      <w:szCs w:val="20"/>
                    </w:rPr>
                  </w:pPr>
                  <w:r>
                    <w:rPr>
                      <w:rFonts w:hint="eastAsia"/>
                      <w:sz w:val="20"/>
                      <w:szCs w:val="20"/>
                    </w:rPr>
                    <w:t>影响</w:t>
                  </w:r>
                </w:p>
                <w:p w:rsidR="006344DB" w:rsidRDefault="006344DB" w:rsidP="00402EDC">
                  <w:pPr>
                    <w:jc w:val="center"/>
                    <w:rPr>
                      <w:rFonts w:ascii="宋体" w:hAnsi="宋体" w:cs="宋体"/>
                      <w:sz w:val="20"/>
                      <w:szCs w:val="20"/>
                    </w:rPr>
                  </w:pPr>
                  <w:r>
                    <w:rPr>
                      <w:rFonts w:hint="eastAsia"/>
                      <w:sz w:val="20"/>
                      <w:szCs w:val="20"/>
                    </w:rPr>
                    <w:t>指标</w:t>
                  </w:r>
                </w:p>
              </w:tc>
              <w:tc>
                <w:tcPr>
                  <w:tcW w:w="1040"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p>
              </w:tc>
              <w:tc>
                <w:tcPr>
                  <w:tcW w:w="623"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p>
              </w:tc>
              <w:tc>
                <w:tcPr>
                  <w:tcW w:w="641"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p>
              </w:tc>
            </w:tr>
            <w:tr w:rsidR="006344DB" w:rsidTr="00402EDC">
              <w:trPr>
                <w:trHeight w:val="315"/>
              </w:trPr>
              <w:tc>
                <w:tcPr>
                  <w:tcW w:w="416" w:type="dxa"/>
                  <w:vMerge/>
                  <w:tcBorders>
                    <w:top w:val="nil"/>
                    <w:left w:val="single" w:sz="4" w:space="0" w:color="auto"/>
                    <w:bottom w:val="single" w:sz="4" w:space="0" w:color="000000"/>
                    <w:right w:val="single" w:sz="4" w:space="0" w:color="auto"/>
                  </w:tcBorders>
                  <w:vAlign w:val="center"/>
                </w:tcPr>
                <w:p w:rsidR="006344DB" w:rsidRDefault="006344DB" w:rsidP="00402EDC">
                  <w:pPr>
                    <w:rPr>
                      <w:rFonts w:ascii="宋体" w:hAnsi="宋体" w:cs="宋体"/>
                      <w:sz w:val="20"/>
                      <w:szCs w:val="20"/>
                    </w:rPr>
                  </w:pPr>
                </w:p>
              </w:tc>
              <w:tc>
                <w:tcPr>
                  <w:tcW w:w="820" w:type="dxa"/>
                  <w:vMerge/>
                  <w:tcBorders>
                    <w:top w:val="nil"/>
                    <w:left w:val="single" w:sz="4" w:space="0" w:color="auto"/>
                    <w:bottom w:val="single" w:sz="4" w:space="0" w:color="auto"/>
                    <w:right w:val="single" w:sz="4" w:space="0" w:color="auto"/>
                  </w:tcBorders>
                  <w:vAlign w:val="center"/>
                </w:tcPr>
                <w:p w:rsidR="006344DB" w:rsidRDefault="006344DB" w:rsidP="00402EDC">
                  <w:pPr>
                    <w:rPr>
                      <w:rFonts w:ascii="宋体" w:hAnsi="宋体" w:cs="宋体"/>
                      <w:sz w:val="20"/>
                      <w:szCs w:val="20"/>
                    </w:rPr>
                  </w:pPr>
                </w:p>
              </w:tc>
              <w:tc>
                <w:tcPr>
                  <w:tcW w:w="940" w:type="dxa"/>
                  <w:vMerge/>
                  <w:tcBorders>
                    <w:top w:val="nil"/>
                    <w:left w:val="single" w:sz="4" w:space="0" w:color="auto"/>
                    <w:bottom w:val="single" w:sz="4" w:space="0" w:color="000000"/>
                    <w:right w:val="single" w:sz="4" w:space="0" w:color="auto"/>
                  </w:tcBorders>
                  <w:vAlign w:val="center"/>
                </w:tcPr>
                <w:p w:rsidR="006344DB" w:rsidRDefault="006344DB" w:rsidP="00402EDC">
                  <w:pPr>
                    <w:rPr>
                      <w:rFonts w:ascii="宋体" w:hAnsi="宋体" w:cs="宋体"/>
                      <w:sz w:val="20"/>
                      <w:szCs w:val="20"/>
                    </w:rPr>
                  </w:pPr>
                </w:p>
              </w:tc>
              <w:tc>
                <w:tcPr>
                  <w:tcW w:w="2000"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指标</w:t>
                  </w:r>
                  <w:r>
                    <w:rPr>
                      <w:rFonts w:hint="eastAsia"/>
                      <w:sz w:val="20"/>
                      <w:szCs w:val="20"/>
                    </w:rPr>
                    <w:t>2</w:t>
                  </w:r>
                  <w:r>
                    <w:rPr>
                      <w:rFonts w:hint="eastAsia"/>
                      <w:sz w:val="20"/>
                      <w:szCs w:val="20"/>
                    </w:rPr>
                    <w:t>：</w:t>
                  </w:r>
                  <w:r w:rsidRPr="0063471E">
                    <w:rPr>
                      <w:rFonts w:hint="eastAsia"/>
                      <w:sz w:val="20"/>
                      <w:szCs w:val="20"/>
                    </w:rPr>
                    <w:t>充分发挥离退休干部党支部战斗堡垒作用</w:t>
                  </w:r>
                </w:p>
              </w:tc>
              <w:tc>
                <w:tcPr>
                  <w:tcW w:w="860"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98%</w:t>
                  </w:r>
                </w:p>
              </w:tc>
              <w:tc>
                <w:tcPr>
                  <w:tcW w:w="791"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100%</w:t>
                  </w:r>
                </w:p>
              </w:tc>
              <w:tc>
                <w:tcPr>
                  <w:tcW w:w="889" w:type="dxa"/>
                  <w:vMerge/>
                  <w:tcBorders>
                    <w:top w:val="nil"/>
                    <w:left w:val="single" w:sz="4" w:space="0" w:color="auto"/>
                    <w:bottom w:val="single" w:sz="4" w:space="0" w:color="000000"/>
                    <w:right w:val="single" w:sz="4" w:space="0" w:color="auto"/>
                  </w:tcBorders>
                  <w:vAlign w:val="center"/>
                </w:tcPr>
                <w:p w:rsidR="006344DB" w:rsidRDefault="006344DB" w:rsidP="00402EDC">
                  <w:pPr>
                    <w:rPr>
                      <w:rFonts w:ascii="宋体" w:hAnsi="宋体" w:cs="宋体"/>
                      <w:sz w:val="20"/>
                      <w:szCs w:val="20"/>
                    </w:rPr>
                  </w:pPr>
                </w:p>
              </w:tc>
              <w:tc>
                <w:tcPr>
                  <w:tcW w:w="1040"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指标</w:t>
                  </w:r>
                  <w:r>
                    <w:rPr>
                      <w:rFonts w:hint="eastAsia"/>
                      <w:sz w:val="20"/>
                      <w:szCs w:val="20"/>
                    </w:rPr>
                    <w:t>2</w:t>
                  </w:r>
                  <w:r>
                    <w:rPr>
                      <w:rFonts w:hint="eastAsia"/>
                      <w:sz w:val="20"/>
                      <w:szCs w:val="20"/>
                    </w:rPr>
                    <w:t>：</w:t>
                  </w:r>
                  <w:r w:rsidRPr="0063471E">
                    <w:rPr>
                      <w:rFonts w:hint="eastAsia"/>
                      <w:sz w:val="20"/>
                      <w:szCs w:val="20"/>
                    </w:rPr>
                    <w:t>充分发挥离退休干部党支部战斗堡垒作用</w:t>
                  </w:r>
                </w:p>
              </w:tc>
              <w:tc>
                <w:tcPr>
                  <w:tcW w:w="623"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指标</w:t>
                  </w:r>
                  <w:r>
                    <w:rPr>
                      <w:rFonts w:hint="eastAsia"/>
                      <w:sz w:val="20"/>
                      <w:szCs w:val="20"/>
                    </w:rPr>
                    <w:t>2</w:t>
                  </w:r>
                  <w:r>
                    <w:rPr>
                      <w:rFonts w:hint="eastAsia"/>
                      <w:sz w:val="20"/>
                      <w:szCs w:val="20"/>
                    </w:rPr>
                    <w:t>：</w:t>
                  </w:r>
                  <w:r w:rsidRPr="0063471E">
                    <w:rPr>
                      <w:rFonts w:hint="eastAsia"/>
                      <w:sz w:val="20"/>
                      <w:szCs w:val="20"/>
                    </w:rPr>
                    <w:t>充分发挥离退休干部党支部战斗堡垒作用</w:t>
                  </w:r>
                </w:p>
              </w:tc>
              <w:tc>
                <w:tcPr>
                  <w:tcW w:w="641"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98%</w:t>
                  </w:r>
                </w:p>
              </w:tc>
            </w:tr>
            <w:tr w:rsidR="006344DB" w:rsidTr="00402EDC">
              <w:trPr>
                <w:trHeight w:val="315"/>
              </w:trPr>
              <w:tc>
                <w:tcPr>
                  <w:tcW w:w="416" w:type="dxa"/>
                  <w:vMerge/>
                  <w:tcBorders>
                    <w:top w:val="nil"/>
                    <w:left w:val="single" w:sz="4" w:space="0" w:color="auto"/>
                    <w:bottom w:val="single" w:sz="4" w:space="0" w:color="000000"/>
                    <w:right w:val="single" w:sz="4" w:space="0" w:color="auto"/>
                  </w:tcBorders>
                  <w:vAlign w:val="center"/>
                </w:tcPr>
                <w:p w:rsidR="006344DB" w:rsidRDefault="006344DB" w:rsidP="00402EDC">
                  <w:pPr>
                    <w:rPr>
                      <w:rFonts w:ascii="宋体" w:hAnsi="宋体" w:cs="宋体"/>
                      <w:sz w:val="20"/>
                      <w:szCs w:val="20"/>
                    </w:rPr>
                  </w:pPr>
                </w:p>
              </w:tc>
              <w:tc>
                <w:tcPr>
                  <w:tcW w:w="820" w:type="dxa"/>
                  <w:vMerge/>
                  <w:tcBorders>
                    <w:top w:val="nil"/>
                    <w:left w:val="single" w:sz="4" w:space="0" w:color="auto"/>
                    <w:bottom w:val="single" w:sz="4" w:space="0" w:color="auto"/>
                    <w:right w:val="single" w:sz="4" w:space="0" w:color="auto"/>
                  </w:tcBorders>
                  <w:vAlign w:val="center"/>
                </w:tcPr>
                <w:p w:rsidR="006344DB" w:rsidRDefault="006344DB" w:rsidP="00402EDC">
                  <w:pPr>
                    <w:rPr>
                      <w:rFonts w:ascii="宋体" w:hAnsi="宋体" w:cs="宋体"/>
                      <w:sz w:val="20"/>
                      <w:szCs w:val="20"/>
                    </w:rPr>
                  </w:pPr>
                </w:p>
              </w:tc>
              <w:tc>
                <w:tcPr>
                  <w:tcW w:w="940" w:type="dxa"/>
                  <w:tcBorders>
                    <w:top w:val="nil"/>
                    <w:left w:val="nil"/>
                    <w:bottom w:val="single" w:sz="4" w:space="0" w:color="auto"/>
                    <w:right w:val="single" w:sz="4" w:space="0" w:color="auto"/>
                  </w:tcBorders>
                  <w:vAlign w:val="center"/>
                </w:tcPr>
                <w:p w:rsidR="006344DB" w:rsidRDefault="006344DB" w:rsidP="00402EDC">
                  <w:pPr>
                    <w:jc w:val="center"/>
                    <w:rPr>
                      <w:rFonts w:ascii="宋体" w:hAnsi="宋体" w:cs="宋体"/>
                      <w:sz w:val="20"/>
                      <w:szCs w:val="20"/>
                    </w:rPr>
                  </w:pPr>
                </w:p>
              </w:tc>
              <w:tc>
                <w:tcPr>
                  <w:tcW w:w="2000"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p>
              </w:tc>
              <w:tc>
                <w:tcPr>
                  <w:tcW w:w="860"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p>
              </w:tc>
              <w:tc>
                <w:tcPr>
                  <w:tcW w:w="791"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p>
              </w:tc>
              <w:tc>
                <w:tcPr>
                  <w:tcW w:w="889" w:type="dxa"/>
                  <w:tcBorders>
                    <w:top w:val="nil"/>
                    <w:left w:val="nil"/>
                    <w:bottom w:val="single" w:sz="4" w:space="0" w:color="auto"/>
                    <w:right w:val="single" w:sz="4" w:space="0" w:color="auto"/>
                  </w:tcBorders>
                  <w:vAlign w:val="center"/>
                </w:tcPr>
                <w:p w:rsidR="006344DB" w:rsidRDefault="006344DB" w:rsidP="00402EDC">
                  <w:pPr>
                    <w:jc w:val="center"/>
                    <w:rPr>
                      <w:rFonts w:ascii="宋体" w:hAnsi="宋体" w:cs="宋体"/>
                      <w:sz w:val="20"/>
                      <w:szCs w:val="20"/>
                    </w:rPr>
                  </w:pPr>
                </w:p>
              </w:tc>
              <w:tc>
                <w:tcPr>
                  <w:tcW w:w="1040" w:type="dxa"/>
                  <w:tcBorders>
                    <w:top w:val="nil"/>
                    <w:left w:val="nil"/>
                    <w:bottom w:val="single" w:sz="4" w:space="0" w:color="auto"/>
                    <w:right w:val="nil"/>
                  </w:tcBorders>
                  <w:vAlign w:val="center"/>
                </w:tcPr>
                <w:p w:rsidR="006344DB" w:rsidRDefault="006344DB" w:rsidP="00402EDC">
                  <w:pPr>
                    <w:rPr>
                      <w:rFonts w:ascii="宋体" w:hAnsi="宋体" w:cs="宋体"/>
                      <w:sz w:val="20"/>
                      <w:szCs w:val="20"/>
                    </w:rPr>
                  </w:pPr>
                  <w:r>
                    <w:rPr>
                      <w:rFonts w:hint="eastAsia"/>
                      <w:sz w:val="20"/>
                      <w:szCs w:val="20"/>
                    </w:rPr>
                    <w:t xml:space="preserve">　</w:t>
                  </w:r>
                </w:p>
              </w:tc>
              <w:tc>
                <w:tcPr>
                  <w:tcW w:w="623" w:type="dxa"/>
                  <w:tcBorders>
                    <w:top w:val="nil"/>
                    <w:left w:val="single" w:sz="4" w:space="0" w:color="auto"/>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p>
              </w:tc>
              <w:tc>
                <w:tcPr>
                  <w:tcW w:w="641"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p>
              </w:tc>
            </w:tr>
            <w:tr w:rsidR="006344DB" w:rsidTr="00402EDC">
              <w:trPr>
                <w:trHeight w:val="926"/>
              </w:trPr>
              <w:tc>
                <w:tcPr>
                  <w:tcW w:w="416" w:type="dxa"/>
                  <w:vMerge/>
                  <w:tcBorders>
                    <w:top w:val="nil"/>
                    <w:left w:val="single" w:sz="4" w:space="0" w:color="auto"/>
                    <w:bottom w:val="single" w:sz="4" w:space="0" w:color="000000"/>
                    <w:right w:val="single" w:sz="4" w:space="0" w:color="auto"/>
                  </w:tcBorders>
                  <w:vAlign w:val="center"/>
                </w:tcPr>
                <w:p w:rsidR="006344DB" w:rsidRDefault="006344DB" w:rsidP="00402EDC">
                  <w:pPr>
                    <w:rPr>
                      <w:rFonts w:ascii="宋体" w:hAnsi="宋体" w:cs="宋体"/>
                      <w:sz w:val="20"/>
                      <w:szCs w:val="20"/>
                    </w:rPr>
                  </w:pPr>
                </w:p>
              </w:tc>
              <w:tc>
                <w:tcPr>
                  <w:tcW w:w="820" w:type="dxa"/>
                  <w:vMerge w:val="restart"/>
                  <w:tcBorders>
                    <w:top w:val="nil"/>
                    <w:left w:val="single" w:sz="4" w:space="0" w:color="auto"/>
                    <w:bottom w:val="single" w:sz="4" w:space="0" w:color="000000"/>
                    <w:right w:val="single" w:sz="4" w:space="0" w:color="auto"/>
                  </w:tcBorders>
                  <w:vAlign w:val="center"/>
                </w:tcPr>
                <w:p w:rsidR="006344DB" w:rsidRDefault="006344DB" w:rsidP="00402EDC">
                  <w:pPr>
                    <w:jc w:val="center"/>
                    <w:rPr>
                      <w:rFonts w:ascii="宋体" w:hAnsi="宋体" w:cs="宋体"/>
                      <w:sz w:val="20"/>
                      <w:szCs w:val="20"/>
                    </w:rPr>
                  </w:pPr>
                  <w:r>
                    <w:rPr>
                      <w:rFonts w:hint="eastAsia"/>
                      <w:sz w:val="20"/>
                      <w:szCs w:val="20"/>
                    </w:rPr>
                    <w:t>满意度指标</w:t>
                  </w:r>
                </w:p>
              </w:tc>
              <w:tc>
                <w:tcPr>
                  <w:tcW w:w="940" w:type="dxa"/>
                  <w:tcBorders>
                    <w:top w:val="nil"/>
                    <w:left w:val="single" w:sz="4" w:space="0" w:color="auto"/>
                    <w:bottom w:val="single" w:sz="4" w:space="0" w:color="000000"/>
                    <w:right w:val="single" w:sz="4" w:space="0" w:color="auto"/>
                  </w:tcBorders>
                  <w:vAlign w:val="center"/>
                </w:tcPr>
                <w:p w:rsidR="006344DB" w:rsidRDefault="006344DB" w:rsidP="00402EDC">
                  <w:pPr>
                    <w:jc w:val="center"/>
                    <w:rPr>
                      <w:rFonts w:ascii="宋体" w:hAnsi="宋体" w:cs="宋体"/>
                      <w:sz w:val="20"/>
                      <w:szCs w:val="20"/>
                    </w:rPr>
                  </w:pPr>
                  <w:r>
                    <w:rPr>
                      <w:rFonts w:hint="eastAsia"/>
                      <w:sz w:val="20"/>
                      <w:szCs w:val="20"/>
                    </w:rPr>
                    <w:t>服务对象满意度指标</w:t>
                  </w:r>
                </w:p>
              </w:tc>
              <w:tc>
                <w:tcPr>
                  <w:tcW w:w="2000" w:type="dxa"/>
                  <w:tcBorders>
                    <w:top w:val="nil"/>
                    <w:left w:val="nil"/>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指标</w:t>
                  </w:r>
                  <w:r>
                    <w:rPr>
                      <w:rFonts w:hint="eastAsia"/>
                      <w:sz w:val="20"/>
                      <w:szCs w:val="20"/>
                    </w:rPr>
                    <w:t>1</w:t>
                  </w:r>
                  <w:r>
                    <w:rPr>
                      <w:rFonts w:hint="eastAsia"/>
                      <w:sz w:val="20"/>
                      <w:szCs w:val="20"/>
                    </w:rPr>
                    <w:t>：较为满意</w:t>
                  </w:r>
                </w:p>
              </w:tc>
              <w:tc>
                <w:tcPr>
                  <w:tcW w:w="860" w:type="dxa"/>
                  <w:tcBorders>
                    <w:top w:val="nil"/>
                    <w:left w:val="nil"/>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98%</w:t>
                  </w:r>
                </w:p>
              </w:tc>
              <w:tc>
                <w:tcPr>
                  <w:tcW w:w="791" w:type="dxa"/>
                  <w:tcBorders>
                    <w:top w:val="nil"/>
                    <w:left w:val="nil"/>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100%</w:t>
                  </w:r>
                </w:p>
              </w:tc>
              <w:tc>
                <w:tcPr>
                  <w:tcW w:w="889" w:type="dxa"/>
                  <w:tcBorders>
                    <w:top w:val="nil"/>
                    <w:left w:val="single" w:sz="4" w:space="0" w:color="auto"/>
                    <w:bottom w:val="single" w:sz="4" w:space="0" w:color="000000"/>
                    <w:right w:val="single" w:sz="4" w:space="0" w:color="auto"/>
                  </w:tcBorders>
                  <w:vAlign w:val="center"/>
                </w:tcPr>
                <w:p w:rsidR="006344DB" w:rsidRDefault="006344DB" w:rsidP="00402EDC">
                  <w:pPr>
                    <w:jc w:val="center"/>
                    <w:rPr>
                      <w:sz w:val="20"/>
                      <w:szCs w:val="20"/>
                    </w:rPr>
                  </w:pPr>
                  <w:r>
                    <w:rPr>
                      <w:rFonts w:hint="eastAsia"/>
                      <w:sz w:val="20"/>
                      <w:szCs w:val="20"/>
                    </w:rPr>
                    <w:t>服务对</w:t>
                  </w:r>
                </w:p>
                <w:p w:rsidR="006344DB" w:rsidRDefault="006344DB" w:rsidP="00402EDC">
                  <w:pPr>
                    <w:jc w:val="center"/>
                    <w:rPr>
                      <w:sz w:val="20"/>
                      <w:szCs w:val="20"/>
                    </w:rPr>
                  </w:pPr>
                  <w:r>
                    <w:rPr>
                      <w:rFonts w:hint="eastAsia"/>
                      <w:sz w:val="20"/>
                      <w:szCs w:val="20"/>
                    </w:rPr>
                    <w:t>象满意</w:t>
                  </w:r>
                </w:p>
                <w:p w:rsidR="006344DB" w:rsidRDefault="006344DB" w:rsidP="00402EDC">
                  <w:pPr>
                    <w:jc w:val="center"/>
                    <w:rPr>
                      <w:rFonts w:ascii="宋体" w:hAnsi="宋体" w:cs="宋体"/>
                      <w:sz w:val="20"/>
                      <w:szCs w:val="20"/>
                    </w:rPr>
                  </w:pPr>
                  <w:r>
                    <w:rPr>
                      <w:rFonts w:hint="eastAsia"/>
                      <w:sz w:val="20"/>
                      <w:szCs w:val="20"/>
                    </w:rPr>
                    <w:t>度指标</w:t>
                  </w:r>
                </w:p>
              </w:tc>
              <w:tc>
                <w:tcPr>
                  <w:tcW w:w="1040" w:type="dxa"/>
                  <w:tcBorders>
                    <w:top w:val="nil"/>
                    <w:left w:val="nil"/>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指标</w:t>
                  </w:r>
                  <w:r>
                    <w:rPr>
                      <w:rFonts w:hint="eastAsia"/>
                      <w:sz w:val="20"/>
                      <w:szCs w:val="20"/>
                    </w:rPr>
                    <w:t>1</w:t>
                  </w:r>
                  <w:r>
                    <w:rPr>
                      <w:rFonts w:hint="eastAsia"/>
                      <w:sz w:val="20"/>
                      <w:szCs w:val="20"/>
                    </w:rPr>
                    <w:t>：较为满意</w:t>
                  </w:r>
                </w:p>
              </w:tc>
              <w:tc>
                <w:tcPr>
                  <w:tcW w:w="623" w:type="dxa"/>
                  <w:tcBorders>
                    <w:top w:val="nil"/>
                    <w:left w:val="nil"/>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98%</w:t>
                  </w:r>
                </w:p>
              </w:tc>
              <w:tc>
                <w:tcPr>
                  <w:tcW w:w="641" w:type="dxa"/>
                  <w:tcBorders>
                    <w:top w:val="nil"/>
                    <w:left w:val="nil"/>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r>
                    <w:rPr>
                      <w:rFonts w:hint="eastAsia"/>
                      <w:sz w:val="20"/>
                      <w:szCs w:val="20"/>
                    </w:rPr>
                    <w:t>100%</w:t>
                  </w:r>
                </w:p>
              </w:tc>
            </w:tr>
            <w:tr w:rsidR="006344DB" w:rsidTr="00402EDC">
              <w:trPr>
                <w:trHeight w:val="315"/>
              </w:trPr>
              <w:tc>
                <w:tcPr>
                  <w:tcW w:w="416" w:type="dxa"/>
                  <w:vMerge/>
                  <w:tcBorders>
                    <w:top w:val="nil"/>
                    <w:left w:val="single" w:sz="4" w:space="0" w:color="auto"/>
                    <w:bottom w:val="single" w:sz="4" w:space="0" w:color="000000"/>
                    <w:right w:val="single" w:sz="4" w:space="0" w:color="auto"/>
                  </w:tcBorders>
                  <w:vAlign w:val="center"/>
                </w:tcPr>
                <w:p w:rsidR="006344DB" w:rsidRDefault="006344DB" w:rsidP="00402EDC">
                  <w:pPr>
                    <w:rPr>
                      <w:rFonts w:ascii="宋体" w:hAnsi="宋体" w:cs="宋体"/>
                      <w:sz w:val="20"/>
                      <w:szCs w:val="20"/>
                    </w:rPr>
                  </w:pPr>
                </w:p>
              </w:tc>
              <w:tc>
                <w:tcPr>
                  <w:tcW w:w="820" w:type="dxa"/>
                  <w:vMerge/>
                  <w:tcBorders>
                    <w:top w:val="nil"/>
                    <w:left w:val="single" w:sz="4" w:space="0" w:color="auto"/>
                    <w:bottom w:val="single" w:sz="4" w:space="0" w:color="000000"/>
                    <w:right w:val="single" w:sz="4" w:space="0" w:color="auto"/>
                  </w:tcBorders>
                  <w:vAlign w:val="center"/>
                </w:tcPr>
                <w:p w:rsidR="006344DB" w:rsidRDefault="006344DB" w:rsidP="00402EDC">
                  <w:pPr>
                    <w:rPr>
                      <w:rFonts w:ascii="宋体" w:hAnsi="宋体" w:cs="宋体"/>
                      <w:sz w:val="20"/>
                      <w:szCs w:val="20"/>
                    </w:rPr>
                  </w:pPr>
                </w:p>
              </w:tc>
              <w:tc>
                <w:tcPr>
                  <w:tcW w:w="940" w:type="dxa"/>
                  <w:tcBorders>
                    <w:top w:val="nil"/>
                    <w:left w:val="nil"/>
                    <w:bottom w:val="single" w:sz="4" w:space="0" w:color="auto"/>
                    <w:right w:val="single" w:sz="4" w:space="0" w:color="auto"/>
                  </w:tcBorders>
                  <w:vAlign w:val="center"/>
                </w:tcPr>
                <w:p w:rsidR="006344DB" w:rsidRDefault="006344DB" w:rsidP="00402EDC">
                  <w:pPr>
                    <w:jc w:val="center"/>
                    <w:rPr>
                      <w:rFonts w:ascii="宋体" w:hAnsi="宋体" w:cs="宋体"/>
                      <w:sz w:val="20"/>
                      <w:szCs w:val="20"/>
                    </w:rPr>
                  </w:pPr>
                </w:p>
              </w:tc>
              <w:tc>
                <w:tcPr>
                  <w:tcW w:w="2000"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p>
              </w:tc>
              <w:tc>
                <w:tcPr>
                  <w:tcW w:w="860" w:type="dxa"/>
                  <w:tcBorders>
                    <w:top w:val="nil"/>
                    <w:left w:val="nil"/>
                    <w:bottom w:val="single" w:sz="4" w:space="0" w:color="auto"/>
                    <w:right w:val="single" w:sz="4" w:space="0" w:color="auto"/>
                  </w:tcBorders>
                  <w:vAlign w:val="center"/>
                </w:tcPr>
                <w:p w:rsidR="006344DB" w:rsidRDefault="006344DB" w:rsidP="00402EDC">
                  <w:pPr>
                    <w:jc w:val="center"/>
                    <w:rPr>
                      <w:rFonts w:ascii="宋体" w:hAnsi="宋体" w:cs="宋体"/>
                      <w:sz w:val="20"/>
                      <w:szCs w:val="20"/>
                    </w:rPr>
                  </w:pPr>
                  <w:r>
                    <w:rPr>
                      <w:rFonts w:hint="eastAsia"/>
                      <w:sz w:val="20"/>
                      <w:szCs w:val="20"/>
                    </w:rPr>
                    <w:t xml:space="preserve">　</w:t>
                  </w:r>
                </w:p>
              </w:tc>
              <w:tc>
                <w:tcPr>
                  <w:tcW w:w="791" w:type="dxa"/>
                  <w:tcBorders>
                    <w:top w:val="nil"/>
                    <w:left w:val="nil"/>
                    <w:bottom w:val="single" w:sz="4" w:space="0" w:color="auto"/>
                    <w:right w:val="single" w:sz="4" w:space="0" w:color="auto"/>
                  </w:tcBorders>
                  <w:vAlign w:val="center"/>
                </w:tcPr>
                <w:p w:rsidR="006344DB" w:rsidRDefault="006344DB" w:rsidP="00402EDC">
                  <w:pPr>
                    <w:jc w:val="center"/>
                    <w:rPr>
                      <w:rFonts w:ascii="宋体" w:hAnsi="宋体" w:cs="宋体"/>
                      <w:sz w:val="20"/>
                      <w:szCs w:val="20"/>
                    </w:rPr>
                  </w:pPr>
                  <w:r>
                    <w:rPr>
                      <w:rFonts w:hint="eastAsia"/>
                      <w:sz w:val="20"/>
                      <w:szCs w:val="20"/>
                    </w:rPr>
                    <w:t xml:space="preserve">　</w:t>
                  </w:r>
                </w:p>
              </w:tc>
              <w:tc>
                <w:tcPr>
                  <w:tcW w:w="889" w:type="dxa"/>
                  <w:tcBorders>
                    <w:top w:val="nil"/>
                    <w:left w:val="nil"/>
                    <w:bottom w:val="single" w:sz="4" w:space="0" w:color="auto"/>
                    <w:right w:val="single" w:sz="4" w:space="0" w:color="auto"/>
                  </w:tcBorders>
                  <w:vAlign w:val="center"/>
                </w:tcPr>
                <w:p w:rsidR="006344DB" w:rsidRDefault="006344DB" w:rsidP="00402EDC">
                  <w:pPr>
                    <w:jc w:val="center"/>
                    <w:rPr>
                      <w:rFonts w:ascii="宋体" w:hAnsi="宋体" w:cs="宋体"/>
                      <w:sz w:val="20"/>
                      <w:szCs w:val="20"/>
                    </w:rPr>
                  </w:pPr>
                </w:p>
              </w:tc>
              <w:tc>
                <w:tcPr>
                  <w:tcW w:w="1040" w:type="dxa"/>
                  <w:tcBorders>
                    <w:top w:val="nil"/>
                    <w:left w:val="nil"/>
                    <w:bottom w:val="single" w:sz="4" w:space="0" w:color="auto"/>
                    <w:right w:val="nil"/>
                  </w:tcBorders>
                  <w:vAlign w:val="center"/>
                </w:tcPr>
                <w:p w:rsidR="006344DB" w:rsidRDefault="006344DB" w:rsidP="00402EDC">
                  <w:pPr>
                    <w:rPr>
                      <w:rFonts w:ascii="宋体" w:hAnsi="宋体" w:cs="宋体"/>
                      <w:sz w:val="20"/>
                      <w:szCs w:val="20"/>
                    </w:rPr>
                  </w:pPr>
                  <w:r>
                    <w:rPr>
                      <w:rFonts w:hint="eastAsia"/>
                      <w:sz w:val="20"/>
                      <w:szCs w:val="20"/>
                    </w:rPr>
                    <w:t xml:space="preserve">　</w:t>
                  </w:r>
                </w:p>
              </w:tc>
              <w:tc>
                <w:tcPr>
                  <w:tcW w:w="623" w:type="dxa"/>
                  <w:tcBorders>
                    <w:top w:val="nil"/>
                    <w:left w:val="single" w:sz="4" w:space="0" w:color="auto"/>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p>
              </w:tc>
              <w:tc>
                <w:tcPr>
                  <w:tcW w:w="641" w:type="dxa"/>
                  <w:tcBorders>
                    <w:top w:val="nil"/>
                    <w:left w:val="nil"/>
                    <w:bottom w:val="single" w:sz="4" w:space="0" w:color="auto"/>
                    <w:right w:val="single" w:sz="4" w:space="0" w:color="auto"/>
                  </w:tcBorders>
                  <w:vAlign w:val="center"/>
                </w:tcPr>
                <w:p w:rsidR="006344DB" w:rsidRDefault="006344DB" w:rsidP="00402EDC">
                  <w:pPr>
                    <w:rPr>
                      <w:rFonts w:ascii="宋体" w:hAnsi="宋体" w:cs="宋体"/>
                      <w:sz w:val="20"/>
                      <w:szCs w:val="20"/>
                    </w:rPr>
                  </w:pPr>
                  <w:r>
                    <w:rPr>
                      <w:rFonts w:hint="eastAsia"/>
                      <w:sz w:val="20"/>
                      <w:szCs w:val="20"/>
                    </w:rPr>
                    <w:t xml:space="preserve">　</w:t>
                  </w:r>
                </w:p>
              </w:tc>
            </w:tr>
          </w:tbl>
          <w:p w:rsidR="002A5461" w:rsidRDefault="002A5461" w:rsidP="00D125B1">
            <w:pPr>
              <w:spacing w:line="600" w:lineRule="exact"/>
              <w:rPr>
                <w:rFonts w:ascii="宋体" w:hAnsi="宋体" w:cs="宋体"/>
                <w:b/>
                <w:bCs/>
                <w:sz w:val="32"/>
                <w:szCs w:val="32"/>
              </w:rPr>
            </w:pPr>
          </w:p>
        </w:tc>
      </w:tr>
    </w:tbl>
    <w:p w:rsidR="002A5461" w:rsidRDefault="004F3005" w:rsidP="00ED7475">
      <w:pPr>
        <w:adjustRightInd w:val="0"/>
        <w:snapToGrid w:val="0"/>
        <w:spacing w:line="600" w:lineRule="exact"/>
        <w:ind w:firstLineChars="200" w:firstLine="640"/>
        <w:rPr>
          <w:rFonts w:ascii="仿宋_GB2312" w:eastAsia="仿宋_GB2312" w:hAnsi="楷体"/>
          <w:b/>
          <w:sz w:val="32"/>
          <w:szCs w:val="32"/>
        </w:rPr>
      </w:pPr>
      <w:r>
        <w:rPr>
          <w:rFonts w:ascii="仿宋_GB2312" w:eastAsia="仿宋_GB2312" w:hAnsi="楷体" w:hint="eastAsia"/>
          <w:b/>
          <w:sz w:val="32"/>
          <w:szCs w:val="32"/>
        </w:rPr>
        <w:lastRenderedPageBreak/>
        <w:t>（二）机关运行经费。</w:t>
      </w:r>
    </w:p>
    <w:p w:rsidR="002A5461" w:rsidRPr="00CD6D48" w:rsidRDefault="004F3005" w:rsidP="00ED7475">
      <w:pPr>
        <w:adjustRightInd w:val="0"/>
        <w:snapToGrid w:val="0"/>
        <w:spacing w:line="600" w:lineRule="exact"/>
        <w:ind w:firstLineChars="200" w:firstLine="640"/>
        <w:rPr>
          <w:rFonts w:asciiTheme="minorEastAsia" w:eastAsiaTheme="minorEastAsia" w:hAnsiTheme="minorEastAsia"/>
          <w:sz w:val="32"/>
          <w:szCs w:val="32"/>
        </w:rPr>
      </w:pPr>
      <w:r w:rsidRPr="00CD6D48">
        <w:rPr>
          <w:rFonts w:asciiTheme="minorEastAsia" w:eastAsiaTheme="minorEastAsia" w:hAnsiTheme="minorEastAsia" w:cs="宋体" w:hint="eastAsia"/>
          <w:kern w:val="0"/>
          <w:sz w:val="32"/>
          <w:szCs w:val="32"/>
        </w:rPr>
        <w:t>寿县</w:t>
      </w:r>
      <w:r w:rsidR="00722E4C" w:rsidRPr="00CD6D48">
        <w:rPr>
          <w:rFonts w:asciiTheme="minorEastAsia" w:eastAsiaTheme="minorEastAsia" w:hAnsiTheme="minorEastAsia" w:cs="宋体" w:hint="eastAsia"/>
          <w:kern w:val="0"/>
          <w:sz w:val="32"/>
          <w:szCs w:val="32"/>
        </w:rPr>
        <w:t>老干部</w:t>
      </w:r>
      <w:r w:rsidR="000A2776" w:rsidRPr="00CD6D48">
        <w:rPr>
          <w:rFonts w:asciiTheme="minorEastAsia" w:eastAsiaTheme="minorEastAsia" w:hAnsiTheme="minorEastAsia" w:cs="宋体" w:hint="eastAsia"/>
          <w:kern w:val="0"/>
          <w:sz w:val="32"/>
          <w:szCs w:val="32"/>
        </w:rPr>
        <w:t>局</w:t>
      </w:r>
      <w:r w:rsidRPr="00CD6D48">
        <w:rPr>
          <w:rFonts w:asciiTheme="minorEastAsia" w:eastAsiaTheme="minorEastAsia" w:hAnsiTheme="minorEastAsia" w:hint="eastAsia"/>
          <w:sz w:val="32"/>
          <w:szCs w:val="32"/>
        </w:rPr>
        <w:t>2022年机关运行经费财政拨款预算</w:t>
      </w:r>
      <w:r w:rsidR="001E6ED2" w:rsidRPr="00CD6D48">
        <w:rPr>
          <w:rFonts w:asciiTheme="minorEastAsia" w:eastAsiaTheme="minorEastAsia" w:hAnsiTheme="minorEastAsia" w:hint="eastAsia"/>
          <w:sz w:val="32"/>
          <w:szCs w:val="32"/>
        </w:rPr>
        <w:t>152.16</w:t>
      </w:r>
      <w:r w:rsidRPr="00CD6D48">
        <w:rPr>
          <w:rFonts w:asciiTheme="minorEastAsia" w:eastAsiaTheme="minorEastAsia" w:hAnsiTheme="minorEastAsia" w:hint="eastAsia"/>
          <w:sz w:val="32"/>
          <w:szCs w:val="32"/>
        </w:rPr>
        <w:t>万元，</w:t>
      </w:r>
      <w:r w:rsidRPr="00CD6D48">
        <w:rPr>
          <w:rFonts w:asciiTheme="minorEastAsia" w:eastAsiaTheme="minorEastAsia" w:hAnsiTheme="minorEastAsia" w:hint="eastAsia"/>
          <w:sz w:val="32"/>
          <w:szCs w:val="32"/>
        </w:rPr>
        <w:lastRenderedPageBreak/>
        <w:t>比2021年预算增加</w:t>
      </w:r>
      <w:r w:rsidR="001E6ED2" w:rsidRPr="00CD6D48">
        <w:rPr>
          <w:rFonts w:asciiTheme="minorEastAsia" w:eastAsiaTheme="minorEastAsia" w:hAnsiTheme="minorEastAsia" w:hint="eastAsia"/>
          <w:sz w:val="32"/>
          <w:szCs w:val="32"/>
        </w:rPr>
        <w:t>2.25</w:t>
      </w:r>
      <w:r w:rsidRPr="00CD6D48">
        <w:rPr>
          <w:rFonts w:asciiTheme="minorEastAsia" w:eastAsiaTheme="minorEastAsia" w:hAnsiTheme="minorEastAsia" w:hint="eastAsia"/>
          <w:sz w:val="32"/>
          <w:szCs w:val="32"/>
        </w:rPr>
        <w:t>万元，增长</w:t>
      </w:r>
      <w:r w:rsidR="001E6ED2" w:rsidRPr="00CD6D48">
        <w:rPr>
          <w:rFonts w:asciiTheme="minorEastAsia" w:eastAsiaTheme="minorEastAsia" w:hAnsiTheme="minorEastAsia" w:hint="eastAsia"/>
          <w:sz w:val="32"/>
          <w:szCs w:val="32"/>
        </w:rPr>
        <w:t>1.5</w:t>
      </w:r>
      <w:r w:rsidRPr="00CD6D48">
        <w:rPr>
          <w:rFonts w:asciiTheme="minorEastAsia" w:eastAsiaTheme="minorEastAsia" w:hAnsiTheme="minorEastAsia" w:hint="eastAsia"/>
          <w:sz w:val="32"/>
          <w:szCs w:val="32"/>
        </w:rPr>
        <w:t>%，增长</w:t>
      </w:r>
      <w:r w:rsidR="001E6ED2" w:rsidRPr="00CD6D48">
        <w:rPr>
          <w:rFonts w:asciiTheme="minorEastAsia" w:eastAsiaTheme="minorEastAsia" w:hAnsiTheme="minorEastAsia" w:hint="eastAsia"/>
          <w:sz w:val="32"/>
          <w:szCs w:val="32"/>
        </w:rPr>
        <w:t>的</w:t>
      </w:r>
      <w:r w:rsidRPr="00CD6D48">
        <w:rPr>
          <w:rFonts w:asciiTheme="minorEastAsia" w:eastAsiaTheme="minorEastAsia" w:hAnsiTheme="minorEastAsia" w:hint="eastAsia"/>
          <w:sz w:val="32"/>
          <w:szCs w:val="32"/>
        </w:rPr>
        <w:t>主要原因是</w:t>
      </w:r>
      <w:r w:rsidR="001E6ED2" w:rsidRPr="00CD6D48">
        <w:rPr>
          <w:rFonts w:asciiTheme="minorEastAsia" w:eastAsiaTheme="minorEastAsia" w:hAnsiTheme="minorEastAsia" w:hint="eastAsia"/>
          <w:sz w:val="32"/>
          <w:szCs w:val="32"/>
        </w:rPr>
        <w:t>老年大学支出增加</w:t>
      </w:r>
      <w:r w:rsidRPr="00CD6D48">
        <w:rPr>
          <w:rFonts w:asciiTheme="minorEastAsia" w:eastAsiaTheme="minorEastAsia" w:hAnsiTheme="minorEastAsia" w:hint="eastAsia"/>
          <w:sz w:val="32"/>
          <w:szCs w:val="32"/>
        </w:rPr>
        <w:t>。</w:t>
      </w:r>
    </w:p>
    <w:p w:rsidR="002A5461" w:rsidRDefault="004F3005" w:rsidP="00ED7475">
      <w:pPr>
        <w:adjustRightInd w:val="0"/>
        <w:snapToGrid w:val="0"/>
        <w:spacing w:line="600" w:lineRule="exact"/>
        <w:ind w:firstLineChars="200" w:firstLine="640"/>
        <w:rPr>
          <w:rFonts w:ascii="仿宋_GB2312" w:eastAsia="仿宋_GB2312" w:hAnsi="楷体"/>
          <w:b/>
          <w:sz w:val="32"/>
          <w:szCs w:val="32"/>
        </w:rPr>
      </w:pPr>
      <w:r>
        <w:rPr>
          <w:rFonts w:ascii="仿宋_GB2312" w:eastAsia="仿宋_GB2312" w:hAnsi="楷体" w:hint="eastAsia"/>
          <w:b/>
          <w:sz w:val="32"/>
          <w:szCs w:val="32"/>
        </w:rPr>
        <w:t>（三）政府采购情况。</w:t>
      </w:r>
    </w:p>
    <w:p w:rsidR="001E6ED2" w:rsidRPr="00CD6D48" w:rsidRDefault="001E6ED2" w:rsidP="00ED7475">
      <w:pPr>
        <w:pStyle w:val="a7"/>
        <w:adjustRightInd w:val="0"/>
        <w:snapToGrid w:val="0"/>
        <w:spacing w:before="0" w:beforeAutospacing="0" w:after="0" w:afterAutospacing="0" w:line="600" w:lineRule="exact"/>
        <w:ind w:firstLineChars="200" w:firstLine="640"/>
        <w:outlineLvl w:val="0"/>
        <w:rPr>
          <w:rFonts w:asciiTheme="minorEastAsia" w:eastAsiaTheme="minorEastAsia" w:hAnsiTheme="minorEastAsia"/>
          <w:sz w:val="32"/>
          <w:szCs w:val="32"/>
        </w:rPr>
      </w:pPr>
      <w:r w:rsidRPr="00CD6D48">
        <w:rPr>
          <w:rFonts w:asciiTheme="minorEastAsia" w:eastAsiaTheme="minorEastAsia" w:hAnsiTheme="minorEastAsia" w:hint="eastAsia"/>
          <w:sz w:val="32"/>
          <w:szCs w:val="32"/>
        </w:rPr>
        <w:t>寿县老干部局2022年</w:t>
      </w:r>
      <w:r w:rsidR="00214CAF">
        <w:rPr>
          <w:rFonts w:asciiTheme="minorEastAsia" w:eastAsiaTheme="minorEastAsia" w:hAnsiTheme="minorEastAsia" w:hint="eastAsia"/>
          <w:sz w:val="32"/>
          <w:szCs w:val="32"/>
        </w:rPr>
        <w:t>预算</w:t>
      </w:r>
      <w:r w:rsidRPr="00CD6D48">
        <w:rPr>
          <w:rFonts w:asciiTheme="minorEastAsia" w:eastAsiaTheme="minorEastAsia" w:hAnsiTheme="minorEastAsia" w:hint="eastAsia"/>
          <w:sz w:val="32"/>
          <w:szCs w:val="32"/>
        </w:rPr>
        <w:t>没有安排政府采购支出。</w:t>
      </w:r>
    </w:p>
    <w:p w:rsidR="002A5461" w:rsidRDefault="004F3005" w:rsidP="00ED7475">
      <w:pPr>
        <w:adjustRightInd w:val="0"/>
        <w:snapToGrid w:val="0"/>
        <w:spacing w:line="600" w:lineRule="exact"/>
        <w:ind w:firstLineChars="200" w:firstLine="640"/>
        <w:rPr>
          <w:rFonts w:ascii="仿宋_GB2312" w:eastAsia="仿宋_GB2312" w:hAnsi="楷体"/>
          <w:b/>
          <w:sz w:val="32"/>
          <w:szCs w:val="32"/>
        </w:rPr>
      </w:pPr>
      <w:r>
        <w:rPr>
          <w:rFonts w:ascii="仿宋_GB2312" w:eastAsia="仿宋_GB2312" w:hAnsi="楷体" w:hint="eastAsia"/>
          <w:b/>
          <w:sz w:val="32"/>
          <w:szCs w:val="32"/>
        </w:rPr>
        <w:t>（四）国有资产占有使用情况。</w:t>
      </w:r>
    </w:p>
    <w:p w:rsidR="002A5461" w:rsidRPr="00CD6D48" w:rsidRDefault="004F3005" w:rsidP="00ED7475">
      <w:pPr>
        <w:adjustRightInd w:val="0"/>
        <w:snapToGrid w:val="0"/>
        <w:spacing w:line="600" w:lineRule="exact"/>
        <w:ind w:firstLineChars="200" w:firstLine="640"/>
        <w:rPr>
          <w:rFonts w:asciiTheme="minorEastAsia" w:eastAsiaTheme="minorEastAsia" w:hAnsiTheme="minorEastAsia"/>
          <w:color w:val="3366FF"/>
          <w:sz w:val="32"/>
          <w:szCs w:val="32"/>
        </w:rPr>
      </w:pPr>
      <w:r w:rsidRPr="00CD6D48">
        <w:rPr>
          <w:rFonts w:asciiTheme="minorEastAsia" w:eastAsiaTheme="minorEastAsia" w:hAnsiTheme="minorEastAsia" w:hint="eastAsia"/>
          <w:sz w:val="32"/>
          <w:szCs w:val="32"/>
        </w:rPr>
        <w:t>截至2021年12月31日，</w:t>
      </w:r>
      <w:r w:rsidRPr="00CD6D48">
        <w:rPr>
          <w:rFonts w:asciiTheme="minorEastAsia" w:eastAsiaTheme="minorEastAsia" w:hAnsiTheme="minorEastAsia" w:cs="宋体" w:hint="eastAsia"/>
          <w:kern w:val="0"/>
          <w:sz w:val="32"/>
          <w:szCs w:val="32"/>
        </w:rPr>
        <w:t>寿县</w:t>
      </w:r>
      <w:r w:rsidR="00722E4C" w:rsidRPr="00CD6D48">
        <w:rPr>
          <w:rFonts w:asciiTheme="minorEastAsia" w:eastAsiaTheme="minorEastAsia" w:hAnsiTheme="minorEastAsia" w:cs="宋体" w:hint="eastAsia"/>
          <w:kern w:val="0"/>
          <w:sz w:val="32"/>
          <w:szCs w:val="32"/>
        </w:rPr>
        <w:t>老干部</w:t>
      </w:r>
      <w:r w:rsidR="005E05AF" w:rsidRPr="00CD6D48">
        <w:rPr>
          <w:rFonts w:asciiTheme="minorEastAsia" w:eastAsiaTheme="minorEastAsia" w:hAnsiTheme="minorEastAsia" w:cs="宋体" w:hint="eastAsia"/>
          <w:kern w:val="0"/>
          <w:sz w:val="32"/>
          <w:szCs w:val="32"/>
        </w:rPr>
        <w:t>局</w:t>
      </w:r>
      <w:r w:rsidRPr="00CD6D48">
        <w:rPr>
          <w:rFonts w:asciiTheme="minorEastAsia" w:eastAsiaTheme="minorEastAsia" w:hAnsiTheme="minorEastAsia" w:hint="eastAsia"/>
          <w:sz w:val="32"/>
          <w:szCs w:val="32"/>
        </w:rPr>
        <w:t>共有车辆</w:t>
      </w:r>
      <w:r w:rsidR="005E05AF" w:rsidRPr="00CD6D48">
        <w:rPr>
          <w:rFonts w:asciiTheme="minorEastAsia" w:eastAsiaTheme="minorEastAsia" w:hAnsiTheme="minorEastAsia" w:hint="eastAsia"/>
          <w:sz w:val="32"/>
          <w:szCs w:val="32"/>
        </w:rPr>
        <w:t>0</w:t>
      </w:r>
      <w:r w:rsidRPr="00CD6D48">
        <w:rPr>
          <w:rFonts w:asciiTheme="minorEastAsia" w:eastAsiaTheme="minorEastAsia" w:hAnsiTheme="minorEastAsia" w:hint="eastAsia"/>
          <w:sz w:val="32"/>
          <w:szCs w:val="32"/>
        </w:rPr>
        <w:t>辆</w:t>
      </w:r>
      <w:r w:rsidR="00BA7C5B" w:rsidRPr="00CD6D48">
        <w:rPr>
          <w:rFonts w:asciiTheme="minorEastAsia" w:eastAsiaTheme="minorEastAsia" w:hAnsiTheme="minorEastAsia" w:hint="eastAsia"/>
          <w:sz w:val="32"/>
          <w:szCs w:val="32"/>
        </w:rPr>
        <w:t>；</w:t>
      </w:r>
      <w:r w:rsidRPr="00CD6D48">
        <w:rPr>
          <w:rFonts w:asciiTheme="minorEastAsia" w:eastAsiaTheme="minorEastAsia" w:hAnsiTheme="minorEastAsia" w:hint="eastAsia"/>
          <w:sz w:val="32"/>
          <w:szCs w:val="32"/>
        </w:rPr>
        <w:t>单位价值50万元以上的通用设备</w:t>
      </w:r>
      <w:r w:rsidR="005E05AF" w:rsidRPr="00CD6D48">
        <w:rPr>
          <w:rFonts w:asciiTheme="minorEastAsia" w:eastAsiaTheme="minorEastAsia" w:hAnsiTheme="minorEastAsia" w:hint="eastAsia"/>
          <w:sz w:val="32"/>
          <w:szCs w:val="32"/>
        </w:rPr>
        <w:t>0</w:t>
      </w:r>
      <w:r w:rsidRPr="00CD6D48">
        <w:rPr>
          <w:rFonts w:asciiTheme="minorEastAsia" w:eastAsiaTheme="minorEastAsia" w:hAnsiTheme="minorEastAsia" w:hint="eastAsia"/>
          <w:sz w:val="32"/>
          <w:szCs w:val="32"/>
        </w:rPr>
        <w:t>台（套）</w:t>
      </w:r>
      <w:r w:rsidR="00BA7C5B" w:rsidRPr="00CD6D48">
        <w:rPr>
          <w:rFonts w:asciiTheme="minorEastAsia" w:eastAsiaTheme="minorEastAsia" w:hAnsiTheme="minorEastAsia" w:hint="eastAsia"/>
          <w:sz w:val="32"/>
          <w:szCs w:val="32"/>
        </w:rPr>
        <w:t>；</w:t>
      </w:r>
      <w:r w:rsidRPr="00CD6D48">
        <w:rPr>
          <w:rFonts w:asciiTheme="minorEastAsia" w:eastAsiaTheme="minorEastAsia" w:hAnsiTheme="minorEastAsia" w:hint="eastAsia"/>
          <w:sz w:val="32"/>
          <w:szCs w:val="32"/>
        </w:rPr>
        <w:t>单位价值100万元以上的专用设备</w:t>
      </w:r>
      <w:r w:rsidR="005E05AF" w:rsidRPr="00CD6D48">
        <w:rPr>
          <w:rFonts w:asciiTheme="minorEastAsia" w:eastAsiaTheme="minorEastAsia" w:hAnsiTheme="minorEastAsia" w:hint="eastAsia"/>
          <w:sz w:val="32"/>
          <w:szCs w:val="32"/>
        </w:rPr>
        <w:t>0</w:t>
      </w:r>
      <w:r w:rsidRPr="00CD6D48">
        <w:rPr>
          <w:rFonts w:asciiTheme="minorEastAsia" w:eastAsiaTheme="minorEastAsia" w:hAnsiTheme="minorEastAsia" w:hint="eastAsia"/>
          <w:sz w:val="32"/>
          <w:szCs w:val="32"/>
        </w:rPr>
        <w:t>台（套）。</w:t>
      </w:r>
    </w:p>
    <w:p w:rsidR="002A5461" w:rsidRPr="00CD6D48" w:rsidRDefault="004F3005" w:rsidP="00ED7475">
      <w:pPr>
        <w:adjustRightInd w:val="0"/>
        <w:snapToGrid w:val="0"/>
        <w:spacing w:line="600" w:lineRule="exact"/>
        <w:ind w:firstLineChars="200" w:firstLine="640"/>
        <w:rPr>
          <w:rFonts w:asciiTheme="minorEastAsia" w:eastAsiaTheme="minorEastAsia" w:hAnsiTheme="minorEastAsia"/>
          <w:sz w:val="32"/>
          <w:szCs w:val="32"/>
        </w:rPr>
      </w:pPr>
      <w:r w:rsidRPr="00CD6D48">
        <w:rPr>
          <w:rFonts w:asciiTheme="minorEastAsia" w:eastAsiaTheme="minorEastAsia" w:hAnsiTheme="minorEastAsia" w:hint="eastAsia"/>
          <w:sz w:val="32"/>
          <w:szCs w:val="32"/>
        </w:rPr>
        <w:t>2022年部门预算安排购置公务用车</w:t>
      </w:r>
      <w:r w:rsidR="00BA7C5B" w:rsidRPr="00CD6D48">
        <w:rPr>
          <w:rFonts w:asciiTheme="minorEastAsia" w:eastAsiaTheme="minorEastAsia" w:hAnsiTheme="minorEastAsia" w:hint="eastAsia"/>
          <w:sz w:val="32"/>
          <w:szCs w:val="32"/>
        </w:rPr>
        <w:t>0</w:t>
      </w:r>
      <w:r w:rsidRPr="00CD6D48">
        <w:rPr>
          <w:rFonts w:asciiTheme="minorEastAsia" w:eastAsiaTheme="minorEastAsia" w:hAnsiTheme="minorEastAsia" w:hint="eastAsia"/>
          <w:sz w:val="32"/>
          <w:szCs w:val="32"/>
        </w:rPr>
        <w:t>辆，购置费</w:t>
      </w:r>
      <w:r w:rsidR="00BA7C5B" w:rsidRPr="00CD6D48">
        <w:rPr>
          <w:rFonts w:asciiTheme="minorEastAsia" w:eastAsiaTheme="minorEastAsia" w:hAnsiTheme="minorEastAsia" w:hint="eastAsia"/>
          <w:sz w:val="32"/>
          <w:szCs w:val="32"/>
        </w:rPr>
        <w:t>0</w:t>
      </w:r>
      <w:r w:rsidRPr="00CD6D48">
        <w:rPr>
          <w:rFonts w:asciiTheme="minorEastAsia" w:eastAsiaTheme="minorEastAsia" w:hAnsiTheme="minorEastAsia" w:hint="eastAsia"/>
          <w:sz w:val="32"/>
          <w:szCs w:val="32"/>
        </w:rPr>
        <w:t>万元；安排购置单位价值50万元以上的通用设备</w:t>
      </w:r>
      <w:r w:rsidR="00BA7C5B" w:rsidRPr="00CD6D48">
        <w:rPr>
          <w:rFonts w:asciiTheme="minorEastAsia" w:eastAsiaTheme="minorEastAsia" w:hAnsiTheme="minorEastAsia" w:hint="eastAsia"/>
          <w:sz w:val="32"/>
          <w:szCs w:val="32"/>
        </w:rPr>
        <w:t>0</w:t>
      </w:r>
      <w:r w:rsidRPr="00CD6D48">
        <w:rPr>
          <w:rFonts w:asciiTheme="minorEastAsia" w:eastAsiaTheme="minorEastAsia" w:hAnsiTheme="minorEastAsia" w:hint="eastAsia"/>
          <w:sz w:val="32"/>
          <w:szCs w:val="32"/>
        </w:rPr>
        <w:t>台（套），购置费</w:t>
      </w:r>
      <w:r w:rsidR="00BA7C5B" w:rsidRPr="00CD6D48">
        <w:rPr>
          <w:rFonts w:asciiTheme="minorEastAsia" w:eastAsiaTheme="minorEastAsia" w:hAnsiTheme="minorEastAsia" w:hint="eastAsia"/>
          <w:sz w:val="32"/>
          <w:szCs w:val="32"/>
        </w:rPr>
        <w:t>0</w:t>
      </w:r>
      <w:r w:rsidRPr="00CD6D48">
        <w:rPr>
          <w:rFonts w:asciiTheme="minorEastAsia" w:eastAsiaTheme="minorEastAsia" w:hAnsiTheme="minorEastAsia" w:hint="eastAsia"/>
          <w:sz w:val="32"/>
          <w:szCs w:val="32"/>
        </w:rPr>
        <w:t>万元；安排购置单位价值100万元以上专用设备</w:t>
      </w:r>
      <w:r w:rsidR="00BA7C5B" w:rsidRPr="00CD6D48">
        <w:rPr>
          <w:rFonts w:asciiTheme="minorEastAsia" w:eastAsiaTheme="minorEastAsia" w:hAnsiTheme="minorEastAsia" w:hint="eastAsia"/>
          <w:sz w:val="32"/>
          <w:szCs w:val="32"/>
        </w:rPr>
        <w:t>0</w:t>
      </w:r>
      <w:r w:rsidRPr="00CD6D48">
        <w:rPr>
          <w:rFonts w:asciiTheme="minorEastAsia" w:eastAsiaTheme="minorEastAsia" w:hAnsiTheme="minorEastAsia" w:hint="eastAsia"/>
          <w:sz w:val="32"/>
          <w:szCs w:val="32"/>
        </w:rPr>
        <w:t>台（套），购置费</w:t>
      </w:r>
      <w:r w:rsidR="00BA7C5B" w:rsidRPr="00CD6D48">
        <w:rPr>
          <w:rFonts w:asciiTheme="minorEastAsia" w:eastAsiaTheme="minorEastAsia" w:hAnsiTheme="minorEastAsia" w:hint="eastAsia"/>
          <w:sz w:val="32"/>
          <w:szCs w:val="32"/>
        </w:rPr>
        <w:t>0</w:t>
      </w:r>
      <w:r w:rsidRPr="00CD6D48">
        <w:rPr>
          <w:rFonts w:asciiTheme="minorEastAsia" w:eastAsiaTheme="minorEastAsia" w:hAnsiTheme="minorEastAsia" w:hint="eastAsia"/>
          <w:sz w:val="32"/>
          <w:szCs w:val="32"/>
        </w:rPr>
        <w:t>万元。</w:t>
      </w:r>
    </w:p>
    <w:p w:rsidR="002A5461" w:rsidRDefault="004F3005" w:rsidP="00ED7475">
      <w:pPr>
        <w:adjustRightInd w:val="0"/>
        <w:snapToGrid w:val="0"/>
        <w:spacing w:line="600" w:lineRule="exact"/>
        <w:ind w:firstLineChars="200" w:firstLine="640"/>
        <w:rPr>
          <w:rFonts w:ascii="仿宋_GB2312" w:eastAsia="仿宋_GB2312" w:hAnsi="楷体"/>
          <w:b/>
          <w:sz w:val="32"/>
          <w:szCs w:val="32"/>
        </w:rPr>
      </w:pPr>
      <w:r>
        <w:rPr>
          <w:rFonts w:ascii="仿宋_GB2312" w:eastAsia="仿宋_GB2312" w:hAnsi="楷体" w:hint="eastAsia"/>
          <w:b/>
          <w:sz w:val="32"/>
          <w:szCs w:val="32"/>
        </w:rPr>
        <w:t>（五）绩效目标设置情况。</w:t>
      </w:r>
    </w:p>
    <w:p w:rsidR="002A5461" w:rsidRDefault="004F3005" w:rsidP="00ED7475">
      <w:pPr>
        <w:adjustRightInd w:val="0"/>
        <w:snapToGrid w:val="0"/>
        <w:spacing w:line="600" w:lineRule="exact"/>
        <w:ind w:firstLineChars="200" w:firstLine="640"/>
        <w:outlineLvl w:val="0"/>
        <w:rPr>
          <w:rFonts w:asciiTheme="minorEastAsia" w:eastAsiaTheme="minorEastAsia" w:hAnsiTheme="minorEastAsia"/>
          <w:sz w:val="32"/>
          <w:szCs w:val="32"/>
        </w:rPr>
      </w:pPr>
      <w:r w:rsidRPr="00CD6D48">
        <w:rPr>
          <w:rFonts w:asciiTheme="minorEastAsia" w:eastAsiaTheme="minorEastAsia" w:hAnsiTheme="minorEastAsia" w:hint="eastAsia"/>
          <w:sz w:val="32"/>
          <w:szCs w:val="32"/>
        </w:rPr>
        <w:t>2022年，</w:t>
      </w:r>
      <w:r w:rsidRPr="00CD6D48">
        <w:rPr>
          <w:rFonts w:asciiTheme="minorEastAsia" w:eastAsiaTheme="minorEastAsia" w:hAnsiTheme="minorEastAsia" w:cs="宋体" w:hint="eastAsia"/>
          <w:kern w:val="0"/>
          <w:sz w:val="32"/>
          <w:szCs w:val="32"/>
        </w:rPr>
        <w:t>寿县</w:t>
      </w:r>
      <w:r w:rsidR="00722E4C" w:rsidRPr="00CD6D48">
        <w:rPr>
          <w:rFonts w:asciiTheme="minorEastAsia" w:eastAsiaTheme="minorEastAsia" w:hAnsiTheme="minorEastAsia" w:cs="宋体" w:hint="eastAsia"/>
          <w:kern w:val="0"/>
          <w:sz w:val="32"/>
          <w:szCs w:val="32"/>
        </w:rPr>
        <w:t>老干部</w:t>
      </w:r>
      <w:r w:rsidR="00BA7C5B" w:rsidRPr="00CD6D48">
        <w:rPr>
          <w:rFonts w:asciiTheme="minorEastAsia" w:eastAsiaTheme="minorEastAsia" w:hAnsiTheme="minorEastAsia" w:cs="宋体" w:hint="eastAsia"/>
          <w:kern w:val="0"/>
          <w:sz w:val="32"/>
          <w:szCs w:val="32"/>
        </w:rPr>
        <w:t>局</w:t>
      </w:r>
      <w:r w:rsidR="00BA7C5B" w:rsidRPr="00CD6D48">
        <w:rPr>
          <w:rFonts w:asciiTheme="minorEastAsia" w:eastAsiaTheme="minorEastAsia" w:hAnsiTheme="minorEastAsia" w:hint="eastAsia"/>
          <w:sz w:val="32"/>
          <w:szCs w:val="32"/>
        </w:rPr>
        <w:t>3</w:t>
      </w:r>
      <w:r w:rsidRPr="00CD6D48">
        <w:rPr>
          <w:rFonts w:asciiTheme="minorEastAsia" w:eastAsiaTheme="minorEastAsia" w:hAnsiTheme="minorEastAsia" w:hint="eastAsia"/>
          <w:sz w:val="32"/>
          <w:szCs w:val="32"/>
        </w:rPr>
        <w:t>个项目实行了绩效目标管理，涉及一般公共预算当年财政拨款</w:t>
      </w:r>
      <w:r w:rsidR="00BA7C5B" w:rsidRPr="00CD6D48">
        <w:rPr>
          <w:rFonts w:asciiTheme="minorEastAsia" w:eastAsiaTheme="minorEastAsia" w:hAnsiTheme="minorEastAsia" w:hint="eastAsia"/>
          <w:sz w:val="32"/>
          <w:szCs w:val="32"/>
        </w:rPr>
        <w:t>138.3</w:t>
      </w:r>
      <w:r w:rsidRPr="00CD6D48">
        <w:rPr>
          <w:rFonts w:asciiTheme="minorEastAsia" w:eastAsiaTheme="minorEastAsia" w:hAnsiTheme="minorEastAsia" w:hint="eastAsia"/>
          <w:sz w:val="32"/>
          <w:szCs w:val="32"/>
        </w:rPr>
        <w:t>万元。</w:t>
      </w:r>
    </w:p>
    <w:p w:rsidR="0028771E" w:rsidRPr="00CD6D48" w:rsidRDefault="0028771E" w:rsidP="00ED7475">
      <w:pPr>
        <w:adjustRightInd w:val="0"/>
        <w:snapToGrid w:val="0"/>
        <w:spacing w:line="600" w:lineRule="exact"/>
        <w:ind w:firstLineChars="200" w:firstLine="640"/>
        <w:outlineLvl w:val="0"/>
        <w:rPr>
          <w:rFonts w:asciiTheme="minorEastAsia" w:eastAsiaTheme="minorEastAsia" w:hAnsiTheme="minorEastAsia"/>
          <w:sz w:val="32"/>
          <w:szCs w:val="32"/>
        </w:rPr>
      </w:pPr>
    </w:p>
    <w:p w:rsidR="002A5461" w:rsidRDefault="004F3005" w:rsidP="00ED7475">
      <w:pPr>
        <w:adjustRightInd w:val="0"/>
        <w:snapToGrid w:val="0"/>
        <w:spacing w:line="600" w:lineRule="exact"/>
        <w:jc w:val="center"/>
        <w:rPr>
          <w:rFonts w:ascii="方正小标宋简体" w:eastAsia="方正小标宋简体" w:hAnsi="方正小标宋简体" w:cs="宋体"/>
          <w:sz w:val="44"/>
          <w:szCs w:val="44"/>
        </w:rPr>
      </w:pPr>
      <w:r>
        <w:rPr>
          <w:rFonts w:ascii="方正小标宋简体" w:eastAsia="方正小标宋简体" w:hAnsi="方正小标宋简体" w:cs="宋体" w:hint="eastAsia"/>
          <w:sz w:val="44"/>
          <w:szCs w:val="44"/>
        </w:rPr>
        <w:t>第四部分 名词解释</w:t>
      </w:r>
    </w:p>
    <w:p w:rsidR="002A5461" w:rsidRPr="00CD6D48" w:rsidRDefault="004F3005" w:rsidP="00ED7475">
      <w:pPr>
        <w:adjustRightInd w:val="0"/>
        <w:snapToGrid w:val="0"/>
        <w:spacing w:line="600" w:lineRule="exact"/>
        <w:ind w:firstLineChars="200" w:firstLine="640"/>
        <w:rPr>
          <w:rFonts w:asciiTheme="minorEastAsia" w:eastAsiaTheme="minorEastAsia" w:hAnsiTheme="minorEastAsia"/>
          <w:sz w:val="32"/>
          <w:szCs w:val="32"/>
        </w:rPr>
      </w:pPr>
      <w:r>
        <w:rPr>
          <w:rFonts w:ascii="黑体" w:eastAsia="黑体" w:hAnsi="仿宋" w:hint="eastAsia"/>
          <w:sz w:val="32"/>
          <w:szCs w:val="32"/>
        </w:rPr>
        <w:t>一、财政拨款收入</w:t>
      </w:r>
      <w:r>
        <w:rPr>
          <w:rFonts w:ascii="仿宋_GB2312" w:eastAsia="仿宋_GB2312" w:hAnsi="仿宋" w:hint="eastAsia"/>
          <w:b/>
          <w:sz w:val="32"/>
          <w:szCs w:val="32"/>
        </w:rPr>
        <w:t>：</w:t>
      </w:r>
      <w:r w:rsidRPr="00CD6D48">
        <w:rPr>
          <w:rFonts w:asciiTheme="minorEastAsia" w:eastAsiaTheme="minorEastAsia" w:hAnsiTheme="minorEastAsia" w:hint="eastAsia"/>
          <w:sz w:val="32"/>
          <w:szCs w:val="32"/>
        </w:rPr>
        <w:t>指部门或单位从同级财政部门取得的财政预算资金。</w:t>
      </w:r>
    </w:p>
    <w:p w:rsidR="002A5461" w:rsidRPr="00CD6D48" w:rsidRDefault="004F3005" w:rsidP="00ED7475">
      <w:pPr>
        <w:pStyle w:val="a7"/>
        <w:adjustRightInd w:val="0"/>
        <w:snapToGrid w:val="0"/>
        <w:spacing w:line="600" w:lineRule="exact"/>
        <w:ind w:firstLineChars="196" w:firstLine="627"/>
        <w:rPr>
          <w:rFonts w:asciiTheme="minorEastAsia" w:eastAsiaTheme="minorEastAsia" w:hAnsiTheme="minorEastAsia"/>
          <w:sz w:val="32"/>
          <w:szCs w:val="32"/>
        </w:rPr>
      </w:pPr>
      <w:r>
        <w:rPr>
          <w:rFonts w:ascii="黑体" w:eastAsia="黑体" w:hAnsi="仿宋" w:cs="Times New Roman" w:hint="eastAsia"/>
          <w:kern w:val="2"/>
          <w:sz w:val="32"/>
          <w:szCs w:val="32"/>
        </w:rPr>
        <w:t>二、事业收入：</w:t>
      </w:r>
      <w:r w:rsidRPr="00CD6D48">
        <w:rPr>
          <w:rFonts w:asciiTheme="minorEastAsia" w:eastAsiaTheme="minorEastAsia" w:hAnsiTheme="minorEastAsia" w:cs="Times New Roman" w:hint="eastAsia"/>
          <w:kern w:val="2"/>
          <w:sz w:val="32"/>
          <w:szCs w:val="32"/>
        </w:rPr>
        <w:t>指事业单位开展专业业务活动及辅助活动所取得的收入。</w:t>
      </w:r>
    </w:p>
    <w:p w:rsidR="002A5461" w:rsidRPr="00CD6D48" w:rsidRDefault="004F3005" w:rsidP="00ED7475">
      <w:pPr>
        <w:pStyle w:val="a7"/>
        <w:adjustRightInd w:val="0"/>
        <w:snapToGrid w:val="0"/>
        <w:spacing w:before="0" w:beforeAutospacing="0" w:after="0" w:afterAutospacing="0" w:line="600" w:lineRule="exact"/>
        <w:ind w:firstLineChars="196" w:firstLine="627"/>
        <w:rPr>
          <w:rFonts w:asciiTheme="minorEastAsia" w:eastAsiaTheme="minorEastAsia" w:hAnsiTheme="minorEastAsia" w:cs="Times New Roman"/>
          <w:kern w:val="2"/>
          <w:sz w:val="32"/>
          <w:szCs w:val="32"/>
        </w:rPr>
      </w:pPr>
      <w:r>
        <w:rPr>
          <w:rFonts w:ascii="黑体" w:eastAsia="黑体" w:hAnsi="黑体" w:hint="eastAsia"/>
          <w:sz w:val="32"/>
          <w:szCs w:val="32"/>
        </w:rPr>
        <w:t>三、财政专户管理资金：</w:t>
      </w:r>
      <w:r w:rsidRPr="00CD6D48">
        <w:rPr>
          <w:rFonts w:asciiTheme="minorEastAsia" w:eastAsiaTheme="minorEastAsia" w:hAnsiTheme="minorEastAsia" w:cs="Times New Roman" w:hint="eastAsia"/>
          <w:kern w:val="2"/>
          <w:sz w:val="32"/>
          <w:szCs w:val="32"/>
        </w:rPr>
        <w:t>指按照非税收入管理相关规定，纳入财政专户管理的教育收费等。</w:t>
      </w:r>
    </w:p>
    <w:p w:rsidR="002A5461" w:rsidRPr="00CD6D48" w:rsidRDefault="004F3005" w:rsidP="00ED7475">
      <w:pPr>
        <w:pStyle w:val="a7"/>
        <w:adjustRightInd w:val="0"/>
        <w:snapToGrid w:val="0"/>
        <w:spacing w:line="600" w:lineRule="exact"/>
        <w:ind w:firstLineChars="196" w:firstLine="627"/>
        <w:rPr>
          <w:rFonts w:asciiTheme="minorEastAsia" w:eastAsiaTheme="minorEastAsia" w:hAnsiTheme="minorEastAsia" w:cs="Times New Roman"/>
          <w:kern w:val="2"/>
          <w:sz w:val="32"/>
          <w:szCs w:val="32"/>
        </w:rPr>
      </w:pPr>
      <w:r>
        <w:rPr>
          <w:rFonts w:ascii="黑体" w:eastAsia="黑体" w:hAnsi="黑体" w:hint="eastAsia"/>
          <w:sz w:val="32"/>
          <w:szCs w:val="32"/>
        </w:rPr>
        <w:lastRenderedPageBreak/>
        <w:t>四、事业单位经营收入：</w:t>
      </w:r>
      <w:r w:rsidRPr="00CD6D48">
        <w:rPr>
          <w:rFonts w:asciiTheme="minorEastAsia" w:eastAsiaTheme="minorEastAsia" w:hAnsiTheme="minorEastAsia" w:cs="Times New Roman" w:hint="eastAsia"/>
          <w:kern w:val="2"/>
          <w:sz w:val="32"/>
          <w:szCs w:val="32"/>
        </w:rPr>
        <w:t>指事业单位在专业业务活动及其辅助活动之外开展非独立核算经营活动取得的收入。</w:t>
      </w:r>
    </w:p>
    <w:p w:rsidR="002A5461" w:rsidRPr="00CD6D48" w:rsidRDefault="004F3005" w:rsidP="00ED7475">
      <w:pPr>
        <w:pStyle w:val="a7"/>
        <w:adjustRightInd w:val="0"/>
        <w:snapToGrid w:val="0"/>
        <w:spacing w:line="600" w:lineRule="exact"/>
        <w:ind w:firstLineChars="196" w:firstLine="627"/>
        <w:rPr>
          <w:rFonts w:asciiTheme="minorEastAsia" w:eastAsiaTheme="minorEastAsia" w:hAnsiTheme="minorEastAsia" w:cs="Times New Roman"/>
          <w:kern w:val="2"/>
          <w:sz w:val="32"/>
          <w:szCs w:val="32"/>
        </w:rPr>
      </w:pPr>
      <w:r>
        <w:rPr>
          <w:rFonts w:ascii="黑体" w:eastAsia="黑体" w:hAnsi="黑体" w:hint="eastAsia"/>
          <w:sz w:val="32"/>
          <w:szCs w:val="32"/>
        </w:rPr>
        <w:t>五、附属单位上缴收入：</w:t>
      </w:r>
      <w:r w:rsidRPr="00CD6D48">
        <w:rPr>
          <w:rFonts w:asciiTheme="minorEastAsia" w:eastAsiaTheme="minorEastAsia" w:hAnsiTheme="minorEastAsia" w:cs="Times New Roman" w:hint="eastAsia"/>
          <w:kern w:val="2"/>
          <w:sz w:val="32"/>
          <w:szCs w:val="32"/>
        </w:rPr>
        <w:t>本单位所属下级单位上缴给本单位的全部收入。</w:t>
      </w:r>
    </w:p>
    <w:p w:rsidR="002A5461" w:rsidRPr="00CD6D48" w:rsidRDefault="004F3005" w:rsidP="00ED7475">
      <w:pPr>
        <w:pStyle w:val="a7"/>
        <w:adjustRightInd w:val="0"/>
        <w:snapToGrid w:val="0"/>
        <w:spacing w:before="0" w:beforeAutospacing="0" w:after="0" w:afterAutospacing="0" w:line="600" w:lineRule="exact"/>
        <w:ind w:firstLineChars="196" w:firstLine="627"/>
        <w:rPr>
          <w:rFonts w:asciiTheme="minorEastAsia" w:eastAsiaTheme="minorEastAsia" w:hAnsiTheme="minorEastAsia" w:cs="Times New Roman"/>
          <w:kern w:val="2"/>
          <w:sz w:val="32"/>
          <w:szCs w:val="32"/>
        </w:rPr>
      </w:pPr>
      <w:r>
        <w:rPr>
          <w:rFonts w:ascii="黑体" w:eastAsia="黑体" w:hAnsi="黑体" w:hint="eastAsia"/>
          <w:sz w:val="32"/>
          <w:szCs w:val="32"/>
        </w:rPr>
        <w:t>六、上年结转：</w:t>
      </w:r>
      <w:r w:rsidRPr="00CD6D48">
        <w:rPr>
          <w:rFonts w:asciiTheme="minorEastAsia" w:eastAsiaTheme="minorEastAsia" w:hAnsiTheme="minorEastAsia" w:cs="Times New Roman" w:hint="eastAsia"/>
          <w:kern w:val="2"/>
          <w:sz w:val="32"/>
          <w:szCs w:val="32"/>
        </w:rPr>
        <w:t>指以前年度安排、结转到本年仍按原用途继续使用的资金。</w:t>
      </w:r>
    </w:p>
    <w:p w:rsidR="002A5461" w:rsidRPr="00CD6D48" w:rsidRDefault="004F3005" w:rsidP="00ED7475">
      <w:pPr>
        <w:pStyle w:val="a7"/>
        <w:adjustRightInd w:val="0"/>
        <w:snapToGrid w:val="0"/>
        <w:spacing w:before="0" w:beforeAutospacing="0" w:after="0" w:afterAutospacing="0" w:line="600" w:lineRule="exact"/>
        <w:ind w:firstLineChars="196" w:firstLine="627"/>
        <w:rPr>
          <w:rFonts w:asciiTheme="minorEastAsia" w:eastAsiaTheme="minorEastAsia" w:hAnsiTheme="minorEastAsia" w:cs="Times New Roman"/>
          <w:kern w:val="2"/>
          <w:sz w:val="32"/>
          <w:szCs w:val="32"/>
        </w:rPr>
      </w:pPr>
      <w:r>
        <w:rPr>
          <w:rFonts w:ascii="黑体" w:eastAsia="黑体" w:hAnsi="黑体" w:hint="eastAsia"/>
          <w:sz w:val="32"/>
          <w:szCs w:val="32"/>
        </w:rPr>
        <w:t>七、结转下年：</w:t>
      </w:r>
      <w:r w:rsidRPr="00CD6D48">
        <w:rPr>
          <w:rFonts w:asciiTheme="minorEastAsia" w:eastAsiaTheme="minorEastAsia" w:hAnsiTheme="minorEastAsia" w:cs="Times New Roman" w:hint="eastAsia"/>
          <w:kern w:val="2"/>
          <w:sz w:val="32"/>
          <w:szCs w:val="32"/>
        </w:rPr>
        <w:t>指以前年度预算安排、因客观条件发生变化无法按原计划实施，需以后年度按原用途继续使用的资金。</w:t>
      </w:r>
    </w:p>
    <w:p w:rsidR="002A5461" w:rsidRPr="00CD6D48" w:rsidRDefault="004F3005" w:rsidP="00ED7475">
      <w:pPr>
        <w:pStyle w:val="a7"/>
        <w:adjustRightInd w:val="0"/>
        <w:snapToGrid w:val="0"/>
        <w:spacing w:before="0" w:beforeAutospacing="0" w:after="0" w:afterAutospacing="0" w:line="600" w:lineRule="exact"/>
        <w:ind w:firstLineChars="196" w:firstLine="627"/>
        <w:rPr>
          <w:rFonts w:asciiTheme="minorEastAsia" w:eastAsiaTheme="minorEastAsia" w:hAnsiTheme="minorEastAsia"/>
          <w:sz w:val="32"/>
          <w:szCs w:val="32"/>
        </w:rPr>
      </w:pPr>
      <w:r>
        <w:rPr>
          <w:rFonts w:ascii="黑体" w:eastAsia="黑体" w:hAnsi="黑体" w:hint="eastAsia"/>
          <w:sz w:val="32"/>
          <w:szCs w:val="32"/>
        </w:rPr>
        <w:t>八、基本支出</w:t>
      </w:r>
      <w:r>
        <w:rPr>
          <w:rFonts w:ascii="仿宋_GB2312" w:eastAsia="仿宋_GB2312" w:hAnsi="黑体" w:hint="eastAsia"/>
          <w:b/>
          <w:sz w:val="32"/>
          <w:szCs w:val="32"/>
        </w:rPr>
        <w:t>：</w:t>
      </w:r>
      <w:r w:rsidRPr="00CD6D48">
        <w:rPr>
          <w:rFonts w:asciiTheme="minorEastAsia" w:eastAsiaTheme="minorEastAsia" w:hAnsiTheme="minorEastAsia" w:hint="eastAsia"/>
          <w:sz w:val="32"/>
          <w:szCs w:val="32"/>
        </w:rPr>
        <w:t>指为保障机构正常运转、完成日常工作任务而发生的人员支出和公用支出。</w:t>
      </w:r>
    </w:p>
    <w:p w:rsidR="004F3005" w:rsidRPr="00D125B1" w:rsidRDefault="004F3005" w:rsidP="00D125B1">
      <w:pPr>
        <w:pStyle w:val="a7"/>
        <w:spacing w:before="0" w:beforeAutospacing="0" w:after="0" w:afterAutospacing="0" w:line="600" w:lineRule="exact"/>
        <w:ind w:firstLineChars="196" w:firstLine="627"/>
        <w:jc w:val="both"/>
        <w:rPr>
          <w:rFonts w:asciiTheme="minorEastAsia" w:eastAsiaTheme="minorEastAsia" w:hAnsiTheme="minorEastAsia"/>
          <w:sz w:val="32"/>
          <w:szCs w:val="32"/>
        </w:rPr>
      </w:pPr>
      <w:r>
        <w:rPr>
          <w:rFonts w:ascii="黑体" w:eastAsia="黑体" w:hAnsi="黑体" w:hint="eastAsia"/>
          <w:sz w:val="32"/>
          <w:szCs w:val="32"/>
        </w:rPr>
        <w:t>九、项目支出</w:t>
      </w:r>
      <w:r>
        <w:rPr>
          <w:rFonts w:ascii="仿宋_GB2312" w:eastAsia="仿宋_GB2312" w:hAnsi="黑体" w:hint="eastAsia"/>
          <w:b/>
          <w:sz w:val="32"/>
          <w:szCs w:val="32"/>
        </w:rPr>
        <w:t>：</w:t>
      </w:r>
      <w:r w:rsidRPr="00CD6D48">
        <w:rPr>
          <w:rFonts w:asciiTheme="minorEastAsia" w:eastAsiaTheme="minorEastAsia" w:hAnsiTheme="minorEastAsia" w:hint="eastAsia"/>
          <w:sz w:val="32"/>
          <w:szCs w:val="32"/>
        </w:rPr>
        <w:t>指在除基本支出之外的支出，主要用于完成特定的工作任务和事业发展目标。</w:t>
      </w:r>
      <w:r w:rsidRPr="00CD6D48">
        <w:rPr>
          <w:rFonts w:asciiTheme="minorEastAsia" w:eastAsiaTheme="minorEastAsia" w:hAnsiTheme="minorEastAsia"/>
          <w:sz w:val="32"/>
          <w:szCs w:val="32"/>
        </w:rPr>
        <w:br/>
      </w:r>
      <w:r>
        <w:rPr>
          <w:rFonts w:ascii="仿宋_GB2312" w:eastAsia="仿宋_GB2312" w:hAnsi="黑体" w:hint="eastAsia"/>
          <w:sz w:val="32"/>
          <w:szCs w:val="32"/>
        </w:rPr>
        <w:t xml:space="preserve">   </w:t>
      </w:r>
      <w:r>
        <w:rPr>
          <w:rFonts w:ascii="黑体" w:eastAsia="黑体" w:hAnsi="黑体" w:hint="eastAsia"/>
          <w:sz w:val="32"/>
          <w:szCs w:val="32"/>
        </w:rPr>
        <w:t xml:space="preserve"> 十、机关运行经费:</w:t>
      </w:r>
      <w:r w:rsidRPr="00CD6D48">
        <w:rPr>
          <w:rFonts w:asciiTheme="minorEastAsia" w:eastAsiaTheme="minorEastAsia" w:hAnsiTheme="minorEastAsia" w:hint="eastAsia"/>
          <w:sz w:val="32"/>
          <w:szCs w:val="32"/>
        </w:rPr>
        <w:t>为保障行政单位（包括参照公务员法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sectPr w:rsidR="004F3005" w:rsidRPr="00D125B1" w:rsidSect="00845831">
      <w:footerReference w:type="default" r:id="rId29"/>
      <w:pgSz w:w="11906" w:h="16838"/>
      <w:pgMar w:top="1134" w:right="1077" w:bottom="1134" w:left="107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77FF" w:rsidRDefault="001677FF">
      <w:r>
        <w:separator/>
      </w:r>
    </w:p>
  </w:endnote>
  <w:endnote w:type="continuationSeparator" w:id="0">
    <w:p w:rsidR="001677FF" w:rsidRDefault="001677F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default"/>
    <w:sig w:usb0="00000000" w:usb1="080E0000" w:usb2="00000000" w:usb3="00000000" w:csb0="00040000" w:csb1="00000000"/>
  </w:font>
  <w:font w:name="华文中宋">
    <w:altName w:val="宋体"/>
    <w:charset w:val="86"/>
    <w:family w:val="auto"/>
    <w:pitch w:val="default"/>
    <w:sig w:usb0="00000287" w:usb1="080F0000" w:usb2="00000010" w:usb3="00000000" w:csb0="0004009F" w:csb1="00000000"/>
  </w:font>
  <w:font w:name="方正小标宋简体">
    <w:altName w:val="微软雅黑"/>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微软雅黑"/>
    <w:charset w:val="86"/>
    <w:family w:val="modern"/>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461" w:rsidRDefault="00210EE4">
    <w:pPr>
      <w:pStyle w:val="a5"/>
      <w:jc w:val="right"/>
    </w:pPr>
    <w:r w:rsidRPr="00210EE4">
      <w:fldChar w:fldCharType="begin"/>
    </w:r>
    <w:r w:rsidR="004F3005">
      <w:instrText xml:space="preserve"> PAGE   \* MERGEFORMAT </w:instrText>
    </w:r>
    <w:r w:rsidRPr="00210EE4">
      <w:fldChar w:fldCharType="separate"/>
    </w:r>
    <w:r w:rsidR="007A4EB8" w:rsidRPr="007A4EB8">
      <w:rPr>
        <w:noProof/>
        <w:lang w:val="zh-CN"/>
      </w:rPr>
      <w:t>15</w:t>
    </w:r>
    <w:r>
      <w:rPr>
        <w:lang w:val="zh-CN"/>
      </w:rPr>
      <w:fldChar w:fldCharType="end"/>
    </w:r>
  </w:p>
  <w:p w:rsidR="002A5461" w:rsidRDefault="002A5461">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461" w:rsidRDefault="00210EE4">
    <w:pPr>
      <w:pStyle w:val="a5"/>
      <w:jc w:val="center"/>
    </w:pPr>
    <w:r>
      <w:fldChar w:fldCharType="begin"/>
    </w:r>
    <w:r w:rsidR="004F3005">
      <w:instrText xml:space="preserve"> PAGE   \* MERGEFORMAT </w:instrText>
    </w:r>
    <w:r>
      <w:fldChar w:fldCharType="separate"/>
    </w:r>
    <w:r w:rsidR="00195981" w:rsidRPr="00195981">
      <w:rPr>
        <w:noProof/>
        <w:lang w:val="zh-CN"/>
      </w:rPr>
      <w:t>24</w:t>
    </w:r>
    <w:r>
      <w:fldChar w:fldCharType="end"/>
    </w:r>
  </w:p>
  <w:p w:rsidR="002A5461" w:rsidRDefault="002A546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77FF" w:rsidRDefault="001677FF">
      <w:r>
        <w:separator/>
      </w:r>
    </w:p>
  </w:footnote>
  <w:footnote w:type="continuationSeparator" w:id="0">
    <w:p w:rsidR="001677FF" w:rsidRDefault="001677F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84EF3"/>
    <w:rsid w:val="00001C4D"/>
    <w:rsid w:val="00003A55"/>
    <w:rsid w:val="00004F0D"/>
    <w:rsid w:val="0000665B"/>
    <w:rsid w:val="0001185F"/>
    <w:rsid w:val="00020DE5"/>
    <w:rsid w:val="0002245A"/>
    <w:rsid w:val="000235D0"/>
    <w:rsid w:val="0002496B"/>
    <w:rsid w:val="0004172E"/>
    <w:rsid w:val="00041A3C"/>
    <w:rsid w:val="00044AF5"/>
    <w:rsid w:val="0004504D"/>
    <w:rsid w:val="00046C78"/>
    <w:rsid w:val="0005172D"/>
    <w:rsid w:val="00054C28"/>
    <w:rsid w:val="000612EA"/>
    <w:rsid w:val="00062F83"/>
    <w:rsid w:val="00066783"/>
    <w:rsid w:val="00066E8F"/>
    <w:rsid w:val="0007222A"/>
    <w:rsid w:val="00074058"/>
    <w:rsid w:val="000767EB"/>
    <w:rsid w:val="00076D39"/>
    <w:rsid w:val="00080FA1"/>
    <w:rsid w:val="00086201"/>
    <w:rsid w:val="000876F2"/>
    <w:rsid w:val="000900BD"/>
    <w:rsid w:val="00091AAC"/>
    <w:rsid w:val="000922BD"/>
    <w:rsid w:val="000A2776"/>
    <w:rsid w:val="000A2B6B"/>
    <w:rsid w:val="000A3109"/>
    <w:rsid w:val="000A440A"/>
    <w:rsid w:val="000A494F"/>
    <w:rsid w:val="000A5B80"/>
    <w:rsid w:val="000A7793"/>
    <w:rsid w:val="000B102E"/>
    <w:rsid w:val="000B7C34"/>
    <w:rsid w:val="000C751B"/>
    <w:rsid w:val="000D0688"/>
    <w:rsid w:val="000D56C5"/>
    <w:rsid w:val="000D58A5"/>
    <w:rsid w:val="000E208B"/>
    <w:rsid w:val="000E4F06"/>
    <w:rsid w:val="000F01D6"/>
    <w:rsid w:val="000F560D"/>
    <w:rsid w:val="000F591D"/>
    <w:rsid w:val="000F678E"/>
    <w:rsid w:val="001003FB"/>
    <w:rsid w:val="00101A9A"/>
    <w:rsid w:val="00102014"/>
    <w:rsid w:val="00103721"/>
    <w:rsid w:val="001055D0"/>
    <w:rsid w:val="001119B2"/>
    <w:rsid w:val="00112450"/>
    <w:rsid w:val="00112D2B"/>
    <w:rsid w:val="00116634"/>
    <w:rsid w:val="00120CF9"/>
    <w:rsid w:val="001278AA"/>
    <w:rsid w:val="00130820"/>
    <w:rsid w:val="00130975"/>
    <w:rsid w:val="00132B96"/>
    <w:rsid w:val="00132FB1"/>
    <w:rsid w:val="001431FA"/>
    <w:rsid w:val="00144CED"/>
    <w:rsid w:val="00153162"/>
    <w:rsid w:val="00153F41"/>
    <w:rsid w:val="00154DD9"/>
    <w:rsid w:val="00154EB8"/>
    <w:rsid w:val="0015647F"/>
    <w:rsid w:val="001576E5"/>
    <w:rsid w:val="00165ECB"/>
    <w:rsid w:val="001677FF"/>
    <w:rsid w:val="001748CD"/>
    <w:rsid w:val="0017717F"/>
    <w:rsid w:val="001822C2"/>
    <w:rsid w:val="001852B4"/>
    <w:rsid w:val="00194180"/>
    <w:rsid w:val="00195981"/>
    <w:rsid w:val="00196579"/>
    <w:rsid w:val="001A022B"/>
    <w:rsid w:val="001A1297"/>
    <w:rsid w:val="001A252D"/>
    <w:rsid w:val="001B3434"/>
    <w:rsid w:val="001B4822"/>
    <w:rsid w:val="001C0BD2"/>
    <w:rsid w:val="001C0F29"/>
    <w:rsid w:val="001D029A"/>
    <w:rsid w:val="001D2191"/>
    <w:rsid w:val="001D513F"/>
    <w:rsid w:val="001D561C"/>
    <w:rsid w:val="001D7312"/>
    <w:rsid w:val="001D73EC"/>
    <w:rsid w:val="001E36E2"/>
    <w:rsid w:val="001E46D7"/>
    <w:rsid w:val="001E6ED2"/>
    <w:rsid w:val="001F0790"/>
    <w:rsid w:val="001F07F0"/>
    <w:rsid w:val="001F32D7"/>
    <w:rsid w:val="001F37B1"/>
    <w:rsid w:val="001F5422"/>
    <w:rsid w:val="0020030E"/>
    <w:rsid w:val="00201BB6"/>
    <w:rsid w:val="00204AF2"/>
    <w:rsid w:val="00204EFF"/>
    <w:rsid w:val="00210E2A"/>
    <w:rsid w:val="00210EE4"/>
    <w:rsid w:val="00212A5F"/>
    <w:rsid w:val="00213575"/>
    <w:rsid w:val="00214CAF"/>
    <w:rsid w:val="002161FA"/>
    <w:rsid w:val="00216582"/>
    <w:rsid w:val="00216F14"/>
    <w:rsid w:val="00223037"/>
    <w:rsid w:val="00223DD6"/>
    <w:rsid w:val="00232957"/>
    <w:rsid w:val="0023587C"/>
    <w:rsid w:val="00235E7C"/>
    <w:rsid w:val="00240354"/>
    <w:rsid w:val="00241D6B"/>
    <w:rsid w:val="0024264B"/>
    <w:rsid w:val="00244ADF"/>
    <w:rsid w:val="00262483"/>
    <w:rsid w:val="00263FFD"/>
    <w:rsid w:val="00264952"/>
    <w:rsid w:val="00264F08"/>
    <w:rsid w:val="00265181"/>
    <w:rsid w:val="00266F6F"/>
    <w:rsid w:val="00271BD2"/>
    <w:rsid w:val="002731B1"/>
    <w:rsid w:val="00274682"/>
    <w:rsid w:val="00275175"/>
    <w:rsid w:val="00281B96"/>
    <w:rsid w:val="002822B7"/>
    <w:rsid w:val="002843F3"/>
    <w:rsid w:val="00284AD1"/>
    <w:rsid w:val="00284B1C"/>
    <w:rsid w:val="0028771E"/>
    <w:rsid w:val="002912FF"/>
    <w:rsid w:val="0029292C"/>
    <w:rsid w:val="002A0119"/>
    <w:rsid w:val="002A15BD"/>
    <w:rsid w:val="002A201D"/>
    <w:rsid w:val="002A2BA9"/>
    <w:rsid w:val="002A4CEA"/>
    <w:rsid w:val="002A5461"/>
    <w:rsid w:val="002A6E39"/>
    <w:rsid w:val="002B4F53"/>
    <w:rsid w:val="002B4FEF"/>
    <w:rsid w:val="002C451D"/>
    <w:rsid w:val="002D1FE7"/>
    <w:rsid w:val="002D3774"/>
    <w:rsid w:val="002D3CBA"/>
    <w:rsid w:val="002D43CF"/>
    <w:rsid w:val="002D5BA6"/>
    <w:rsid w:val="002E5F07"/>
    <w:rsid w:val="002E6EE7"/>
    <w:rsid w:val="002F50BC"/>
    <w:rsid w:val="002F6B5C"/>
    <w:rsid w:val="00300844"/>
    <w:rsid w:val="00303152"/>
    <w:rsid w:val="00306434"/>
    <w:rsid w:val="00312897"/>
    <w:rsid w:val="00315AC7"/>
    <w:rsid w:val="003202A5"/>
    <w:rsid w:val="00322E4D"/>
    <w:rsid w:val="0033096E"/>
    <w:rsid w:val="00336AE6"/>
    <w:rsid w:val="0034241B"/>
    <w:rsid w:val="00344196"/>
    <w:rsid w:val="0034469C"/>
    <w:rsid w:val="0034526F"/>
    <w:rsid w:val="003479E4"/>
    <w:rsid w:val="003607C5"/>
    <w:rsid w:val="003613BE"/>
    <w:rsid w:val="00361D0B"/>
    <w:rsid w:val="00364339"/>
    <w:rsid w:val="003708B2"/>
    <w:rsid w:val="0037368D"/>
    <w:rsid w:val="00374A95"/>
    <w:rsid w:val="003764C5"/>
    <w:rsid w:val="00376B6E"/>
    <w:rsid w:val="003853BB"/>
    <w:rsid w:val="003872E9"/>
    <w:rsid w:val="00387A5C"/>
    <w:rsid w:val="00392333"/>
    <w:rsid w:val="00394026"/>
    <w:rsid w:val="00396026"/>
    <w:rsid w:val="00397065"/>
    <w:rsid w:val="003A1262"/>
    <w:rsid w:val="003A3AB3"/>
    <w:rsid w:val="003B59A4"/>
    <w:rsid w:val="003B70C8"/>
    <w:rsid w:val="003B742B"/>
    <w:rsid w:val="003C11AF"/>
    <w:rsid w:val="003C18FB"/>
    <w:rsid w:val="003C1D28"/>
    <w:rsid w:val="003C3C10"/>
    <w:rsid w:val="003C5996"/>
    <w:rsid w:val="003C60DA"/>
    <w:rsid w:val="003C69BD"/>
    <w:rsid w:val="003D1D2A"/>
    <w:rsid w:val="003D2A66"/>
    <w:rsid w:val="003D5C34"/>
    <w:rsid w:val="003D7E92"/>
    <w:rsid w:val="003E20CD"/>
    <w:rsid w:val="003E43F8"/>
    <w:rsid w:val="003E4E65"/>
    <w:rsid w:val="003E6CE9"/>
    <w:rsid w:val="003F17B8"/>
    <w:rsid w:val="003F2586"/>
    <w:rsid w:val="003F369E"/>
    <w:rsid w:val="003F48A6"/>
    <w:rsid w:val="003F4E12"/>
    <w:rsid w:val="003F6420"/>
    <w:rsid w:val="003F736F"/>
    <w:rsid w:val="003F7A4E"/>
    <w:rsid w:val="003F7F66"/>
    <w:rsid w:val="0040046F"/>
    <w:rsid w:val="004007E2"/>
    <w:rsid w:val="00405697"/>
    <w:rsid w:val="004074D7"/>
    <w:rsid w:val="00414C62"/>
    <w:rsid w:val="00416F0B"/>
    <w:rsid w:val="00417956"/>
    <w:rsid w:val="004205EB"/>
    <w:rsid w:val="00421510"/>
    <w:rsid w:val="00422A81"/>
    <w:rsid w:val="004271C2"/>
    <w:rsid w:val="00427398"/>
    <w:rsid w:val="0043251E"/>
    <w:rsid w:val="004348D5"/>
    <w:rsid w:val="00443AD4"/>
    <w:rsid w:val="00446019"/>
    <w:rsid w:val="00456891"/>
    <w:rsid w:val="00457E1E"/>
    <w:rsid w:val="00464B12"/>
    <w:rsid w:val="00465648"/>
    <w:rsid w:val="00465890"/>
    <w:rsid w:val="00477601"/>
    <w:rsid w:val="00477896"/>
    <w:rsid w:val="00481181"/>
    <w:rsid w:val="0048209E"/>
    <w:rsid w:val="00486114"/>
    <w:rsid w:val="004869A4"/>
    <w:rsid w:val="0048782D"/>
    <w:rsid w:val="00492545"/>
    <w:rsid w:val="00492E81"/>
    <w:rsid w:val="004A17BF"/>
    <w:rsid w:val="004A34C0"/>
    <w:rsid w:val="004A4E47"/>
    <w:rsid w:val="004A63C3"/>
    <w:rsid w:val="004B18F7"/>
    <w:rsid w:val="004B45C1"/>
    <w:rsid w:val="004C2D13"/>
    <w:rsid w:val="004C39F8"/>
    <w:rsid w:val="004D16C1"/>
    <w:rsid w:val="004D4377"/>
    <w:rsid w:val="004D5AFE"/>
    <w:rsid w:val="004E5D79"/>
    <w:rsid w:val="004F0F7B"/>
    <w:rsid w:val="004F2B8B"/>
    <w:rsid w:val="004F3005"/>
    <w:rsid w:val="004F6506"/>
    <w:rsid w:val="005035AE"/>
    <w:rsid w:val="00503C64"/>
    <w:rsid w:val="00505B42"/>
    <w:rsid w:val="005073A2"/>
    <w:rsid w:val="00511848"/>
    <w:rsid w:val="00513252"/>
    <w:rsid w:val="00515E34"/>
    <w:rsid w:val="00517A1B"/>
    <w:rsid w:val="0052036E"/>
    <w:rsid w:val="0052098F"/>
    <w:rsid w:val="00520F09"/>
    <w:rsid w:val="00527460"/>
    <w:rsid w:val="00530BC3"/>
    <w:rsid w:val="00532451"/>
    <w:rsid w:val="00536194"/>
    <w:rsid w:val="005404B7"/>
    <w:rsid w:val="005422A6"/>
    <w:rsid w:val="00542C85"/>
    <w:rsid w:val="00543AF0"/>
    <w:rsid w:val="00545495"/>
    <w:rsid w:val="005560DF"/>
    <w:rsid w:val="005566B5"/>
    <w:rsid w:val="00556ACC"/>
    <w:rsid w:val="00556B3C"/>
    <w:rsid w:val="005672DB"/>
    <w:rsid w:val="00570085"/>
    <w:rsid w:val="005720A0"/>
    <w:rsid w:val="00573536"/>
    <w:rsid w:val="005738ED"/>
    <w:rsid w:val="005749F4"/>
    <w:rsid w:val="005851C2"/>
    <w:rsid w:val="0059103C"/>
    <w:rsid w:val="005A0A22"/>
    <w:rsid w:val="005B0ECF"/>
    <w:rsid w:val="005B11A4"/>
    <w:rsid w:val="005B4458"/>
    <w:rsid w:val="005B68B7"/>
    <w:rsid w:val="005C28DE"/>
    <w:rsid w:val="005C2D46"/>
    <w:rsid w:val="005C542F"/>
    <w:rsid w:val="005C66FF"/>
    <w:rsid w:val="005D141D"/>
    <w:rsid w:val="005D1F22"/>
    <w:rsid w:val="005D384F"/>
    <w:rsid w:val="005D617F"/>
    <w:rsid w:val="005D7F46"/>
    <w:rsid w:val="005E05AF"/>
    <w:rsid w:val="005E0697"/>
    <w:rsid w:val="005E39D1"/>
    <w:rsid w:val="005F42CE"/>
    <w:rsid w:val="005F43C4"/>
    <w:rsid w:val="005F67C0"/>
    <w:rsid w:val="005F7E38"/>
    <w:rsid w:val="006056A7"/>
    <w:rsid w:val="00612140"/>
    <w:rsid w:val="00613EE8"/>
    <w:rsid w:val="00614EC4"/>
    <w:rsid w:val="00615C41"/>
    <w:rsid w:val="00616DE7"/>
    <w:rsid w:val="00620E62"/>
    <w:rsid w:val="00622F70"/>
    <w:rsid w:val="0062426F"/>
    <w:rsid w:val="006308F5"/>
    <w:rsid w:val="00631013"/>
    <w:rsid w:val="00633459"/>
    <w:rsid w:val="006344DB"/>
    <w:rsid w:val="00634A98"/>
    <w:rsid w:val="006374E0"/>
    <w:rsid w:val="006376DB"/>
    <w:rsid w:val="00645436"/>
    <w:rsid w:val="006456B8"/>
    <w:rsid w:val="0064594E"/>
    <w:rsid w:val="00654F07"/>
    <w:rsid w:val="00656BF5"/>
    <w:rsid w:val="00657A31"/>
    <w:rsid w:val="00660201"/>
    <w:rsid w:val="00664AC7"/>
    <w:rsid w:val="0066794A"/>
    <w:rsid w:val="00670DCE"/>
    <w:rsid w:val="00671243"/>
    <w:rsid w:val="00680702"/>
    <w:rsid w:val="0068587E"/>
    <w:rsid w:val="0068788C"/>
    <w:rsid w:val="00696430"/>
    <w:rsid w:val="006A0FCD"/>
    <w:rsid w:val="006A288D"/>
    <w:rsid w:val="006A49EE"/>
    <w:rsid w:val="006A54A2"/>
    <w:rsid w:val="006A59F4"/>
    <w:rsid w:val="006B04A0"/>
    <w:rsid w:val="006B309C"/>
    <w:rsid w:val="006B5BB8"/>
    <w:rsid w:val="006C0606"/>
    <w:rsid w:val="006C0D39"/>
    <w:rsid w:val="006C208D"/>
    <w:rsid w:val="006C5CA9"/>
    <w:rsid w:val="006C7CE6"/>
    <w:rsid w:val="006D7F79"/>
    <w:rsid w:val="006E2E5E"/>
    <w:rsid w:val="006F077B"/>
    <w:rsid w:val="007028CE"/>
    <w:rsid w:val="0070441A"/>
    <w:rsid w:val="00707041"/>
    <w:rsid w:val="00710708"/>
    <w:rsid w:val="00710E1F"/>
    <w:rsid w:val="007110A4"/>
    <w:rsid w:val="00714275"/>
    <w:rsid w:val="00715743"/>
    <w:rsid w:val="0071575A"/>
    <w:rsid w:val="00716783"/>
    <w:rsid w:val="007220E1"/>
    <w:rsid w:val="00722E4C"/>
    <w:rsid w:val="00727AAB"/>
    <w:rsid w:val="00732B18"/>
    <w:rsid w:val="0073588B"/>
    <w:rsid w:val="007361AD"/>
    <w:rsid w:val="00740224"/>
    <w:rsid w:val="0074079B"/>
    <w:rsid w:val="00741687"/>
    <w:rsid w:val="0074378C"/>
    <w:rsid w:val="007456AE"/>
    <w:rsid w:val="0074635D"/>
    <w:rsid w:val="00746CE0"/>
    <w:rsid w:val="007507F4"/>
    <w:rsid w:val="00753AFD"/>
    <w:rsid w:val="00754E22"/>
    <w:rsid w:val="00755B89"/>
    <w:rsid w:val="00755C84"/>
    <w:rsid w:val="00763351"/>
    <w:rsid w:val="007711B0"/>
    <w:rsid w:val="00771958"/>
    <w:rsid w:val="00776EE1"/>
    <w:rsid w:val="00787632"/>
    <w:rsid w:val="00795B9A"/>
    <w:rsid w:val="007A0D9E"/>
    <w:rsid w:val="007A4EB8"/>
    <w:rsid w:val="007B1792"/>
    <w:rsid w:val="007B1B53"/>
    <w:rsid w:val="007B2F62"/>
    <w:rsid w:val="007B3A89"/>
    <w:rsid w:val="007B71F4"/>
    <w:rsid w:val="007B76CC"/>
    <w:rsid w:val="007C06FB"/>
    <w:rsid w:val="007C24BB"/>
    <w:rsid w:val="007C719C"/>
    <w:rsid w:val="007E5802"/>
    <w:rsid w:val="007E78AE"/>
    <w:rsid w:val="007E795C"/>
    <w:rsid w:val="008274B3"/>
    <w:rsid w:val="008277DE"/>
    <w:rsid w:val="00831FAA"/>
    <w:rsid w:val="00837C89"/>
    <w:rsid w:val="0084029F"/>
    <w:rsid w:val="00845831"/>
    <w:rsid w:val="00850039"/>
    <w:rsid w:val="00850D77"/>
    <w:rsid w:val="008553E8"/>
    <w:rsid w:val="00855475"/>
    <w:rsid w:val="008619C0"/>
    <w:rsid w:val="008653EE"/>
    <w:rsid w:val="008671E1"/>
    <w:rsid w:val="00870B98"/>
    <w:rsid w:val="00873BAD"/>
    <w:rsid w:val="00874923"/>
    <w:rsid w:val="00876DCB"/>
    <w:rsid w:val="00877781"/>
    <w:rsid w:val="00880749"/>
    <w:rsid w:val="0088165C"/>
    <w:rsid w:val="00884EF3"/>
    <w:rsid w:val="00884F63"/>
    <w:rsid w:val="00887E4C"/>
    <w:rsid w:val="008938B9"/>
    <w:rsid w:val="008A35EB"/>
    <w:rsid w:val="008A5956"/>
    <w:rsid w:val="008B096B"/>
    <w:rsid w:val="008B0EC5"/>
    <w:rsid w:val="008B6CBB"/>
    <w:rsid w:val="008C4CF4"/>
    <w:rsid w:val="008C576D"/>
    <w:rsid w:val="008C7933"/>
    <w:rsid w:val="008D0B29"/>
    <w:rsid w:val="008D2E27"/>
    <w:rsid w:val="008D4556"/>
    <w:rsid w:val="008D7118"/>
    <w:rsid w:val="008E2EAA"/>
    <w:rsid w:val="008E3B53"/>
    <w:rsid w:val="008E6387"/>
    <w:rsid w:val="008F088B"/>
    <w:rsid w:val="008F1453"/>
    <w:rsid w:val="008F429C"/>
    <w:rsid w:val="008F430F"/>
    <w:rsid w:val="009004CD"/>
    <w:rsid w:val="009014F5"/>
    <w:rsid w:val="0090196E"/>
    <w:rsid w:val="00901EC3"/>
    <w:rsid w:val="0090208D"/>
    <w:rsid w:val="0091270C"/>
    <w:rsid w:val="00912832"/>
    <w:rsid w:val="00913636"/>
    <w:rsid w:val="0091481C"/>
    <w:rsid w:val="0091660C"/>
    <w:rsid w:val="0092492B"/>
    <w:rsid w:val="0092511F"/>
    <w:rsid w:val="0092634C"/>
    <w:rsid w:val="009340C8"/>
    <w:rsid w:val="0094235B"/>
    <w:rsid w:val="00946992"/>
    <w:rsid w:val="00952F19"/>
    <w:rsid w:val="009531FE"/>
    <w:rsid w:val="00954BA6"/>
    <w:rsid w:val="00956354"/>
    <w:rsid w:val="009636BD"/>
    <w:rsid w:val="00966E69"/>
    <w:rsid w:val="00971CE5"/>
    <w:rsid w:val="0097393E"/>
    <w:rsid w:val="0097584C"/>
    <w:rsid w:val="009772DC"/>
    <w:rsid w:val="0098072D"/>
    <w:rsid w:val="00984D8B"/>
    <w:rsid w:val="0098740D"/>
    <w:rsid w:val="00994F0E"/>
    <w:rsid w:val="00996EB5"/>
    <w:rsid w:val="009A2AC0"/>
    <w:rsid w:val="009A46F9"/>
    <w:rsid w:val="009A4818"/>
    <w:rsid w:val="009B052D"/>
    <w:rsid w:val="009B63C8"/>
    <w:rsid w:val="009C2A87"/>
    <w:rsid w:val="009C493D"/>
    <w:rsid w:val="009C7E66"/>
    <w:rsid w:val="009D6311"/>
    <w:rsid w:val="009D6373"/>
    <w:rsid w:val="009E1D5C"/>
    <w:rsid w:val="009E2DE8"/>
    <w:rsid w:val="009E4817"/>
    <w:rsid w:val="009E4968"/>
    <w:rsid w:val="009F0CB4"/>
    <w:rsid w:val="00A012BA"/>
    <w:rsid w:val="00A01DE6"/>
    <w:rsid w:val="00A04B86"/>
    <w:rsid w:val="00A054BC"/>
    <w:rsid w:val="00A067BC"/>
    <w:rsid w:val="00A0692F"/>
    <w:rsid w:val="00A07986"/>
    <w:rsid w:val="00A07B94"/>
    <w:rsid w:val="00A101B6"/>
    <w:rsid w:val="00A10362"/>
    <w:rsid w:val="00A14C1B"/>
    <w:rsid w:val="00A22990"/>
    <w:rsid w:val="00A33E37"/>
    <w:rsid w:val="00A3675B"/>
    <w:rsid w:val="00A411E7"/>
    <w:rsid w:val="00A45394"/>
    <w:rsid w:val="00A50CB9"/>
    <w:rsid w:val="00A519AE"/>
    <w:rsid w:val="00A60F6F"/>
    <w:rsid w:val="00A635B6"/>
    <w:rsid w:val="00A637EB"/>
    <w:rsid w:val="00A6402E"/>
    <w:rsid w:val="00A643D4"/>
    <w:rsid w:val="00A64936"/>
    <w:rsid w:val="00A655D0"/>
    <w:rsid w:val="00A661BA"/>
    <w:rsid w:val="00A666E6"/>
    <w:rsid w:val="00A80281"/>
    <w:rsid w:val="00A813B4"/>
    <w:rsid w:val="00A91B46"/>
    <w:rsid w:val="00A96C2F"/>
    <w:rsid w:val="00AA2F3F"/>
    <w:rsid w:val="00AA6510"/>
    <w:rsid w:val="00AB18BA"/>
    <w:rsid w:val="00AB3162"/>
    <w:rsid w:val="00AB3DC4"/>
    <w:rsid w:val="00AC4555"/>
    <w:rsid w:val="00AC7D74"/>
    <w:rsid w:val="00AD022C"/>
    <w:rsid w:val="00AD303C"/>
    <w:rsid w:val="00AD4670"/>
    <w:rsid w:val="00AD48C7"/>
    <w:rsid w:val="00AE423C"/>
    <w:rsid w:val="00AE59A2"/>
    <w:rsid w:val="00AE6D7A"/>
    <w:rsid w:val="00AE6D95"/>
    <w:rsid w:val="00AF11AD"/>
    <w:rsid w:val="00AF35B1"/>
    <w:rsid w:val="00AF79A3"/>
    <w:rsid w:val="00B022DB"/>
    <w:rsid w:val="00B02744"/>
    <w:rsid w:val="00B10C6D"/>
    <w:rsid w:val="00B122F7"/>
    <w:rsid w:val="00B133EB"/>
    <w:rsid w:val="00B1516E"/>
    <w:rsid w:val="00B160C4"/>
    <w:rsid w:val="00B20BA8"/>
    <w:rsid w:val="00B20F47"/>
    <w:rsid w:val="00B222C0"/>
    <w:rsid w:val="00B32A12"/>
    <w:rsid w:val="00B32CDF"/>
    <w:rsid w:val="00B346B9"/>
    <w:rsid w:val="00B34ACF"/>
    <w:rsid w:val="00B41180"/>
    <w:rsid w:val="00B421CD"/>
    <w:rsid w:val="00B43BD6"/>
    <w:rsid w:val="00B451F6"/>
    <w:rsid w:val="00B47D24"/>
    <w:rsid w:val="00B47F29"/>
    <w:rsid w:val="00B505B3"/>
    <w:rsid w:val="00B613F4"/>
    <w:rsid w:val="00B62D55"/>
    <w:rsid w:val="00B6658E"/>
    <w:rsid w:val="00B67C2F"/>
    <w:rsid w:val="00B71D99"/>
    <w:rsid w:val="00B73B33"/>
    <w:rsid w:val="00B73BA8"/>
    <w:rsid w:val="00B74799"/>
    <w:rsid w:val="00B75808"/>
    <w:rsid w:val="00B833E6"/>
    <w:rsid w:val="00B92470"/>
    <w:rsid w:val="00B93AC4"/>
    <w:rsid w:val="00B951A4"/>
    <w:rsid w:val="00B95691"/>
    <w:rsid w:val="00BA5EAE"/>
    <w:rsid w:val="00BA698B"/>
    <w:rsid w:val="00BA7C5B"/>
    <w:rsid w:val="00BB08AD"/>
    <w:rsid w:val="00BB3B2A"/>
    <w:rsid w:val="00BB790A"/>
    <w:rsid w:val="00BB7D79"/>
    <w:rsid w:val="00BC11BF"/>
    <w:rsid w:val="00BC4E44"/>
    <w:rsid w:val="00BC5748"/>
    <w:rsid w:val="00BC73C5"/>
    <w:rsid w:val="00BC76E7"/>
    <w:rsid w:val="00BD5856"/>
    <w:rsid w:val="00BD7B2E"/>
    <w:rsid w:val="00BE7EE3"/>
    <w:rsid w:val="00BF19D4"/>
    <w:rsid w:val="00BF1A11"/>
    <w:rsid w:val="00BF31A2"/>
    <w:rsid w:val="00BF3884"/>
    <w:rsid w:val="00BF5F40"/>
    <w:rsid w:val="00BF6887"/>
    <w:rsid w:val="00C00534"/>
    <w:rsid w:val="00C00A7D"/>
    <w:rsid w:val="00C0101E"/>
    <w:rsid w:val="00C01050"/>
    <w:rsid w:val="00C0278A"/>
    <w:rsid w:val="00C04464"/>
    <w:rsid w:val="00C07C17"/>
    <w:rsid w:val="00C101A5"/>
    <w:rsid w:val="00C21019"/>
    <w:rsid w:val="00C26F63"/>
    <w:rsid w:val="00C339D0"/>
    <w:rsid w:val="00C33E51"/>
    <w:rsid w:val="00C33EBC"/>
    <w:rsid w:val="00C359C1"/>
    <w:rsid w:val="00C36363"/>
    <w:rsid w:val="00C36618"/>
    <w:rsid w:val="00C36EB0"/>
    <w:rsid w:val="00C40B80"/>
    <w:rsid w:val="00C431B1"/>
    <w:rsid w:val="00C4788B"/>
    <w:rsid w:val="00C47F0E"/>
    <w:rsid w:val="00C50415"/>
    <w:rsid w:val="00C52432"/>
    <w:rsid w:val="00C54FF6"/>
    <w:rsid w:val="00C5684C"/>
    <w:rsid w:val="00C5738B"/>
    <w:rsid w:val="00C607EA"/>
    <w:rsid w:val="00C6175F"/>
    <w:rsid w:val="00C6189A"/>
    <w:rsid w:val="00C73941"/>
    <w:rsid w:val="00C76AC9"/>
    <w:rsid w:val="00C80099"/>
    <w:rsid w:val="00C8284A"/>
    <w:rsid w:val="00C82F44"/>
    <w:rsid w:val="00C84238"/>
    <w:rsid w:val="00C85201"/>
    <w:rsid w:val="00C956E8"/>
    <w:rsid w:val="00C95E76"/>
    <w:rsid w:val="00C96A16"/>
    <w:rsid w:val="00C96B2A"/>
    <w:rsid w:val="00CA0519"/>
    <w:rsid w:val="00CA0830"/>
    <w:rsid w:val="00CA0DAB"/>
    <w:rsid w:val="00CA5E16"/>
    <w:rsid w:val="00CA632A"/>
    <w:rsid w:val="00CB0AD1"/>
    <w:rsid w:val="00CB28A4"/>
    <w:rsid w:val="00CB770B"/>
    <w:rsid w:val="00CC30D2"/>
    <w:rsid w:val="00CC3738"/>
    <w:rsid w:val="00CC43B8"/>
    <w:rsid w:val="00CC5AE2"/>
    <w:rsid w:val="00CD6D48"/>
    <w:rsid w:val="00CE0C13"/>
    <w:rsid w:val="00CE15C2"/>
    <w:rsid w:val="00CE486A"/>
    <w:rsid w:val="00CE4FAE"/>
    <w:rsid w:val="00CF5990"/>
    <w:rsid w:val="00CF70F3"/>
    <w:rsid w:val="00D03EA1"/>
    <w:rsid w:val="00D075AC"/>
    <w:rsid w:val="00D078E9"/>
    <w:rsid w:val="00D125B1"/>
    <w:rsid w:val="00D1401D"/>
    <w:rsid w:val="00D170D2"/>
    <w:rsid w:val="00D1757B"/>
    <w:rsid w:val="00D251D8"/>
    <w:rsid w:val="00D27203"/>
    <w:rsid w:val="00D27256"/>
    <w:rsid w:val="00D274BD"/>
    <w:rsid w:val="00D37795"/>
    <w:rsid w:val="00D40487"/>
    <w:rsid w:val="00D41B2F"/>
    <w:rsid w:val="00D42C98"/>
    <w:rsid w:val="00D42D34"/>
    <w:rsid w:val="00D45982"/>
    <w:rsid w:val="00D46408"/>
    <w:rsid w:val="00D52E86"/>
    <w:rsid w:val="00D5339B"/>
    <w:rsid w:val="00D53DD9"/>
    <w:rsid w:val="00D60F41"/>
    <w:rsid w:val="00D6170A"/>
    <w:rsid w:val="00D61843"/>
    <w:rsid w:val="00D62DAF"/>
    <w:rsid w:val="00D6754B"/>
    <w:rsid w:val="00D7721D"/>
    <w:rsid w:val="00D773A8"/>
    <w:rsid w:val="00D80D42"/>
    <w:rsid w:val="00D84005"/>
    <w:rsid w:val="00D84594"/>
    <w:rsid w:val="00D90837"/>
    <w:rsid w:val="00D93D87"/>
    <w:rsid w:val="00DA10CB"/>
    <w:rsid w:val="00DB3194"/>
    <w:rsid w:val="00DB5900"/>
    <w:rsid w:val="00DB7C3C"/>
    <w:rsid w:val="00DC0BEB"/>
    <w:rsid w:val="00DC5B60"/>
    <w:rsid w:val="00DD27E8"/>
    <w:rsid w:val="00DD53A1"/>
    <w:rsid w:val="00DD6909"/>
    <w:rsid w:val="00DE2AB7"/>
    <w:rsid w:val="00DF03C1"/>
    <w:rsid w:val="00DF76BC"/>
    <w:rsid w:val="00E0276C"/>
    <w:rsid w:val="00E05F0B"/>
    <w:rsid w:val="00E05FB7"/>
    <w:rsid w:val="00E1479A"/>
    <w:rsid w:val="00E15132"/>
    <w:rsid w:val="00E1520F"/>
    <w:rsid w:val="00E17CAB"/>
    <w:rsid w:val="00E208A8"/>
    <w:rsid w:val="00E2266D"/>
    <w:rsid w:val="00E30532"/>
    <w:rsid w:val="00E335B2"/>
    <w:rsid w:val="00E36BA2"/>
    <w:rsid w:val="00E379A2"/>
    <w:rsid w:val="00E548F8"/>
    <w:rsid w:val="00E56542"/>
    <w:rsid w:val="00E56ACB"/>
    <w:rsid w:val="00E6028D"/>
    <w:rsid w:val="00E615FA"/>
    <w:rsid w:val="00E7553A"/>
    <w:rsid w:val="00E76927"/>
    <w:rsid w:val="00E817E9"/>
    <w:rsid w:val="00E81888"/>
    <w:rsid w:val="00E81B96"/>
    <w:rsid w:val="00E91D5F"/>
    <w:rsid w:val="00E929E3"/>
    <w:rsid w:val="00E9360E"/>
    <w:rsid w:val="00E957C9"/>
    <w:rsid w:val="00EA0180"/>
    <w:rsid w:val="00EA0C02"/>
    <w:rsid w:val="00EA2965"/>
    <w:rsid w:val="00EA6CBA"/>
    <w:rsid w:val="00EB0CE3"/>
    <w:rsid w:val="00EC3187"/>
    <w:rsid w:val="00EC4FE9"/>
    <w:rsid w:val="00ED307F"/>
    <w:rsid w:val="00ED414E"/>
    <w:rsid w:val="00ED7475"/>
    <w:rsid w:val="00EE32E9"/>
    <w:rsid w:val="00EE482B"/>
    <w:rsid w:val="00EE7924"/>
    <w:rsid w:val="00EE7E9C"/>
    <w:rsid w:val="00EF078F"/>
    <w:rsid w:val="00EF19F7"/>
    <w:rsid w:val="00EF4421"/>
    <w:rsid w:val="00EF44B3"/>
    <w:rsid w:val="00EF459A"/>
    <w:rsid w:val="00EF56E9"/>
    <w:rsid w:val="00F00150"/>
    <w:rsid w:val="00F00DEB"/>
    <w:rsid w:val="00F00E14"/>
    <w:rsid w:val="00F0139E"/>
    <w:rsid w:val="00F03C25"/>
    <w:rsid w:val="00F051CA"/>
    <w:rsid w:val="00F0626F"/>
    <w:rsid w:val="00F06647"/>
    <w:rsid w:val="00F11E1D"/>
    <w:rsid w:val="00F143AE"/>
    <w:rsid w:val="00F24679"/>
    <w:rsid w:val="00F33052"/>
    <w:rsid w:val="00F33190"/>
    <w:rsid w:val="00F34855"/>
    <w:rsid w:val="00F35CFB"/>
    <w:rsid w:val="00F4131B"/>
    <w:rsid w:val="00F4165F"/>
    <w:rsid w:val="00F4174C"/>
    <w:rsid w:val="00F42834"/>
    <w:rsid w:val="00F4338B"/>
    <w:rsid w:val="00F57D7D"/>
    <w:rsid w:val="00F6132D"/>
    <w:rsid w:val="00F6277C"/>
    <w:rsid w:val="00F62E7A"/>
    <w:rsid w:val="00F662EC"/>
    <w:rsid w:val="00F75808"/>
    <w:rsid w:val="00F85055"/>
    <w:rsid w:val="00F859B3"/>
    <w:rsid w:val="00F85E23"/>
    <w:rsid w:val="00F8649C"/>
    <w:rsid w:val="00F86876"/>
    <w:rsid w:val="00F9141A"/>
    <w:rsid w:val="00F91ABE"/>
    <w:rsid w:val="00FA0AEA"/>
    <w:rsid w:val="00FA1852"/>
    <w:rsid w:val="00FA3A2F"/>
    <w:rsid w:val="00FA4039"/>
    <w:rsid w:val="00FA4ECF"/>
    <w:rsid w:val="00FA4F06"/>
    <w:rsid w:val="00FB28D6"/>
    <w:rsid w:val="00FC5CAD"/>
    <w:rsid w:val="00FC6C4B"/>
    <w:rsid w:val="00FD2F5D"/>
    <w:rsid w:val="00FD7647"/>
    <w:rsid w:val="00FE4839"/>
    <w:rsid w:val="00FF0413"/>
    <w:rsid w:val="00FF6961"/>
    <w:rsid w:val="05C30C8B"/>
    <w:rsid w:val="08A71940"/>
    <w:rsid w:val="0D18335F"/>
    <w:rsid w:val="0F4D5D3B"/>
    <w:rsid w:val="107F0E0C"/>
    <w:rsid w:val="149D2DE5"/>
    <w:rsid w:val="16515577"/>
    <w:rsid w:val="2483194D"/>
    <w:rsid w:val="274D6682"/>
    <w:rsid w:val="28B82A64"/>
    <w:rsid w:val="28DF7FA5"/>
    <w:rsid w:val="2FC9247C"/>
    <w:rsid w:val="45171F5F"/>
    <w:rsid w:val="49EA4FB1"/>
    <w:rsid w:val="4DE2243D"/>
    <w:rsid w:val="51D620DD"/>
    <w:rsid w:val="52C94A44"/>
    <w:rsid w:val="547A6A60"/>
    <w:rsid w:val="556F4099"/>
    <w:rsid w:val="5A5E709D"/>
    <w:rsid w:val="619A4C7D"/>
    <w:rsid w:val="660712E0"/>
    <w:rsid w:val="6B9923BB"/>
    <w:rsid w:val="6E7365C0"/>
    <w:rsid w:val="77874AC8"/>
    <w:rsid w:val="7AE97E67"/>
    <w:rsid w:val="7FCC112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A546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2A5461"/>
    <w:pPr>
      <w:shd w:val="clear" w:color="auto" w:fill="000080"/>
    </w:pPr>
  </w:style>
  <w:style w:type="paragraph" w:styleId="a4">
    <w:name w:val="Balloon Text"/>
    <w:basedOn w:val="a"/>
    <w:semiHidden/>
    <w:rsid w:val="002A5461"/>
    <w:rPr>
      <w:sz w:val="18"/>
      <w:szCs w:val="18"/>
    </w:rPr>
  </w:style>
  <w:style w:type="paragraph" w:styleId="a5">
    <w:name w:val="footer"/>
    <w:basedOn w:val="a"/>
    <w:link w:val="Char"/>
    <w:uiPriority w:val="99"/>
    <w:rsid w:val="002A5461"/>
    <w:pPr>
      <w:tabs>
        <w:tab w:val="center" w:pos="4153"/>
        <w:tab w:val="right" w:pos="8306"/>
      </w:tabs>
      <w:snapToGrid w:val="0"/>
      <w:jc w:val="left"/>
    </w:pPr>
    <w:rPr>
      <w:sz w:val="18"/>
      <w:szCs w:val="18"/>
    </w:rPr>
  </w:style>
  <w:style w:type="character" w:customStyle="1" w:styleId="Char">
    <w:name w:val="页脚 Char"/>
    <w:basedOn w:val="a0"/>
    <w:link w:val="a5"/>
    <w:uiPriority w:val="99"/>
    <w:rsid w:val="002A5461"/>
    <w:rPr>
      <w:kern w:val="2"/>
      <w:sz w:val="18"/>
      <w:szCs w:val="18"/>
    </w:rPr>
  </w:style>
  <w:style w:type="paragraph" w:styleId="a6">
    <w:name w:val="header"/>
    <w:basedOn w:val="a"/>
    <w:link w:val="Char0"/>
    <w:rsid w:val="002A546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2A5461"/>
    <w:rPr>
      <w:kern w:val="2"/>
      <w:sz w:val="18"/>
      <w:szCs w:val="18"/>
    </w:rPr>
  </w:style>
  <w:style w:type="paragraph" w:styleId="a7">
    <w:name w:val="Normal (Web)"/>
    <w:basedOn w:val="a"/>
    <w:rsid w:val="002A5461"/>
    <w:pPr>
      <w:widowControl/>
      <w:spacing w:before="100" w:beforeAutospacing="1" w:after="100" w:afterAutospacing="1"/>
      <w:jc w:val="left"/>
    </w:pPr>
    <w:rPr>
      <w:rFonts w:ascii="宋体" w:hAnsi="宋体" w:cs="宋体"/>
      <w:kern w:val="0"/>
      <w:sz w:val="24"/>
    </w:rPr>
  </w:style>
  <w:style w:type="character" w:styleId="a8">
    <w:name w:val="Strong"/>
    <w:basedOn w:val="a0"/>
    <w:qFormat/>
    <w:rsid w:val="002A5461"/>
    <w:rPr>
      <w:b/>
    </w:rPr>
  </w:style>
</w:styles>
</file>

<file path=word/webSettings.xml><?xml version="1.0" encoding="utf-8"?>
<w:webSettings xmlns:r="http://schemas.openxmlformats.org/officeDocument/2006/relationships" xmlns:w="http://schemas.openxmlformats.org/wordprocessingml/2006/main">
  <w:divs>
    <w:div w:id="193647714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webSettings" Target="webSettings.xml"/><Relationship Id="rId21" Type="http://schemas.openxmlformats.org/officeDocument/2006/relationships/image" Target="media/image8.emf"/><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emf"/><Relationship Id="rId25" Type="http://schemas.openxmlformats.org/officeDocument/2006/relationships/image" Target="media/image10.emf"/><Relationship Id="rId2" Type="http://schemas.openxmlformats.org/officeDocument/2006/relationships/settings" Target="setting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footer" Target="footer2.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image" Target="media/image3.emf"/><Relationship Id="rId24" Type="http://schemas.openxmlformats.org/officeDocument/2006/relationships/oleObject" Target="embeddings/oleObject9.bin"/><Relationship Id="rId5" Type="http://schemas.openxmlformats.org/officeDocument/2006/relationships/endnotes" Target="end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11.bin"/><Relationship Id="rId10" Type="http://schemas.openxmlformats.org/officeDocument/2006/relationships/oleObject" Target="embeddings/oleObject2.bin"/><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emf"/><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485</TotalTime>
  <Pages>24</Pages>
  <Words>1173</Words>
  <Characters>6688</Characters>
  <Application>Microsoft Office Word</Application>
  <DocSecurity>0</DocSecurity>
  <Lines>55</Lines>
  <Paragraphs>15</Paragraphs>
  <ScaleCrop>false</ScaleCrop>
  <Company/>
  <LinksUpToDate>false</LinksUpToDate>
  <CharactersWithSpaces>7846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安徽省财政厅2015年部门预算</dc:title>
  <dc:creator>微软用户</dc:creator>
  <cp:lastModifiedBy>寿县动物卫生监督所</cp:lastModifiedBy>
  <cp:revision>13</cp:revision>
  <cp:lastPrinted>2019-01-15T08:53:00Z</cp:lastPrinted>
  <dcterms:created xsi:type="dcterms:W3CDTF">2022-02-12T05:07:00Z</dcterms:created>
  <dcterms:modified xsi:type="dcterms:W3CDTF">2022-02-15T14:36:00Z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CE3D587BE85248CD8263D5CAA88501F1</vt:lpwstr>
  </property>
</Properties>
</file>