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"/>
        <w:gridCol w:w="166"/>
        <w:gridCol w:w="509"/>
        <w:gridCol w:w="850"/>
        <w:gridCol w:w="1888"/>
        <w:gridCol w:w="800"/>
        <w:gridCol w:w="712"/>
        <w:gridCol w:w="888"/>
        <w:gridCol w:w="1470"/>
        <w:gridCol w:w="695"/>
        <w:gridCol w:w="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02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项目支出绩效目标表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2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  <w:lang w:eastAsia="zh-CN"/>
              </w:rPr>
              <w:t>2022</w:t>
            </w:r>
            <w:r>
              <w:rPr>
                <w:rFonts w:hint="eastAsia"/>
                <w:sz w:val="20"/>
                <w:szCs w:val="20"/>
              </w:rPr>
              <w:t xml:space="preserve">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79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妇联工作经费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实施单位</w:t>
            </w:r>
          </w:p>
        </w:tc>
        <w:tc>
          <w:tcPr>
            <w:tcW w:w="79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寿县妇女联合会</w:t>
            </w: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项目属性</w:t>
            </w:r>
          </w:p>
        </w:tc>
        <w:tc>
          <w:tcPr>
            <w:tcW w:w="79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常年项目</w:t>
            </w: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7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项目资金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（万元）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中期资金总额：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年度资金总额：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7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其中：财政拨款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其中：财政拨款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7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其他资金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其他资金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1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体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标</w:t>
            </w:r>
          </w:p>
        </w:tc>
        <w:tc>
          <w:tcPr>
            <w:tcW w:w="47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中期目标（20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1月</w:t>
            </w:r>
            <w:r>
              <w:rPr>
                <w:rFonts w:hint="eastAsia"/>
                <w:sz w:val="20"/>
                <w:szCs w:val="20"/>
              </w:rPr>
              <w:t>—20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22年6月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年度目标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1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7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目标1：</w:t>
            </w:r>
            <w:r>
              <w:rPr>
                <w:rFonts w:hint="eastAsia"/>
                <w:sz w:val="20"/>
                <w:szCs w:val="20"/>
                <w:lang w:eastAsia="zh-CN"/>
              </w:rPr>
              <w:t>推动妇女儿童事业发展，促进妇女儿童的全面发展，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目标2：</w:t>
            </w:r>
            <w:r>
              <w:rPr>
                <w:rFonts w:hint="eastAsia"/>
                <w:sz w:val="20"/>
                <w:szCs w:val="20"/>
                <w:lang w:eastAsia="zh-CN"/>
              </w:rPr>
              <w:t>开展六一节和三八节活动等</w:t>
            </w:r>
          </w:p>
        </w:tc>
        <w:tc>
          <w:tcPr>
            <w:tcW w:w="3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目标1：</w:t>
            </w:r>
            <w:r>
              <w:rPr>
                <w:rFonts w:hint="eastAsia"/>
                <w:sz w:val="20"/>
                <w:szCs w:val="20"/>
                <w:lang w:eastAsia="zh-CN"/>
              </w:rPr>
              <w:t>推动妇女儿童事业发展，促进妇女儿童的全面发展，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目标2：</w:t>
            </w:r>
            <w:r>
              <w:rPr>
                <w:rFonts w:hint="eastAsia"/>
                <w:sz w:val="20"/>
                <w:szCs w:val="20"/>
                <w:lang w:eastAsia="zh-CN"/>
              </w:rPr>
              <w:t>开展六一节和三八节活动等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3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标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一级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三级指标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指标值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绩效标准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三级指标</w:t>
            </w: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指标值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标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举办妇女干部培训班期数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≥1次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≥1次</w:t>
            </w:r>
          </w:p>
        </w:tc>
        <w:tc>
          <w:tcPr>
            <w:tcW w:w="8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举办妇女干部培训班期数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≥1次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≥1次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举办系列妇女儿童维权关爱活动次数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>≥3次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>≥3次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举办系列妇女儿童维权关爱活动次数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>≥3次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>≥3次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召开两纲专题会议次数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>≥1次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>≥1次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召开两纲专题会议次数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>≥1次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>≥1次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开展六一节和三八节活动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</w:rPr>
              <w:t>≥2次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</w:rPr>
              <w:t>≥2次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开展六一节和三八节活动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</w:rPr>
              <w:t>≥2次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</w:rPr>
              <w:t>≥2次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质量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指标1：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质量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指标1：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……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……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指标1：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指标1：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……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……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成本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指标1：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成本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指标1：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……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……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bookmarkStart w:id="0" w:name="_GoBack" w:colFirst="2" w:colLast="9"/>
          </w:p>
        </w:tc>
        <w:tc>
          <w:tcPr>
            <w:tcW w:w="6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……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……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标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经济效益指标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指标1：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益指标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指标1：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……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……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社会效益指标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指标1：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益指标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指标1：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……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……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生态效益指标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指标1：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生态效益指标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指标1：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……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……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可持续影响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指标1：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可持续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影响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指标1：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……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……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……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……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满意度指标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服务对象满意度指标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指标1：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服务对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象满意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度指标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指标1：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……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……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……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……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D3DE4"/>
    <w:rsid w:val="108D3DE4"/>
    <w:rsid w:val="3B1859A4"/>
    <w:rsid w:val="3B237555"/>
    <w:rsid w:val="72F96F20"/>
    <w:rsid w:val="7F2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2022-02-10T01:28:00Z</dcterms:created>
  <dc:creator>文档存本地丢失不负责</dc:creator>
  <cp:lastModifiedBy>。</cp:lastModifiedBy>
  <dcterms:modified xsi:type="dcterms:W3CDTF">2022-02-16T06:02:16Z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E70137CF772C449C8A9190DA0203DBC8</vt:lpwstr>
  </property>
</Properties>
</file>