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700"/>
        <w:gridCol w:w="795"/>
        <w:gridCol w:w="1860"/>
        <w:gridCol w:w="900"/>
        <w:gridCol w:w="930"/>
        <w:gridCol w:w="885"/>
        <w:gridCol w:w="1560"/>
        <w:gridCol w:w="855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color w:val="000000"/>
                <w:sz w:val="20"/>
                <w:szCs w:val="20"/>
              </w:rPr>
              <w:t>党史和地方志研究室工作经费</w:t>
            </w:r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寿县档案馆（中共寿县县委党史和地方志研究室)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8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常年项目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rPr>
          <w:trHeight w:val="330" w:hRule="atLeast"/>
          <w:jc w:val="center"/>
        </w:trPr>
        <w:tc>
          <w:tcPr>
            <w:tcW w:w="1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rPr>
          <w:trHeight w:val="3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rPr>
          <w:trHeight w:val="660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开展党史宣传学习教育工作；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目标2：</w:t>
            </w:r>
            <w:r>
              <w:rPr>
                <w:rFonts w:hint="eastAsia"/>
                <w:sz w:val="20"/>
                <w:szCs w:val="20"/>
                <w:lang w:eastAsia="zh-CN"/>
              </w:rPr>
              <w:t>征集、整理、保管和利用党史、方志文献资料，并组织研究，编纂相关书籍。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目标1：</w:t>
            </w:r>
            <w:r>
              <w:rPr>
                <w:rFonts w:hint="eastAsia"/>
                <w:sz w:val="20"/>
                <w:szCs w:val="20"/>
                <w:lang w:eastAsia="zh-CN"/>
              </w:rPr>
              <w:t>开展党史宣传学习教育工作；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目标2：</w:t>
            </w:r>
            <w:r>
              <w:rPr>
                <w:rFonts w:hint="eastAsia"/>
                <w:sz w:val="20"/>
                <w:szCs w:val="20"/>
                <w:lang w:eastAsia="zh-CN"/>
              </w:rPr>
              <w:t>征集、整理、保管和利用党史、方志文献资料，并组织研究，编纂相关书籍。</w:t>
            </w:r>
          </w:p>
        </w:tc>
      </w:tr>
      <w:tr>
        <w:trPr>
          <w:trHeight w:val="83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党史、方志征集类型数量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≥2类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党史、方志征集类型数量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≥2类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≥2类</w:t>
            </w:r>
          </w:p>
        </w:tc>
      </w:tr>
      <w:tr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开展党史主题活动次数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≥1次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开展党史主题活动次数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≥1次</w:t>
            </w:r>
          </w:p>
        </w:tc>
      </w:tr>
      <w:tr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党史和方志征集资料价值性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价值程度较高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价值程度较高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党史和方志征集资料价值性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价值程度较高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价值程度较高</w:t>
            </w:r>
          </w:p>
        </w:tc>
      </w:tr>
      <w:tr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项目单位成本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≤10万元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≤10万元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项目单位成本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≤10万元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对充分发挥党史资政育人的作用和影响程度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对充分发挥党史资政育人的作用和影响程度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长期为研究党的历史提供权威资料，提供可持续保障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长期为研究党的历史提供权威资料，提供可持续保障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社会大众满意度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社会大众满意度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67A428B4"/>
    <w:rsid w:val="788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大鱼</cp:lastModifiedBy>
  <dcterms:modified xsi:type="dcterms:W3CDTF">2022-02-14T03:29:11Z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344CDC9B969C4D6DA56C97AA039CD4B9</vt:lpwstr>
  </property>
</Properties>
</file>