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2.0 -->
  <w:body>
    <w:p w:rsidR="00860148" w:rsidRPr="00425CF2">
      <w:pPr>
        <w:rPr>
          <w:rFonts w:ascii="黑体" w:eastAsia="黑体" w:hAnsi="黑体"/>
          <w:color w:val="000000" w:themeColor="text1"/>
          <w:sz w:val="32"/>
          <w:szCs w:val="32"/>
        </w:rPr>
      </w:pPr>
      <w:r w:rsidRPr="00425CF2">
        <w:rPr>
          <w:rFonts w:ascii="黑体" w:eastAsia="黑体" w:hAnsi="黑体" w:hint="eastAsia"/>
          <w:color w:val="000000" w:themeColor="text1"/>
          <w:sz w:val="32"/>
          <w:szCs w:val="32"/>
        </w:rPr>
        <w:t>附件4-1</w:t>
      </w:r>
    </w:p>
    <w:tbl>
      <w:tblPr>
        <w:tblW w:w="5702" w:type="pct"/>
        <w:jc w:val="center"/>
        <w:tblCellMar>
          <w:left w:w="0" w:type="dxa"/>
          <w:right w:w="0" w:type="dxa"/>
        </w:tblCellMar>
        <w:tblLook w:val="04A0"/>
      </w:tblPr>
      <w:tblGrid>
        <w:gridCol w:w="3441"/>
        <w:gridCol w:w="2791"/>
        <w:gridCol w:w="3423"/>
      </w:tblGrid>
      <w:tr w:rsidTr="006C195F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795"/>
          <w:jc w:val="center"/>
        </w:trPr>
        <w:tc>
          <w:tcPr>
            <w:tcW w:w="965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>
            <w:pPr>
              <w:widowControl/>
              <w:jc w:val="center"/>
              <w:rPr>
                <w:rFonts w:ascii="方正小标宋简体" w:eastAsia="方正小标宋简体" w:hAnsi="宋体" w:cs="宋体"/>
                <w:color w:val="000000" w:themeColor="text1"/>
                <w:kern w:val="0"/>
                <w:sz w:val="44"/>
                <w:szCs w:val="44"/>
              </w:rPr>
            </w:pPr>
            <w:r w:rsidRPr="00425CF2">
              <w:rPr>
                <w:rFonts w:ascii="方正小标宋简体" w:eastAsia="方正小标宋简体" w:hAnsi="宋体" w:cs="宋体" w:hint="eastAsia"/>
                <w:color w:val="000000" w:themeColor="text1"/>
                <w:kern w:val="0"/>
                <w:sz w:val="44"/>
                <w:szCs w:val="44"/>
              </w:rPr>
              <w:t>2021</w:t>
            </w:r>
            <w:r w:rsidRPr="00425CF2">
              <w:rPr>
                <w:rFonts w:ascii="方正小标宋简体" w:eastAsia="方正小标宋简体" w:hAnsi="方正小标宋_GBK" w:cs="宋体" w:hint="eastAsia"/>
                <w:color w:val="000000" w:themeColor="text1"/>
                <w:kern w:val="0"/>
                <w:sz w:val="44"/>
                <w:szCs w:val="44"/>
              </w:rPr>
              <w:t>年部门整体支出绩效目标表</w:t>
            </w:r>
          </w:p>
        </w:tc>
      </w:tr>
      <w:tr w:rsidTr="006C195F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348"/>
          <w:jc w:val="center"/>
        </w:trPr>
        <w:tc>
          <w:tcPr>
            <w:tcW w:w="9655" w:type="dxa"/>
            <w:gridSpan w:val="3"/>
            <w:tcBorders>
              <w:bottom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>
            <w:pPr>
              <w:widowControl/>
              <w:spacing w:before="100" w:beforeAutospacing="1" w:after="100" w:afterAutospacing="1"/>
              <w:jc w:val="righ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楷体_GB2312" w:hAnsi="楷体_GB2312" w:cs="宋体"/>
                <w:color w:val="000000" w:themeColor="text1"/>
                <w:kern w:val="0"/>
                <w:sz w:val="24"/>
              </w:rPr>
              <w:t>单位：万元</w:t>
            </w:r>
          </w:p>
        </w:tc>
      </w:tr>
      <w:tr w:rsidTr="006C195F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491"/>
          <w:jc w:val="center"/>
        </w:trPr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C3800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2"/>
              </w:rPr>
            </w:pP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部门名称</w:t>
            </w:r>
          </w:p>
        </w:tc>
        <w:tc>
          <w:tcPr>
            <w:tcW w:w="6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 w:rsidP="004D299D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寿县人民政府信访局</w:t>
            </w:r>
          </w:p>
        </w:tc>
      </w:tr>
      <w:tr w:rsidTr="006C195F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491"/>
          <w:jc w:val="center"/>
        </w:trPr>
        <w:tc>
          <w:tcPr>
            <w:tcW w:w="34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年度预算申请</w:t>
            </w:r>
          </w:p>
        </w:tc>
        <w:tc>
          <w:tcPr>
            <w:tcW w:w="6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>
            <w:pPr>
              <w:widowControl/>
              <w:spacing w:before="100" w:beforeAutospacing="1" w:after="100" w:afterAutospacing="1"/>
              <w:jc w:val="left"/>
              <w:rPr>
                <w:rFonts w:ascii="宋体" w:eastAsia="仿宋_GB2312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资金总额：</w:t>
            </w:r>
            <w:r w:rsidRPr="00425CF2" w:rsidR="004D299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151.13万元</w:t>
            </w:r>
          </w:p>
        </w:tc>
      </w:tr>
      <w:tr w:rsidTr="006C195F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39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0148" w:rsidRPr="00425CF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按收入性质分：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按支出性质分：</w:t>
            </w:r>
          </w:p>
        </w:tc>
      </w:tr>
      <w:tr w:rsidTr="006C195F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38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0148" w:rsidRPr="00425CF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 w:rsidP="004D299D">
            <w:pPr>
              <w:widowControl/>
              <w:spacing w:before="100" w:beforeAutospacing="1" w:after="100" w:afterAutospacing="1"/>
              <w:ind w:firstLine="440" w:firstLineChars="200"/>
              <w:jc w:val="left"/>
              <w:rPr>
                <w:rFonts w:ascii="宋体" w:eastAsia="仿宋_GB2312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一般公共预算：</w:t>
            </w:r>
            <w:r w:rsidRPr="00425CF2" w:rsidR="004D299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150.13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 w:rsidP="004D299D">
            <w:pPr>
              <w:widowControl/>
              <w:spacing w:before="100" w:beforeAutospacing="1" w:after="100" w:afterAutospacing="1"/>
              <w:ind w:firstLine="440" w:firstLineChars="200"/>
              <w:jc w:val="left"/>
              <w:rPr>
                <w:rFonts w:ascii="宋体" w:eastAsia="仿宋_GB2312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基本支出：</w:t>
            </w:r>
            <w:r w:rsidRPr="00425CF2" w:rsidR="004D299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150.13</w:t>
            </w:r>
          </w:p>
        </w:tc>
      </w:tr>
      <w:tr w:rsidTr="006C195F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36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0148" w:rsidRPr="00425CF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宋体" w:hAnsi="宋体" w:cs="宋体"/>
                <w:color w:val="000000" w:themeColor="text1"/>
                <w:kern w:val="0"/>
                <w:sz w:val="22"/>
              </w:rPr>
              <w:t> </w:t>
            </w:r>
            <w:r w:rsidRPr="00425CF2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   </w:t>
            </w: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政府性基金拨款：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>
            <w:pPr>
              <w:widowControl/>
              <w:spacing w:before="100" w:beforeAutospacing="1" w:after="100" w:afterAutospacing="1"/>
              <w:ind w:firstLine="440" w:firstLineChars="200"/>
              <w:jc w:val="left"/>
              <w:rPr>
                <w:rFonts w:ascii="宋体" w:eastAsia="仿宋_GB2312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项目支出：</w:t>
            </w:r>
          </w:p>
        </w:tc>
      </w:tr>
      <w:tr w:rsidTr="006C195F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607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0148" w:rsidRPr="00425CF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宋体" w:hAnsi="宋体" w:cs="宋体"/>
                <w:color w:val="000000" w:themeColor="text1"/>
                <w:kern w:val="0"/>
                <w:sz w:val="22"/>
              </w:rPr>
              <w:t xml:space="preserve">  </w:t>
            </w:r>
            <w:r w:rsidRPr="00425CF2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  </w:t>
            </w: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纳入专户管理的非税收入拨款：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</w:tr>
      <w:tr w:rsidTr="006C195F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39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0148" w:rsidRPr="00425CF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 w:rsidP="004D299D">
            <w:pPr>
              <w:widowControl/>
              <w:spacing w:before="100" w:beforeAutospacing="1" w:after="100" w:afterAutospacing="1"/>
              <w:jc w:val="left"/>
              <w:rPr>
                <w:rFonts w:ascii="宋体" w:eastAsia="仿宋_GB2312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其他资金：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</w:tr>
      <w:tr w:rsidTr="006C195F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1190"/>
          <w:jc w:val="center"/>
        </w:trPr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C3800" w:rsidP="004C3800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2"/>
              </w:rPr>
            </w:pP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部门职能职责概述</w:t>
            </w:r>
          </w:p>
        </w:tc>
        <w:tc>
          <w:tcPr>
            <w:tcW w:w="6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 w:rsidP="007A38C7">
            <w:pPr>
              <w:spacing w:line="200" w:lineRule="exact"/>
              <w:ind w:firstLine="400" w:firstLineChars="200"/>
              <w:rPr>
                <w:rFonts w:ascii="宋体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寿县信访局</w:t>
            </w:r>
            <w:r w:rsidRPr="00425CF2" w:rsidR="00694EA1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主要职责包括：</w:t>
            </w:r>
            <w:r w:rsidRPr="00425CF2" w:rsidR="001A572E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1.负责处理县内外群众给县委、县政府的来信，接待群众来访，保证信访渠道畅通；及时、准确地向县委、县政府领导同志反映来信来访中提出的重要建议、意见和问题；综合分析信访信息，开展调查研究，提出制定有关政策的建议。2.承办县委、县政府和县委办、政府办领导同志交办的信访事项，督促领导同志有关批件的落实情况；向乡镇和部门交办信访事项，督促重要信访事项的处理和落实。3.承办全国、省、市“两会”等重大会议和重要节点期间的</w:t>
            </w:r>
            <w:r w:rsidRPr="00425CF2" w:rsidR="001A572E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信访维稳工作</w:t>
            </w:r>
            <w:r w:rsidRPr="00425CF2" w:rsidR="001A572E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。4.协调跨乡镇、部门的重要信访问题；协调处理群众集体越级上访和异常、突发信访事件。5.指导全县信访业务工作；研究、起草有关信访工作的规定和办法；总结推广乡镇、部门信访工作的经验，提出改进和加强信访工作的意见和建议。6.了解并掌握信访工作队伍建设情况，组织信访干部的培训。7.负责信访工作的宣传和信息传递；加强县区间信访工作经验交流。8.负责信访事项复查复核工作。9.负责群众来访接待工作。10.承办县委、县政府领导交办的其它事项。</w:t>
            </w:r>
          </w:p>
        </w:tc>
      </w:tr>
      <w:tr w:rsidTr="00E849B5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491"/>
          <w:jc w:val="center"/>
        </w:trPr>
        <w:tc>
          <w:tcPr>
            <w:tcW w:w="34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800" w:rsidRPr="004C3800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2"/>
              </w:rPr>
            </w:pPr>
            <w:r w:rsidRPr="004C3800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整体绩效目标</w:t>
            </w:r>
          </w:p>
        </w:tc>
        <w:tc>
          <w:tcPr>
            <w:tcW w:w="6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800" w:rsidRPr="00425CF2" w:rsidP="00CE1363">
            <w:pPr>
              <w:widowControl/>
              <w:spacing w:before="100" w:beforeAutospacing="1" w:after="100" w:afterAutospacing="1"/>
              <w:jc w:val="left"/>
              <w:rPr>
                <w:rFonts w:ascii="宋体" w:eastAsia="仿宋_GB2312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目标</w:t>
            </w:r>
            <w:r w:rsidRPr="00261B53">
              <w:rPr>
                <w:rFonts w:ascii="仿宋_GB2312" w:eastAsia="仿宋_GB2312" w:hAnsi="宋体" w:cs="宋体"/>
                <w:color w:val="000000" w:themeColor="text1"/>
                <w:kern w:val="0"/>
                <w:sz w:val="22"/>
              </w:rPr>
              <w:t>1</w:t>
            </w:r>
            <w:r w:rsidRPr="00261B53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:按照工作职能，</w:t>
            </w: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保障机关正常运转，完成县委、县政府交办的其他工作。</w:t>
            </w:r>
          </w:p>
        </w:tc>
      </w:tr>
      <w:tr w:rsidTr="00E849B5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491"/>
          <w:jc w:val="center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C3800" w:rsidRPr="00425CF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6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800" w:rsidRPr="00CE1363" w:rsidP="00261B53">
            <w:pPr>
              <w:widowControl/>
              <w:spacing w:before="100" w:beforeAutospacing="1" w:after="100" w:afterAutospacing="1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2"/>
              </w:rPr>
            </w:pP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目标</w:t>
            </w:r>
            <w:r w:rsidRPr="00CE1363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:</w:t>
            </w:r>
            <w:r w:rsidRPr="00CE1363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开展好来访、来信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（网信）、复查、信访信息等方面业务，不断提升工作效能。</w:t>
            </w:r>
          </w:p>
        </w:tc>
      </w:tr>
      <w:tr w:rsidTr="00E849B5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491"/>
          <w:jc w:val="center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3800" w:rsidRPr="00425CF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6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800" w:rsidRPr="00CE1363" w:rsidP="0074699C">
            <w:pPr>
              <w:widowControl/>
              <w:spacing w:before="100" w:beforeAutospacing="1" w:after="100" w:afterAutospacing="1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2"/>
              </w:rPr>
            </w:pP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目标3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:</w:t>
            </w:r>
            <w:r w:rsidRPr="00261B53">
              <w:rPr>
                <w:rFonts w:ascii="微软雅黑" w:eastAsia="微软雅黑" w:hAnsi="微软雅黑" w:hint="eastAsi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261B53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及时就地解决信访问题、化解突出矛盾，广</w:t>
            </w:r>
            <w:r w:rsidR="0029586B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泛汇集反映社情民意，有力维护群众合法权益</w:t>
            </w:r>
            <w:r w:rsidR="0074699C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，</w:t>
            </w:r>
            <w:r w:rsidR="0029586B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促进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社会和谐稳定。</w:t>
            </w:r>
          </w:p>
        </w:tc>
      </w:tr>
      <w:tr w:rsidTr="006C195F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491"/>
          <w:jc w:val="center"/>
        </w:trPr>
        <w:tc>
          <w:tcPr>
            <w:tcW w:w="34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部门整体支出</w:t>
            </w:r>
            <w:r w:rsidRPr="00425CF2">
              <w:rPr>
                <w:rFonts w:ascii="宋体" w:hAnsi="宋体" w:cs="宋体"/>
                <w:color w:val="000000" w:themeColor="text1"/>
                <w:kern w:val="0"/>
                <w:sz w:val="22"/>
              </w:rPr>
              <w:br/>
            </w: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年度绩效指标</w:t>
            </w:r>
          </w:p>
        </w:tc>
        <w:tc>
          <w:tcPr>
            <w:tcW w:w="27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产出指标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 w:rsidP="00AE430C">
            <w:pPr>
              <w:widowControl/>
              <w:spacing w:before="100" w:beforeAutospacing="1" w:after="100" w:afterAutospacing="1"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884C9F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数量指标：</w:t>
            </w:r>
            <w:r w:rsidRPr="004209F6" w:rsidR="004209F6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开展</w:t>
            </w:r>
            <w:r w:rsidR="004209F6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县党政领导</w:t>
            </w:r>
            <w:r w:rsidRPr="004209F6" w:rsidR="004209F6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接待日1</w:t>
            </w:r>
            <w:r w:rsidR="00AE430C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5</w:t>
            </w:r>
            <w:r w:rsidR="004209F6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0</w:t>
            </w:r>
            <w:r w:rsidRPr="004209F6" w:rsidR="004209F6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次</w:t>
            </w:r>
            <w:r w:rsidR="004209F6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以上</w:t>
            </w:r>
            <w:r w:rsidRPr="004209F6" w:rsidR="004209F6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，</w:t>
            </w:r>
            <w:r w:rsidR="009F4B84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来访来信及时受理率和办结率均继续保持在90%以上。</w:t>
            </w:r>
          </w:p>
        </w:tc>
      </w:tr>
      <w:tr w:rsidTr="006C195F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49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0148" w:rsidRPr="00425CF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7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0148" w:rsidRPr="00425CF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884C9F" w:rsidP="009F4B84">
            <w:pPr>
              <w:widowControl/>
              <w:spacing w:before="100" w:beforeAutospacing="1" w:after="100" w:afterAutospacing="1"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2"/>
              </w:rPr>
            </w:pPr>
            <w:r w:rsidRPr="00884C9F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质量指标：</w:t>
            </w: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党建工作和目标绩效考评合格以上等次。</w:t>
            </w:r>
          </w:p>
        </w:tc>
      </w:tr>
      <w:tr w:rsidTr="006C195F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49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0148" w:rsidRPr="00425CF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7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0148" w:rsidRPr="00425CF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884C9F" w:rsidP="009F4B84">
            <w:pPr>
              <w:widowControl/>
              <w:spacing w:before="100" w:beforeAutospacing="1" w:after="100" w:afterAutospacing="1"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2"/>
              </w:rPr>
            </w:pPr>
            <w:r w:rsidRPr="00884C9F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时效指标：</w:t>
            </w: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2021年全年完成预算支出90%以上。</w:t>
            </w:r>
          </w:p>
        </w:tc>
      </w:tr>
      <w:tr w:rsidTr="006C195F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49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0148" w:rsidRPr="00425CF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7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425CF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效益指标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884C9F" w:rsidP="009F4B84">
            <w:pPr>
              <w:widowControl/>
              <w:spacing w:before="100" w:beforeAutospacing="1" w:after="100" w:afterAutospacing="1"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2"/>
              </w:rPr>
            </w:pPr>
            <w:r w:rsidRPr="00884C9F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社会效益：</w:t>
            </w:r>
            <w:r w:rsidR="006C195F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化解突出矛盾，维护群众合法权益，促进社会和谐稳定</w:t>
            </w: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。</w:t>
            </w:r>
          </w:p>
        </w:tc>
      </w:tr>
      <w:tr w:rsidTr="006C195F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49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0148" w:rsidRPr="00425CF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7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0148" w:rsidRPr="00425CF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792AAC" w:rsidP="009F4B84">
            <w:pPr>
              <w:widowControl/>
              <w:spacing w:before="100" w:beforeAutospacing="1" w:after="100" w:afterAutospacing="1"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2"/>
              </w:rPr>
            </w:pPr>
            <w:r w:rsidRPr="00884C9F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可持续影响：</w:t>
            </w:r>
            <w:r w:rsidR="0036289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及时受理问题，依法合规解决问题</w:t>
            </w: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，</w:t>
            </w:r>
            <w:r w:rsidR="00AF682C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不断</w:t>
            </w:r>
            <w:bookmarkStart w:id="0" w:name="_GoBack"/>
            <w:bookmarkEnd w:id="0"/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提升</w:t>
            </w:r>
            <w:r w:rsidRPr="00425CF2" w:rsidR="00E5330A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工作</w:t>
            </w: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水平</w:t>
            </w:r>
            <w:r w:rsidRPr="00425CF2" w:rsidR="00E5330A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和</w:t>
            </w: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质量</w:t>
            </w:r>
            <w:r w:rsidR="004C3800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。</w:t>
            </w:r>
          </w:p>
        </w:tc>
      </w:tr>
      <w:tr w:rsidTr="006C195F">
        <w:tblPrEx>
          <w:tblW w:w="5702" w:type="pct"/>
          <w:jc w:val="center"/>
          <w:tblCellMar>
            <w:left w:w="0" w:type="dxa"/>
            <w:right w:w="0" w:type="dxa"/>
          </w:tblCellMar>
          <w:tblLook w:val="04A0"/>
        </w:tblPrEx>
        <w:trPr>
          <w:trHeight w:val="49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0148" w:rsidRPr="00425CF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7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0148" w:rsidRPr="00425CF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48" w:rsidRPr="00884C9F" w:rsidP="009F4B84">
            <w:pPr>
              <w:widowControl/>
              <w:spacing w:before="100" w:beforeAutospacing="1" w:after="100" w:afterAutospacing="1"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2"/>
              </w:rPr>
            </w:pPr>
            <w:r w:rsidRPr="00884C9F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服务对象满意度：</w:t>
            </w:r>
            <w:r w:rsidR="0036289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群众</w:t>
            </w:r>
            <w:r w:rsidRPr="00425CF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2"/>
              </w:rPr>
              <w:t>满意度90%以上。</w:t>
            </w:r>
          </w:p>
        </w:tc>
      </w:tr>
    </w:tbl>
    <w:p w:rsidR="00860148" w:rsidRPr="00425CF2">
      <w:pPr>
        <w:widowControl/>
        <w:shd w:val="clear" w:color="auto" w:fill="FFFFFF"/>
        <w:spacing w:line="760" w:lineRule="exact"/>
        <w:jc w:val="center"/>
        <w:rPr>
          <w:rFonts w:ascii="黑体" w:eastAsia="黑体" w:hAnsi="黑体" w:cs="宋体"/>
          <w:color w:val="000000" w:themeColor="text1"/>
          <w:kern w:val="0"/>
          <w:sz w:val="44"/>
          <w:szCs w:val="44"/>
        </w:rPr>
      </w:pPr>
      <w:r w:rsidRPr="00425CF2">
        <w:rPr>
          <w:rFonts w:ascii="黑体" w:eastAsia="黑体" w:hAnsi="黑体" w:cs="宋体" w:hint="eastAsia"/>
          <w:color w:val="000000" w:themeColor="text1"/>
          <w:kern w:val="0"/>
          <w:sz w:val="44"/>
          <w:szCs w:val="44"/>
        </w:rPr>
        <w:t>2021年部门整体支出绩效目标表</w:t>
      </w:r>
    </w:p>
    <w:p w:rsidR="00860148" w:rsidRPr="00425CF2">
      <w:pPr>
        <w:widowControl/>
        <w:shd w:val="clear" w:color="auto" w:fill="FFFFFF"/>
        <w:spacing w:line="760" w:lineRule="exact"/>
        <w:jc w:val="center"/>
        <w:rPr>
          <w:rFonts w:ascii="黑体" w:eastAsia="黑体" w:hAnsi="黑体" w:cs="宋体"/>
          <w:color w:val="000000" w:themeColor="text1"/>
          <w:kern w:val="0"/>
          <w:sz w:val="44"/>
          <w:szCs w:val="44"/>
        </w:rPr>
      </w:pPr>
      <w:r w:rsidRPr="00425CF2">
        <w:rPr>
          <w:rFonts w:ascii="黑体" w:eastAsia="黑体" w:hAnsi="黑体" w:cs="宋体" w:hint="eastAsia"/>
          <w:color w:val="000000" w:themeColor="text1"/>
          <w:kern w:val="0"/>
          <w:sz w:val="44"/>
          <w:szCs w:val="44"/>
        </w:rPr>
        <w:t>编报说明</w:t>
      </w:r>
    </w:p>
    <w:p w:rsidR="00425CF2" w:rsidRPr="00425CF2">
      <w:pPr>
        <w:widowControl/>
        <w:shd w:val="clear" w:color="auto" w:fill="FFFFFF"/>
        <w:spacing w:line="760" w:lineRule="exact"/>
        <w:jc w:val="center"/>
        <w:rPr>
          <w:rFonts w:ascii="黑体" w:hAnsi="黑体" w:eastAsiaTheme="minorEastAsia" w:cs="宋体"/>
          <w:color w:val="000000" w:themeColor="text1"/>
          <w:kern w:val="0"/>
          <w:sz w:val="32"/>
          <w:szCs w:val="32"/>
        </w:rPr>
      </w:pPr>
    </w:p>
    <w:p w:rsidR="00860148" w:rsidRPr="00425CF2">
      <w:pPr>
        <w:spacing w:line="600" w:lineRule="exact"/>
        <w:ind w:firstLine="640" w:firstLineChars="20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425CF2">
        <w:rPr>
          <w:rFonts w:ascii="黑体" w:eastAsia="黑体" w:hAnsi="黑体" w:cs="黑体" w:hint="eastAsia"/>
          <w:color w:val="000000" w:themeColor="text1"/>
          <w:sz w:val="32"/>
          <w:szCs w:val="32"/>
        </w:rPr>
        <w:t>一、基本信息</w:t>
      </w:r>
    </w:p>
    <w:p w:rsidR="00860148" w:rsidRPr="00425CF2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寿县人民政府信访局</w:t>
      </w:r>
      <w:r w:rsidRPr="00425CF2" w:rsidR="00590E56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（以下简称寿县信访局）</w:t>
      </w:r>
      <w:r w:rsidRPr="00425CF2" w:rsidR="00694EA1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，为财政全额拨款</w:t>
      </w:r>
      <w:r w:rsidRPr="00425CF2" w:rsidR="00590E56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行政</w:t>
      </w:r>
      <w:r w:rsidRPr="00425CF2" w:rsidR="00694EA1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单位。</w:t>
      </w:r>
    </w:p>
    <w:p w:rsidR="00B72CCB" w:rsidP="00B72CCB">
      <w:pPr>
        <w:pStyle w:val="NormalWeb"/>
        <w:adjustRightInd w:val="0"/>
        <w:snapToGrid w:val="0"/>
        <w:spacing w:before="0" w:beforeAutospacing="0" w:after="0" w:afterAutospacing="0" w:line="600" w:lineRule="exact"/>
        <w:ind w:firstLine="640" w:firstLineChars="200"/>
        <w:rPr>
          <w:rFonts w:ascii="仿宋" w:eastAsia="仿宋" w:hAnsi="仿宋" w:cs="Times New Roman"/>
          <w:kern w:val="2"/>
          <w:sz w:val="32"/>
          <w:szCs w:val="32"/>
        </w:rPr>
      </w:pPr>
      <w:r>
        <w:rPr>
          <w:rFonts w:ascii="仿宋" w:eastAsia="仿宋" w:hAnsi="仿宋" w:cs="Times New Roman" w:hint="eastAsia"/>
          <w:kern w:val="2"/>
          <w:sz w:val="32"/>
          <w:szCs w:val="32"/>
        </w:rPr>
        <w:t>寿县信访局2021年财政拨款收支预算</w:t>
      </w:r>
      <w:r>
        <w:rPr>
          <w:rFonts w:ascii="仿宋" w:eastAsia="仿宋" w:hAnsi="仿宋" w:hint="eastAsia"/>
          <w:sz w:val="32"/>
          <w:szCs w:val="32"/>
        </w:rPr>
        <w:t>150.13</w:t>
      </w:r>
      <w:r>
        <w:rPr>
          <w:rFonts w:ascii="仿宋" w:eastAsia="仿宋" w:hAnsi="仿宋" w:cs="Times New Roman" w:hint="eastAsia"/>
          <w:kern w:val="2"/>
          <w:sz w:val="32"/>
          <w:szCs w:val="32"/>
        </w:rPr>
        <w:t>万元。收入按资金来源分为：一般公共预算拨款150.13万元、政府性基金预算拨款0万元、国有资本经营预算拨款0万元；按资金年度分为：当年财政拨款收入150.13万元，上年结转0万元。支出按功能分类分为：一般公共服务支出124.17万元，占82.71%；社会保障和就业支出12.06万元，占8.03%；卫生健康支出6.14万元，占4.09%；住房保障支出7.76万元，占5.17%。</w:t>
      </w:r>
    </w:p>
    <w:p w:rsidR="00C84824" w:rsidRPr="00425CF2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主要职责包括：</w:t>
      </w:r>
    </w:p>
    <w:p w:rsidR="001F2D7D" w:rsidRPr="00425CF2" w:rsidP="001F2D7D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1.负责处理县内外群众给县委、县政府的来信，接待群众来访，保证信访渠道畅通；及时、准确地向县委、县政府领导同志反映来信来访中提出的重要建议、意见和问题；综合分析信访信息，开展调查研究，提出制定有关政策的建议。</w:t>
      </w:r>
    </w:p>
    <w:p w:rsidR="001F2D7D" w:rsidRPr="00425CF2" w:rsidP="001F2D7D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2.承办县委、县政府和县委办、政府办领导同志交办的信访事项，督促领导同志有关批件的落实情况；向乡镇和部门交办信访事项，督促重要信访事项的处理和落实。</w:t>
      </w:r>
    </w:p>
    <w:p w:rsidR="001F2D7D" w:rsidRPr="00425CF2" w:rsidP="001F2D7D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3.承办全国、省、市“两会”等重大会议和重要节点期间的</w:t>
      </w: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信访维稳工作</w:t>
      </w: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。</w:t>
      </w:r>
    </w:p>
    <w:p w:rsidR="001F2D7D" w:rsidRPr="00425CF2" w:rsidP="001F2D7D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4.协调跨乡镇、部门的重要信访问题；协调处理群众集体越级上访和异常、突发信访事件。</w:t>
      </w:r>
    </w:p>
    <w:p w:rsidR="001F2D7D" w:rsidRPr="00425CF2" w:rsidP="001F2D7D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5.指导全县信访业务工作；研究、起草有关信访工作的规定和办法；总结推广乡镇、部门信访工作的经验，提出改进和加强信访工作的意见和建议。</w:t>
      </w:r>
    </w:p>
    <w:p w:rsidR="001F2D7D" w:rsidRPr="00425CF2" w:rsidP="001F2D7D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6.了解并掌握信访工作队伍建设情况，组织信访干部的培训。</w:t>
      </w:r>
    </w:p>
    <w:p w:rsidR="001F2D7D" w:rsidRPr="00425CF2" w:rsidP="001F2D7D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7.负责信访工作的宣传和信息传递；加强县区间信访工作经验交流。</w:t>
      </w:r>
    </w:p>
    <w:p w:rsidR="001F2D7D" w:rsidRPr="00425CF2" w:rsidP="001F2D7D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8.负责信访事项复查复核工作。</w:t>
      </w:r>
    </w:p>
    <w:p w:rsidR="001F2D7D" w:rsidRPr="00425CF2" w:rsidP="001F2D7D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9.负责群众来访接待工作。</w:t>
      </w:r>
    </w:p>
    <w:p w:rsidR="001F2D7D" w:rsidRPr="00425CF2" w:rsidP="001F2D7D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10.承办县委、县政府领导交办的其它事项。</w:t>
      </w:r>
    </w:p>
    <w:p w:rsidR="00860148" w:rsidRPr="00425CF2">
      <w:pPr>
        <w:spacing w:line="600" w:lineRule="exact"/>
        <w:ind w:firstLine="640" w:firstLineChars="20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425CF2">
        <w:rPr>
          <w:rFonts w:ascii="黑体" w:eastAsia="黑体" w:hAnsi="黑体" w:cs="黑体" w:hint="eastAsia"/>
          <w:color w:val="000000" w:themeColor="text1"/>
          <w:sz w:val="32"/>
          <w:szCs w:val="32"/>
        </w:rPr>
        <w:t>二、整体绩效目标</w:t>
      </w:r>
    </w:p>
    <w:p w:rsidR="000E6A59" w:rsidRPr="000E6A59" w:rsidP="000E6A59">
      <w:pPr>
        <w:shd w:val="clear" w:color="auto" w:fill="FFFFFF"/>
        <w:spacing w:line="600" w:lineRule="exact"/>
        <w:ind w:firstLine="645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寿县信访</w:t>
      </w: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局</w:t>
      </w:r>
      <w:r w:rsidRPr="00425CF2" w:rsidR="00694EA1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整体</w:t>
      </w:r>
      <w:r w:rsidRPr="00425CF2" w:rsidR="00694EA1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绩效目标</w:t>
      </w:r>
      <w:r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：按照工作职能，保障机关正常运转，完成县委、县政府交办的其他工作；</w:t>
      </w:r>
      <w:r w:rsidRPr="000E6A59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开展好</w:t>
      </w:r>
      <w:r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来访、来信（网信）、复查、信访信息等方面业务，不断提升工作效能；</w:t>
      </w:r>
      <w:r w:rsidRPr="000E6A59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及时</w:t>
      </w:r>
      <w:r w:rsidR="0029586B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就地解决信访问题、化解突出矛盾，广泛汇集反映社情民意，有力维护群众合法权益</w:t>
      </w:r>
      <w:r w:rsidR="0074699C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，</w:t>
      </w:r>
      <w:r w:rsidR="0029586B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促进</w:t>
      </w:r>
      <w:r w:rsidRPr="000E6A59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社会和谐稳定。</w:t>
      </w:r>
    </w:p>
    <w:p w:rsidR="00860148" w:rsidRPr="00425CF2">
      <w:pPr>
        <w:spacing w:line="600" w:lineRule="exact"/>
        <w:ind w:firstLine="640" w:firstLineChars="20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425CF2">
        <w:rPr>
          <w:rFonts w:ascii="黑体" w:eastAsia="黑体" w:hAnsi="黑体" w:cs="黑体" w:hint="eastAsia"/>
          <w:color w:val="000000" w:themeColor="text1"/>
          <w:sz w:val="32"/>
          <w:szCs w:val="32"/>
        </w:rPr>
        <w:t>三、部门整体支出年度绩效指标</w:t>
      </w:r>
    </w:p>
    <w:p w:rsidR="00860148" w:rsidRPr="00425CF2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寿县信访局</w:t>
      </w:r>
      <w:r w:rsidRPr="00425CF2" w:rsidR="00694EA1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2021年度部门整体支出年度绩效指标如下：</w:t>
      </w:r>
    </w:p>
    <w:p w:rsidR="00860148" w:rsidRPr="00425CF2">
      <w:pPr>
        <w:spacing w:line="600" w:lineRule="exact"/>
        <w:ind w:firstLine="640" w:firstLineChars="200"/>
        <w:rPr>
          <w:rFonts w:ascii="楷体_GB2312" w:eastAsia="楷体_GB2312" w:hAnsi="仿宋" w:cs="仿宋"/>
          <w:b/>
          <w:color w:val="000000" w:themeColor="text1"/>
          <w:sz w:val="32"/>
          <w:szCs w:val="32"/>
        </w:rPr>
      </w:pPr>
      <w:r w:rsidRPr="00425CF2">
        <w:rPr>
          <w:rFonts w:ascii="楷体_GB2312" w:eastAsia="楷体_GB2312" w:hAnsi="仿宋" w:cs="仿宋" w:hint="eastAsia"/>
          <w:b/>
          <w:color w:val="000000" w:themeColor="text1"/>
          <w:sz w:val="32"/>
          <w:szCs w:val="32"/>
        </w:rPr>
        <w:t>（一）产出指标</w:t>
      </w:r>
    </w:p>
    <w:p w:rsidR="000E6A59" w:rsidRPr="000E6A59" w:rsidP="000E6A59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0E6A59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数量指标：开展县党政领导接待日150次以上，来访来信及时受理率和办结率均继续保持在90%以上。</w:t>
      </w:r>
    </w:p>
    <w:p w:rsidR="000E6A59" w:rsidRPr="000E6A59" w:rsidP="000E6A59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0E6A59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质量指标：党建工作和目标绩效考评合格以上等次。</w:t>
      </w:r>
    </w:p>
    <w:p w:rsidR="000E6A59" w:rsidRPr="000E6A59" w:rsidP="000E6A59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0E6A59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时效指标：2021年全年完成预算支出90%以上。</w:t>
      </w:r>
    </w:p>
    <w:p w:rsidR="00860148">
      <w:pPr>
        <w:spacing w:line="600" w:lineRule="exact"/>
        <w:ind w:firstLine="640" w:firstLineChars="200"/>
        <w:rPr>
          <w:rFonts w:ascii="楷体_GB2312" w:eastAsia="楷体_GB2312" w:hAnsi="仿宋" w:cs="仿宋"/>
          <w:b/>
          <w:color w:val="000000" w:themeColor="text1"/>
          <w:sz w:val="32"/>
          <w:szCs w:val="32"/>
        </w:rPr>
      </w:pPr>
      <w:r w:rsidRPr="00425CF2">
        <w:rPr>
          <w:rFonts w:ascii="楷体_GB2312" w:eastAsia="楷体_GB2312" w:hAnsi="仿宋" w:cs="仿宋" w:hint="eastAsia"/>
          <w:b/>
          <w:color w:val="000000" w:themeColor="text1"/>
          <w:sz w:val="32"/>
          <w:szCs w:val="32"/>
        </w:rPr>
        <w:t>（二）效益指标</w:t>
      </w:r>
    </w:p>
    <w:p w:rsidR="000E6A59" w:rsidRPr="000E6A59" w:rsidP="000E6A59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0E6A59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社会效益：</w:t>
      </w:r>
      <w:r w:rsidR="00D34F34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实际工作中，着力</w:t>
      </w:r>
      <w:r w:rsidRPr="000E6A59" w:rsidR="00D34F34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化解突出矛盾，维护群众合法权益，促进社会和谐稳定。</w:t>
      </w:r>
      <w:r w:rsidR="00D34F34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确保</w:t>
      </w:r>
      <w:r w:rsidRPr="00D34F34" w:rsidR="00D34F34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项目支出合理合法，预算安排的基本支出保障了正常的工作运转，预算安排的项目支出是非常必要的，在执行上是严格遵守各项财经纪律的，在项目资金的使用上也是放心的，严守法律底线、纪律底线、道德底线。认真落实好为民服务的项目工作，取得了良好的社会经济效益。</w:t>
      </w:r>
    </w:p>
    <w:p w:rsidR="000E6A59" w:rsidRPr="000E6A59" w:rsidP="000E6A59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0E6A59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可持续影响：及时受理问题，依法合</w:t>
      </w:r>
      <w:r w:rsidRPr="000E6A59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规</w:t>
      </w:r>
      <w:r w:rsidRPr="000E6A59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解决</w:t>
      </w:r>
      <w:r w:rsidR="0074699C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信访</w:t>
      </w:r>
      <w:r w:rsidRPr="000E6A59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问题，</w:t>
      </w:r>
      <w:r w:rsidR="0074699C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不断</w:t>
      </w:r>
      <w:r w:rsidRPr="000E6A59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提升工作水平和质量。</w:t>
      </w:r>
    </w:p>
    <w:p w:rsidR="000E6A59" w:rsidRPr="000E6A59" w:rsidP="000E6A59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0E6A59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服务对象满意度：群众满意度90%以上。</w:t>
      </w:r>
    </w:p>
    <w:p w:rsidR="000E6A59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</w:p>
    <w:p w:rsidR="000E6A59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</w:p>
    <w:p w:rsidR="000E6A59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</w:p>
    <w:p w:rsidR="00860148" w:rsidRPr="00425CF2">
      <w:pPr>
        <w:spacing w:line="600" w:lineRule="exact"/>
        <w:ind w:firstLine="640" w:firstLineChars="200"/>
        <w:rPr>
          <w:rFonts w:ascii="仿宋_GB2312" w:eastAsia="仿宋_GB2312" w:hAnsi="仿宋" w:cs="仿宋"/>
          <w:color w:val="000000" w:themeColor="text1"/>
          <w:sz w:val="32"/>
          <w:szCs w:val="32"/>
        </w:rPr>
      </w:pPr>
      <w:r w:rsidRPr="00425CF2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 xml:space="preserve">                  </w:t>
      </w:r>
      <w:r w:rsidRPr="00425CF2" w:rsidR="000763CD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寿县人民政府信访局</w:t>
      </w:r>
    </w:p>
    <w:p w:rsidR="00860148" w:rsidRPr="00425CF2" w:rsidP="001F2D7D">
      <w:pPr>
        <w:shd w:val="clear" w:color="auto" w:fill="FFFFFF"/>
        <w:spacing w:line="600" w:lineRule="exact"/>
        <w:ind w:firstLine="640" w:firstLineChars="200"/>
        <w:jc w:val="left"/>
        <w:rPr>
          <w:rFonts w:ascii="仿宋_GB2312" w:eastAsia="仿宋_GB2312" w:hAnsi="华文仿宋" w:cs="宋体"/>
          <w:color w:val="000000" w:themeColor="text1"/>
          <w:kern w:val="0"/>
          <w:sz w:val="32"/>
          <w:szCs w:val="32"/>
        </w:rPr>
      </w:pPr>
      <w:r w:rsidRPr="00425CF2">
        <w:rPr>
          <w:rFonts w:ascii="仿宋_GB2312" w:eastAsia="仿宋_GB2312" w:hAnsi="华文仿宋" w:cs="宋体" w:hint="eastAsia"/>
          <w:color w:val="000000" w:themeColor="text1"/>
          <w:kern w:val="0"/>
          <w:sz w:val="32"/>
          <w:szCs w:val="32"/>
        </w:rPr>
        <w:t xml:space="preserve">                      </w:t>
      </w:r>
      <w:r w:rsidRPr="00425CF2" w:rsidR="00694EA1">
        <w:rPr>
          <w:rFonts w:ascii="仿宋_GB2312" w:eastAsia="仿宋_GB2312" w:hAnsi="华文仿宋" w:cs="宋体" w:hint="eastAsia"/>
          <w:color w:val="000000" w:themeColor="text1"/>
          <w:kern w:val="0"/>
          <w:sz w:val="32"/>
          <w:szCs w:val="32"/>
        </w:rPr>
        <w:t>2021年1月15日</w:t>
      </w:r>
    </w:p>
    <w:sectPr>
      <w:pgSz w:w="11850" w:h="16783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Times New Roman"/>
    <w:charset w:val="00"/>
    <w:family w:val="auto"/>
    <w:pitch w:val="default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C8828E0"/>
    <w:rsid w:val="0003527C"/>
    <w:rsid w:val="000732B1"/>
    <w:rsid w:val="000763CD"/>
    <w:rsid w:val="000E6A59"/>
    <w:rsid w:val="001A572E"/>
    <w:rsid w:val="001F2D7D"/>
    <w:rsid w:val="00261B53"/>
    <w:rsid w:val="00270972"/>
    <w:rsid w:val="0029586B"/>
    <w:rsid w:val="00303051"/>
    <w:rsid w:val="0036289D"/>
    <w:rsid w:val="004179AA"/>
    <w:rsid w:val="004209F6"/>
    <w:rsid w:val="00425CF2"/>
    <w:rsid w:val="004A1FA1"/>
    <w:rsid w:val="004C3800"/>
    <w:rsid w:val="004D299D"/>
    <w:rsid w:val="004E55AE"/>
    <w:rsid w:val="00590E56"/>
    <w:rsid w:val="005E1C49"/>
    <w:rsid w:val="00694EA1"/>
    <w:rsid w:val="006C195F"/>
    <w:rsid w:val="006E3046"/>
    <w:rsid w:val="0074699C"/>
    <w:rsid w:val="00792AAC"/>
    <w:rsid w:val="007A38C7"/>
    <w:rsid w:val="00860148"/>
    <w:rsid w:val="00884C9F"/>
    <w:rsid w:val="008C5500"/>
    <w:rsid w:val="00992618"/>
    <w:rsid w:val="009A3009"/>
    <w:rsid w:val="009B5868"/>
    <w:rsid w:val="009F4B84"/>
    <w:rsid w:val="00A17B8D"/>
    <w:rsid w:val="00AE430C"/>
    <w:rsid w:val="00AF682C"/>
    <w:rsid w:val="00B72CCB"/>
    <w:rsid w:val="00C63977"/>
    <w:rsid w:val="00C838E4"/>
    <w:rsid w:val="00C84824"/>
    <w:rsid w:val="00CE1363"/>
    <w:rsid w:val="00D34F34"/>
    <w:rsid w:val="00E5330A"/>
    <w:rsid w:val="00F73E03"/>
    <w:rsid w:val="00F8486D"/>
    <w:rsid w:val="0C8828E0"/>
    <w:rsid w:val="1BAC123B"/>
    <w:rsid w:val="1F3F4A0B"/>
    <w:rsid w:val="23BD15AC"/>
    <w:rsid w:val="259428C8"/>
    <w:rsid w:val="2CE62D25"/>
    <w:rsid w:val="4CE937C2"/>
    <w:rsid w:val="5F5517BD"/>
    <w:rsid w:val="63F34729"/>
    <w:rsid w:val="64B96099"/>
    <w:rsid w:val="68EA025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4179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4179AA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179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4179AA"/>
    <w:rPr>
      <w:kern w:val="2"/>
      <w:sz w:val="18"/>
      <w:szCs w:val="18"/>
    </w:rPr>
  </w:style>
  <w:style w:type="paragraph" w:styleId="BalloonText">
    <w:name w:val="Balloon Text"/>
    <w:basedOn w:val="Normal"/>
    <w:link w:val="Char1"/>
    <w:rsid w:val="00AE430C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AE430C"/>
    <w:rPr>
      <w:kern w:val="2"/>
      <w:sz w:val="18"/>
      <w:szCs w:val="18"/>
    </w:rPr>
  </w:style>
  <w:style w:type="paragraph" w:styleId="NormalWeb">
    <w:name w:val="Normal (Web)"/>
    <w:basedOn w:val="Normal"/>
    <w:rsid w:val="00B72C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0E2137-1930-4C4A-AEF0-09F2DC798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341</Words>
  <Characters>1944</Characters>
  <Application>Microsoft Office Word</Application>
  <DocSecurity>0</DocSecurity>
  <Lines>16</Lines>
  <Paragraphs>4</Paragraphs>
  <ScaleCrop>false</ScaleCrop>
  <Company>Microsoft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常小呆的呆小琳</dc:creator>
  <cp:lastModifiedBy>王玉峰</cp:lastModifiedBy>
  <cp:revision>32</cp:revision>
  <cp:lastPrinted>2021-01-26T05:53:00Z</cp:lastPrinted>
  <dcterms:created xsi:type="dcterms:W3CDTF">2021-01-22T01:32:00Z</dcterms:created>
  <dcterms:modified xsi:type="dcterms:W3CDTF">2021-01-26T06:51:00Z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