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68" w:rsidRPr="00D94F68" w:rsidRDefault="00D94F68" w:rsidP="00D94F68">
      <w:pPr>
        <w:adjustRightInd w:val="0"/>
        <w:snapToGrid w:val="0"/>
        <w:spacing w:beforeAutospacing="1" w:afterAutospacing="1" w:line="560" w:lineRule="exact"/>
        <w:jc w:val="center"/>
        <w:rPr>
          <w:rFonts w:ascii="方正小标宋_GBK" w:eastAsia="方正小标宋_GBK" w:hAnsi="TimesNewRoman" w:cs="TimesNewRoman"/>
          <w:bCs/>
          <w:kern w:val="0"/>
          <w:sz w:val="40"/>
          <w:szCs w:val="44"/>
        </w:rPr>
      </w:pPr>
      <w:r w:rsidRPr="00D94F68">
        <w:rPr>
          <w:rFonts w:ascii="方正小标宋_GBK" w:eastAsia="方正小标宋_GBK" w:hAnsi="TimesNewRoman" w:cs="TimesNewRoman" w:hint="eastAsia"/>
          <w:bCs/>
          <w:kern w:val="0"/>
          <w:sz w:val="40"/>
          <w:szCs w:val="44"/>
        </w:rPr>
        <w:t>目  录</w:t>
      </w:r>
    </w:p>
    <w:p w:rsidR="00D94F68" w:rsidRPr="00D94F68" w:rsidRDefault="00D94F68" w:rsidP="00D94F68">
      <w:pPr>
        <w:topLinePunct/>
        <w:adjustRightInd w:val="0"/>
        <w:snapToGrid w:val="0"/>
        <w:spacing w:line="560" w:lineRule="exact"/>
        <w:ind w:firstLineChars="200" w:firstLine="650"/>
        <w:rPr>
          <w:rFonts w:ascii="黑体" w:eastAsia="黑体" w:hAnsi="黑体" w:cs="TimesNewRoman"/>
          <w:kern w:val="0"/>
          <w:sz w:val="32"/>
          <w:szCs w:val="32"/>
        </w:rPr>
      </w:pPr>
    </w:p>
    <w:p w:rsidR="00D94F68" w:rsidRPr="00D94F68" w:rsidRDefault="00D94F68" w:rsidP="00D94F68">
      <w:pPr>
        <w:topLinePunct/>
        <w:adjustRightInd w:val="0"/>
        <w:snapToGrid w:val="0"/>
        <w:spacing w:line="560" w:lineRule="exact"/>
        <w:ind w:firstLineChars="200" w:firstLine="650"/>
        <w:rPr>
          <w:rFonts w:ascii="黑体" w:eastAsia="黑体" w:hAnsi="黑体" w:cs="TimesNewRoman"/>
          <w:kern w:val="0"/>
          <w:sz w:val="32"/>
          <w:szCs w:val="32"/>
        </w:rPr>
      </w:pPr>
      <w:r w:rsidRPr="00D94F68">
        <w:rPr>
          <w:rFonts w:ascii="黑体" w:eastAsia="黑体" w:hAnsi="黑体" w:cs="TimesNewRoman"/>
          <w:kern w:val="0"/>
          <w:sz w:val="32"/>
          <w:szCs w:val="32"/>
        </w:rPr>
        <w:t>第一部分</w:t>
      </w:r>
      <w:r w:rsidR="00B86B4E">
        <w:rPr>
          <w:rFonts w:ascii="黑体" w:eastAsia="黑体" w:hAnsi="黑体" w:hint="eastAsia"/>
          <w:color w:val="333333"/>
          <w:sz w:val="32"/>
          <w:szCs w:val="32"/>
          <w:shd w:val="clear" w:color="auto" w:fill="FFFFFF"/>
        </w:rPr>
        <w:t>单位概况</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hint="eastAsia"/>
          <w:bCs/>
          <w:kern w:val="0"/>
          <w:sz w:val="32"/>
          <w:szCs w:val="32"/>
        </w:rPr>
        <w:t>1.主要职责</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hint="eastAsia"/>
          <w:bCs/>
          <w:kern w:val="0"/>
          <w:sz w:val="32"/>
          <w:szCs w:val="32"/>
        </w:rPr>
        <w:t>2.</w:t>
      </w:r>
      <w:r w:rsidR="00B86B4E">
        <w:rPr>
          <w:rFonts w:ascii="仿宋" w:eastAsia="仿宋" w:hAnsi="仿宋" w:hint="eastAsia"/>
          <w:color w:val="333333"/>
          <w:sz w:val="32"/>
          <w:szCs w:val="32"/>
          <w:shd w:val="clear" w:color="auto" w:fill="FFFFFF"/>
        </w:rPr>
        <w:t>单位预算构成</w:t>
      </w:r>
    </w:p>
    <w:p w:rsidR="00D94F68" w:rsidRPr="00D94F68" w:rsidRDefault="00D426B5"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Pr>
          <w:rFonts w:ascii="仿宋_GB2312" w:eastAsia="仿宋_GB2312" w:hAnsi="TimesNewRoman" w:cs="TimesNewRoman" w:hint="eastAsia"/>
          <w:bCs/>
          <w:kern w:val="0"/>
          <w:sz w:val="32"/>
          <w:szCs w:val="32"/>
        </w:rPr>
        <w:t>3.2026</w:t>
      </w:r>
      <w:r w:rsidR="00D94F68" w:rsidRPr="00D94F68">
        <w:rPr>
          <w:rFonts w:ascii="仿宋_GB2312" w:eastAsia="仿宋_GB2312" w:hAnsi="TimesNewRoman" w:cs="TimesNewRoman" w:hint="eastAsia"/>
          <w:bCs/>
          <w:kern w:val="0"/>
          <w:sz w:val="32"/>
          <w:szCs w:val="32"/>
        </w:rPr>
        <w:t>年度主要工作任务</w:t>
      </w:r>
    </w:p>
    <w:p w:rsidR="00D94F68" w:rsidRPr="00D94F68" w:rsidRDefault="00D94F68" w:rsidP="00D94F68">
      <w:pPr>
        <w:topLinePunct/>
        <w:adjustRightInd w:val="0"/>
        <w:snapToGrid w:val="0"/>
        <w:spacing w:line="560" w:lineRule="exact"/>
        <w:ind w:firstLineChars="200" w:firstLine="650"/>
        <w:rPr>
          <w:rFonts w:ascii="黑体" w:eastAsia="黑体" w:hAnsi="黑体" w:cs="TimesNewRoman"/>
          <w:kern w:val="0"/>
          <w:sz w:val="32"/>
          <w:szCs w:val="32"/>
        </w:rPr>
      </w:pPr>
      <w:r w:rsidRPr="00D94F68">
        <w:rPr>
          <w:rFonts w:ascii="黑体" w:eastAsia="黑体" w:hAnsi="黑体" w:cs="TimesNewRoman"/>
          <w:kern w:val="0"/>
          <w:sz w:val="32"/>
          <w:szCs w:val="32"/>
        </w:rPr>
        <w:t>第</w:t>
      </w:r>
      <w:r w:rsidRPr="00D94F68">
        <w:rPr>
          <w:rFonts w:ascii="黑体" w:eastAsia="黑体" w:hAnsi="黑体" w:cs="TimesNewRoman" w:hint="eastAsia"/>
          <w:kern w:val="0"/>
          <w:sz w:val="32"/>
          <w:szCs w:val="32"/>
        </w:rPr>
        <w:t>二</w:t>
      </w:r>
      <w:r w:rsidRPr="00D94F68">
        <w:rPr>
          <w:rFonts w:ascii="黑体" w:eastAsia="黑体" w:hAnsi="黑体" w:cs="TimesNewRoman"/>
          <w:kern w:val="0"/>
          <w:sz w:val="32"/>
          <w:szCs w:val="32"/>
        </w:rPr>
        <w:t xml:space="preserve">部分 </w:t>
      </w:r>
      <w:r w:rsidRPr="00D94F68">
        <w:rPr>
          <w:rFonts w:ascii="黑体" w:eastAsia="黑体" w:hAnsi="黑体" w:cs="TimesNewRoman" w:hint="eastAsia"/>
          <w:kern w:val="0"/>
          <w:sz w:val="32"/>
          <w:szCs w:val="32"/>
        </w:rPr>
        <w:t>2025</w:t>
      </w:r>
      <w:r w:rsidRPr="00D94F68">
        <w:rPr>
          <w:rFonts w:ascii="黑体" w:eastAsia="黑体" w:hAnsi="黑体" w:cs="TimesNewRoman"/>
          <w:kern w:val="0"/>
          <w:sz w:val="32"/>
          <w:szCs w:val="32"/>
        </w:rPr>
        <w:t>年部门（单位）预算情况说明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1.关于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年收支总表的说明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2.关于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年收入总表的说明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3.关于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年支出总表的说明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4.关于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年财政拨款收支总表的说明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5.关于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年一般公共预算支出表的说明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6.关于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年一般公共预算基本支出表的说明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7.关于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年政府性基金预算支出表的说明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8.关于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年国有资本经营预算支出表的说明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9.关于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年项目支出表的说明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10.关于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年政府采购支出表的说明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bCs/>
          <w:kern w:val="0"/>
          <w:sz w:val="32"/>
          <w:szCs w:val="32"/>
        </w:rPr>
        <w:t>11.关于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bCs/>
          <w:kern w:val="0"/>
          <w:sz w:val="32"/>
          <w:szCs w:val="32"/>
        </w:rPr>
        <w:t>年政府购买服务支出表的说明</w:t>
      </w:r>
    </w:p>
    <w:p w:rsidR="00D94F68" w:rsidRPr="00D94F68" w:rsidRDefault="00D94F68" w:rsidP="00D94F68">
      <w:pPr>
        <w:topLinePunct/>
        <w:adjustRightInd w:val="0"/>
        <w:snapToGrid w:val="0"/>
        <w:spacing w:line="560" w:lineRule="exact"/>
        <w:ind w:firstLineChars="200" w:firstLine="650"/>
        <w:rPr>
          <w:rFonts w:ascii="仿宋_GB2312" w:eastAsia="仿宋_GB2312" w:hAnsi="TimesNewRoman" w:cs="TimesNewRoman"/>
          <w:bCs/>
          <w:kern w:val="0"/>
          <w:sz w:val="32"/>
          <w:szCs w:val="32"/>
        </w:rPr>
      </w:pPr>
      <w:r w:rsidRPr="00D94F68">
        <w:rPr>
          <w:rFonts w:ascii="仿宋_GB2312" w:eastAsia="仿宋_GB2312" w:hAnsi="TimesNewRoman" w:cs="TimesNewRoman" w:hint="eastAsia"/>
          <w:bCs/>
          <w:kern w:val="0"/>
          <w:sz w:val="32"/>
          <w:szCs w:val="32"/>
        </w:rPr>
        <w:t>12.关于</w:t>
      </w:r>
      <w:r w:rsidR="00D426B5">
        <w:rPr>
          <w:rFonts w:ascii="仿宋_GB2312" w:eastAsia="仿宋_GB2312" w:hAnsi="TimesNewRoman" w:cs="TimesNewRoman" w:hint="eastAsia"/>
          <w:bCs/>
          <w:kern w:val="0"/>
          <w:sz w:val="32"/>
          <w:szCs w:val="32"/>
        </w:rPr>
        <w:t>2026</w:t>
      </w:r>
      <w:r w:rsidRPr="00D94F68">
        <w:rPr>
          <w:rFonts w:ascii="仿宋_GB2312" w:eastAsia="仿宋_GB2312" w:hAnsi="TimesNewRoman" w:cs="TimesNewRoman" w:hint="eastAsia"/>
          <w:bCs/>
          <w:kern w:val="0"/>
          <w:sz w:val="32"/>
          <w:szCs w:val="32"/>
        </w:rPr>
        <w:t>年一般公共预算“三公”经费支出情况说明</w:t>
      </w:r>
    </w:p>
    <w:p w:rsidR="00D94F68" w:rsidRPr="00D94F68" w:rsidRDefault="00D94F68" w:rsidP="00D94F68">
      <w:pPr>
        <w:topLinePunct/>
        <w:adjustRightInd w:val="0"/>
        <w:snapToGrid w:val="0"/>
        <w:spacing w:line="560" w:lineRule="exact"/>
        <w:ind w:firstLineChars="200" w:firstLine="650"/>
        <w:rPr>
          <w:rFonts w:ascii="黑体" w:eastAsia="黑体" w:hAnsi="黑体" w:cs="TimesNewRoman"/>
          <w:kern w:val="0"/>
          <w:sz w:val="32"/>
          <w:szCs w:val="32"/>
        </w:rPr>
      </w:pPr>
      <w:r w:rsidRPr="00D94F68">
        <w:rPr>
          <w:rFonts w:ascii="仿宋_GB2312" w:eastAsia="仿宋_GB2312" w:hAnsi="TimesNewRoman" w:cs="TimesNewRoman"/>
          <w:bCs/>
          <w:kern w:val="0"/>
          <w:sz w:val="32"/>
          <w:szCs w:val="32"/>
        </w:rPr>
        <w:t>1</w:t>
      </w:r>
      <w:r w:rsidRPr="00D94F68">
        <w:rPr>
          <w:rFonts w:ascii="仿宋_GB2312" w:eastAsia="仿宋_GB2312" w:hAnsi="TimesNewRoman" w:cs="TimesNewRoman" w:hint="eastAsia"/>
          <w:bCs/>
          <w:kern w:val="0"/>
          <w:sz w:val="32"/>
          <w:szCs w:val="32"/>
        </w:rPr>
        <w:t>3</w:t>
      </w:r>
      <w:r w:rsidRPr="00D94F68">
        <w:rPr>
          <w:rFonts w:ascii="仿宋_GB2312" w:eastAsia="仿宋_GB2312" w:hAnsi="TimesNewRoman" w:cs="TimesNewRoman"/>
          <w:bCs/>
          <w:kern w:val="0"/>
          <w:sz w:val="32"/>
          <w:szCs w:val="32"/>
        </w:rPr>
        <w:t>.其他重要事项情况说明</w:t>
      </w:r>
    </w:p>
    <w:p w:rsidR="00D94F68" w:rsidRPr="00D94F68" w:rsidRDefault="00D94F68" w:rsidP="00D94F68">
      <w:pPr>
        <w:topLinePunct/>
        <w:adjustRightInd w:val="0"/>
        <w:snapToGrid w:val="0"/>
        <w:spacing w:line="560" w:lineRule="exact"/>
        <w:ind w:firstLineChars="200" w:firstLine="650"/>
        <w:rPr>
          <w:rFonts w:ascii="黑体" w:eastAsia="黑体" w:hAnsi="黑体" w:cs="TimesNewRoman"/>
          <w:kern w:val="0"/>
          <w:sz w:val="32"/>
          <w:szCs w:val="32"/>
        </w:rPr>
      </w:pPr>
      <w:r w:rsidRPr="00D94F68">
        <w:rPr>
          <w:rFonts w:ascii="黑体" w:eastAsia="黑体" w:hAnsi="黑体" w:cs="TimesNewRoman"/>
          <w:kern w:val="0"/>
          <w:sz w:val="32"/>
          <w:szCs w:val="32"/>
        </w:rPr>
        <w:t>第</w:t>
      </w:r>
      <w:r w:rsidRPr="00D94F68">
        <w:rPr>
          <w:rFonts w:ascii="黑体" w:eastAsia="黑体" w:hAnsi="黑体" w:cs="TimesNewRoman" w:hint="eastAsia"/>
          <w:kern w:val="0"/>
          <w:sz w:val="32"/>
          <w:szCs w:val="32"/>
        </w:rPr>
        <w:t>三</w:t>
      </w:r>
      <w:r w:rsidRPr="00D94F68">
        <w:rPr>
          <w:rFonts w:ascii="黑体" w:eastAsia="黑体" w:hAnsi="黑体" w:cs="TimesNewRoman"/>
          <w:kern w:val="0"/>
          <w:sz w:val="32"/>
          <w:szCs w:val="32"/>
        </w:rPr>
        <w:t>部分 名词解释</w:t>
      </w:r>
    </w:p>
    <w:p w:rsidR="00D94F68" w:rsidRPr="00D94F68" w:rsidRDefault="00D94F68" w:rsidP="00D94F68">
      <w:pPr>
        <w:topLinePunct/>
        <w:adjustRightInd w:val="0"/>
        <w:snapToGrid w:val="0"/>
        <w:spacing w:line="560" w:lineRule="exact"/>
        <w:ind w:firstLineChars="200" w:firstLine="652"/>
        <w:rPr>
          <w:rFonts w:ascii="TimesNewRoman" w:eastAsia="仿宋_GB2312" w:hAnsi="TimesNewRoman" w:cs="TimesNewRoman"/>
          <w:b/>
          <w:kern w:val="0"/>
          <w:sz w:val="32"/>
          <w:szCs w:val="32"/>
        </w:rPr>
      </w:pPr>
    </w:p>
    <w:p w:rsidR="00D94F68" w:rsidRPr="00D94F68" w:rsidRDefault="00D94F68" w:rsidP="00D94F68">
      <w:pPr>
        <w:topLinePunct/>
        <w:adjustRightInd w:val="0"/>
        <w:snapToGrid w:val="0"/>
        <w:spacing w:line="560" w:lineRule="exact"/>
        <w:rPr>
          <w:rFonts w:ascii="TimesNewRoman" w:eastAsia="黑体" w:hAnsi="TimesNewRoman" w:cs="TimesNewRoman"/>
          <w:bCs/>
          <w:kern w:val="0"/>
          <w:sz w:val="36"/>
          <w:szCs w:val="36"/>
        </w:rPr>
      </w:pPr>
    </w:p>
    <w:p w:rsidR="00D94F68" w:rsidRPr="00D94F68" w:rsidRDefault="00D94F68" w:rsidP="00D94F68">
      <w:pPr>
        <w:topLinePunct/>
        <w:adjustRightInd w:val="0"/>
        <w:snapToGrid w:val="0"/>
        <w:spacing w:line="560" w:lineRule="exact"/>
        <w:rPr>
          <w:rFonts w:ascii="TimesNewRoman" w:eastAsia="黑体" w:hAnsi="TimesNewRoman" w:cs="TimesNewRoman"/>
          <w:bCs/>
          <w:kern w:val="0"/>
          <w:sz w:val="36"/>
          <w:szCs w:val="36"/>
        </w:rPr>
      </w:pPr>
    </w:p>
    <w:p w:rsidR="008C407D" w:rsidRDefault="008C407D" w:rsidP="008C407D">
      <w:pPr>
        <w:pStyle w:val="a5"/>
        <w:shd w:val="clear" w:color="auto" w:fill="FFFFFF"/>
        <w:spacing w:before="0" w:beforeAutospacing="0" w:after="0" w:afterAutospacing="0" w:line="560" w:lineRule="atLeast"/>
        <w:jc w:val="center"/>
        <w:rPr>
          <w:rFonts w:ascii="Calibri" w:hAnsi="Calibri" w:cs="Calibri"/>
          <w:color w:val="333333"/>
        </w:rPr>
      </w:pPr>
      <w:r>
        <w:rPr>
          <w:rFonts w:ascii="黑体" w:eastAsia="黑体" w:hAnsi="黑体" w:cs="Calibri" w:hint="eastAsia"/>
          <w:color w:val="333333"/>
          <w:sz w:val="36"/>
          <w:szCs w:val="36"/>
        </w:rPr>
        <w:t>第一部分</w:t>
      </w:r>
      <w:r>
        <w:rPr>
          <w:rFonts w:ascii="TimesNewRoman" w:hAnsi="TimesNewRoman" w:cs="TimesNewRoman"/>
          <w:color w:val="333333"/>
          <w:sz w:val="36"/>
          <w:szCs w:val="36"/>
        </w:rPr>
        <w:t> </w:t>
      </w:r>
      <w:r>
        <w:rPr>
          <w:rFonts w:ascii="黑体" w:eastAsia="黑体" w:hAnsi="黑体" w:cs="Calibri" w:hint="eastAsia"/>
          <w:color w:val="333333"/>
          <w:sz w:val="36"/>
          <w:szCs w:val="36"/>
        </w:rPr>
        <w:t>单位概况</w:t>
      </w:r>
    </w:p>
    <w:p w:rsidR="008C407D" w:rsidRDefault="008C407D" w:rsidP="008C407D">
      <w:pPr>
        <w:pStyle w:val="a5"/>
        <w:shd w:val="clear" w:color="auto" w:fill="FFFFFF"/>
        <w:spacing w:before="0" w:beforeAutospacing="0" w:after="0" w:afterAutospacing="0" w:line="560" w:lineRule="atLeast"/>
        <w:ind w:firstLine="627"/>
        <w:jc w:val="both"/>
        <w:rPr>
          <w:rFonts w:ascii="Calibri" w:hAnsi="Calibri" w:cs="Calibri"/>
          <w:color w:val="333333"/>
        </w:rPr>
      </w:pPr>
      <w:r>
        <w:rPr>
          <w:rFonts w:ascii="Calibri" w:hAnsi="Calibri" w:cs="Calibri"/>
          <w:color w:val="333333"/>
        </w:rPr>
        <w:t> </w:t>
      </w:r>
    </w:p>
    <w:p w:rsidR="008C407D" w:rsidRDefault="008C407D" w:rsidP="008C407D">
      <w:pPr>
        <w:pStyle w:val="a5"/>
        <w:shd w:val="clear" w:color="auto" w:fill="FFFFFF"/>
        <w:spacing w:before="0" w:beforeAutospacing="0" w:after="0" w:afterAutospacing="0" w:line="580" w:lineRule="atLeast"/>
        <w:ind w:firstLine="640"/>
        <w:jc w:val="both"/>
        <w:rPr>
          <w:rFonts w:ascii="Calibri" w:hAnsi="Calibri" w:cs="Calibri"/>
          <w:color w:val="333333"/>
        </w:rPr>
      </w:pPr>
      <w:r>
        <w:rPr>
          <w:rFonts w:ascii="楷体" w:eastAsia="楷体" w:hAnsi="楷体" w:cs="Calibri" w:hint="eastAsia"/>
          <w:b/>
          <w:bCs/>
          <w:color w:val="333333"/>
          <w:sz w:val="32"/>
          <w:szCs w:val="32"/>
        </w:rPr>
        <w:t>一、主要职责</w:t>
      </w:r>
    </w:p>
    <w:p w:rsidR="008C407D" w:rsidRDefault="008C407D" w:rsidP="008C407D">
      <w:pPr>
        <w:pStyle w:val="a5"/>
        <w:shd w:val="clear" w:color="auto" w:fill="FFFFFF"/>
        <w:spacing w:before="0" w:beforeAutospacing="0" w:after="0" w:afterAutospacing="0" w:line="580" w:lineRule="atLeast"/>
        <w:ind w:firstLine="640"/>
        <w:jc w:val="both"/>
        <w:rPr>
          <w:rFonts w:ascii="Calibri" w:hAnsi="Calibri" w:cs="Calibri"/>
          <w:color w:val="333333"/>
        </w:rPr>
      </w:pPr>
      <w:r>
        <w:rPr>
          <w:rFonts w:ascii="仿宋" w:eastAsia="仿宋" w:hAnsi="仿宋" w:cs="Calibri" w:hint="eastAsia"/>
          <w:color w:val="333333"/>
          <w:sz w:val="32"/>
          <w:szCs w:val="32"/>
          <w:shd w:val="clear" w:color="auto" w:fill="FFFFFF"/>
        </w:rPr>
        <w:t>负责全县文化宣传的业务指导，配合县委县政府的中心工作，积极组织群众文化活动，繁荣群众文化事业。承办文化宣传、文艺演出、美术摄影展览、文体比赛展览、文艺创作培训、文艺创作团体管理、业余文艺创作组织、群众文艺理论研究、文化交流团队组织和作品选送、民族民间文化艺术遗产收集整理。</w:t>
      </w:r>
    </w:p>
    <w:p w:rsidR="008C407D" w:rsidRDefault="008C407D" w:rsidP="008C407D">
      <w:pPr>
        <w:pStyle w:val="a5"/>
        <w:shd w:val="clear" w:color="auto" w:fill="FFFFFF"/>
        <w:spacing w:before="0" w:beforeAutospacing="0" w:after="0" w:afterAutospacing="0" w:line="580" w:lineRule="atLeast"/>
        <w:ind w:firstLine="640"/>
        <w:jc w:val="both"/>
        <w:rPr>
          <w:rFonts w:ascii="Calibri" w:hAnsi="Calibri" w:cs="Calibri"/>
          <w:color w:val="333333"/>
        </w:rPr>
      </w:pPr>
      <w:r>
        <w:rPr>
          <w:rFonts w:ascii="楷体" w:eastAsia="楷体" w:hAnsi="楷体" w:cs="Calibri" w:hint="eastAsia"/>
          <w:b/>
          <w:bCs/>
          <w:color w:val="333333"/>
          <w:sz w:val="32"/>
          <w:szCs w:val="32"/>
        </w:rPr>
        <w:t>二、部门（单位）预算构成</w:t>
      </w:r>
    </w:p>
    <w:p w:rsidR="008C407D" w:rsidRDefault="008C407D" w:rsidP="008C407D">
      <w:pPr>
        <w:pStyle w:val="a5"/>
        <w:shd w:val="clear" w:color="auto" w:fill="FFFFFF"/>
        <w:spacing w:before="0" w:beforeAutospacing="0" w:after="0" w:afterAutospacing="0" w:line="580" w:lineRule="atLeast"/>
        <w:ind w:firstLine="640"/>
        <w:jc w:val="both"/>
        <w:rPr>
          <w:rFonts w:ascii="Calibri" w:hAnsi="Calibri" w:cs="Calibri"/>
          <w:color w:val="333333"/>
        </w:rPr>
      </w:pPr>
      <w:r>
        <w:rPr>
          <w:rFonts w:ascii="仿宋" w:eastAsia="仿宋" w:hAnsi="仿宋" w:cs="Calibri" w:hint="eastAsia"/>
          <w:color w:val="333333"/>
          <w:sz w:val="32"/>
          <w:szCs w:val="32"/>
        </w:rPr>
        <w:t>寿县文化馆</w:t>
      </w:r>
      <w:r w:rsidR="00D426B5">
        <w:rPr>
          <w:rFonts w:ascii="仿宋" w:eastAsia="仿宋" w:hAnsi="仿宋" w:cs="Calibri" w:hint="eastAsia"/>
          <w:color w:val="333333"/>
          <w:sz w:val="32"/>
          <w:szCs w:val="32"/>
        </w:rPr>
        <w:t>2026</w:t>
      </w:r>
      <w:r>
        <w:rPr>
          <w:rFonts w:ascii="仿宋" w:eastAsia="仿宋" w:hAnsi="仿宋" w:cs="Calibri" w:hint="eastAsia"/>
          <w:color w:val="333333"/>
          <w:sz w:val="32"/>
          <w:szCs w:val="32"/>
        </w:rPr>
        <w:t>年度单位预算仅包括单位本级预算，无其他下属单位预算。</w:t>
      </w:r>
    </w:p>
    <w:p w:rsidR="008C407D" w:rsidRDefault="008C407D" w:rsidP="008C407D">
      <w:pPr>
        <w:pStyle w:val="a5"/>
        <w:shd w:val="clear" w:color="auto" w:fill="FFFFFF"/>
        <w:spacing w:before="0" w:beforeAutospacing="0" w:after="0" w:afterAutospacing="0" w:line="580" w:lineRule="atLeast"/>
        <w:ind w:firstLine="640"/>
        <w:jc w:val="both"/>
        <w:rPr>
          <w:rFonts w:ascii="Calibri" w:hAnsi="Calibri" w:cs="Calibri"/>
          <w:color w:val="333333"/>
        </w:rPr>
      </w:pPr>
      <w:r>
        <w:rPr>
          <w:rFonts w:ascii="楷体" w:eastAsia="楷体" w:hAnsi="楷体" w:cs="Calibri" w:hint="eastAsia"/>
          <w:b/>
          <w:bCs/>
          <w:color w:val="333333"/>
          <w:sz w:val="32"/>
          <w:szCs w:val="32"/>
        </w:rPr>
        <w:t>三、</w:t>
      </w:r>
      <w:r w:rsidR="00D426B5">
        <w:rPr>
          <w:rFonts w:ascii="楷体" w:eastAsia="楷体" w:hAnsi="楷体" w:cs="Calibri" w:hint="eastAsia"/>
          <w:b/>
          <w:bCs/>
          <w:color w:val="333333"/>
          <w:sz w:val="32"/>
          <w:szCs w:val="32"/>
        </w:rPr>
        <w:t>2026</w:t>
      </w:r>
      <w:r>
        <w:rPr>
          <w:rFonts w:ascii="楷体" w:eastAsia="楷体" w:hAnsi="楷体" w:cs="Calibri" w:hint="eastAsia"/>
          <w:b/>
          <w:bCs/>
          <w:color w:val="333333"/>
          <w:sz w:val="32"/>
          <w:szCs w:val="32"/>
        </w:rPr>
        <w:t>年度主要工作任务</w:t>
      </w:r>
    </w:p>
    <w:p w:rsidR="008C407D" w:rsidRDefault="008C407D" w:rsidP="008C407D">
      <w:pPr>
        <w:pStyle w:val="a5"/>
        <w:shd w:val="clear" w:color="auto" w:fill="FFFFFF"/>
        <w:spacing w:before="0" w:beforeAutospacing="0" w:after="0" w:afterAutospacing="0"/>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1.扎实推进理论学习和党建工作。</w:t>
      </w:r>
    </w:p>
    <w:p w:rsidR="008C407D" w:rsidRDefault="008C407D" w:rsidP="008C407D">
      <w:pPr>
        <w:pStyle w:val="a5"/>
        <w:shd w:val="clear" w:color="auto" w:fill="FFFFFF"/>
        <w:spacing w:before="0" w:beforeAutospacing="0" w:after="0" w:afterAutospacing="0"/>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2.做好馆基础设施维修、提升工作。3.做好培训工作，完成暑假文化艺术公益培训班和春秋季成人公益培训班的各项教学任务。</w:t>
      </w:r>
    </w:p>
    <w:p w:rsidR="008C407D" w:rsidRDefault="008C407D" w:rsidP="008C407D">
      <w:pPr>
        <w:pStyle w:val="a5"/>
        <w:shd w:val="clear" w:color="auto" w:fill="FFFFFF"/>
        <w:spacing w:before="0" w:beforeAutospacing="0" w:after="0" w:afterAutospacing="0"/>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4.开展文化活动，推进线上线下互动，举办书法、美术、摄影等各类展览12场次，开展各类文化活动60场次，线上活动50场。</w:t>
      </w:r>
    </w:p>
    <w:p w:rsidR="008C407D" w:rsidRDefault="008C407D" w:rsidP="008C407D">
      <w:pPr>
        <w:pStyle w:val="a5"/>
        <w:shd w:val="clear" w:color="auto" w:fill="FFFFFF"/>
        <w:spacing w:before="0" w:beforeAutospacing="0" w:after="0" w:afterAutospacing="0"/>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lastRenderedPageBreak/>
        <w:t>5.着力打造“肘阁抬阁”“寿州锣鼓”“寿州大鼓”“寿州紫金砚”品牌，加强我县非遗传承保护。</w:t>
      </w:r>
    </w:p>
    <w:p w:rsidR="008C407D" w:rsidRDefault="008C407D" w:rsidP="008C407D">
      <w:pPr>
        <w:pStyle w:val="a5"/>
        <w:shd w:val="clear" w:color="auto" w:fill="FFFFFF"/>
        <w:spacing w:before="0" w:beforeAutospacing="0" w:after="0" w:afterAutospacing="0"/>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6.在省级以上文学刊物上发表小说、散文20篇，发表历史研究论文6篇，出版小说《旋流》、非遗系列专著《寿州豆腐宴》。</w:t>
      </w:r>
    </w:p>
    <w:p w:rsidR="008C407D" w:rsidRDefault="008C407D" w:rsidP="008C407D">
      <w:pPr>
        <w:pStyle w:val="a5"/>
        <w:shd w:val="clear" w:color="auto" w:fill="FFFFFF"/>
        <w:spacing w:before="0" w:beforeAutospacing="0" w:after="0" w:afterAutospacing="0"/>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7.完成主管局及上级主管部门交办的各项任务。</w:t>
      </w:r>
    </w:p>
    <w:p w:rsidR="00D94F68" w:rsidRPr="00D94F68" w:rsidRDefault="00D94F68" w:rsidP="00D94F68">
      <w:pPr>
        <w:topLinePunct/>
        <w:adjustRightInd w:val="0"/>
        <w:snapToGrid w:val="0"/>
        <w:spacing w:line="580" w:lineRule="exact"/>
        <w:ind w:firstLineChars="200" w:firstLine="650"/>
        <w:rPr>
          <w:rFonts w:ascii="TimesNewRoman" w:eastAsia="仿宋_GB2312" w:hAnsi="TimesNewRoman" w:cs="TimesNewRoman"/>
          <w:bCs/>
          <w:kern w:val="0"/>
          <w:sz w:val="32"/>
          <w:szCs w:val="32"/>
        </w:rPr>
        <w:sectPr w:rsidR="00D94F68" w:rsidRPr="00D94F68">
          <w:footerReference w:type="even" r:id="rId7"/>
          <w:footerReference w:type="default" r:id="rId8"/>
          <w:pgSz w:w="11907" w:h="16840"/>
          <w:pgMar w:top="1803" w:right="1440" w:bottom="1803" w:left="1440" w:header="851" w:footer="1020" w:gutter="0"/>
          <w:cols w:space="720"/>
          <w:docGrid w:type="linesAndChars" w:linePitch="312" w:charSpace="1009"/>
        </w:sectPr>
      </w:pPr>
    </w:p>
    <w:p w:rsidR="00D94F68" w:rsidRPr="00D94F68" w:rsidRDefault="00D94F68" w:rsidP="00D94F68">
      <w:pPr>
        <w:topLinePunct/>
        <w:adjustRightInd w:val="0"/>
        <w:snapToGrid w:val="0"/>
        <w:spacing w:line="560" w:lineRule="exact"/>
        <w:jc w:val="center"/>
        <w:rPr>
          <w:rFonts w:ascii="TimesNewRoman" w:eastAsia="黑体" w:hAnsi="TimesNewRoman" w:cs="TimesNewRoman"/>
          <w:bCs/>
          <w:kern w:val="0"/>
          <w:sz w:val="36"/>
          <w:szCs w:val="36"/>
        </w:rPr>
      </w:pPr>
      <w:r w:rsidRPr="00D94F68">
        <w:rPr>
          <w:rFonts w:ascii="TimesNewRoman" w:eastAsia="黑体" w:hAnsi="TimesNewRoman" w:cs="TimesNewRoman"/>
          <w:bCs/>
          <w:kern w:val="0"/>
          <w:sz w:val="36"/>
          <w:szCs w:val="36"/>
        </w:rPr>
        <w:lastRenderedPageBreak/>
        <w:t>第</w:t>
      </w:r>
      <w:r w:rsidRPr="00D94F68">
        <w:rPr>
          <w:rFonts w:ascii="TimesNewRoman" w:eastAsia="黑体" w:hAnsi="TimesNewRoman" w:cs="TimesNewRoman" w:hint="eastAsia"/>
          <w:bCs/>
          <w:kern w:val="0"/>
          <w:sz w:val="36"/>
          <w:szCs w:val="36"/>
        </w:rPr>
        <w:t>二</w:t>
      </w:r>
      <w:r w:rsidRPr="00D94F68">
        <w:rPr>
          <w:rFonts w:ascii="TimesNewRoman" w:eastAsia="黑体" w:hAnsi="TimesNewRoman" w:cs="TimesNewRoman"/>
          <w:bCs/>
          <w:kern w:val="0"/>
          <w:sz w:val="36"/>
          <w:szCs w:val="36"/>
        </w:rPr>
        <w:t>部分</w:t>
      </w:r>
      <w:r w:rsidRPr="00D94F68">
        <w:rPr>
          <w:rFonts w:ascii="TimesNewRoman" w:eastAsia="黑体" w:hAnsi="TimesNewRoman" w:cs="TimesNewRoman"/>
          <w:bCs/>
          <w:kern w:val="0"/>
          <w:sz w:val="36"/>
          <w:szCs w:val="36"/>
        </w:rPr>
        <w:t xml:space="preserve"> </w:t>
      </w:r>
      <w:r w:rsidR="00D426B5">
        <w:rPr>
          <w:rFonts w:ascii="TimesNewRoman" w:eastAsia="黑体" w:hAnsi="TimesNewRoman" w:cs="TimesNewRoman" w:hint="eastAsia"/>
          <w:bCs/>
          <w:kern w:val="0"/>
          <w:sz w:val="36"/>
          <w:szCs w:val="36"/>
        </w:rPr>
        <w:t>2026</w:t>
      </w:r>
      <w:r w:rsidRPr="00D94F68">
        <w:rPr>
          <w:rFonts w:ascii="TimesNewRoman" w:eastAsia="黑体" w:hAnsi="TimesNewRoman" w:cs="TimesNewRoman"/>
          <w:bCs/>
          <w:kern w:val="0"/>
          <w:sz w:val="36"/>
          <w:szCs w:val="36"/>
        </w:rPr>
        <w:t>年单位预算情况说明</w:t>
      </w:r>
    </w:p>
    <w:p w:rsidR="00D94F68" w:rsidRPr="00D94F68" w:rsidRDefault="00D94F68" w:rsidP="00D94F68">
      <w:pPr>
        <w:topLinePunct/>
        <w:adjustRightInd w:val="0"/>
        <w:snapToGrid w:val="0"/>
        <w:spacing w:line="580" w:lineRule="exact"/>
        <w:ind w:firstLineChars="200" w:firstLine="643"/>
        <w:rPr>
          <w:rFonts w:ascii="楷体_GB2312" w:eastAsia="楷体_GB2312" w:hAnsi="TimesNewRoman" w:cs="TimesNewRoman"/>
          <w:b/>
          <w:kern w:val="0"/>
          <w:sz w:val="32"/>
          <w:szCs w:val="32"/>
        </w:rPr>
      </w:pPr>
    </w:p>
    <w:p w:rsidR="00D94F68" w:rsidRPr="00D94F68" w:rsidRDefault="00D94F68" w:rsidP="00D94F68">
      <w:pPr>
        <w:topLinePunct/>
        <w:adjustRightInd w:val="0"/>
        <w:snapToGrid w:val="0"/>
        <w:spacing w:line="580" w:lineRule="exact"/>
        <w:ind w:firstLineChars="200" w:firstLine="643"/>
        <w:rPr>
          <w:rFonts w:ascii="楷体_GB2312" w:eastAsia="楷体_GB2312" w:hAnsi="TimesNewRoman" w:cs="TimesNewRoman"/>
          <w:b/>
          <w:kern w:val="0"/>
          <w:sz w:val="32"/>
          <w:szCs w:val="32"/>
        </w:rPr>
      </w:pPr>
      <w:r w:rsidRPr="00D94F68">
        <w:rPr>
          <w:rFonts w:ascii="楷体_GB2312" w:eastAsia="楷体_GB2312" w:hAnsi="TimesNewRoman" w:cs="TimesNewRoman" w:hint="eastAsia"/>
          <w:b/>
          <w:kern w:val="0"/>
          <w:sz w:val="32"/>
          <w:szCs w:val="32"/>
        </w:rPr>
        <w:t>一、关于</w:t>
      </w:r>
      <w:r w:rsidR="00D426B5">
        <w:rPr>
          <w:rFonts w:ascii="楷体_GB2312" w:eastAsia="楷体_GB2312" w:hAnsi="TimesNewRoman" w:cs="TimesNewRoman" w:hint="eastAsia"/>
          <w:b/>
          <w:kern w:val="0"/>
          <w:sz w:val="32"/>
          <w:szCs w:val="32"/>
        </w:rPr>
        <w:t>2026</w:t>
      </w:r>
      <w:r w:rsidRPr="00D94F68">
        <w:rPr>
          <w:rFonts w:ascii="楷体_GB2312" w:eastAsia="楷体_GB2312" w:hAnsi="TimesNewRoman" w:cs="TimesNewRoman" w:hint="eastAsia"/>
          <w:b/>
          <w:kern w:val="0"/>
          <w:sz w:val="32"/>
          <w:szCs w:val="32"/>
        </w:rPr>
        <w:t>年收支总表的说明</w:t>
      </w:r>
    </w:p>
    <w:p w:rsidR="00D94F68" w:rsidRPr="009F3294" w:rsidRDefault="00D94F68" w:rsidP="00D94F68">
      <w:pPr>
        <w:topLinePunct/>
        <w:adjustRightInd w:val="0"/>
        <w:snapToGrid w:val="0"/>
        <w:spacing w:line="580" w:lineRule="exact"/>
        <w:ind w:firstLineChars="196" w:firstLine="627"/>
        <w:rPr>
          <w:rFonts w:ascii="仿宋_GB2312" w:eastAsia="仿宋_GB2312" w:hAnsi="TimesNewRoman" w:cs="TimesNewRoman"/>
          <w:color w:val="000000" w:themeColor="text1"/>
          <w:kern w:val="0"/>
          <w:sz w:val="32"/>
          <w:szCs w:val="32"/>
        </w:rPr>
      </w:pPr>
      <w:r w:rsidRPr="00D94F68">
        <w:rPr>
          <w:rFonts w:ascii="仿宋_GB2312" w:eastAsia="仿宋_GB2312" w:hAnsi="TimesNewRoman" w:cs="TimesNewRoman" w:hint="eastAsia"/>
          <w:kern w:val="0"/>
          <w:sz w:val="32"/>
          <w:szCs w:val="32"/>
        </w:rPr>
        <w:t>按照综合预算的原则，寿县</w:t>
      </w:r>
      <w:r w:rsidR="008C407D">
        <w:rPr>
          <w:rFonts w:ascii="仿宋_GB2312" w:eastAsia="仿宋_GB2312" w:hAnsi="TimesNewRoman" w:cs="TimesNewRoman" w:hint="eastAsia"/>
          <w:kern w:val="0"/>
          <w:sz w:val="32"/>
          <w:szCs w:val="32"/>
        </w:rPr>
        <w:t>文化馆</w:t>
      </w:r>
      <w:r w:rsidRPr="00D94F68">
        <w:rPr>
          <w:rFonts w:ascii="仿宋_GB2312" w:eastAsia="仿宋_GB2312" w:hAnsi="TimesNewRoman" w:cs="TimesNewRoman" w:hint="eastAsia"/>
          <w:kern w:val="0"/>
          <w:sz w:val="32"/>
          <w:szCs w:val="32"/>
        </w:rPr>
        <w:t>所有收入和支出均纳入</w:t>
      </w:r>
      <w:r w:rsidR="008C407D">
        <w:rPr>
          <w:rFonts w:ascii="仿宋_GB2312" w:eastAsia="仿宋_GB2312" w:hAnsi="TimesNewRoman" w:cs="TimesNewRoman" w:hint="eastAsia"/>
          <w:kern w:val="0"/>
          <w:sz w:val="32"/>
          <w:szCs w:val="32"/>
        </w:rPr>
        <w:t>单位</w:t>
      </w:r>
      <w:r w:rsidRPr="00D94F68">
        <w:rPr>
          <w:rFonts w:ascii="仿宋_GB2312" w:eastAsia="仿宋_GB2312" w:hAnsi="TimesNewRoman" w:cs="TimesNewRoman" w:hint="eastAsia"/>
          <w:kern w:val="0"/>
          <w:sz w:val="32"/>
          <w:szCs w:val="32"/>
        </w:rPr>
        <w:t>预算管理。寿县</w:t>
      </w:r>
      <w:r w:rsidR="008C407D">
        <w:rPr>
          <w:rFonts w:ascii="仿宋_GB2312" w:eastAsia="仿宋_GB2312" w:hAnsi="TimesNewRoman" w:cs="TimesNewRoman" w:hint="eastAsia"/>
          <w:kern w:val="0"/>
          <w:sz w:val="32"/>
          <w:szCs w:val="32"/>
        </w:rPr>
        <w:t>文化馆</w:t>
      </w:r>
      <w:r w:rsidR="00D426B5">
        <w:rPr>
          <w:rFonts w:ascii="仿宋_GB2312" w:eastAsia="仿宋_GB2312" w:hAnsi="TimesNewRoman" w:cs="TimesNewRoman" w:hint="eastAsia"/>
          <w:kern w:val="0"/>
          <w:sz w:val="32"/>
          <w:szCs w:val="32"/>
        </w:rPr>
        <w:t>2026</w:t>
      </w:r>
      <w:r w:rsidRPr="00D94F68">
        <w:rPr>
          <w:rFonts w:ascii="仿宋_GB2312" w:eastAsia="仿宋_GB2312" w:hAnsi="TimesNewRoman" w:cs="TimesNewRoman" w:hint="eastAsia"/>
          <w:kern w:val="0"/>
          <w:sz w:val="32"/>
          <w:szCs w:val="32"/>
        </w:rPr>
        <w:t>年收支总预算</w:t>
      </w:r>
      <w:r w:rsidR="00DD66EC" w:rsidRPr="009F3294">
        <w:rPr>
          <w:rFonts w:ascii="仿宋_GB2312" w:eastAsia="仿宋_GB2312" w:hAnsi="TimesNewRoman" w:cs="TimesNewRoman" w:hint="eastAsia"/>
          <w:color w:val="000000" w:themeColor="text1"/>
          <w:kern w:val="0"/>
          <w:sz w:val="32"/>
          <w:szCs w:val="32"/>
        </w:rPr>
        <w:t>1</w:t>
      </w:r>
      <w:r w:rsidR="009F3294" w:rsidRPr="009F3294">
        <w:rPr>
          <w:rFonts w:ascii="仿宋_GB2312" w:eastAsia="仿宋_GB2312" w:hAnsi="TimesNewRoman" w:cs="TimesNewRoman" w:hint="eastAsia"/>
          <w:color w:val="000000" w:themeColor="text1"/>
          <w:kern w:val="0"/>
          <w:sz w:val="32"/>
          <w:szCs w:val="32"/>
        </w:rPr>
        <w:t>65.22</w:t>
      </w:r>
      <w:r w:rsidR="00DD66EC" w:rsidRPr="009F3294">
        <w:rPr>
          <w:rFonts w:ascii="仿宋_GB2312" w:eastAsia="仿宋_GB2312" w:hAnsi="TimesNewRoman" w:cs="TimesNewRoman" w:hint="eastAsia"/>
          <w:color w:val="000000" w:themeColor="text1"/>
          <w:kern w:val="0"/>
          <w:sz w:val="32"/>
          <w:szCs w:val="32"/>
        </w:rPr>
        <w:t>万元，收入全部是一般公共预算拨款收入。</w:t>
      </w:r>
      <w:r w:rsidRPr="009F3294">
        <w:rPr>
          <w:rFonts w:ascii="仿宋_GB2312" w:eastAsia="仿宋_GB2312" w:hAnsi="TimesNewRoman" w:cs="TimesNewRoman" w:hint="eastAsia"/>
          <w:color w:val="000000" w:themeColor="text1"/>
          <w:kern w:val="0"/>
          <w:sz w:val="32"/>
          <w:szCs w:val="32"/>
        </w:rPr>
        <w:t>支出包括：一般公共服务支出、社会保障和就业支出、卫生健康支出、住房保障支出。</w:t>
      </w:r>
    </w:p>
    <w:p w:rsidR="00D94F68" w:rsidRPr="009F3294" w:rsidRDefault="00D94F68" w:rsidP="00D94F68">
      <w:pPr>
        <w:topLinePunct/>
        <w:adjustRightInd w:val="0"/>
        <w:snapToGrid w:val="0"/>
        <w:spacing w:line="580" w:lineRule="exact"/>
        <w:ind w:firstLineChars="200" w:firstLine="643"/>
        <w:rPr>
          <w:rFonts w:ascii="楷体_GB2312" w:eastAsia="楷体_GB2312" w:hAnsi="TimesNewRoman" w:cs="TimesNewRoman"/>
          <w:b/>
          <w:color w:val="000000" w:themeColor="text1"/>
          <w:kern w:val="0"/>
          <w:sz w:val="32"/>
          <w:szCs w:val="32"/>
        </w:rPr>
      </w:pPr>
      <w:r w:rsidRPr="009F3294">
        <w:rPr>
          <w:rFonts w:ascii="楷体_GB2312" w:eastAsia="楷体_GB2312" w:hAnsi="TimesNewRoman" w:cs="TimesNewRoman" w:hint="eastAsia"/>
          <w:b/>
          <w:color w:val="000000" w:themeColor="text1"/>
          <w:kern w:val="0"/>
          <w:sz w:val="32"/>
          <w:szCs w:val="32"/>
        </w:rPr>
        <w:t>二、关于</w:t>
      </w:r>
      <w:r w:rsidR="009F3294" w:rsidRPr="009F3294">
        <w:rPr>
          <w:rFonts w:ascii="楷体_GB2312" w:eastAsia="楷体_GB2312" w:hAnsi="TimesNewRoman" w:cs="TimesNewRoman" w:hint="eastAsia"/>
          <w:b/>
          <w:color w:val="000000" w:themeColor="text1"/>
          <w:kern w:val="0"/>
          <w:sz w:val="32"/>
          <w:szCs w:val="32"/>
        </w:rPr>
        <w:t>2026</w:t>
      </w:r>
      <w:r w:rsidRPr="009F3294">
        <w:rPr>
          <w:rFonts w:ascii="楷体_GB2312" w:eastAsia="楷体_GB2312" w:hAnsi="TimesNewRoman" w:cs="TimesNewRoman" w:hint="eastAsia"/>
          <w:b/>
          <w:color w:val="000000" w:themeColor="text1"/>
          <w:kern w:val="0"/>
          <w:sz w:val="32"/>
          <w:szCs w:val="32"/>
        </w:rPr>
        <w:t>年收入总表的说明</w:t>
      </w:r>
    </w:p>
    <w:p w:rsidR="00D94F68" w:rsidRPr="009F3294" w:rsidRDefault="00D94F68" w:rsidP="00D94F68">
      <w:pPr>
        <w:topLinePunct/>
        <w:adjustRightInd w:val="0"/>
        <w:snapToGrid w:val="0"/>
        <w:spacing w:line="580" w:lineRule="exact"/>
        <w:ind w:firstLineChars="200" w:firstLine="640"/>
        <w:rPr>
          <w:rFonts w:ascii="仿宋_GB2312" w:eastAsia="仿宋_GB2312" w:hAnsi="TimesNewRoman" w:cs="TimesNewRoman"/>
          <w:color w:val="000000" w:themeColor="text1"/>
          <w:sz w:val="32"/>
          <w:szCs w:val="32"/>
        </w:rPr>
      </w:pPr>
      <w:r w:rsidRPr="009F3294">
        <w:rPr>
          <w:rFonts w:ascii="仿宋_GB2312" w:eastAsia="仿宋_GB2312" w:hAnsi="TimesNewRoman" w:cs="TimesNewRoman" w:hint="eastAsia"/>
          <w:color w:val="000000" w:themeColor="text1"/>
          <w:kern w:val="0"/>
          <w:sz w:val="32"/>
          <w:szCs w:val="32"/>
        </w:rPr>
        <w:t>寿县</w:t>
      </w:r>
      <w:r w:rsidR="00DD66EC" w:rsidRPr="009F3294">
        <w:rPr>
          <w:rFonts w:ascii="仿宋_GB2312" w:eastAsia="仿宋_GB2312" w:hAnsi="TimesNewRoman" w:cs="TimesNewRoman" w:hint="eastAsia"/>
          <w:color w:val="000000" w:themeColor="text1"/>
          <w:kern w:val="0"/>
          <w:sz w:val="32"/>
          <w:szCs w:val="32"/>
        </w:rPr>
        <w:t>文化馆</w:t>
      </w:r>
      <w:r w:rsidR="009F3294" w:rsidRPr="009F3294">
        <w:rPr>
          <w:rFonts w:ascii="仿宋_GB2312" w:eastAsia="仿宋_GB2312" w:hAnsi="TimesNewRoman" w:cs="TimesNewRoman" w:hint="eastAsia"/>
          <w:color w:val="000000" w:themeColor="text1"/>
          <w:sz w:val="32"/>
          <w:szCs w:val="32"/>
        </w:rPr>
        <w:t>2026</w:t>
      </w:r>
      <w:r w:rsidRPr="009F3294">
        <w:rPr>
          <w:rFonts w:ascii="仿宋_GB2312" w:eastAsia="仿宋_GB2312" w:hAnsi="TimesNewRoman" w:cs="TimesNewRoman" w:hint="eastAsia"/>
          <w:color w:val="000000" w:themeColor="text1"/>
          <w:sz w:val="32"/>
          <w:szCs w:val="32"/>
        </w:rPr>
        <w:t>年收入预算</w:t>
      </w:r>
      <w:r w:rsidR="009F3294" w:rsidRPr="009F3294">
        <w:rPr>
          <w:rFonts w:ascii="仿宋_GB2312" w:eastAsia="仿宋_GB2312" w:hAnsi="TimesNewRoman" w:cs="TimesNewRoman" w:hint="eastAsia"/>
          <w:color w:val="000000" w:themeColor="text1"/>
          <w:sz w:val="32"/>
          <w:szCs w:val="32"/>
        </w:rPr>
        <w:t>165.22</w:t>
      </w:r>
      <w:r w:rsidRPr="009F3294">
        <w:rPr>
          <w:rFonts w:ascii="仿宋_GB2312" w:eastAsia="仿宋_GB2312" w:hAnsi="TimesNewRoman" w:cs="TimesNewRoman" w:hint="eastAsia"/>
          <w:color w:val="000000" w:themeColor="text1"/>
          <w:sz w:val="32"/>
          <w:szCs w:val="32"/>
        </w:rPr>
        <w:t>万元，其中，本年收入</w:t>
      </w:r>
      <w:r w:rsidR="009F3294" w:rsidRPr="009F3294">
        <w:rPr>
          <w:rFonts w:ascii="仿宋_GB2312" w:eastAsia="仿宋_GB2312" w:hAnsi="TimesNewRoman" w:cs="TimesNewRoman" w:hint="eastAsia"/>
          <w:color w:val="000000" w:themeColor="text1"/>
          <w:sz w:val="32"/>
          <w:szCs w:val="32"/>
        </w:rPr>
        <w:t>165.22</w:t>
      </w:r>
      <w:r w:rsidRPr="009F3294">
        <w:rPr>
          <w:rFonts w:ascii="仿宋_GB2312" w:eastAsia="仿宋_GB2312" w:hAnsi="TimesNewRoman" w:cs="TimesNewRoman" w:hint="eastAsia"/>
          <w:color w:val="000000" w:themeColor="text1"/>
          <w:sz w:val="32"/>
          <w:szCs w:val="32"/>
        </w:rPr>
        <w:t>万元，上年结转收入</w:t>
      </w:r>
      <w:r w:rsidR="00DD66EC" w:rsidRPr="009F3294">
        <w:rPr>
          <w:rFonts w:ascii="仿宋_GB2312" w:eastAsia="仿宋_GB2312" w:hAnsi="TimesNewRoman" w:cs="TimesNewRoman" w:hint="eastAsia"/>
          <w:color w:val="000000" w:themeColor="text1"/>
          <w:sz w:val="32"/>
          <w:szCs w:val="32"/>
        </w:rPr>
        <w:t>0</w:t>
      </w:r>
      <w:r w:rsidRPr="009F3294">
        <w:rPr>
          <w:rFonts w:ascii="仿宋_GB2312" w:eastAsia="仿宋_GB2312" w:hAnsi="TimesNewRoman" w:cs="TimesNewRoman" w:hint="eastAsia"/>
          <w:color w:val="000000" w:themeColor="text1"/>
          <w:sz w:val="32"/>
          <w:szCs w:val="32"/>
        </w:rPr>
        <w:t>万元。</w:t>
      </w:r>
    </w:p>
    <w:p w:rsidR="00D94F68" w:rsidRPr="009F3294" w:rsidRDefault="00D94F68" w:rsidP="00DD66EC">
      <w:pPr>
        <w:topLinePunct/>
        <w:adjustRightInd w:val="0"/>
        <w:snapToGrid w:val="0"/>
        <w:spacing w:line="580" w:lineRule="exact"/>
        <w:ind w:firstLineChars="200" w:firstLine="640"/>
        <w:rPr>
          <w:rFonts w:ascii="仿宋_GB2312" w:eastAsia="仿宋_GB2312" w:hAnsi="TimesNewRoman" w:cs="TimesNewRoman"/>
          <w:color w:val="000000" w:themeColor="text1"/>
          <w:sz w:val="32"/>
          <w:szCs w:val="32"/>
        </w:rPr>
      </w:pPr>
      <w:r w:rsidRPr="009F3294">
        <w:rPr>
          <w:rFonts w:ascii="仿宋_GB2312" w:eastAsia="仿宋_GB2312" w:hAnsi="TimesNewRoman" w:cs="TimesNewRoman" w:hint="eastAsia"/>
          <w:color w:val="000000" w:themeColor="text1"/>
          <w:sz w:val="32"/>
          <w:szCs w:val="32"/>
        </w:rPr>
        <w:t>（一）本年收入</w:t>
      </w:r>
      <w:r w:rsidR="009F3294" w:rsidRPr="009F3294">
        <w:rPr>
          <w:rFonts w:ascii="仿宋_GB2312" w:eastAsia="仿宋_GB2312" w:hAnsi="TimesNewRoman" w:cs="TimesNewRoman" w:hint="eastAsia"/>
          <w:color w:val="000000" w:themeColor="text1"/>
          <w:sz w:val="32"/>
          <w:szCs w:val="32"/>
        </w:rPr>
        <w:t>165.22</w:t>
      </w:r>
      <w:r w:rsidRPr="009F3294">
        <w:rPr>
          <w:rFonts w:ascii="仿宋_GB2312" w:eastAsia="仿宋_GB2312" w:hAnsi="TimesNewRoman" w:cs="TimesNewRoman" w:hint="eastAsia"/>
          <w:color w:val="000000" w:themeColor="text1"/>
          <w:sz w:val="32"/>
          <w:szCs w:val="32"/>
        </w:rPr>
        <w:t>万元，主要包括：一般公共预算拨款收入</w:t>
      </w:r>
      <w:r w:rsidR="009F3294" w:rsidRPr="009F3294">
        <w:rPr>
          <w:rFonts w:ascii="仿宋_GB2312" w:eastAsia="仿宋_GB2312" w:hAnsi="TimesNewRoman" w:cs="TimesNewRoman" w:hint="eastAsia"/>
          <w:color w:val="000000" w:themeColor="text1"/>
          <w:sz w:val="32"/>
          <w:szCs w:val="32"/>
        </w:rPr>
        <w:t>165.22</w:t>
      </w:r>
      <w:r w:rsidRPr="009F3294">
        <w:rPr>
          <w:rFonts w:ascii="仿宋_GB2312" w:eastAsia="仿宋_GB2312" w:hAnsi="TimesNewRoman" w:cs="TimesNewRoman" w:hint="eastAsia"/>
          <w:color w:val="000000" w:themeColor="text1"/>
          <w:sz w:val="32"/>
          <w:szCs w:val="32"/>
        </w:rPr>
        <w:t>万元，占</w:t>
      </w:r>
      <w:r w:rsidR="00DD66EC" w:rsidRPr="009F3294">
        <w:rPr>
          <w:rFonts w:ascii="仿宋_GB2312" w:eastAsia="仿宋_GB2312" w:hAnsi="TimesNewRoman" w:cs="TimesNewRoman" w:hint="eastAsia"/>
          <w:color w:val="000000" w:themeColor="text1"/>
          <w:sz w:val="32"/>
          <w:szCs w:val="32"/>
        </w:rPr>
        <w:t>100</w:t>
      </w:r>
      <w:r w:rsidRPr="009F3294">
        <w:rPr>
          <w:rFonts w:ascii="仿宋_GB2312" w:eastAsia="仿宋_GB2312" w:hAnsi="TimesNewRoman" w:cs="TimesNewRoman" w:hint="eastAsia"/>
          <w:color w:val="000000" w:themeColor="text1"/>
          <w:sz w:val="32"/>
          <w:szCs w:val="32"/>
        </w:rPr>
        <w:t>%，比</w:t>
      </w:r>
      <w:r w:rsidR="009F3294" w:rsidRPr="009F3294">
        <w:rPr>
          <w:rFonts w:ascii="仿宋_GB2312" w:eastAsia="仿宋_GB2312" w:hAnsi="TimesNewRoman" w:cs="TimesNewRoman" w:hint="eastAsia"/>
          <w:color w:val="000000" w:themeColor="text1"/>
          <w:sz w:val="32"/>
          <w:szCs w:val="32"/>
        </w:rPr>
        <w:t>2025</w:t>
      </w:r>
      <w:r w:rsidRPr="009F3294">
        <w:rPr>
          <w:rFonts w:ascii="仿宋_GB2312" w:eastAsia="仿宋_GB2312" w:hAnsi="TimesNewRoman" w:cs="TimesNewRoman" w:hint="eastAsia"/>
          <w:color w:val="000000" w:themeColor="text1"/>
          <w:sz w:val="32"/>
          <w:szCs w:val="32"/>
        </w:rPr>
        <w:t>年预算增加</w:t>
      </w:r>
      <w:r w:rsidR="009F3294" w:rsidRPr="009F3294">
        <w:rPr>
          <w:rFonts w:ascii="仿宋_GB2312" w:eastAsia="仿宋_GB2312" w:hAnsi="TimesNewRoman" w:cs="TimesNewRoman" w:hint="eastAsia"/>
          <w:color w:val="000000" w:themeColor="text1"/>
          <w:sz w:val="32"/>
          <w:szCs w:val="32"/>
        </w:rPr>
        <w:t>0.29</w:t>
      </w:r>
      <w:r w:rsidRPr="009F3294">
        <w:rPr>
          <w:rFonts w:ascii="仿宋_GB2312" w:eastAsia="仿宋_GB2312" w:hAnsi="TimesNewRoman" w:cs="TimesNewRoman" w:hint="eastAsia"/>
          <w:color w:val="000000" w:themeColor="text1"/>
          <w:sz w:val="32"/>
          <w:szCs w:val="32"/>
        </w:rPr>
        <w:t>万元，增长</w:t>
      </w:r>
      <w:r w:rsidR="009F3294" w:rsidRPr="009F3294">
        <w:rPr>
          <w:rFonts w:ascii="仿宋_GB2312" w:eastAsia="仿宋_GB2312" w:hAnsi="TimesNewRoman" w:cs="TimesNewRoman" w:hint="eastAsia"/>
          <w:color w:val="000000" w:themeColor="text1"/>
          <w:sz w:val="32"/>
          <w:szCs w:val="32"/>
        </w:rPr>
        <w:t>0.18</w:t>
      </w:r>
      <w:r w:rsidRPr="009F3294">
        <w:rPr>
          <w:rFonts w:ascii="仿宋_GB2312" w:eastAsia="仿宋_GB2312" w:hAnsi="TimesNewRoman" w:cs="TimesNewRoman" w:hint="eastAsia"/>
          <w:color w:val="000000" w:themeColor="text1"/>
          <w:sz w:val="32"/>
          <w:szCs w:val="32"/>
        </w:rPr>
        <w:t>%，增长原因主要是</w:t>
      </w:r>
      <w:r w:rsidR="00DD66EC" w:rsidRPr="009F3294">
        <w:rPr>
          <w:rFonts w:ascii="仿宋_GB2312" w:eastAsia="仿宋_GB2312" w:hAnsi="TimesNewRoman" w:cs="TimesNewRoman" w:hint="eastAsia"/>
          <w:color w:val="000000" w:themeColor="text1"/>
          <w:sz w:val="32"/>
          <w:szCs w:val="32"/>
        </w:rPr>
        <w:t>人员工资增加</w:t>
      </w:r>
      <w:r w:rsidR="009F3294">
        <w:rPr>
          <w:rFonts w:ascii="仿宋_GB2312" w:eastAsia="仿宋_GB2312" w:hAnsi="TimesNewRoman" w:cs="TimesNewRoman" w:hint="eastAsia"/>
          <w:color w:val="000000" w:themeColor="text1"/>
          <w:sz w:val="32"/>
          <w:szCs w:val="32"/>
        </w:rPr>
        <w:t>.</w:t>
      </w:r>
    </w:p>
    <w:p w:rsidR="00D94F68" w:rsidRPr="009F3294" w:rsidRDefault="00D94F68" w:rsidP="00D94F68">
      <w:pPr>
        <w:topLinePunct/>
        <w:adjustRightInd w:val="0"/>
        <w:snapToGrid w:val="0"/>
        <w:spacing w:line="580" w:lineRule="exact"/>
        <w:ind w:firstLineChars="200" w:firstLine="643"/>
        <w:rPr>
          <w:rFonts w:ascii="楷体_GB2312" w:eastAsia="楷体_GB2312" w:hAnsi="TimesNewRoman" w:cs="TimesNewRoman"/>
          <w:b/>
          <w:color w:val="000000" w:themeColor="text1"/>
          <w:kern w:val="0"/>
          <w:sz w:val="32"/>
          <w:szCs w:val="32"/>
        </w:rPr>
      </w:pPr>
      <w:r w:rsidRPr="009F3294">
        <w:rPr>
          <w:rFonts w:ascii="楷体_GB2312" w:eastAsia="楷体_GB2312" w:hAnsi="TimesNewRoman" w:cs="TimesNewRoman" w:hint="eastAsia"/>
          <w:b/>
          <w:color w:val="000000" w:themeColor="text1"/>
          <w:kern w:val="0"/>
          <w:sz w:val="32"/>
          <w:szCs w:val="32"/>
        </w:rPr>
        <w:t>三、关于</w:t>
      </w:r>
      <w:r w:rsidR="009F3294">
        <w:rPr>
          <w:rFonts w:ascii="楷体_GB2312" w:eastAsia="楷体_GB2312" w:hAnsi="TimesNewRoman" w:cs="TimesNewRoman" w:hint="eastAsia"/>
          <w:b/>
          <w:color w:val="000000" w:themeColor="text1"/>
          <w:kern w:val="0"/>
          <w:sz w:val="32"/>
          <w:szCs w:val="32"/>
        </w:rPr>
        <w:t>2026</w:t>
      </w:r>
      <w:r w:rsidRPr="009F3294">
        <w:rPr>
          <w:rFonts w:ascii="楷体_GB2312" w:eastAsia="楷体_GB2312" w:hAnsi="TimesNewRoman" w:cs="TimesNewRoman" w:hint="eastAsia"/>
          <w:b/>
          <w:color w:val="000000" w:themeColor="text1"/>
          <w:kern w:val="0"/>
          <w:sz w:val="32"/>
          <w:szCs w:val="32"/>
        </w:rPr>
        <w:t>年支出总表的说明</w:t>
      </w:r>
    </w:p>
    <w:p w:rsidR="00D94F68" w:rsidRPr="00D94F68" w:rsidRDefault="00D94F68" w:rsidP="00D94F68">
      <w:pPr>
        <w:topLinePunct/>
        <w:adjustRightInd w:val="0"/>
        <w:snapToGrid w:val="0"/>
        <w:spacing w:line="580" w:lineRule="exact"/>
        <w:ind w:firstLineChars="200" w:firstLine="640"/>
        <w:rPr>
          <w:rFonts w:ascii="仿宋_GB2312" w:eastAsia="仿宋_GB2312" w:hAnsi="TimesNewRoman" w:cs="TimesNewRoman"/>
          <w:sz w:val="32"/>
          <w:szCs w:val="32"/>
        </w:rPr>
      </w:pPr>
      <w:r w:rsidRPr="00D94F68">
        <w:rPr>
          <w:rFonts w:ascii="仿宋_GB2312" w:eastAsia="仿宋_GB2312" w:hAnsi="TimesNewRoman" w:cs="TimesNewRoman" w:hint="eastAsia"/>
          <w:sz w:val="32"/>
          <w:szCs w:val="32"/>
        </w:rPr>
        <w:t>寿县</w:t>
      </w:r>
      <w:r w:rsidR="00DD66EC">
        <w:rPr>
          <w:rFonts w:ascii="仿宋_GB2312" w:eastAsia="仿宋_GB2312" w:hAnsi="TimesNewRoman" w:cs="TimesNewRoman" w:hint="eastAsia"/>
          <w:sz w:val="32"/>
          <w:szCs w:val="32"/>
        </w:rPr>
        <w:t>文化馆</w:t>
      </w:r>
      <w:r w:rsidR="009F3294">
        <w:rPr>
          <w:rFonts w:ascii="仿宋_GB2312" w:eastAsia="仿宋_GB2312" w:hAnsi="TimesNewRoman" w:cs="TimesNewRoman" w:hint="eastAsia"/>
          <w:sz w:val="32"/>
          <w:szCs w:val="32"/>
        </w:rPr>
        <w:t>2026</w:t>
      </w:r>
      <w:r w:rsidRPr="00D94F68">
        <w:rPr>
          <w:rFonts w:ascii="仿宋_GB2312" w:eastAsia="仿宋_GB2312" w:hAnsi="TimesNewRoman" w:cs="TimesNewRoman" w:hint="eastAsia"/>
          <w:sz w:val="32"/>
          <w:szCs w:val="32"/>
        </w:rPr>
        <w:t>年支出预算</w:t>
      </w:r>
      <w:r w:rsidR="009F3294">
        <w:rPr>
          <w:rFonts w:ascii="仿宋_GB2312" w:eastAsia="仿宋_GB2312" w:hAnsi="TimesNewRoman" w:cs="TimesNewRoman" w:hint="eastAsia"/>
          <w:sz w:val="32"/>
          <w:szCs w:val="32"/>
        </w:rPr>
        <w:t>165.22</w:t>
      </w:r>
      <w:r w:rsidRPr="00D94F68">
        <w:rPr>
          <w:rFonts w:ascii="仿宋_GB2312" w:eastAsia="仿宋_GB2312" w:hAnsi="TimesNewRoman" w:cs="TimesNewRoman" w:hint="eastAsia"/>
          <w:sz w:val="32"/>
          <w:szCs w:val="32"/>
        </w:rPr>
        <w:t>万元，比</w:t>
      </w:r>
      <w:r w:rsidR="009F3294">
        <w:rPr>
          <w:rFonts w:ascii="仿宋_GB2312" w:eastAsia="仿宋_GB2312" w:hAnsi="TimesNewRoman" w:cs="TimesNewRoman" w:hint="eastAsia"/>
          <w:sz w:val="32"/>
          <w:szCs w:val="32"/>
        </w:rPr>
        <w:t>2025</w:t>
      </w:r>
      <w:r w:rsidRPr="00D94F68">
        <w:rPr>
          <w:rFonts w:ascii="仿宋_GB2312" w:eastAsia="仿宋_GB2312" w:hAnsi="TimesNewRoman" w:cs="TimesNewRoman" w:hint="eastAsia"/>
          <w:sz w:val="32"/>
          <w:szCs w:val="32"/>
        </w:rPr>
        <w:t>年预算增加</w:t>
      </w:r>
      <w:r w:rsidR="009F3294">
        <w:rPr>
          <w:rFonts w:ascii="仿宋_GB2312" w:eastAsia="仿宋_GB2312" w:hAnsi="TimesNewRoman" w:cs="TimesNewRoman" w:hint="eastAsia"/>
          <w:sz w:val="32"/>
          <w:szCs w:val="32"/>
        </w:rPr>
        <w:t>0.29</w:t>
      </w:r>
      <w:r w:rsidRPr="00D94F68">
        <w:rPr>
          <w:rFonts w:ascii="仿宋_GB2312" w:eastAsia="仿宋_GB2312" w:hAnsi="TimesNewRoman" w:cs="TimesNewRoman" w:hint="eastAsia"/>
          <w:sz w:val="32"/>
          <w:szCs w:val="32"/>
        </w:rPr>
        <w:t>万元，增长</w:t>
      </w:r>
      <w:r w:rsidR="009F3294">
        <w:rPr>
          <w:rFonts w:ascii="仿宋_GB2312" w:eastAsia="仿宋_GB2312" w:hAnsi="TimesNewRoman" w:cs="TimesNewRoman" w:hint="eastAsia"/>
          <w:sz w:val="32"/>
          <w:szCs w:val="32"/>
        </w:rPr>
        <w:t>10.18</w:t>
      </w:r>
      <w:r w:rsidRPr="00D94F68">
        <w:rPr>
          <w:rFonts w:ascii="仿宋_GB2312" w:eastAsia="仿宋_GB2312" w:hAnsi="TimesNewRoman" w:cs="TimesNewRoman" w:hint="eastAsia"/>
          <w:sz w:val="32"/>
          <w:szCs w:val="32"/>
        </w:rPr>
        <w:t>%，增长原因主要是</w:t>
      </w:r>
      <w:r w:rsidR="00DD66EC">
        <w:rPr>
          <w:rFonts w:ascii="仿宋_GB2312" w:eastAsia="仿宋_GB2312" w:hAnsi="TimesNewRoman" w:cs="TimesNewRoman" w:hint="eastAsia"/>
          <w:sz w:val="32"/>
          <w:szCs w:val="32"/>
        </w:rPr>
        <w:t>人员工资增加</w:t>
      </w:r>
      <w:r w:rsidRPr="00D94F68">
        <w:rPr>
          <w:rFonts w:ascii="仿宋_GB2312" w:eastAsia="仿宋_GB2312" w:hAnsi="TimesNewRoman" w:cs="TimesNewRoman" w:hint="eastAsia"/>
          <w:sz w:val="32"/>
          <w:szCs w:val="32"/>
        </w:rPr>
        <w:t>。其中，基本支出</w:t>
      </w:r>
      <w:r w:rsidR="009F3294">
        <w:rPr>
          <w:rFonts w:ascii="仿宋_GB2312" w:eastAsia="仿宋_GB2312" w:hAnsi="TimesNewRoman" w:cs="TimesNewRoman" w:hint="eastAsia"/>
          <w:sz w:val="32"/>
          <w:szCs w:val="32"/>
        </w:rPr>
        <w:t>145.22</w:t>
      </w:r>
      <w:r w:rsidRPr="00D94F68">
        <w:rPr>
          <w:rFonts w:ascii="仿宋_GB2312" w:eastAsia="仿宋_GB2312" w:hAnsi="TimesNewRoman" w:cs="TimesNewRoman" w:hint="eastAsia"/>
          <w:sz w:val="32"/>
          <w:szCs w:val="32"/>
        </w:rPr>
        <w:t>万元，占</w:t>
      </w:r>
      <w:r w:rsidR="009F3294">
        <w:rPr>
          <w:rFonts w:ascii="仿宋_GB2312" w:eastAsia="仿宋_GB2312" w:hAnsi="TimesNewRoman" w:cs="TimesNewRoman" w:hint="eastAsia"/>
          <w:sz w:val="32"/>
          <w:szCs w:val="32"/>
        </w:rPr>
        <w:t>87.89</w:t>
      </w:r>
      <w:r w:rsidRPr="00D94F68">
        <w:rPr>
          <w:rFonts w:ascii="仿宋_GB2312" w:eastAsia="仿宋_GB2312" w:hAnsi="TimesNewRoman" w:cs="TimesNewRoman" w:hint="eastAsia"/>
          <w:sz w:val="32"/>
          <w:szCs w:val="32"/>
        </w:rPr>
        <w:t>%，主要用于保障机构日常运转、完成日常工作任务</w:t>
      </w:r>
      <w:r w:rsidR="00A906BA">
        <w:rPr>
          <w:rFonts w:ascii="仿宋_GB2312" w:eastAsia="仿宋_GB2312" w:hAnsi="TimesNewRoman" w:cs="TimesNewRoman" w:hint="eastAsia"/>
          <w:sz w:val="32"/>
          <w:szCs w:val="32"/>
        </w:rPr>
        <w:t>，人员工资</w:t>
      </w:r>
      <w:r w:rsidRPr="00D94F68">
        <w:rPr>
          <w:rFonts w:ascii="仿宋_GB2312" w:eastAsia="仿宋_GB2312" w:hAnsi="TimesNewRoman" w:cs="TimesNewRoman" w:hint="eastAsia"/>
          <w:sz w:val="32"/>
          <w:szCs w:val="32"/>
        </w:rPr>
        <w:t>；项目支出</w:t>
      </w:r>
      <w:r w:rsidR="00A906BA">
        <w:rPr>
          <w:rFonts w:ascii="仿宋_GB2312" w:eastAsia="仿宋_GB2312" w:hAnsi="TimesNewRoman" w:cs="TimesNewRoman" w:hint="eastAsia"/>
          <w:sz w:val="32"/>
          <w:szCs w:val="32"/>
        </w:rPr>
        <w:t>20</w:t>
      </w:r>
      <w:r w:rsidRPr="00D94F68">
        <w:rPr>
          <w:rFonts w:ascii="仿宋_GB2312" w:eastAsia="仿宋_GB2312" w:hAnsi="TimesNewRoman" w:cs="TimesNewRoman" w:hint="eastAsia"/>
          <w:sz w:val="32"/>
          <w:szCs w:val="32"/>
        </w:rPr>
        <w:t>万元，占</w:t>
      </w:r>
      <w:r w:rsidR="009F3294">
        <w:rPr>
          <w:rFonts w:ascii="仿宋_GB2312" w:eastAsia="仿宋_GB2312" w:hAnsi="TimesNewRoman" w:cs="TimesNewRoman" w:hint="eastAsia"/>
          <w:sz w:val="32"/>
          <w:szCs w:val="32"/>
        </w:rPr>
        <w:t>12.11</w:t>
      </w:r>
      <w:r w:rsidRPr="00D94F68">
        <w:rPr>
          <w:rFonts w:ascii="仿宋_GB2312" w:eastAsia="仿宋_GB2312" w:hAnsi="TimesNewRoman" w:cs="TimesNewRoman" w:hint="eastAsia"/>
          <w:sz w:val="32"/>
          <w:szCs w:val="32"/>
        </w:rPr>
        <w:t>%，主要用于</w:t>
      </w:r>
      <w:r w:rsidR="00A906BA">
        <w:rPr>
          <w:rFonts w:ascii="仿宋_GB2312" w:eastAsia="仿宋_GB2312" w:hAnsi="TimesNewRoman" w:cs="TimesNewRoman" w:hint="eastAsia"/>
          <w:sz w:val="32"/>
          <w:szCs w:val="32"/>
        </w:rPr>
        <w:t>开展文化活动等。</w:t>
      </w:r>
    </w:p>
    <w:p w:rsidR="00D94F68" w:rsidRPr="00D94F68" w:rsidRDefault="00D94F68" w:rsidP="00D94F68">
      <w:pPr>
        <w:topLinePunct/>
        <w:adjustRightInd w:val="0"/>
        <w:snapToGrid w:val="0"/>
        <w:spacing w:line="580" w:lineRule="exact"/>
        <w:ind w:firstLineChars="200" w:firstLine="643"/>
        <w:rPr>
          <w:rFonts w:ascii="楷体_GB2312" w:eastAsia="楷体_GB2312" w:hAnsi="TimesNewRoman" w:cs="TimesNewRoman"/>
          <w:b/>
          <w:kern w:val="0"/>
          <w:sz w:val="32"/>
          <w:szCs w:val="32"/>
        </w:rPr>
      </w:pPr>
      <w:r w:rsidRPr="00D94F68">
        <w:rPr>
          <w:rFonts w:ascii="楷体_GB2312" w:eastAsia="楷体_GB2312" w:hAnsi="TimesNewRoman" w:cs="TimesNewRoman" w:hint="eastAsia"/>
          <w:b/>
          <w:kern w:val="0"/>
          <w:sz w:val="32"/>
          <w:szCs w:val="32"/>
        </w:rPr>
        <w:t>四、关于</w:t>
      </w:r>
      <w:r w:rsidR="009F3294">
        <w:rPr>
          <w:rFonts w:ascii="楷体_GB2312" w:eastAsia="楷体_GB2312" w:hAnsi="TimesNewRoman" w:cs="TimesNewRoman" w:hint="eastAsia"/>
          <w:b/>
          <w:kern w:val="0"/>
          <w:sz w:val="32"/>
          <w:szCs w:val="32"/>
        </w:rPr>
        <w:t>2026</w:t>
      </w:r>
      <w:r w:rsidRPr="00D94F68">
        <w:rPr>
          <w:rFonts w:ascii="楷体_GB2312" w:eastAsia="楷体_GB2312" w:hAnsi="TimesNewRoman" w:cs="TimesNewRoman" w:hint="eastAsia"/>
          <w:b/>
          <w:kern w:val="0"/>
          <w:sz w:val="32"/>
          <w:szCs w:val="32"/>
        </w:rPr>
        <w:t>年财政拨款收支总表的说明</w:t>
      </w:r>
    </w:p>
    <w:p w:rsidR="00D94F68" w:rsidRPr="00D94F68" w:rsidRDefault="00D94F68" w:rsidP="00D94F68">
      <w:pPr>
        <w:topLinePunct/>
        <w:adjustRightInd w:val="0"/>
        <w:snapToGrid w:val="0"/>
        <w:spacing w:line="580" w:lineRule="exact"/>
        <w:ind w:firstLineChars="200" w:firstLine="640"/>
        <w:rPr>
          <w:rFonts w:ascii="仿宋_GB2312" w:eastAsia="仿宋_GB2312" w:hAnsi="TimesNewRoman" w:cs="TimesNewRoman"/>
          <w:kern w:val="0"/>
          <w:sz w:val="32"/>
          <w:szCs w:val="32"/>
        </w:rPr>
      </w:pPr>
      <w:r w:rsidRPr="00D94F68">
        <w:rPr>
          <w:rFonts w:ascii="仿宋_GB2312" w:eastAsia="仿宋_GB2312" w:hAnsi="TimesNewRoman" w:cs="TimesNewRoman" w:hint="eastAsia"/>
          <w:kern w:val="0"/>
          <w:sz w:val="32"/>
          <w:szCs w:val="32"/>
        </w:rPr>
        <w:t>寿县</w:t>
      </w:r>
      <w:r w:rsidR="00A906BA">
        <w:rPr>
          <w:rFonts w:ascii="仿宋_GB2312" w:eastAsia="仿宋_GB2312" w:hAnsi="TimesNewRoman" w:cs="TimesNewRoman" w:hint="eastAsia"/>
          <w:kern w:val="0"/>
          <w:sz w:val="32"/>
          <w:szCs w:val="32"/>
        </w:rPr>
        <w:t>文化馆</w:t>
      </w:r>
      <w:r w:rsidR="009F3294">
        <w:rPr>
          <w:rFonts w:ascii="仿宋_GB2312" w:eastAsia="仿宋_GB2312" w:hAnsi="TimesNewRoman" w:cs="TimesNewRoman" w:hint="eastAsia"/>
          <w:kern w:val="0"/>
          <w:sz w:val="32"/>
          <w:szCs w:val="32"/>
        </w:rPr>
        <w:t>2026</w:t>
      </w:r>
      <w:r w:rsidRPr="00D94F68">
        <w:rPr>
          <w:rFonts w:ascii="仿宋_GB2312" w:eastAsia="仿宋_GB2312" w:hAnsi="TimesNewRoman" w:cs="TimesNewRoman" w:hint="eastAsia"/>
          <w:kern w:val="0"/>
          <w:sz w:val="32"/>
          <w:szCs w:val="32"/>
        </w:rPr>
        <w:t>年财政拨款收支预算</w:t>
      </w:r>
      <w:r w:rsidR="009F3294">
        <w:rPr>
          <w:rFonts w:ascii="仿宋_GB2312" w:eastAsia="仿宋_GB2312" w:hAnsi="TimesNewRoman" w:cs="TimesNewRoman" w:hint="eastAsia"/>
          <w:kern w:val="0"/>
          <w:sz w:val="32"/>
          <w:szCs w:val="32"/>
        </w:rPr>
        <w:t>165.22</w:t>
      </w:r>
      <w:r w:rsidRPr="00D94F68">
        <w:rPr>
          <w:rFonts w:ascii="仿宋_GB2312" w:eastAsia="仿宋_GB2312" w:hAnsi="TimesNewRoman" w:cs="TimesNewRoman" w:hint="eastAsia"/>
          <w:kern w:val="0"/>
          <w:sz w:val="32"/>
          <w:szCs w:val="32"/>
        </w:rPr>
        <w:t>万元。收入按资金来源分为：一般公共预算拨款</w:t>
      </w:r>
      <w:r w:rsidR="009F3294">
        <w:rPr>
          <w:rFonts w:ascii="仿宋_GB2312" w:eastAsia="仿宋_GB2312" w:hAnsi="TimesNewRoman" w:cs="TimesNewRoman" w:hint="eastAsia"/>
          <w:kern w:val="0"/>
          <w:sz w:val="32"/>
          <w:szCs w:val="32"/>
        </w:rPr>
        <w:t>165.22</w:t>
      </w:r>
      <w:r w:rsidRPr="00D94F68">
        <w:rPr>
          <w:rFonts w:ascii="仿宋_GB2312" w:eastAsia="仿宋_GB2312" w:hAnsi="TimesNewRoman" w:cs="TimesNewRoman" w:hint="eastAsia"/>
          <w:kern w:val="0"/>
          <w:sz w:val="32"/>
          <w:szCs w:val="32"/>
        </w:rPr>
        <w:t>万元。支出</w:t>
      </w:r>
      <w:r w:rsidRPr="00D94F68">
        <w:rPr>
          <w:rFonts w:ascii="仿宋_GB2312" w:eastAsia="仿宋_GB2312" w:hAnsi="TimesNewRoman" w:cs="TimesNewRoman" w:hint="eastAsia"/>
          <w:kern w:val="0"/>
          <w:sz w:val="32"/>
          <w:szCs w:val="32"/>
        </w:rPr>
        <w:lastRenderedPageBreak/>
        <w:t>按功能分类分为：</w:t>
      </w:r>
      <w:r w:rsidR="00A906BA" w:rsidRPr="00A906BA">
        <w:rPr>
          <w:rFonts w:ascii="仿宋" w:eastAsia="仿宋" w:hAnsi="仿宋" w:cs="Times New Roman" w:hint="eastAsia"/>
          <w:bCs/>
          <w:color w:val="333333"/>
          <w:sz w:val="32"/>
          <w:szCs w:val="32"/>
          <w:shd w:val="clear" w:color="auto" w:fill="FFFFFF"/>
        </w:rPr>
        <w:t>文化旅游体育与传媒支出</w:t>
      </w:r>
      <w:r w:rsidR="00421CD9">
        <w:rPr>
          <w:rFonts w:ascii="仿宋_GB2312" w:eastAsia="仿宋_GB2312" w:hAnsi="TimesNewRoman" w:cs="TimesNewRoman" w:hint="eastAsia"/>
          <w:kern w:val="0"/>
          <w:sz w:val="32"/>
          <w:szCs w:val="32"/>
        </w:rPr>
        <w:t>128.11</w:t>
      </w:r>
      <w:r w:rsidRPr="00D94F68">
        <w:rPr>
          <w:rFonts w:ascii="仿宋_GB2312" w:eastAsia="仿宋_GB2312" w:hAnsi="TimesNewRoman" w:cs="TimesNewRoman" w:hint="eastAsia"/>
          <w:kern w:val="0"/>
          <w:sz w:val="32"/>
          <w:szCs w:val="32"/>
        </w:rPr>
        <w:t>万元，占</w:t>
      </w:r>
      <w:r w:rsidR="00421CD9">
        <w:rPr>
          <w:rFonts w:ascii="仿宋_GB2312" w:eastAsia="仿宋_GB2312" w:hAnsi="TimesNewRoman" w:cs="TimesNewRoman" w:hint="eastAsia"/>
          <w:kern w:val="0"/>
          <w:sz w:val="32"/>
          <w:szCs w:val="32"/>
        </w:rPr>
        <w:t>77.54</w:t>
      </w:r>
      <w:r w:rsidRPr="00D94F68">
        <w:rPr>
          <w:rFonts w:ascii="仿宋_GB2312" w:eastAsia="仿宋_GB2312" w:hAnsi="TimesNewRoman" w:cs="TimesNewRoman" w:hint="eastAsia"/>
          <w:kern w:val="0"/>
          <w:sz w:val="32"/>
          <w:szCs w:val="32"/>
        </w:rPr>
        <w:t>%；社会保障和就业支出</w:t>
      </w:r>
      <w:r w:rsidR="00421CD9">
        <w:rPr>
          <w:rFonts w:ascii="仿宋_GB2312" w:eastAsia="仿宋_GB2312" w:hAnsi="TimesNewRoman" w:cs="TimesNewRoman" w:hint="eastAsia"/>
          <w:kern w:val="0"/>
          <w:sz w:val="32"/>
          <w:szCs w:val="32"/>
        </w:rPr>
        <w:t>16.08</w:t>
      </w:r>
      <w:r w:rsidRPr="00D94F68">
        <w:rPr>
          <w:rFonts w:ascii="仿宋_GB2312" w:eastAsia="仿宋_GB2312" w:hAnsi="TimesNewRoman" w:cs="TimesNewRoman" w:hint="eastAsia"/>
          <w:kern w:val="0"/>
          <w:sz w:val="32"/>
          <w:szCs w:val="32"/>
        </w:rPr>
        <w:t>万元，占</w:t>
      </w:r>
      <w:r w:rsidR="00421CD9">
        <w:rPr>
          <w:rFonts w:ascii="仿宋_GB2312" w:eastAsia="仿宋_GB2312" w:hAnsi="TimesNewRoman" w:cs="TimesNewRoman" w:hint="eastAsia"/>
          <w:kern w:val="0"/>
          <w:sz w:val="32"/>
          <w:szCs w:val="32"/>
        </w:rPr>
        <w:t>9.73</w:t>
      </w:r>
      <w:r w:rsidRPr="00D94F68">
        <w:rPr>
          <w:rFonts w:ascii="仿宋_GB2312" w:eastAsia="仿宋_GB2312" w:hAnsi="TimesNewRoman" w:cs="TimesNewRoman" w:hint="eastAsia"/>
          <w:kern w:val="0"/>
          <w:sz w:val="32"/>
          <w:szCs w:val="32"/>
        </w:rPr>
        <w:t>%；卫生健康支出</w:t>
      </w:r>
      <w:r w:rsidR="00A906BA">
        <w:rPr>
          <w:rFonts w:ascii="仿宋_GB2312" w:eastAsia="仿宋_GB2312" w:hAnsi="TimesNewRoman" w:cs="TimesNewRoman" w:hint="eastAsia"/>
          <w:kern w:val="0"/>
          <w:sz w:val="32"/>
          <w:szCs w:val="32"/>
        </w:rPr>
        <w:t>3.</w:t>
      </w:r>
      <w:r w:rsidR="00421CD9">
        <w:rPr>
          <w:rFonts w:ascii="仿宋_GB2312" w:eastAsia="仿宋_GB2312" w:hAnsi="TimesNewRoman" w:cs="TimesNewRoman" w:hint="eastAsia"/>
          <w:kern w:val="0"/>
          <w:sz w:val="32"/>
          <w:szCs w:val="32"/>
        </w:rPr>
        <w:t>51</w:t>
      </w:r>
      <w:r w:rsidRPr="00D94F68">
        <w:rPr>
          <w:rFonts w:ascii="仿宋_GB2312" w:eastAsia="仿宋_GB2312" w:hAnsi="TimesNewRoman" w:cs="TimesNewRoman" w:hint="eastAsia"/>
          <w:kern w:val="0"/>
          <w:sz w:val="32"/>
          <w:szCs w:val="32"/>
        </w:rPr>
        <w:t>万元，占</w:t>
      </w:r>
      <w:r w:rsidR="00421CD9">
        <w:rPr>
          <w:rFonts w:ascii="仿宋_GB2312" w:eastAsia="仿宋_GB2312" w:hAnsi="TimesNewRoman" w:cs="TimesNewRoman" w:hint="eastAsia"/>
          <w:kern w:val="0"/>
          <w:sz w:val="32"/>
          <w:szCs w:val="32"/>
        </w:rPr>
        <w:t>2.12</w:t>
      </w:r>
      <w:r w:rsidRPr="00D94F68">
        <w:rPr>
          <w:rFonts w:ascii="仿宋_GB2312" w:eastAsia="仿宋_GB2312" w:hAnsi="TimesNewRoman" w:cs="TimesNewRoman" w:hint="eastAsia"/>
          <w:kern w:val="0"/>
          <w:sz w:val="32"/>
          <w:szCs w:val="32"/>
        </w:rPr>
        <w:t>%；住房保障支出</w:t>
      </w:r>
      <w:r w:rsidR="00421CD9">
        <w:rPr>
          <w:rFonts w:ascii="仿宋_GB2312" w:eastAsia="仿宋_GB2312" w:hAnsi="TimesNewRoman" w:cs="TimesNewRoman" w:hint="eastAsia"/>
          <w:kern w:val="0"/>
          <w:sz w:val="32"/>
          <w:szCs w:val="32"/>
        </w:rPr>
        <w:t>15.52</w:t>
      </w:r>
      <w:r w:rsidRPr="00D94F68">
        <w:rPr>
          <w:rFonts w:ascii="仿宋_GB2312" w:eastAsia="仿宋_GB2312" w:hAnsi="TimesNewRoman" w:cs="TimesNewRoman" w:hint="eastAsia"/>
          <w:kern w:val="0"/>
          <w:sz w:val="32"/>
          <w:szCs w:val="32"/>
        </w:rPr>
        <w:t>万元，占</w:t>
      </w:r>
      <w:r w:rsidR="00421CD9">
        <w:rPr>
          <w:rFonts w:ascii="仿宋_GB2312" w:eastAsia="仿宋_GB2312" w:hAnsi="TimesNewRoman" w:cs="TimesNewRoman" w:hint="eastAsia"/>
          <w:kern w:val="0"/>
          <w:sz w:val="32"/>
          <w:szCs w:val="32"/>
        </w:rPr>
        <w:t>10.6</w:t>
      </w:r>
      <w:r w:rsidRPr="00D94F68">
        <w:rPr>
          <w:rFonts w:ascii="仿宋_GB2312" w:eastAsia="仿宋_GB2312" w:hAnsi="TimesNewRoman" w:cs="TimesNewRoman" w:hint="eastAsia"/>
          <w:kern w:val="0"/>
          <w:sz w:val="32"/>
          <w:szCs w:val="32"/>
        </w:rPr>
        <w:t>%。</w:t>
      </w:r>
    </w:p>
    <w:p w:rsidR="00D94F68" w:rsidRPr="00D94F68" w:rsidRDefault="00D94F68" w:rsidP="00D94F68">
      <w:pPr>
        <w:topLinePunct/>
        <w:adjustRightInd w:val="0"/>
        <w:snapToGrid w:val="0"/>
        <w:spacing w:line="580" w:lineRule="exact"/>
        <w:ind w:firstLineChars="200" w:firstLine="643"/>
        <w:rPr>
          <w:rFonts w:ascii="楷体_GB2312" w:eastAsia="楷体_GB2312" w:hAnsi="TimesNewRoman" w:cs="TimesNewRoman"/>
          <w:b/>
          <w:kern w:val="0"/>
          <w:sz w:val="32"/>
          <w:szCs w:val="32"/>
        </w:rPr>
      </w:pPr>
      <w:r w:rsidRPr="00D94F68">
        <w:rPr>
          <w:rFonts w:ascii="楷体_GB2312" w:eastAsia="楷体_GB2312" w:hAnsi="TimesNewRoman" w:cs="TimesNewRoman" w:hint="eastAsia"/>
          <w:b/>
          <w:kern w:val="0"/>
          <w:sz w:val="32"/>
          <w:szCs w:val="32"/>
        </w:rPr>
        <w:t>五、关于</w:t>
      </w:r>
      <w:r w:rsidR="00717E61">
        <w:rPr>
          <w:rFonts w:ascii="楷体_GB2312" w:eastAsia="楷体_GB2312" w:hAnsi="TimesNewRoman" w:cs="TimesNewRoman" w:hint="eastAsia"/>
          <w:b/>
          <w:kern w:val="0"/>
          <w:sz w:val="32"/>
          <w:szCs w:val="32"/>
        </w:rPr>
        <w:t>2026</w:t>
      </w:r>
      <w:r w:rsidRPr="00D94F68">
        <w:rPr>
          <w:rFonts w:ascii="楷体_GB2312" w:eastAsia="楷体_GB2312" w:hAnsi="TimesNewRoman" w:cs="TimesNewRoman" w:hint="eastAsia"/>
          <w:b/>
          <w:kern w:val="0"/>
          <w:sz w:val="32"/>
          <w:szCs w:val="32"/>
        </w:rPr>
        <w:t>年一般公共预算支出表的说明</w:t>
      </w:r>
    </w:p>
    <w:p w:rsidR="00D94F68" w:rsidRPr="00D94F68" w:rsidRDefault="00D94F68" w:rsidP="00D94F68">
      <w:pPr>
        <w:topLinePunct/>
        <w:adjustRightInd w:val="0"/>
        <w:snapToGrid w:val="0"/>
        <w:spacing w:line="580" w:lineRule="exact"/>
        <w:ind w:firstLineChars="196" w:firstLine="630"/>
        <w:rPr>
          <w:rFonts w:ascii="仿宋_GB2312" w:eastAsia="仿宋_GB2312" w:hAnsi="TimesNewRoman" w:cs="TimesNewRoman"/>
          <w:b/>
          <w:kern w:val="0"/>
          <w:sz w:val="32"/>
          <w:szCs w:val="32"/>
        </w:rPr>
      </w:pPr>
      <w:r w:rsidRPr="00D94F68">
        <w:rPr>
          <w:rFonts w:ascii="仿宋_GB2312" w:eastAsia="仿宋_GB2312" w:hAnsi="TimesNewRoman" w:cs="TimesNewRoman" w:hint="eastAsia"/>
          <w:b/>
          <w:kern w:val="0"/>
          <w:sz w:val="32"/>
          <w:szCs w:val="32"/>
        </w:rPr>
        <w:t>（一）一般公共预算支出规模变化情况。</w:t>
      </w:r>
    </w:p>
    <w:p w:rsidR="00D94F68" w:rsidRPr="00D94F68" w:rsidRDefault="00D94F68" w:rsidP="00D94F68">
      <w:pPr>
        <w:topLinePunct/>
        <w:adjustRightInd w:val="0"/>
        <w:snapToGrid w:val="0"/>
        <w:spacing w:line="580" w:lineRule="exact"/>
        <w:ind w:firstLineChars="196" w:firstLine="627"/>
        <w:rPr>
          <w:rFonts w:ascii="仿宋_GB2312" w:eastAsia="仿宋_GB2312" w:hAnsi="TimesNewRoman" w:cs="TimesNewRoman"/>
          <w:kern w:val="0"/>
          <w:sz w:val="32"/>
          <w:szCs w:val="32"/>
        </w:rPr>
      </w:pPr>
      <w:r w:rsidRPr="00D94F68">
        <w:rPr>
          <w:rFonts w:ascii="仿宋_GB2312" w:eastAsia="仿宋_GB2312" w:hAnsi="TimesNewRoman" w:cs="TimesNewRoman" w:hint="eastAsia"/>
          <w:kern w:val="0"/>
          <w:sz w:val="32"/>
          <w:szCs w:val="32"/>
        </w:rPr>
        <w:t>寿县</w:t>
      </w:r>
      <w:r w:rsidR="00A906BA">
        <w:rPr>
          <w:rFonts w:ascii="仿宋_GB2312" w:eastAsia="仿宋_GB2312" w:hAnsi="TimesNewRoman" w:cs="TimesNewRoman" w:hint="eastAsia"/>
          <w:kern w:val="0"/>
          <w:sz w:val="32"/>
          <w:szCs w:val="32"/>
        </w:rPr>
        <w:t>文化馆</w:t>
      </w:r>
      <w:r w:rsidR="00717E61">
        <w:rPr>
          <w:rFonts w:ascii="仿宋_GB2312" w:eastAsia="仿宋_GB2312" w:hAnsi="TimesNewRoman" w:cs="TimesNewRoman" w:hint="eastAsia"/>
          <w:kern w:val="0"/>
          <w:sz w:val="32"/>
          <w:szCs w:val="32"/>
        </w:rPr>
        <w:t>2026</w:t>
      </w:r>
      <w:r w:rsidRPr="00D94F68">
        <w:rPr>
          <w:rFonts w:ascii="仿宋_GB2312" w:eastAsia="仿宋_GB2312" w:hAnsi="TimesNewRoman" w:cs="TimesNewRoman" w:hint="eastAsia"/>
          <w:kern w:val="0"/>
          <w:sz w:val="32"/>
          <w:szCs w:val="32"/>
        </w:rPr>
        <w:t>年一般公共预算支出</w:t>
      </w:r>
      <w:r w:rsidR="00717E61">
        <w:rPr>
          <w:rFonts w:ascii="仿宋_GB2312" w:eastAsia="仿宋_GB2312" w:hAnsi="TimesNewRoman" w:cs="TimesNewRoman" w:hint="eastAsia"/>
          <w:kern w:val="0"/>
          <w:sz w:val="32"/>
          <w:szCs w:val="32"/>
        </w:rPr>
        <w:t>165.22</w:t>
      </w:r>
      <w:r w:rsidRPr="00D94F68">
        <w:rPr>
          <w:rFonts w:ascii="仿宋_GB2312" w:eastAsia="仿宋_GB2312" w:hAnsi="TimesNewRoman" w:cs="TimesNewRoman" w:hint="eastAsia"/>
          <w:kern w:val="0"/>
          <w:sz w:val="32"/>
          <w:szCs w:val="32"/>
        </w:rPr>
        <w:t>万元，比</w:t>
      </w:r>
      <w:r w:rsidR="00717E61">
        <w:rPr>
          <w:rFonts w:ascii="仿宋_GB2312" w:eastAsia="仿宋_GB2312" w:hAnsi="TimesNewRoman" w:cs="TimesNewRoman" w:hint="eastAsia"/>
          <w:kern w:val="0"/>
          <w:sz w:val="32"/>
          <w:szCs w:val="32"/>
        </w:rPr>
        <w:t>2025</w:t>
      </w:r>
      <w:r w:rsidRPr="00D94F68">
        <w:rPr>
          <w:rFonts w:ascii="仿宋_GB2312" w:eastAsia="仿宋_GB2312" w:hAnsi="TimesNewRoman" w:cs="TimesNewRoman" w:hint="eastAsia"/>
          <w:kern w:val="0"/>
          <w:sz w:val="32"/>
          <w:szCs w:val="32"/>
        </w:rPr>
        <w:t>年预算增加</w:t>
      </w:r>
      <w:r w:rsidR="00717E61">
        <w:rPr>
          <w:rFonts w:ascii="仿宋_GB2312" w:eastAsia="仿宋_GB2312" w:hAnsi="TimesNewRoman" w:cs="TimesNewRoman" w:hint="eastAsia"/>
          <w:kern w:val="0"/>
          <w:sz w:val="32"/>
          <w:szCs w:val="32"/>
        </w:rPr>
        <w:t>0.29</w:t>
      </w:r>
      <w:r w:rsidRPr="00D94F68">
        <w:rPr>
          <w:rFonts w:ascii="仿宋_GB2312" w:eastAsia="仿宋_GB2312" w:hAnsi="TimesNewRoman" w:cs="TimesNewRoman" w:hint="eastAsia"/>
          <w:kern w:val="0"/>
          <w:sz w:val="32"/>
          <w:szCs w:val="32"/>
        </w:rPr>
        <w:t>万元，增长</w:t>
      </w:r>
      <w:r w:rsidR="00717E61">
        <w:rPr>
          <w:rFonts w:ascii="仿宋_GB2312" w:eastAsia="仿宋_GB2312" w:hAnsi="TimesNewRoman" w:cs="TimesNewRoman" w:hint="eastAsia"/>
          <w:kern w:val="0"/>
          <w:sz w:val="32"/>
          <w:szCs w:val="32"/>
        </w:rPr>
        <w:t>0.18</w:t>
      </w:r>
      <w:r w:rsidRPr="00D94F68">
        <w:rPr>
          <w:rFonts w:ascii="仿宋_GB2312" w:eastAsia="仿宋_GB2312" w:hAnsi="TimesNewRoman" w:cs="TimesNewRoman" w:hint="eastAsia"/>
          <w:kern w:val="0"/>
          <w:sz w:val="32"/>
          <w:szCs w:val="32"/>
        </w:rPr>
        <w:t>%，主要原因：一是</w:t>
      </w:r>
      <w:r w:rsidR="005E5E38">
        <w:rPr>
          <w:rFonts w:ascii="仿宋_GB2312" w:eastAsia="仿宋_GB2312" w:hAnsi="TimesNewRoman" w:cs="TimesNewRoman" w:hint="eastAsia"/>
          <w:kern w:val="0"/>
          <w:sz w:val="32"/>
          <w:szCs w:val="32"/>
        </w:rPr>
        <w:t>人员工资增加</w:t>
      </w:r>
      <w:r w:rsidRPr="00D94F68">
        <w:rPr>
          <w:rFonts w:ascii="仿宋_GB2312" w:eastAsia="仿宋_GB2312" w:hAnsi="TimesNewRoman" w:cs="TimesNewRoman" w:hint="eastAsia"/>
          <w:kern w:val="0"/>
          <w:sz w:val="32"/>
          <w:szCs w:val="32"/>
        </w:rPr>
        <w:t>；二是</w:t>
      </w:r>
      <w:r w:rsidR="005E5E38">
        <w:rPr>
          <w:rFonts w:ascii="仿宋_GB2312" w:eastAsia="仿宋_GB2312" w:hAnsi="TimesNewRoman" w:cs="TimesNewRoman" w:hint="eastAsia"/>
          <w:kern w:val="0"/>
          <w:sz w:val="32"/>
          <w:szCs w:val="32"/>
        </w:rPr>
        <w:t>文化活动增加</w:t>
      </w:r>
      <w:r w:rsidRPr="00D94F68">
        <w:rPr>
          <w:rFonts w:ascii="仿宋_GB2312" w:eastAsia="仿宋_GB2312" w:hAnsi="TimesNewRoman" w:cs="TimesNewRoman" w:hint="eastAsia"/>
          <w:kern w:val="0"/>
          <w:sz w:val="32"/>
          <w:szCs w:val="32"/>
        </w:rPr>
        <w:t>。</w:t>
      </w:r>
    </w:p>
    <w:p w:rsidR="00D94F68" w:rsidRPr="00D94F68" w:rsidRDefault="00D94F68" w:rsidP="00D94F68">
      <w:pPr>
        <w:topLinePunct/>
        <w:adjustRightInd w:val="0"/>
        <w:snapToGrid w:val="0"/>
        <w:spacing w:line="580" w:lineRule="exact"/>
        <w:ind w:firstLineChars="196" w:firstLine="630"/>
        <w:rPr>
          <w:rFonts w:ascii="仿宋_GB2312" w:eastAsia="仿宋_GB2312" w:hAnsi="TimesNewRoman" w:cs="TimesNewRoman"/>
          <w:b/>
          <w:kern w:val="0"/>
          <w:sz w:val="32"/>
          <w:szCs w:val="32"/>
        </w:rPr>
      </w:pPr>
      <w:r w:rsidRPr="00D94F68">
        <w:rPr>
          <w:rFonts w:ascii="仿宋_GB2312" w:eastAsia="仿宋_GB2312" w:hAnsi="TimesNewRoman" w:cs="TimesNewRoman" w:hint="eastAsia"/>
          <w:b/>
          <w:kern w:val="0"/>
          <w:sz w:val="32"/>
          <w:szCs w:val="32"/>
        </w:rPr>
        <w:t>（二）一般公共预算支出结构情况。</w:t>
      </w:r>
    </w:p>
    <w:p w:rsidR="00717E61" w:rsidRPr="00D94F68" w:rsidRDefault="00717E61" w:rsidP="00717E61">
      <w:pPr>
        <w:topLinePunct/>
        <w:adjustRightInd w:val="0"/>
        <w:snapToGrid w:val="0"/>
        <w:spacing w:line="580" w:lineRule="exact"/>
        <w:ind w:firstLineChars="200" w:firstLine="640"/>
        <w:rPr>
          <w:rFonts w:ascii="仿宋_GB2312" w:eastAsia="仿宋_GB2312" w:hAnsi="TimesNewRoman" w:cs="TimesNewRoman"/>
          <w:kern w:val="0"/>
          <w:sz w:val="32"/>
          <w:szCs w:val="32"/>
        </w:rPr>
      </w:pPr>
      <w:r w:rsidRPr="00A906BA">
        <w:rPr>
          <w:rFonts w:ascii="仿宋" w:eastAsia="仿宋" w:hAnsi="仿宋" w:cs="Times New Roman" w:hint="eastAsia"/>
          <w:bCs/>
          <w:color w:val="333333"/>
          <w:sz w:val="32"/>
          <w:szCs w:val="32"/>
          <w:shd w:val="clear" w:color="auto" w:fill="FFFFFF"/>
        </w:rPr>
        <w:t>文化旅游体育与传媒支出</w:t>
      </w:r>
      <w:r>
        <w:rPr>
          <w:rFonts w:ascii="仿宋_GB2312" w:eastAsia="仿宋_GB2312" w:hAnsi="TimesNewRoman" w:cs="TimesNewRoman" w:hint="eastAsia"/>
          <w:kern w:val="0"/>
          <w:sz w:val="32"/>
          <w:szCs w:val="32"/>
        </w:rPr>
        <w:t>128.11</w:t>
      </w:r>
      <w:r w:rsidRPr="00D94F68">
        <w:rPr>
          <w:rFonts w:ascii="仿宋_GB2312" w:eastAsia="仿宋_GB2312" w:hAnsi="TimesNewRoman" w:cs="TimesNewRoman" w:hint="eastAsia"/>
          <w:kern w:val="0"/>
          <w:sz w:val="32"/>
          <w:szCs w:val="32"/>
        </w:rPr>
        <w:t>万元，占</w:t>
      </w:r>
      <w:r>
        <w:rPr>
          <w:rFonts w:ascii="仿宋_GB2312" w:eastAsia="仿宋_GB2312" w:hAnsi="TimesNewRoman" w:cs="TimesNewRoman" w:hint="eastAsia"/>
          <w:kern w:val="0"/>
          <w:sz w:val="32"/>
          <w:szCs w:val="32"/>
        </w:rPr>
        <w:t>77.54</w:t>
      </w:r>
      <w:r w:rsidRPr="00D94F68">
        <w:rPr>
          <w:rFonts w:ascii="仿宋_GB2312" w:eastAsia="仿宋_GB2312" w:hAnsi="TimesNewRoman" w:cs="TimesNewRoman" w:hint="eastAsia"/>
          <w:kern w:val="0"/>
          <w:sz w:val="32"/>
          <w:szCs w:val="32"/>
        </w:rPr>
        <w:t>%；社会保障和就业支出</w:t>
      </w:r>
      <w:r>
        <w:rPr>
          <w:rFonts w:ascii="仿宋_GB2312" w:eastAsia="仿宋_GB2312" w:hAnsi="TimesNewRoman" w:cs="TimesNewRoman" w:hint="eastAsia"/>
          <w:kern w:val="0"/>
          <w:sz w:val="32"/>
          <w:szCs w:val="32"/>
        </w:rPr>
        <w:t>16.08</w:t>
      </w:r>
      <w:r w:rsidRPr="00D94F68">
        <w:rPr>
          <w:rFonts w:ascii="仿宋_GB2312" w:eastAsia="仿宋_GB2312" w:hAnsi="TimesNewRoman" w:cs="TimesNewRoman" w:hint="eastAsia"/>
          <w:kern w:val="0"/>
          <w:sz w:val="32"/>
          <w:szCs w:val="32"/>
        </w:rPr>
        <w:t>万元，占</w:t>
      </w:r>
      <w:r>
        <w:rPr>
          <w:rFonts w:ascii="仿宋_GB2312" w:eastAsia="仿宋_GB2312" w:hAnsi="TimesNewRoman" w:cs="TimesNewRoman" w:hint="eastAsia"/>
          <w:kern w:val="0"/>
          <w:sz w:val="32"/>
          <w:szCs w:val="32"/>
        </w:rPr>
        <w:t>9.73</w:t>
      </w:r>
      <w:r w:rsidRPr="00D94F68">
        <w:rPr>
          <w:rFonts w:ascii="仿宋_GB2312" w:eastAsia="仿宋_GB2312" w:hAnsi="TimesNewRoman" w:cs="TimesNewRoman" w:hint="eastAsia"/>
          <w:kern w:val="0"/>
          <w:sz w:val="32"/>
          <w:szCs w:val="32"/>
        </w:rPr>
        <w:t>%；卫生健康支出</w:t>
      </w:r>
      <w:r>
        <w:rPr>
          <w:rFonts w:ascii="仿宋_GB2312" w:eastAsia="仿宋_GB2312" w:hAnsi="TimesNewRoman" w:cs="TimesNewRoman" w:hint="eastAsia"/>
          <w:kern w:val="0"/>
          <w:sz w:val="32"/>
          <w:szCs w:val="32"/>
        </w:rPr>
        <w:t>3.51</w:t>
      </w:r>
      <w:r w:rsidRPr="00D94F68">
        <w:rPr>
          <w:rFonts w:ascii="仿宋_GB2312" w:eastAsia="仿宋_GB2312" w:hAnsi="TimesNewRoman" w:cs="TimesNewRoman" w:hint="eastAsia"/>
          <w:kern w:val="0"/>
          <w:sz w:val="32"/>
          <w:szCs w:val="32"/>
        </w:rPr>
        <w:t>万元，占</w:t>
      </w:r>
      <w:r>
        <w:rPr>
          <w:rFonts w:ascii="仿宋_GB2312" w:eastAsia="仿宋_GB2312" w:hAnsi="TimesNewRoman" w:cs="TimesNewRoman" w:hint="eastAsia"/>
          <w:kern w:val="0"/>
          <w:sz w:val="32"/>
          <w:szCs w:val="32"/>
        </w:rPr>
        <w:t>2.12</w:t>
      </w:r>
      <w:r w:rsidRPr="00D94F68">
        <w:rPr>
          <w:rFonts w:ascii="仿宋_GB2312" w:eastAsia="仿宋_GB2312" w:hAnsi="TimesNewRoman" w:cs="TimesNewRoman" w:hint="eastAsia"/>
          <w:kern w:val="0"/>
          <w:sz w:val="32"/>
          <w:szCs w:val="32"/>
        </w:rPr>
        <w:t>%；住房保障支出</w:t>
      </w:r>
      <w:r>
        <w:rPr>
          <w:rFonts w:ascii="仿宋_GB2312" w:eastAsia="仿宋_GB2312" w:hAnsi="TimesNewRoman" w:cs="TimesNewRoman" w:hint="eastAsia"/>
          <w:kern w:val="0"/>
          <w:sz w:val="32"/>
          <w:szCs w:val="32"/>
        </w:rPr>
        <w:t>15.52</w:t>
      </w:r>
      <w:r w:rsidRPr="00D94F68">
        <w:rPr>
          <w:rFonts w:ascii="仿宋_GB2312" w:eastAsia="仿宋_GB2312" w:hAnsi="TimesNewRoman" w:cs="TimesNewRoman" w:hint="eastAsia"/>
          <w:kern w:val="0"/>
          <w:sz w:val="32"/>
          <w:szCs w:val="32"/>
        </w:rPr>
        <w:t>万元，占</w:t>
      </w:r>
      <w:r>
        <w:rPr>
          <w:rFonts w:ascii="仿宋_GB2312" w:eastAsia="仿宋_GB2312" w:hAnsi="TimesNewRoman" w:cs="TimesNewRoman" w:hint="eastAsia"/>
          <w:kern w:val="0"/>
          <w:sz w:val="32"/>
          <w:szCs w:val="32"/>
        </w:rPr>
        <w:t>10.6</w:t>
      </w:r>
      <w:r w:rsidRPr="00D94F68">
        <w:rPr>
          <w:rFonts w:ascii="仿宋_GB2312" w:eastAsia="仿宋_GB2312" w:hAnsi="TimesNewRoman" w:cs="TimesNewRoman" w:hint="eastAsia"/>
          <w:kern w:val="0"/>
          <w:sz w:val="32"/>
          <w:szCs w:val="32"/>
        </w:rPr>
        <w:t>%。</w:t>
      </w:r>
    </w:p>
    <w:p w:rsidR="00D94F68" w:rsidRPr="00D94F68" w:rsidRDefault="00D94F68" w:rsidP="00D94F68">
      <w:pPr>
        <w:topLinePunct/>
        <w:adjustRightInd w:val="0"/>
        <w:snapToGrid w:val="0"/>
        <w:spacing w:line="580" w:lineRule="exact"/>
        <w:ind w:firstLineChars="200" w:firstLine="643"/>
        <w:rPr>
          <w:rFonts w:ascii="仿宋_GB2312" w:eastAsia="仿宋_GB2312" w:hAnsi="TimesNewRoman" w:cs="TimesNewRoman"/>
          <w:b/>
          <w:sz w:val="32"/>
          <w:szCs w:val="32"/>
        </w:rPr>
      </w:pPr>
      <w:r w:rsidRPr="00D94F68">
        <w:rPr>
          <w:rFonts w:ascii="仿宋_GB2312" w:eastAsia="仿宋_GB2312" w:hAnsi="TimesNewRoman" w:cs="TimesNewRoman" w:hint="eastAsia"/>
          <w:b/>
          <w:sz w:val="32"/>
          <w:szCs w:val="32"/>
        </w:rPr>
        <w:t>（三）一般公共预算支出具体使用情况。</w:t>
      </w:r>
    </w:p>
    <w:p w:rsidR="005E5E38" w:rsidRDefault="005E5E38" w:rsidP="005E5E38">
      <w:pPr>
        <w:pStyle w:val="a5"/>
        <w:shd w:val="clear" w:color="auto" w:fill="FFFFFF"/>
        <w:spacing w:before="0" w:beforeAutospacing="0" w:after="0" w:afterAutospacing="0" w:line="580" w:lineRule="atLeast"/>
        <w:ind w:firstLine="643"/>
        <w:jc w:val="both"/>
        <w:rPr>
          <w:rFonts w:ascii="Times New Roman" w:hAnsi="Times New Roman" w:cs="Times New Roman"/>
          <w:color w:val="333333"/>
          <w:sz w:val="21"/>
          <w:szCs w:val="21"/>
        </w:rPr>
      </w:pPr>
      <w:r>
        <w:rPr>
          <w:rFonts w:ascii="仿宋" w:eastAsia="仿宋" w:hAnsi="仿宋" w:cs="Times New Roman" w:hint="eastAsia"/>
          <w:b/>
          <w:bCs/>
          <w:color w:val="333333"/>
          <w:sz w:val="32"/>
          <w:szCs w:val="32"/>
        </w:rPr>
        <w:t>1.</w:t>
      </w:r>
      <w:r>
        <w:rPr>
          <w:rFonts w:hint="eastAsia"/>
          <w:b/>
          <w:bCs/>
          <w:color w:val="333333"/>
          <w:sz w:val="32"/>
          <w:szCs w:val="32"/>
          <w:shd w:val="clear" w:color="auto" w:fill="FFFFFF"/>
        </w:rPr>
        <w:t> </w:t>
      </w:r>
      <w:r>
        <w:rPr>
          <w:rFonts w:ascii="仿宋" w:eastAsia="仿宋" w:hAnsi="仿宋" w:cs="Times New Roman" w:hint="eastAsia"/>
          <w:b/>
          <w:bCs/>
          <w:color w:val="333333"/>
          <w:sz w:val="32"/>
          <w:szCs w:val="32"/>
          <w:shd w:val="clear" w:color="auto" w:fill="FFFFFF"/>
        </w:rPr>
        <w:t>文化旅游体育与传媒支出（类）文化和旅游（款）群众文化（项）</w:t>
      </w:r>
      <w:r w:rsidR="00717E61">
        <w:rPr>
          <w:rFonts w:ascii="仿宋" w:eastAsia="仿宋" w:hAnsi="仿宋" w:cs="Times New Roman" w:hint="eastAsia"/>
          <w:color w:val="333333"/>
          <w:sz w:val="32"/>
          <w:szCs w:val="32"/>
        </w:rPr>
        <w:t>2026</w:t>
      </w:r>
      <w:r>
        <w:rPr>
          <w:rFonts w:ascii="仿宋" w:eastAsia="仿宋" w:hAnsi="仿宋" w:cs="Times New Roman" w:hint="eastAsia"/>
          <w:color w:val="333333"/>
          <w:sz w:val="32"/>
          <w:szCs w:val="32"/>
        </w:rPr>
        <w:t>年预算</w:t>
      </w:r>
      <w:r w:rsidR="00717E61">
        <w:rPr>
          <w:rFonts w:ascii="仿宋" w:eastAsia="仿宋" w:hAnsi="仿宋" w:cs="Times New Roman" w:hint="eastAsia"/>
          <w:color w:val="333333"/>
          <w:sz w:val="32"/>
          <w:szCs w:val="32"/>
        </w:rPr>
        <w:t>128.11</w:t>
      </w:r>
      <w:r>
        <w:rPr>
          <w:rFonts w:ascii="仿宋" w:eastAsia="仿宋" w:hAnsi="仿宋" w:cs="Times New Roman" w:hint="eastAsia"/>
          <w:color w:val="333333"/>
          <w:sz w:val="32"/>
          <w:szCs w:val="32"/>
        </w:rPr>
        <w:t>万元，比</w:t>
      </w:r>
      <w:r w:rsidR="00717E61">
        <w:rPr>
          <w:rFonts w:ascii="仿宋" w:eastAsia="仿宋" w:hAnsi="仿宋" w:cs="Times New Roman" w:hint="eastAsia"/>
          <w:color w:val="333333"/>
          <w:sz w:val="32"/>
          <w:szCs w:val="32"/>
        </w:rPr>
        <w:t>2025</w:t>
      </w:r>
      <w:r>
        <w:rPr>
          <w:rFonts w:ascii="仿宋" w:eastAsia="仿宋" w:hAnsi="仿宋" w:cs="Times New Roman" w:hint="eastAsia"/>
          <w:color w:val="333333"/>
          <w:sz w:val="32"/>
          <w:szCs w:val="32"/>
        </w:rPr>
        <w:t>年预算</w:t>
      </w:r>
      <w:r w:rsidR="00717E61">
        <w:rPr>
          <w:rFonts w:ascii="仿宋" w:eastAsia="仿宋" w:hAnsi="仿宋" w:cs="Times New Roman" w:hint="eastAsia"/>
          <w:color w:val="333333"/>
          <w:sz w:val="32"/>
          <w:szCs w:val="32"/>
        </w:rPr>
        <w:t>减少6.26</w:t>
      </w:r>
      <w:r>
        <w:rPr>
          <w:rFonts w:ascii="仿宋" w:eastAsia="仿宋" w:hAnsi="仿宋" w:cs="Times New Roman" w:hint="eastAsia"/>
          <w:color w:val="333333"/>
          <w:sz w:val="32"/>
          <w:szCs w:val="32"/>
        </w:rPr>
        <w:t>万元</w:t>
      </w:r>
      <w:r w:rsidR="00717E61">
        <w:rPr>
          <w:rFonts w:ascii="仿宋" w:eastAsia="仿宋" w:hAnsi="仿宋" w:cs="Times New Roman" w:hint="eastAsia"/>
          <w:color w:val="333333"/>
          <w:sz w:val="32"/>
          <w:szCs w:val="32"/>
        </w:rPr>
        <w:t>，减少4.66</w:t>
      </w:r>
      <w:r>
        <w:rPr>
          <w:rFonts w:ascii="仿宋" w:eastAsia="仿宋" w:hAnsi="仿宋" w:cs="Times New Roman" w:hint="eastAsia"/>
          <w:color w:val="333333"/>
          <w:sz w:val="32"/>
          <w:szCs w:val="32"/>
        </w:rPr>
        <w:t>%，</w:t>
      </w:r>
      <w:r w:rsidR="00717E61">
        <w:rPr>
          <w:rFonts w:ascii="仿宋" w:eastAsia="仿宋" w:hAnsi="仿宋" w:cs="Times New Roman" w:hint="eastAsia"/>
          <w:color w:val="333333"/>
          <w:sz w:val="32"/>
          <w:szCs w:val="32"/>
        </w:rPr>
        <w:t>减少</w:t>
      </w:r>
      <w:r>
        <w:rPr>
          <w:rFonts w:ascii="仿宋" w:eastAsia="仿宋" w:hAnsi="仿宋" w:cs="Times New Roman" w:hint="eastAsia"/>
          <w:color w:val="333333"/>
          <w:sz w:val="32"/>
          <w:szCs w:val="32"/>
        </w:rPr>
        <w:t>原因主要是</w:t>
      </w:r>
      <w:r w:rsidR="00717E61">
        <w:rPr>
          <w:rFonts w:ascii="仿宋" w:eastAsia="仿宋" w:hAnsi="仿宋" w:cs="Times New Roman" w:hint="eastAsia"/>
          <w:color w:val="333333"/>
          <w:sz w:val="32"/>
          <w:szCs w:val="32"/>
        </w:rPr>
        <w:t>1人在职转退休，1人调出</w:t>
      </w:r>
      <w:r>
        <w:rPr>
          <w:rFonts w:ascii="仿宋" w:eastAsia="仿宋" w:hAnsi="仿宋" w:cs="Times New Roman" w:hint="eastAsia"/>
          <w:color w:val="333333"/>
          <w:sz w:val="32"/>
          <w:szCs w:val="32"/>
        </w:rPr>
        <w:t>。</w:t>
      </w:r>
    </w:p>
    <w:p w:rsidR="00317411" w:rsidRDefault="005E5E38" w:rsidP="00317411">
      <w:pPr>
        <w:pStyle w:val="a5"/>
        <w:shd w:val="clear" w:color="auto" w:fill="FFFFFF"/>
        <w:spacing w:before="0" w:beforeAutospacing="0" w:after="0" w:afterAutospacing="0" w:line="580" w:lineRule="atLeast"/>
        <w:ind w:firstLine="643"/>
        <w:jc w:val="both"/>
        <w:rPr>
          <w:rFonts w:ascii="Times New Roman" w:hAnsi="Times New Roman" w:cs="Times New Roman"/>
          <w:color w:val="333333"/>
          <w:sz w:val="21"/>
          <w:szCs w:val="21"/>
        </w:rPr>
      </w:pPr>
      <w:r>
        <w:rPr>
          <w:rFonts w:ascii="仿宋" w:eastAsia="仿宋" w:hAnsi="仿宋" w:cs="Times New Roman" w:hint="eastAsia"/>
          <w:b/>
          <w:bCs/>
          <w:color w:val="333333"/>
          <w:sz w:val="32"/>
          <w:szCs w:val="32"/>
        </w:rPr>
        <w:t>2.</w:t>
      </w:r>
      <w:r>
        <w:rPr>
          <w:rFonts w:hint="eastAsia"/>
          <w:b/>
          <w:bCs/>
          <w:color w:val="333333"/>
          <w:sz w:val="32"/>
          <w:szCs w:val="32"/>
          <w:shd w:val="clear" w:color="auto" w:fill="FFFFFF"/>
        </w:rPr>
        <w:t> </w:t>
      </w:r>
      <w:r>
        <w:rPr>
          <w:rFonts w:ascii="仿宋" w:eastAsia="仿宋" w:hAnsi="仿宋" w:cs="Times New Roman" w:hint="eastAsia"/>
          <w:b/>
          <w:bCs/>
          <w:color w:val="333333"/>
          <w:sz w:val="32"/>
          <w:szCs w:val="32"/>
          <w:shd w:val="clear" w:color="auto" w:fill="FFFFFF"/>
        </w:rPr>
        <w:t>社会保障和就业支出（类）行政事业单位养老支出（款）机关事业单位基本养老保险缴费支出（项）</w:t>
      </w:r>
      <w:r w:rsidR="00717E61">
        <w:rPr>
          <w:rFonts w:ascii="仿宋" w:eastAsia="仿宋" w:hAnsi="仿宋" w:cs="Times New Roman" w:hint="eastAsia"/>
          <w:color w:val="333333"/>
          <w:sz w:val="32"/>
          <w:szCs w:val="32"/>
        </w:rPr>
        <w:t>2026</w:t>
      </w:r>
      <w:r>
        <w:rPr>
          <w:rFonts w:ascii="仿宋" w:eastAsia="仿宋" w:hAnsi="仿宋" w:cs="Times New Roman" w:hint="eastAsia"/>
          <w:color w:val="333333"/>
          <w:sz w:val="32"/>
          <w:szCs w:val="32"/>
        </w:rPr>
        <w:t>年预算</w:t>
      </w:r>
      <w:r w:rsidR="00317411">
        <w:rPr>
          <w:rFonts w:ascii="仿宋" w:eastAsia="仿宋" w:hAnsi="仿宋" w:cs="Times New Roman" w:hint="eastAsia"/>
          <w:color w:val="333333"/>
          <w:sz w:val="32"/>
          <w:szCs w:val="32"/>
        </w:rPr>
        <w:t>10.48</w:t>
      </w:r>
      <w:r>
        <w:rPr>
          <w:rFonts w:ascii="仿宋" w:eastAsia="仿宋" w:hAnsi="仿宋" w:cs="Times New Roman" w:hint="eastAsia"/>
          <w:color w:val="333333"/>
          <w:sz w:val="32"/>
          <w:szCs w:val="32"/>
        </w:rPr>
        <w:t>万元，比</w:t>
      </w:r>
      <w:r w:rsidR="00317411">
        <w:rPr>
          <w:rFonts w:ascii="仿宋" w:eastAsia="仿宋" w:hAnsi="仿宋" w:cs="Times New Roman" w:hint="eastAsia"/>
          <w:color w:val="333333"/>
          <w:sz w:val="32"/>
          <w:szCs w:val="32"/>
        </w:rPr>
        <w:t>2025</w:t>
      </w:r>
      <w:r>
        <w:rPr>
          <w:rFonts w:ascii="仿宋" w:eastAsia="仿宋" w:hAnsi="仿宋" w:cs="Times New Roman" w:hint="eastAsia"/>
          <w:color w:val="333333"/>
          <w:sz w:val="32"/>
          <w:szCs w:val="32"/>
        </w:rPr>
        <w:t>年预算</w:t>
      </w:r>
      <w:r w:rsidR="00317411">
        <w:rPr>
          <w:rFonts w:ascii="仿宋" w:eastAsia="仿宋" w:hAnsi="仿宋" w:cs="Times New Roman" w:hint="eastAsia"/>
          <w:color w:val="333333"/>
          <w:sz w:val="32"/>
          <w:szCs w:val="32"/>
        </w:rPr>
        <w:t>减少1.22</w:t>
      </w:r>
      <w:r>
        <w:rPr>
          <w:rFonts w:ascii="仿宋" w:eastAsia="仿宋" w:hAnsi="仿宋" w:cs="Times New Roman" w:hint="eastAsia"/>
          <w:color w:val="333333"/>
          <w:sz w:val="32"/>
          <w:szCs w:val="32"/>
        </w:rPr>
        <w:t>万元，</w:t>
      </w:r>
      <w:r w:rsidR="00317411">
        <w:rPr>
          <w:rFonts w:ascii="仿宋" w:eastAsia="仿宋" w:hAnsi="仿宋" w:cs="Times New Roman" w:hint="eastAsia"/>
          <w:color w:val="333333"/>
          <w:sz w:val="32"/>
          <w:szCs w:val="32"/>
        </w:rPr>
        <w:t>减少10.43</w:t>
      </w:r>
      <w:r>
        <w:rPr>
          <w:rFonts w:ascii="仿宋" w:eastAsia="仿宋" w:hAnsi="仿宋" w:cs="Times New Roman" w:hint="eastAsia"/>
          <w:color w:val="333333"/>
          <w:sz w:val="32"/>
          <w:szCs w:val="32"/>
        </w:rPr>
        <w:t>%，</w:t>
      </w:r>
      <w:r w:rsidR="00317411">
        <w:rPr>
          <w:rFonts w:ascii="仿宋" w:eastAsia="仿宋" w:hAnsi="仿宋" w:cs="Times New Roman" w:hint="eastAsia"/>
          <w:color w:val="333333"/>
          <w:sz w:val="32"/>
          <w:szCs w:val="32"/>
        </w:rPr>
        <w:t>减少原因主要是1人在职转退休，1人调出。</w:t>
      </w:r>
    </w:p>
    <w:p w:rsidR="00F305E6" w:rsidRDefault="00317411" w:rsidP="00F305E6">
      <w:pPr>
        <w:pStyle w:val="a5"/>
        <w:shd w:val="clear" w:color="auto" w:fill="FFFFFF"/>
        <w:spacing w:before="0" w:beforeAutospacing="0" w:after="0" w:afterAutospacing="0" w:line="580" w:lineRule="atLeast"/>
        <w:ind w:firstLine="643"/>
        <w:jc w:val="both"/>
        <w:rPr>
          <w:rFonts w:ascii="Times New Roman" w:hAnsi="Times New Roman" w:cs="Times New Roman"/>
          <w:color w:val="333333"/>
          <w:sz w:val="21"/>
          <w:szCs w:val="21"/>
        </w:rPr>
      </w:pPr>
      <w:r>
        <w:rPr>
          <w:rFonts w:ascii="仿宋" w:eastAsia="仿宋" w:hAnsi="仿宋" w:cs="Times New Roman" w:hint="eastAsia"/>
          <w:b/>
          <w:bCs/>
          <w:color w:val="333333"/>
          <w:sz w:val="32"/>
          <w:szCs w:val="32"/>
        </w:rPr>
        <w:lastRenderedPageBreak/>
        <w:t>3.</w:t>
      </w:r>
      <w:r>
        <w:rPr>
          <w:rFonts w:hint="eastAsia"/>
          <w:b/>
          <w:bCs/>
          <w:color w:val="333333"/>
          <w:sz w:val="32"/>
          <w:szCs w:val="32"/>
          <w:shd w:val="clear" w:color="auto" w:fill="FFFFFF"/>
        </w:rPr>
        <w:t> </w:t>
      </w:r>
      <w:r>
        <w:rPr>
          <w:rFonts w:ascii="仿宋" w:eastAsia="仿宋" w:hAnsi="仿宋" w:cs="Times New Roman" w:hint="eastAsia"/>
          <w:b/>
          <w:bCs/>
          <w:color w:val="333333"/>
          <w:sz w:val="32"/>
          <w:szCs w:val="32"/>
          <w:shd w:val="clear" w:color="auto" w:fill="FFFFFF"/>
        </w:rPr>
        <w:t>社会保障和就业支出（类）行政事业单位养老支出（款）机关事业单位职业年金缴费支出（项）</w:t>
      </w:r>
      <w:r w:rsidR="00F305E6">
        <w:rPr>
          <w:rFonts w:ascii="仿宋" w:eastAsia="仿宋" w:hAnsi="仿宋" w:cs="Times New Roman" w:hint="eastAsia"/>
          <w:color w:val="333333"/>
          <w:sz w:val="32"/>
          <w:szCs w:val="32"/>
        </w:rPr>
        <w:t>2026</w:t>
      </w:r>
      <w:r>
        <w:rPr>
          <w:rFonts w:ascii="仿宋" w:eastAsia="仿宋" w:hAnsi="仿宋" w:cs="Times New Roman" w:hint="eastAsia"/>
          <w:color w:val="333333"/>
          <w:sz w:val="32"/>
          <w:szCs w:val="32"/>
        </w:rPr>
        <w:t>年预算5.</w:t>
      </w:r>
      <w:r w:rsidR="00F305E6">
        <w:rPr>
          <w:rFonts w:ascii="仿宋" w:eastAsia="仿宋" w:hAnsi="仿宋" w:cs="Times New Roman" w:hint="eastAsia"/>
          <w:color w:val="333333"/>
          <w:sz w:val="32"/>
          <w:szCs w:val="32"/>
        </w:rPr>
        <w:t>24</w:t>
      </w:r>
      <w:r>
        <w:rPr>
          <w:rFonts w:ascii="仿宋" w:eastAsia="仿宋" w:hAnsi="仿宋" w:cs="Times New Roman" w:hint="eastAsia"/>
          <w:color w:val="333333"/>
          <w:sz w:val="32"/>
          <w:szCs w:val="32"/>
        </w:rPr>
        <w:t>万元，比</w:t>
      </w:r>
      <w:r w:rsidR="00F305E6">
        <w:rPr>
          <w:rFonts w:ascii="仿宋" w:eastAsia="仿宋" w:hAnsi="仿宋" w:cs="Times New Roman" w:hint="eastAsia"/>
          <w:color w:val="333333"/>
          <w:sz w:val="32"/>
          <w:szCs w:val="32"/>
        </w:rPr>
        <w:t>2025</w:t>
      </w:r>
      <w:r>
        <w:rPr>
          <w:rFonts w:ascii="仿宋" w:eastAsia="仿宋" w:hAnsi="仿宋" w:cs="Times New Roman" w:hint="eastAsia"/>
          <w:color w:val="333333"/>
          <w:sz w:val="32"/>
          <w:szCs w:val="32"/>
        </w:rPr>
        <w:t>年预算增</w:t>
      </w:r>
      <w:r w:rsidR="00F305E6">
        <w:rPr>
          <w:rFonts w:ascii="仿宋" w:eastAsia="仿宋" w:hAnsi="仿宋" w:cs="Times New Roman" w:hint="eastAsia"/>
          <w:color w:val="333333"/>
          <w:sz w:val="32"/>
          <w:szCs w:val="32"/>
        </w:rPr>
        <w:t>减少</w:t>
      </w:r>
      <w:r>
        <w:rPr>
          <w:rFonts w:ascii="仿宋" w:eastAsia="仿宋" w:hAnsi="仿宋" w:cs="Times New Roman" w:hint="eastAsia"/>
          <w:color w:val="333333"/>
          <w:sz w:val="32"/>
          <w:szCs w:val="32"/>
        </w:rPr>
        <w:t>0.</w:t>
      </w:r>
      <w:r w:rsidR="00F305E6">
        <w:rPr>
          <w:rFonts w:ascii="仿宋" w:eastAsia="仿宋" w:hAnsi="仿宋" w:cs="Times New Roman" w:hint="eastAsia"/>
          <w:color w:val="333333"/>
          <w:sz w:val="32"/>
          <w:szCs w:val="32"/>
        </w:rPr>
        <w:t>61</w:t>
      </w:r>
      <w:r>
        <w:rPr>
          <w:rFonts w:ascii="仿宋" w:eastAsia="仿宋" w:hAnsi="仿宋" w:cs="Times New Roman" w:hint="eastAsia"/>
          <w:color w:val="333333"/>
          <w:sz w:val="32"/>
          <w:szCs w:val="32"/>
        </w:rPr>
        <w:t>万元，</w:t>
      </w:r>
      <w:r w:rsidR="00F305E6">
        <w:rPr>
          <w:rFonts w:ascii="仿宋" w:eastAsia="仿宋" w:hAnsi="仿宋" w:cs="Times New Roman" w:hint="eastAsia"/>
          <w:color w:val="333333"/>
          <w:sz w:val="32"/>
          <w:szCs w:val="32"/>
        </w:rPr>
        <w:t>下降10.42</w:t>
      </w:r>
      <w:r>
        <w:rPr>
          <w:rFonts w:ascii="仿宋" w:eastAsia="仿宋" w:hAnsi="仿宋" w:cs="Times New Roman" w:hint="eastAsia"/>
          <w:color w:val="333333"/>
          <w:sz w:val="32"/>
          <w:szCs w:val="32"/>
        </w:rPr>
        <w:t>%，</w:t>
      </w:r>
      <w:r w:rsidR="00F305E6">
        <w:rPr>
          <w:rFonts w:ascii="仿宋" w:eastAsia="仿宋" w:hAnsi="仿宋" w:cs="Times New Roman" w:hint="eastAsia"/>
          <w:color w:val="333333"/>
          <w:sz w:val="32"/>
          <w:szCs w:val="32"/>
        </w:rPr>
        <w:t>减少原因主要是1人在职转退休，1人调出。</w:t>
      </w:r>
    </w:p>
    <w:p w:rsidR="00F305E6" w:rsidRDefault="00317411" w:rsidP="00F305E6">
      <w:pPr>
        <w:pStyle w:val="a5"/>
        <w:shd w:val="clear" w:color="auto" w:fill="FFFFFF"/>
        <w:spacing w:before="0" w:beforeAutospacing="0" w:after="0" w:afterAutospacing="0" w:line="580" w:lineRule="atLeast"/>
        <w:ind w:firstLine="643"/>
        <w:jc w:val="both"/>
        <w:rPr>
          <w:rFonts w:ascii="Times New Roman" w:hAnsi="Times New Roman" w:cs="Times New Roman"/>
          <w:color w:val="333333"/>
          <w:sz w:val="21"/>
          <w:szCs w:val="21"/>
        </w:rPr>
      </w:pPr>
      <w:r>
        <w:rPr>
          <w:rFonts w:ascii="仿宋" w:eastAsia="仿宋" w:hAnsi="仿宋" w:cs="Times New Roman" w:hint="eastAsia"/>
          <w:b/>
          <w:bCs/>
          <w:color w:val="333333"/>
          <w:sz w:val="32"/>
          <w:szCs w:val="32"/>
        </w:rPr>
        <w:t>4.</w:t>
      </w:r>
      <w:r>
        <w:rPr>
          <w:rFonts w:hint="eastAsia"/>
          <w:b/>
          <w:bCs/>
          <w:color w:val="333333"/>
          <w:sz w:val="32"/>
          <w:szCs w:val="32"/>
          <w:shd w:val="clear" w:color="auto" w:fill="FFFFFF"/>
        </w:rPr>
        <w:t> 其他</w:t>
      </w:r>
      <w:r>
        <w:rPr>
          <w:rFonts w:ascii="仿宋" w:eastAsia="仿宋" w:hAnsi="仿宋" w:cs="Times New Roman" w:hint="eastAsia"/>
          <w:b/>
          <w:bCs/>
          <w:color w:val="333333"/>
          <w:sz w:val="32"/>
          <w:szCs w:val="32"/>
          <w:shd w:val="clear" w:color="auto" w:fill="FFFFFF"/>
        </w:rPr>
        <w:t>社会保障和就业支出（类）</w:t>
      </w:r>
      <w:r>
        <w:rPr>
          <w:rFonts w:hint="eastAsia"/>
          <w:b/>
          <w:bCs/>
          <w:color w:val="333333"/>
          <w:sz w:val="32"/>
          <w:szCs w:val="32"/>
          <w:shd w:val="clear" w:color="auto" w:fill="FFFFFF"/>
        </w:rPr>
        <w:t>其他</w:t>
      </w:r>
      <w:r>
        <w:rPr>
          <w:rFonts w:ascii="仿宋" w:eastAsia="仿宋" w:hAnsi="仿宋" w:cs="Times New Roman" w:hint="eastAsia"/>
          <w:b/>
          <w:bCs/>
          <w:color w:val="333333"/>
          <w:sz w:val="32"/>
          <w:szCs w:val="32"/>
          <w:shd w:val="clear" w:color="auto" w:fill="FFFFFF"/>
        </w:rPr>
        <w:t>社会保障和就业支出（款）</w:t>
      </w:r>
      <w:r>
        <w:rPr>
          <w:rFonts w:hint="eastAsia"/>
          <w:b/>
          <w:bCs/>
          <w:color w:val="333333"/>
          <w:sz w:val="32"/>
          <w:szCs w:val="32"/>
          <w:shd w:val="clear" w:color="auto" w:fill="FFFFFF"/>
        </w:rPr>
        <w:t>其他</w:t>
      </w:r>
      <w:r>
        <w:rPr>
          <w:rFonts w:ascii="仿宋" w:eastAsia="仿宋" w:hAnsi="仿宋" w:cs="Times New Roman" w:hint="eastAsia"/>
          <w:b/>
          <w:bCs/>
          <w:color w:val="333333"/>
          <w:sz w:val="32"/>
          <w:szCs w:val="32"/>
          <w:shd w:val="clear" w:color="auto" w:fill="FFFFFF"/>
        </w:rPr>
        <w:t>社会保障和就业支出（项）</w:t>
      </w:r>
      <w:r>
        <w:rPr>
          <w:rFonts w:ascii="仿宋" w:eastAsia="仿宋" w:hAnsi="仿宋" w:cs="Times New Roman" w:hint="eastAsia"/>
          <w:color w:val="333333"/>
          <w:sz w:val="32"/>
          <w:szCs w:val="32"/>
        </w:rPr>
        <w:t>2026年预算0.36万元，比2025年预算减少0.005万元，</w:t>
      </w:r>
      <w:r w:rsidR="00F305E6">
        <w:rPr>
          <w:rFonts w:ascii="仿宋" w:eastAsia="仿宋" w:hAnsi="仿宋" w:cs="Times New Roman" w:hint="eastAsia"/>
          <w:color w:val="333333"/>
          <w:sz w:val="32"/>
          <w:szCs w:val="32"/>
        </w:rPr>
        <w:t>减少1.38</w:t>
      </w:r>
      <w:r>
        <w:rPr>
          <w:rFonts w:ascii="仿宋" w:eastAsia="仿宋" w:hAnsi="仿宋" w:cs="Times New Roman" w:hint="eastAsia"/>
          <w:color w:val="333333"/>
          <w:sz w:val="32"/>
          <w:szCs w:val="32"/>
        </w:rPr>
        <w:t>，</w:t>
      </w:r>
      <w:r w:rsidR="00F305E6">
        <w:rPr>
          <w:rFonts w:ascii="仿宋" w:eastAsia="仿宋" w:hAnsi="仿宋" w:cs="Times New Roman" w:hint="eastAsia"/>
          <w:color w:val="333333"/>
          <w:sz w:val="32"/>
          <w:szCs w:val="32"/>
        </w:rPr>
        <w:t>减少原因主要是1人在职转退休，1人调出。</w:t>
      </w:r>
    </w:p>
    <w:p w:rsidR="00F305E6" w:rsidRDefault="00317411" w:rsidP="00F305E6">
      <w:pPr>
        <w:pStyle w:val="a5"/>
        <w:shd w:val="clear" w:color="auto" w:fill="FFFFFF"/>
        <w:spacing w:before="0" w:beforeAutospacing="0" w:after="0" w:afterAutospacing="0" w:line="580" w:lineRule="atLeast"/>
        <w:ind w:firstLine="643"/>
        <w:jc w:val="both"/>
        <w:rPr>
          <w:rFonts w:ascii="Times New Roman" w:hAnsi="Times New Roman" w:cs="Times New Roman"/>
          <w:color w:val="333333"/>
          <w:sz w:val="21"/>
          <w:szCs w:val="21"/>
        </w:rPr>
      </w:pPr>
      <w:r>
        <w:rPr>
          <w:rFonts w:ascii="Times New Roman" w:hAnsi="Times New Roman" w:cs="Times New Roman" w:hint="eastAsia"/>
          <w:color w:val="333333"/>
          <w:sz w:val="36"/>
          <w:szCs w:val="36"/>
        </w:rPr>
        <w:t>5</w:t>
      </w:r>
      <w:r w:rsidR="008D6A45" w:rsidRPr="008D6A45">
        <w:rPr>
          <w:rFonts w:ascii="Times New Roman" w:hAnsi="Times New Roman" w:cs="Times New Roman" w:hint="eastAsia"/>
          <w:b/>
          <w:color w:val="333333"/>
          <w:sz w:val="30"/>
          <w:szCs w:val="30"/>
        </w:rPr>
        <w:t>．卫生健康支出（类）行政事业单位医疗（款）</w:t>
      </w:r>
      <w:r w:rsidR="005E5E38" w:rsidRPr="008D6A45">
        <w:rPr>
          <w:rFonts w:ascii="Times New Roman" w:hAnsi="Times New Roman" w:cs="Times New Roman"/>
          <w:b/>
          <w:color w:val="333333"/>
          <w:sz w:val="30"/>
          <w:szCs w:val="30"/>
        </w:rPr>
        <w:t> </w:t>
      </w:r>
      <w:r w:rsidR="008D6A45" w:rsidRPr="008D6A45">
        <w:rPr>
          <w:rFonts w:ascii="Times New Roman" w:hAnsi="Times New Roman" w:cs="Times New Roman"/>
          <w:b/>
          <w:color w:val="333333"/>
          <w:sz w:val="30"/>
          <w:szCs w:val="30"/>
        </w:rPr>
        <w:t>事业单位医疗</w:t>
      </w:r>
      <w:r w:rsidR="00F305E6">
        <w:rPr>
          <w:rFonts w:ascii="仿宋" w:eastAsia="仿宋" w:hAnsi="仿宋" w:cs="Times New Roman" w:hint="eastAsia"/>
          <w:color w:val="333333"/>
          <w:sz w:val="32"/>
          <w:szCs w:val="32"/>
        </w:rPr>
        <w:t>2026</w:t>
      </w:r>
      <w:r w:rsidR="008D6A45">
        <w:rPr>
          <w:rFonts w:ascii="仿宋" w:eastAsia="仿宋" w:hAnsi="仿宋" w:cs="Times New Roman" w:hint="eastAsia"/>
          <w:color w:val="333333"/>
          <w:sz w:val="32"/>
          <w:szCs w:val="32"/>
        </w:rPr>
        <w:t>年预算3.</w:t>
      </w:r>
      <w:r w:rsidR="00F305E6">
        <w:rPr>
          <w:rFonts w:ascii="仿宋" w:eastAsia="仿宋" w:hAnsi="仿宋" w:cs="Times New Roman" w:hint="eastAsia"/>
          <w:color w:val="333333"/>
          <w:sz w:val="32"/>
          <w:szCs w:val="32"/>
        </w:rPr>
        <w:t>51</w:t>
      </w:r>
      <w:r w:rsidR="008D6A45">
        <w:rPr>
          <w:rFonts w:ascii="仿宋" w:eastAsia="仿宋" w:hAnsi="仿宋" w:cs="Times New Roman" w:hint="eastAsia"/>
          <w:color w:val="333333"/>
          <w:sz w:val="32"/>
          <w:szCs w:val="32"/>
        </w:rPr>
        <w:t>万元，比</w:t>
      </w:r>
      <w:r w:rsidR="00F305E6">
        <w:rPr>
          <w:rFonts w:ascii="仿宋" w:eastAsia="仿宋" w:hAnsi="仿宋" w:cs="Times New Roman" w:hint="eastAsia"/>
          <w:color w:val="333333"/>
          <w:sz w:val="32"/>
          <w:szCs w:val="32"/>
        </w:rPr>
        <w:t>2025</w:t>
      </w:r>
      <w:r w:rsidR="008D6A45">
        <w:rPr>
          <w:rFonts w:ascii="仿宋" w:eastAsia="仿宋" w:hAnsi="仿宋" w:cs="Times New Roman" w:hint="eastAsia"/>
          <w:color w:val="333333"/>
          <w:sz w:val="32"/>
          <w:szCs w:val="32"/>
        </w:rPr>
        <w:t>年预算</w:t>
      </w:r>
      <w:r w:rsidR="00F305E6">
        <w:rPr>
          <w:rFonts w:ascii="仿宋" w:eastAsia="仿宋" w:hAnsi="仿宋" w:cs="Times New Roman" w:hint="eastAsia"/>
          <w:color w:val="333333"/>
          <w:sz w:val="32"/>
          <w:szCs w:val="32"/>
        </w:rPr>
        <w:t>减少0.33</w:t>
      </w:r>
      <w:r w:rsidR="008D6A45">
        <w:rPr>
          <w:rFonts w:ascii="仿宋" w:eastAsia="仿宋" w:hAnsi="仿宋" w:cs="Times New Roman" w:hint="eastAsia"/>
          <w:color w:val="333333"/>
          <w:sz w:val="32"/>
          <w:szCs w:val="32"/>
        </w:rPr>
        <w:t>万元，</w:t>
      </w:r>
      <w:r w:rsidR="00F305E6">
        <w:rPr>
          <w:rFonts w:ascii="仿宋" w:eastAsia="仿宋" w:hAnsi="仿宋" w:cs="Times New Roman" w:hint="eastAsia"/>
          <w:color w:val="333333"/>
          <w:sz w:val="32"/>
          <w:szCs w:val="32"/>
        </w:rPr>
        <w:t>下降8.6</w:t>
      </w:r>
      <w:r w:rsidR="008D6A45">
        <w:rPr>
          <w:rFonts w:ascii="仿宋" w:eastAsia="仿宋" w:hAnsi="仿宋" w:cs="Times New Roman" w:hint="eastAsia"/>
          <w:color w:val="333333"/>
          <w:sz w:val="32"/>
          <w:szCs w:val="32"/>
        </w:rPr>
        <w:t>%，</w:t>
      </w:r>
      <w:r w:rsidR="00F305E6">
        <w:rPr>
          <w:rFonts w:ascii="仿宋" w:eastAsia="仿宋" w:hAnsi="仿宋" w:cs="Times New Roman" w:hint="eastAsia"/>
          <w:color w:val="333333"/>
          <w:sz w:val="32"/>
          <w:szCs w:val="32"/>
        </w:rPr>
        <w:t>减少原因主要是1人在职转退休，1人调出。</w:t>
      </w:r>
    </w:p>
    <w:p w:rsidR="005E5E38" w:rsidRDefault="00317411" w:rsidP="005E5E38">
      <w:pPr>
        <w:pStyle w:val="a5"/>
        <w:shd w:val="clear" w:color="auto" w:fill="FFFFFF"/>
        <w:spacing w:before="0" w:beforeAutospacing="0" w:after="0" w:afterAutospacing="0" w:line="580" w:lineRule="atLeast"/>
        <w:ind w:firstLine="643"/>
        <w:jc w:val="both"/>
        <w:rPr>
          <w:rFonts w:ascii="Times New Roman" w:hAnsi="Times New Roman" w:cs="Times New Roman"/>
          <w:color w:val="333333"/>
          <w:sz w:val="21"/>
          <w:szCs w:val="21"/>
        </w:rPr>
      </w:pPr>
      <w:r>
        <w:rPr>
          <w:rFonts w:ascii="仿宋" w:eastAsia="仿宋" w:hAnsi="仿宋" w:cs="Times New Roman" w:hint="eastAsia"/>
          <w:b/>
          <w:bCs/>
          <w:color w:val="333333"/>
          <w:sz w:val="32"/>
          <w:szCs w:val="32"/>
        </w:rPr>
        <w:t>6</w:t>
      </w:r>
      <w:r w:rsidR="005E5E38">
        <w:rPr>
          <w:rFonts w:ascii="仿宋" w:eastAsia="仿宋" w:hAnsi="仿宋" w:cs="Times New Roman" w:hint="eastAsia"/>
          <w:b/>
          <w:bCs/>
          <w:color w:val="333333"/>
          <w:sz w:val="32"/>
          <w:szCs w:val="32"/>
        </w:rPr>
        <w:t>.住房保障支出（类）住房改革支出（款）住房公积金（项）</w:t>
      </w:r>
      <w:r w:rsidR="00F305E6">
        <w:rPr>
          <w:rFonts w:ascii="仿宋" w:eastAsia="仿宋" w:hAnsi="仿宋" w:cs="Times New Roman" w:hint="eastAsia"/>
          <w:color w:val="333333"/>
          <w:sz w:val="32"/>
          <w:szCs w:val="32"/>
        </w:rPr>
        <w:t>2026</w:t>
      </w:r>
      <w:r w:rsidR="005E5E38">
        <w:rPr>
          <w:rFonts w:ascii="仿宋" w:eastAsia="仿宋" w:hAnsi="仿宋" w:cs="Times New Roman" w:hint="eastAsia"/>
          <w:color w:val="333333"/>
          <w:sz w:val="32"/>
          <w:szCs w:val="32"/>
        </w:rPr>
        <w:t>年预算</w:t>
      </w:r>
      <w:r w:rsidR="00F305E6">
        <w:rPr>
          <w:rFonts w:ascii="仿宋" w:eastAsia="仿宋" w:hAnsi="仿宋" w:cs="Times New Roman" w:hint="eastAsia"/>
          <w:color w:val="333333"/>
          <w:sz w:val="32"/>
          <w:szCs w:val="32"/>
        </w:rPr>
        <w:t>17.52</w:t>
      </w:r>
      <w:r w:rsidR="005E5E38">
        <w:rPr>
          <w:rFonts w:ascii="仿宋" w:eastAsia="仿宋" w:hAnsi="仿宋" w:cs="Times New Roman" w:hint="eastAsia"/>
          <w:color w:val="333333"/>
          <w:sz w:val="32"/>
          <w:szCs w:val="32"/>
        </w:rPr>
        <w:t>万元，比</w:t>
      </w:r>
      <w:r w:rsidR="00F305E6">
        <w:rPr>
          <w:rFonts w:ascii="仿宋" w:eastAsia="仿宋" w:hAnsi="仿宋" w:cs="Times New Roman" w:hint="eastAsia"/>
          <w:color w:val="333333"/>
          <w:sz w:val="32"/>
          <w:szCs w:val="32"/>
        </w:rPr>
        <w:t>2025</w:t>
      </w:r>
      <w:r w:rsidR="005E5E38">
        <w:rPr>
          <w:rFonts w:ascii="仿宋" w:eastAsia="仿宋" w:hAnsi="仿宋" w:cs="Times New Roman" w:hint="eastAsia"/>
          <w:color w:val="333333"/>
          <w:sz w:val="32"/>
          <w:szCs w:val="32"/>
        </w:rPr>
        <w:t>年预算</w:t>
      </w:r>
      <w:r w:rsidR="008D6A45">
        <w:rPr>
          <w:rFonts w:ascii="仿宋" w:eastAsia="仿宋" w:hAnsi="仿宋" w:cs="Times New Roman" w:hint="eastAsia"/>
          <w:color w:val="333333"/>
          <w:sz w:val="32"/>
          <w:szCs w:val="32"/>
        </w:rPr>
        <w:t>增加</w:t>
      </w:r>
      <w:r w:rsidR="00F305E6">
        <w:rPr>
          <w:rFonts w:ascii="仿宋" w:eastAsia="仿宋" w:hAnsi="仿宋" w:cs="Times New Roman" w:hint="eastAsia"/>
          <w:color w:val="333333"/>
          <w:sz w:val="32"/>
          <w:szCs w:val="32"/>
        </w:rPr>
        <w:t>8.74</w:t>
      </w:r>
      <w:r w:rsidR="005E5E38">
        <w:rPr>
          <w:rFonts w:ascii="仿宋" w:eastAsia="仿宋" w:hAnsi="仿宋" w:cs="Times New Roman" w:hint="eastAsia"/>
          <w:color w:val="333333"/>
          <w:sz w:val="32"/>
          <w:szCs w:val="32"/>
        </w:rPr>
        <w:t>万元，</w:t>
      </w:r>
      <w:r w:rsidR="008D6A45">
        <w:rPr>
          <w:rFonts w:ascii="仿宋" w:eastAsia="仿宋" w:hAnsi="仿宋" w:cs="Times New Roman" w:hint="eastAsia"/>
          <w:color w:val="333333"/>
          <w:sz w:val="32"/>
          <w:szCs w:val="32"/>
        </w:rPr>
        <w:t>增长</w:t>
      </w:r>
      <w:r w:rsidR="00F305E6">
        <w:rPr>
          <w:rFonts w:ascii="仿宋" w:eastAsia="仿宋" w:hAnsi="仿宋" w:cs="Times New Roman" w:hint="eastAsia"/>
          <w:color w:val="333333"/>
          <w:sz w:val="32"/>
          <w:szCs w:val="32"/>
        </w:rPr>
        <w:t>49.89</w:t>
      </w:r>
      <w:r w:rsidR="005E5E38">
        <w:rPr>
          <w:rFonts w:ascii="仿宋" w:eastAsia="仿宋" w:hAnsi="仿宋" w:cs="Times New Roman" w:hint="eastAsia"/>
          <w:color w:val="333333"/>
          <w:sz w:val="32"/>
          <w:szCs w:val="32"/>
        </w:rPr>
        <w:t>%，</w:t>
      </w:r>
      <w:r w:rsidR="008D6A45">
        <w:rPr>
          <w:rFonts w:ascii="仿宋" w:eastAsia="仿宋" w:hAnsi="仿宋" w:cs="Times New Roman" w:hint="eastAsia"/>
          <w:color w:val="333333"/>
          <w:sz w:val="32"/>
          <w:szCs w:val="32"/>
        </w:rPr>
        <w:t>增长</w:t>
      </w:r>
      <w:r w:rsidR="005E5E38">
        <w:rPr>
          <w:rFonts w:ascii="仿宋" w:eastAsia="仿宋" w:hAnsi="仿宋" w:cs="Times New Roman" w:hint="eastAsia"/>
          <w:color w:val="333333"/>
          <w:sz w:val="32"/>
          <w:szCs w:val="32"/>
        </w:rPr>
        <w:t>原因主要是</w:t>
      </w:r>
      <w:r w:rsidR="00F305E6">
        <w:rPr>
          <w:rFonts w:ascii="仿宋" w:eastAsia="仿宋" w:hAnsi="仿宋" w:cs="Times New Roman" w:hint="eastAsia"/>
          <w:color w:val="333333"/>
          <w:sz w:val="32"/>
          <w:szCs w:val="32"/>
        </w:rPr>
        <w:t>2026年包括提租补贴。</w:t>
      </w:r>
    </w:p>
    <w:p w:rsidR="00D94F68" w:rsidRPr="00D94F68" w:rsidRDefault="00D94F68" w:rsidP="00D94F68">
      <w:pPr>
        <w:topLinePunct/>
        <w:adjustRightInd w:val="0"/>
        <w:snapToGrid w:val="0"/>
        <w:spacing w:line="580" w:lineRule="exact"/>
        <w:ind w:firstLineChars="200" w:firstLine="643"/>
        <w:rPr>
          <w:rFonts w:ascii="楷体_GB2312" w:eastAsia="楷体_GB2312" w:hAnsi="TimesNewRoman" w:cs="TimesNewRoman"/>
          <w:b/>
          <w:kern w:val="0"/>
          <w:sz w:val="32"/>
          <w:szCs w:val="32"/>
        </w:rPr>
      </w:pPr>
      <w:r w:rsidRPr="00D94F68">
        <w:rPr>
          <w:rFonts w:ascii="楷体_GB2312" w:eastAsia="楷体_GB2312" w:hAnsi="TimesNewRoman" w:cs="TimesNewRoman" w:hint="eastAsia"/>
          <w:b/>
          <w:kern w:val="0"/>
          <w:sz w:val="32"/>
          <w:szCs w:val="32"/>
        </w:rPr>
        <w:t>六、关于</w:t>
      </w:r>
      <w:r w:rsidR="00F305E6">
        <w:rPr>
          <w:rFonts w:ascii="楷体_GB2312" w:eastAsia="楷体_GB2312" w:hAnsi="TimesNewRoman" w:cs="TimesNewRoman" w:hint="eastAsia"/>
          <w:b/>
          <w:kern w:val="0"/>
          <w:sz w:val="32"/>
          <w:szCs w:val="32"/>
        </w:rPr>
        <w:t>2026</w:t>
      </w:r>
      <w:r w:rsidRPr="00D94F68">
        <w:rPr>
          <w:rFonts w:ascii="楷体_GB2312" w:eastAsia="楷体_GB2312" w:hAnsi="TimesNewRoman" w:cs="TimesNewRoman" w:hint="eastAsia"/>
          <w:b/>
          <w:kern w:val="0"/>
          <w:sz w:val="32"/>
          <w:szCs w:val="32"/>
        </w:rPr>
        <w:t>年一般公共预算基本支出表的说明</w:t>
      </w:r>
    </w:p>
    <w:p w:rsidR="00D94F68" w:rsidRPr="00D94F68" w:rsidRDefault="00D94F68" w:rsidP="00D94F68">
      <w:pPr>
        <w:topLinePunct/>
        <w:spacing w:line="580" w:lineRule="exact"/>
        <w:ind w:firstLineChars="200" w:firstLine="640"/>
        <w:rPr>
          <w:rFonts w:ascii="仿宋_GB2312" w:eastAsia="仿宋_GB2312" w:hAnsi="TimesNewRoman" w:cs="TimesNewRoman"/>
          <w:sz w:val="32"/>
          <w:szCs w:val="32"/>
        </w:rPr>
      </w:pPr>
      <w:r w:rsidRPr="00D94F68">
        <w:rPr>
          <w:rFonts w:ascii="仿宋_GB2312" w:eastAsia="仿宋_GB2312" w:hAnsi="TimesNewRoman" w:cs="TimesNewRoman" w:hint="eastAsia"/>
          <w:sz w:val="32"/>
          <w:szCs w:val="32"/>
        </w:rPr>
        <w:t>寿县</w:t>
      </w:r>
      <w:r w:rsidR="0044093B">
        <w:rPr>
          <w:rFonts w:ascii="仿宋_GB2312" w:eastAsia="仿宋_GB2312" w:hAnsi="TimesNewRoman" w:cs="TimesNewRoman" w:hint="eastAsia"/>
          <w:sz w:val="32"/>
          <w:szCs w:val="32"/>
        </w:rPr>
        <w:t>文化馆</w:t>
      </w:r>
      <w:r w:rsidR="00F305E6">
        <w:rPr>
          <w:rFonts w:ascii="仿宋_GB2312" w:eastAsia="仿宋_GB2312" w:hAnsi="TimesNewRoman" w:cs="TimesNewRoman" w:hint="eastAsia"/>
          <w:sz w:val="32"/>
          <w:szCs w:val="32"/>
        </w:rPr>
        <w:t>2026</w:t>
      </w:r>
      <w:r w:rsidRPr="00D94F68">
        <w:rPr>
          <w:rFonts w:ascii="仿宋_GB2312" w:eastAsia="仿宋_GB2312" w:hAnsi="TimesNewRoman" w:cs="TimesNewRoman" w:hint="eastAsia"/>
          <w:sz w:val="32"/>
          <w:szCs w:val="32"/>
        </w:rPr>
        <w:t>年一般公共预算基本支出</w:t>
      </w:r>
      <w:r w:rsidR="00F305E6">
        <w:rPr>
          <w:rFonts w:ascii="仿宋_GB2312" w:eastAsia="仿宋_GB2312" w:hAnsi="TimesNewRoman" w:cs="TimesNewRoman" w:hint="eastAsia"/>
          <w:sz w:val="32"/>
          <w:szCs w:val="32"/>
        </w:rPr>
        <w:t>145.22</w:t>
      </w:r>
      <w:r w:rsidRPr="00D94F68">
        <w:rPr>
          <w:rFonts w:ascii="仿宋_GB2312" w:eastAsia="仿宋_GB2312" w:hAnsi="TimesNewRoman" w:cs="TimesNewRoman" w:hint="eastAsia"/>
          <w:sz w:val="32"/>
          <w:szCs w:val="32"/>
        </w:rPr>
        <w:t>万元，其中，人员经费</w:t>
      </w:r>
      <w:r w:rsidR="00F305E6">
        <w:rPr>
          <w:rFonts w:ascii="仿宋_GB2312" w:eastAsia="仿宋_GB2312" w:hAnsi="TimesNewRoman" w:cs="TimesNewRoman" w:hint="eastAsia"/>
          <w:sz w:val="32"/>
          <w:szCs w:val="32"/>
        </w:rPr>
        <w:t>141.3</w:t>
      </w:r>
      <w:r w:rsidRPr="00D94F68">
        <w:rPr>
          <w:rFonts w:ascii="仿宋_GB2312" w:eastAsia="仿宋_GB2312" w:hAnsi="TimesNewRoman" w:cs="TimesNewRoman" w:hint="eastAsia"/>
          <w:sz w:val="32"/>
          <w:szCs w:val="32"/>
        </w:rPr>
        <w:t>万元，公用经费</w:t>
      </w:r>
      <w:r w:rsidR="00F305E6">
        <w:rPr>
          <w:rFonts w:ascii="仿宋_GB2312" w:eastAsia="仿宋_GB2312" w:hAnsi="TimesNewRoman" w:cs="TimesNewRoman" w:hint="eastAsia"/>
          <w:sz w:val="32"/>
          <w:szCs w:val="32"/>
        </w:rPr>
        <w:t>3.91</w:t>
      </w:r>
      <w:r w:rsidRPr="00D94F68">
        <w:rPr>
          <w:rFonts w:ascii="仿宋_GB2312" w:eastAsia="仿宋_GB2312" w:hAnsi="TimesNewRoman" w:cs="TimesNewRoman" w:hint="eastAsia"/>
          <w:sz w:val="32"/>
          <w:szCs w:val="32"/>
        </w:rPr>
        <w:t>万元。</w:t>
      </w:r>
    </w:p>
    <w:p w:rsidR="00D94F68" w:rsidRPr="00F305E6" w:rsidRDefault="00D94F68" w:rsidP="00D94F68">
      <w:pPr>
        <w:topLinePunct/>
        <w:spacing w:line="580" w:lineRule="exact"/>
        <w:ind w:firstLineChars="200" w:firstLine="640"/>
        <w:rPr>
          <w:rFonts w:ascii="仿宋_GB2312" w:eastAsia="仿宋_GB2312" w:hAnsi="TimesNewRoman" w:cs="TimesNewRoman"/>
          <w:sz w:val="32"/>
          <w:szCs w:val="32"/>
        </w:rPr>
      </w:pPr>
      <w:r w:rsidRPr="00D94F68">
        <w:rPr>
          <w:rFonts w:ascii="仿宋_GB2312" w:eastAsia="仿宋_GB2312" w:hAnsi="TimesNewRoman" w:cs="TimesNewRoman" w:hint="eastAsia"/>
          <w:sz w:val="32"/>
          <w:szCs w:val="32"/>
        </w:rPr>
        <w:t>（一）人员经费</w:t>
      </w:r>
      <w:r w:rsidR="00F305E6">
        <w:rPr>
          <w:rFonts w:ascii="仿宋_GB2312" w:eastAsia="仿宋_GB2312" w:hAnsi="TimesNewRoman" w:cs="TimesNewRoman" w:hint="eastAsia"/>
          <w:sz w:val="32"/>
          <w:szCs w:val="32"/>
        </w:rPr>
        <w:t>141.3</w:t>
      </w:r>
      <w:r w:rsidRPr="00D94F68">
        <w:rPr>
          <w:rFonts w:ascii="仿宋_GB2312" w:eastAsia="仿宋_GB2312" w:hAnsi="TimesNewRoman" w:cs="TimesNewRoman" w:hint="eastAsia"/>
          <w:sz w:val="32"/>
          <w:szCs w:val="32"/>
        </w:rPr>
        <w:t>万元，主要包括:</w:t>
      </w:r>
      <w:r w:rsidRPr="00F305E6">
        <w:rPr>
          <w:rFonts w:ascii="仿宋_GB2312" w:eastAsia="仿宋_GB2312" w:hAnsi="TimesNewRoman" w:cs="TimesNewRoman" w:hint="eastAsia"/>
          <w:sz w:val="32"/>
          <w:szCs w:val="32"/>
        </w:rPr>
        <w:t>基本工资、津贴补贴、奖金、伙食补助费、绩效工资、机关事业单位基本养</w:t>
      </w:r>
      <w:r w:rsidR="00000E0B" w:rsidRPr="00F305E6">
        <w:rPr>
          <w:rFonts w:ascii="仿宋_GB2312" w:eastAsia="仿宋_GB2312" w:hAnsi="TimesNewRoman" w:cs="TimesNewRoman" w:hint="eastAsia"/>
          <w:sz w:val="32"/>
          <w:szCs w:val="32"/>
        </w:rPr>
        <w:t>老保险费、职业年金缴费、职工基本医疗保险缴费</w:t>
      </w:r>
      <w:r w:rsidRPr="00F305E6">
        <w:rPr>
          <w:rFonts w:ascii="仿宋_GB2312" w:eastAsia="仿宋_GB2312" w:hAnsi="TimesNewRoman" w:cs="TimesNewRoman" w:hint="eastAsia"/>
          <w:sz w:val="32"/>
          <w:szCs w:val="32"/>
        </w:rPr>
        <w:t>、</w:t>
      </w:r>
      <w:r w:rsidR="00000E0B" w:rsidRPr="00F305E6">
        <w:rPr>
          <w:rFonts w:ascii="仿宋_GB2312" w:eastAsia="仿宋_GB2312" w:hAnsi="TimesNewRoman" w:cs="TimesNewRoman" w:hint="eastAsia"/>
          <w:sz w:val="32"/>
          <w:szCs w:val="32"/>
        </w:rPr>
        <w:t>其他社会保障缴费、住房公积金、其他工资福利支出、</w:t>
      </w:r>
      <w:r w:rsidRPr="00F305E6">
        <w:rPr>
          <w:rFonts w:ascii="仿宋_GB2312" w:eastAsia="仿宋_GB2312" w:hAnsi="TimesNewRoman" w:cs="TimesNewRoman" w:hint="eastAsia"/>
          <w:sz w:val="32"/>
          <w:szCs w:val="32"/>
        </w:rPr>
        <w:t>退休</w:t>
      </w:r>
      <w:r w:rsidR="00000E0B" w:rsidRPr="00F305E6">
        <w:rPr>
          <w:rFonts w:ascii="仿宋_GB2312" w:eastAsia="仿宋_GB2312" w:hAnsi="TimesNewRoman" w:cs="TimesNewRoman" w:hint="eastAsia"/>
          <w:sz w:val="32"/>
          <w:szCs w:val="32"/>
        </w:rPr>
        <w:t>费、退职（役）费、抚恤金、生活补助、救济费、奖励金、</w:t>
      </w:r>
      <w:r w:rsidRPr="00F305E6">
        <w:rPr>
          <w:rFonts w:ascii="仿宋_GB2312" w:eastAsia="仿宋_GB2312" w:hAnsi="TimesNewRoman" w:cs="TimesNewRoman" w:hint="eastAsia"/>
          <w:sz w:val="32"/>
          <w:szCs w:val="32"/>
        </w:rPr>
        <w:t>对其他</w:t>
      </w:r>
      <w:r w:rsidRPr="00F305E6">
        <w:rPr>
          <w:rFonts w:ascii="仿宋_GB2312" w:eastAsia="仿宋_GB2312" w:hAnsi="TimesNewRoman" w:cs="TimesNewRoman" w:hint="eastAsia"/>
          <w:sz w:val="32"/>
          <w:szCs w:val="32"/>
        </w:rPr>
        <w:lastRenderedPageBreak/>
        <w:t>个人和家庭的补助支出。</w:t>
      </w:r>
    </w:p>
    <w:p w:rsidR="00D94F68" w:rsidRPr="00D94F68" w:rsidRDefault="00D94F68" w:rsidP="00D94F68">
      <w:pPr>
        <w:topLinePunct/>
        <w:spacing w:line="580" w:lineRule="exact"/>
        <w:ind w:firstLineChars="200" w:firstLine="640"/>
        <w:rPr>
          <w:rFonts w:ascii="仿宋_GB2312" w:eastAsia="仿宋_GB2312" w:hAnsi="TimesNewRoman" w:cs="TimesNewRoman"/>
          <w:sz w:val="32"/>
          <w:szCs w:val="32"/>
        </w:rPr>
      </w:pPr>
      <w:r w:rsidRPr="00D94F68">
        <w:rPr>
          <w:rFonts w:ascii="仿宋_GB2312" w:eastAsia="仿宋_GB2312" w:hAnsi="TimesNewRoman" w:cs="TimesNewRoman" w:hint="eastAsia"/>
          <w:sz w:val="32"/>
          <w:szCs w:val="32"/>
        </w:rPr>
        <w:t>（二）公用经费</w:t>
      </w:r>
      <w:r w:rsidR="00F305E6">
        <w:rPr>
          <w:rFonts w:ascii="仿宋_GB2312" w:eastAsia="仿宋_GB2312" w:hAnsi="TimesNewRoman" w:cs="TimesNewRoman" w:hint="eastAsia"/>
          <w:sz w:val="32"/>
          <w:szCs w:val="32"/>
        </w:rPr>
        <w:t>3.91</w:t>
      </w:r>
      <w:r w:rsidRPr="00D94F68">
        <w:rPr>
          <w:rFonts w:ascii="仿宋_GB2312" w:eastAsia="仿宋_GB2312" w:hAnsi="TimesNewRoman" w:cs="TimesNewRoman" w:hint="eastAsia"/>
          <w:sz w:val="32"/>
          <w:szCs w:val="32"/>
        </w:rPr>
        <w:t>万元，主要包括：办公费、印刷费、咨询费、手续费、水费、电费、邮电费、取暖费、物业管理费、差旅费、因公出国（境）费、维修（护）费、租赁费、会议费、培训费、公务接待费、专用材料费、被装购置费、专用燃</w:t>
      </w:r>
      <w:r w:rsidR="00000E0B">
        <w:rPr>
          <w:rFonts w:ascii="仿宋_GB2312" w:eastAsia="仿宋_GB2312" w:hAnsi="TimesNewRoman" w:cs="TimesNewRoman" w:hint="eastAsia"/>
          <w:sz w:val="32"/>
          <w:szCs w:val="32"/>
        </w:rPr>
        <w:t>料费、劳务费、委托业务费、工会经费、福利费、其他交通费用、税金及附加费用、其他商品服务支出。</w:t>
      </w:r>
    </w:p>
    <w:p w:rsidR="00000E0B" w:rsidRDefault="00000E0B" w:rsidP="00000E0B">
      <w:pPr>
        <w:pStyle w:val="a5"/>
        <w:shd w:val="clear" w:color="auto" w:fill="FFFFFF"/>
        <w:spacing w:before="0" w:beforeAutospacing="0" w:after="0" w:afterAutospacing="0" w:line="580" w:lineRule="atLeast"/>
        <w:ind w:firstLine="643"/>
        <w:jc w:val="both"/>
        <w:rPr>
          <w:rFonts w:ascii="Calibri" w:hAnsi="Calibri" w:cs="Calibri"/>
          <w:color w:val="333333"/>
        </w:rPr>
      </w:pPr>
      <w:r>
        <w:rPr>
          <w:rFonts w:ascii="楷体" w:eastAsia="楷体" w:hAnsi="楷体" w:cs="Calibri" w:hint="eastAsia"/>
          <w:b/>
          <w:bCs/>
          <w:color w:val="333333"/>
          <w:sz w:val="32"/>
          <w:szCs w:val="32"/>
        </w:rPr>
        <w:t>七、关于</w:t>
      </w:r>
      <w:r w:rsidR="00833AAA">
        <w:rPr>
          <w:rFonts w:ascii="楷体" w:eastAsia="楷体" w:hAnsi="楷体" w:cs="Calibri" w:hint="eastAsia"/>
          <w:b/>
          <w:bCs/>
          <w:color w:val="333333"/>
          <w:sz w:val="32"/>
          <w:szCs w:val="32"/>
        </w:rPr>
        <w:t>2026</w:t>
      </w:r>
      <w:r>
        <w:rPr>
          <w:rFonts w:ascii="楷体" w:eastAsia="楷体" w:hAnsi="楷体" w:cs="Calibri" w:hint="eastAsia"/>
          <w:b/>
          <w:bCs/>
          <w:color w:val="333333"/>
          <w:sz w:val="32"/>
          <w:szCs w:val="32"/>
        </w:rPr>
        <w:t>年政府性基金预算支出表的说明</w:t>
      </w:r>
    </w:p>
    <w:p w:rsidR="00000E0B" w:rsidRDefault="00000E0B" w:rsidP="00000E0B">
      <w:pPr>
        <w:pStyle w:val="a5"/>
        <w:shd w:val="clear" w:color="auto" w:fill="FFFFFF"/>
        <w:spacing w:before="0" w:beforeAutospacing="0" w:after="0" w:afterAutospacing="0" w:line="580" w:lineRule="atLeast"/>
        <w:ind w:firstLine="640"/>
        <w:jc w:val="both"/>
        <w:rPr>
          <w:rFonts w:ascii="Calibri" w:hAnsi="Calibri" w:cs="Calibri"/>
          <w:color w:val="333333"/>
        </w:rPr>
      </w:pPr>
      <w:r>
        <w:rPr>
          <w:rFonts w:ascii="仿宋" w:eastAsia="仿宋" w:hAnsi="仿宋" w:cs="Calibri" w:hint="eastAsia"/>
          <w:color w:val="333333"/>
          <w:sz w:val="32"/>
          <w:szCs w:val="32"/>
        </w:rPr>
        <w:t>寿县文化馆</w:t>
      </w:r>
      <w:r w:rsidR="00833AAA">
        <w:rPr>
          <w:rFonts w:ascii="仿宋" w:eastAsia="仿宋" w:hAnsi="仿宋" w:cs="Calibri" w:hint="eastAsia"/>
          <w:color w:val="333333"/>
          <w:sz w:val="32"/>
          <w:szCs w:val="32"/>
        </w:rPr>
        <w:t>2026</w:t>
      </w:r>
      <w:r>
        <w:rPr>
          <w:rFonts w:ascii="仿宋" w:eastAsia="仿宋" w:hAnsi="仿宋" w:cs="Calibri" w:hint="eastAsia"/>
          <w:color w:val="333333"/>
          <w:sz w:val="32"/>
          <w:szCs w:val="32"/>
        </w:rPr>
        <w:t>年没有政府性基金预算拨款收入，也没有使用政府性基金预算拨款安排的支出。</w:t>
      </w:r>
    </w:p>
    <w:p w:rsidR="00000E0B" w:rsidRDefault="00000E0B" w:rsidP="00000E0B">
      <w:pPr>
        <w:pStyle w:val="a5"/>
        <w:shd w:val="clear" w:color="auto" w:fill="FFFFFF"/>
        <w:spacing w:before="0" w:beforeAutospacing="0" w:after="0" w:afterAutospacing="0" w:line="580" w:lineRule="atLeast"/>
        <w:ind w:firstLine="643"/>
        <w:jc w:val="both"/>
        <w:rPr>
          <w:rFonts w:ascii="Calibri" w:hAnsi="Calibri" w:cs="Calibri"/>
          <w:color w:val="333333"/>
        </w:rPr>
      </w:pPr>
      <w:r>
        <w:rPr>
          <w:rFonts w:ascii="楷体" w:eastAsia="楷体" w:hAnsi="楷体" w:cs="Calibri" w:hint="eastAsia"/>
          <w:b/>
          <w:bCs/>
          <w:color w:val="333333"/>
          <w:sz w:val="32"/>
          <w:szCs w:val="32"/>
        </w:rPr>
        <w:t>八、关于</w:t>
      </w:r>
      <w:r w:rsidR="00833AAA">
        <w:rPr>
          <w:rFonts w:ascii="楷体" w:eastAsia="楷体" w:hAnsi="楷体" w:cs="Calibri" w:hint="eastAsia"/>
          <w:b/>
          <w:bCs/>
          <w:color w:val="333333"/>
          <w:sz w:val="32"/>
          <w:szCs w:val="32"/>
        </w:rPr>
        <w:t>2026</w:t>
      </w:r>
      <w:r>
        <w:rPr>
          <w:rFonts w:ascii="楷体" w:eastAsia="楷体" w:hAnsi="楷体" w:cs="Calibri" w:hint="eastAsia"/>
          <w:b/>
          <w:bCs/>
          <w:color w:val="333333"/>
          <w:sz w:val="32"/>
          <w:szCs w:val="32"/>
        </w:rPr>
        <w:t>年国有资本经营预算支出表的说明</w:t>
      </w:r>
    </w:p>
    <w:p w:rsidR="00000E0B" w:rsidRDefault="00000E0B" w:rsidP="00000E0B">
      <w:pPr>
        <w:pStyle w:val="a5"/>
        <w:shd w:val="clear" w:color="auto" w:fill="FFFFFF"/>
        <w:spacing w:before="0" w:beforeAutospacing="0" w:after="0" w:afterAutospacing="0" w:line="580" w:lineRule="atLeast"/>
        <w:ind w:firstLine="640"/>
        <w:jc w:val="both"/>
        <w:rPr>
          <w:rFonts w:ascii="Calibri" w:hAnsi="Calibri" w:cs="Calibri"/>
          <w:color w:val="333333"/>
        </w:rPr>
      </w:pPr>
      <w:r>
        <w:rPr>
          <w:rFonts w:ascii="仿宋" w:eastAsia="仿宋" w:hAnsi="仿宋" w:cs="Calibri" w:hint="eastAsia"/>
          <w:color w:val="333333"/>
          <w:sz w:val="32"/>
          <w:szCs w:val="32"/>
        </w:rPr>
        <w:t>寿县文化馆</w:t>
      </w:r>
      <w:r w:rsidR="00833AAA">
        <w:rPr>
          <w:rFonts w:ascii="仿宋" w:eastAsia="仿宋" w:hAnsi="仿宋" w:cs="Calibri" w:hint="eastAsia"/>
          <w:color w:val="333333"/>
          <w:sz w:val="32"/>
          <w:szCs w:val="32"/>
        </w:rPr>
        <w:t>2026</w:t>
      </w:r>
      <w:r>
        <w:rPr>
          <w:rFonts w:ascii="仿宋" w:eastAsia="仿宋" w:hAnsi="仿宋" w:cs="Calibri" w:hint="eastAsia"/>
          <w:color w:val="333333"/>
          <w:sz w:val="32"/>
          <w:szCs w:val="32"/>
        </w:rPr>
        <w:t>年没有国有资本经营预算拨款收入，也没有使用国有资本经营预算拨款安排的支出。</w:t>
      </w:r>
    </w:p>
    <w:p w:rsidR="00D94F68" w:rsidRPr="00D94F68" w:rsidRDefault="00D94F68" w:rsidP="00D94F68">
      <w:pPr>
        <w:topLinePunct/>
        <w:adjustRightInd w:val="0"/>
        <w:snapToGrid w:val="0"/>
        <w:spacing w:line="580" w:lineRule="exact"/>
        <w:ind w:firstLineChars="200" w:firstLine="643"/>
        <w:rPr>
          <w:rFonts w:ascii="楷体_GB2312" w:eastAsia="楷体_GB2312" w:hAnsi="TimesNewRoman" w:cs="TimesNewRoman"/>
          <w:b/>
          <w:kern w:val="0"/>
          <w:sz w:val="32"/>
          <w:szCs w:val="32"/>
        </w:rPr>
      </w:pPr>
      <w:r w:rsidRPr="00D94F68">
        <w:rPr>
          <w:rFonts w:ascii="楷体_GB2312" w:eastAsia="楷体_GB2312" w:hAnsi="TimesNewRoman" w:cs="TimesNewRoman" w:hint="eastAsia"/>
          <w:b/>
          <w:kern w:val="0"/>
          <w:sz w:val="32"/>
          <w:szCs w:val="32"/>
        </w:rPr>
        <w:t>九、关于</w:t>
      </w:r>
      <w:r w:rsidR="00833AAA">
        <w:rPr>
          <w:rFonts w:ascii="楷体_GB2312" w:eastAsia="楷体_GB2312" w:hAnsi="TimesNewRoman" w:cs="TimesNewRoman" w:hint="eastAsia"/>
          <w:b/>
          <w:kern w:val="0"/>
          <w:sz w:val="32"/>
          <w:szCs w:val="32"/>
        </w:rPr>
        <w:t>2026</w:t>
      </w:r>
      <w:r w:rsidRPr="00D94F68">
        <w:rPr>
          <w:rFonts w:ascii="楷体_GB2312" w:eastAsia="楷体_GB2312" w:hAnsi="TimesNewRoman" w:cs="TimesNewRoman" w:hint="eastAsia"/>
          <w:b/>
          <w:kern w:val="0"/>
          <w:sz w:val="32"/>
          <w:szCs w:val="32"/>
        </w:rPr>
        <w:t>年项目支出表的说明</w:t>
      </w:r>
    </w:p>
    <w:p w:rsidR="00D94F68" w:rsidRPr="00D94F68" w:rsidRDefault="00D94F68" w:rsidP="00D94F68">
      <w:pPr>
        <w:topLinePunct/>
        <w:adjustRightInd w:val="0"/>
        <w:snapToGrid w:val="0"/>
        <w:spacing w:line="580" w:lineRule="exact"/>
        <w:ind w:firstLineChars="200" w:firstLine="640"/>
        <w:rPr>
          <w:rFonts w:ascii="仿宋_GB2312" w:eastAsia="仿宋_GB2312" w:hAnsi="TimesNewRoman" w:cs="TimesNewRoman"/>
          <w:kern w:val="0"/>
          <w:sz w:val="32"/>
          <w:szCs w:val="32"/>
        </w:rPr>
      </w:pPr>
      <w:r w:rsidRPr="00D94F68">
        <w:rPr>
          <w:rFonts w:ascii="仿宋_GB2312" w:eastAsia="仿宋_GB2312" w:hAnsi="TimesNewRoman" w:cs="TimesNewRoman" w:hint="eastAsia"/>
          <w:kern w:val="0"/>
          <w:sz w:val="32"/>
          <w:szCs w:val="32"/>
        </w:rPr>
        <w:t>寿县</w:t>
      </w:r>
      <w:r w:rsidR="00000E0B">
        <w:rPr>
          <w:rFonts w:ascii="仿宋_GB2312" w:eastAsia="仿宋_GB2312" w:hAnsi="TimesNewRoman" w:cs="TimesNewRoman" w:hint="eastAsia"/>
          <w:kern w:val="0"/>
          <w:sz w:val="32"/>
          <w:szCs w:val="32"/>
        </w:rPr>
        <w:t>文化馆</w:t>
      </w:r>
      <w:r w:rsidR="00833AAA">
        <w:rPr>
          <w:rFonts w:ascii="仿宋_GB2312" w:eastAsia="仿宋_GB2312" w:hAnsi="TimesNewRoman" w:cs="TimesNewRoman" w:hint="eastAsia"/>
          <w:kern w:val="0"/>
          <w:sz w:val="32"/>
          <w:szCs w:val="32"/>
        </w:rPr>
        <w:t>2026</w:t>
      </w:r>
      <w:r w:rsidRPr="00D94F68">
        <w:rPr>
          <w:rFonts w:ascii="仿宋_GB2312" w:eastAsia="仿宋_GB2312" w:hAnsi="TimesNewRoman" w:cs="TimesNewRoman" w:hint="eastAsia"/>
          <w:kern w:val="0"/>
          <w:sz w:val="32"/>
          <w:szCs w:val="32"/>
        </w:rPr>
        <w:t>年预算共安排项目支出</w:t>
      </w:r>
      <w:r w:rsidR="00000E0B">
        <w:rPr>
          <w:rFonts w:ascii="仿宋_GB2312" w:eastAsia="仿宋_GB2312" w:hAnsi="TimesNewRoman" w:cs="TimesNewRoman" w:hint="eastAsia"/>
          <w:kern w:val="0"/>
          <w:sz w:val="32"/>
          <w:szCs w:val="32"/>
        </w:rPr>
        <w:t>20</w:t>
      </w:r>
      <w:r w:rsidRPr="00D94F68">
        <w:rPr>
          <w:rFonts w:ascii="仿宋_GB2312" w:eastAsia="仿宋_GB2312" w:hAnsi="TimesNewRoman" w:cs="TimesNewRoman" w:hint="eastAsia"/>
          <w:kern w:val="0"/>
          <w:sz w:val="32"/>
          <w:szCs w:val="32"/>
        </w:rPr>
        <w:t>万元，比</w:t>
      </w:r>
      <w:r w:rsidR="00833AAA">
        <w:rPr>
          <w:rFonts w:ascii="仿宋_GB2312" w:eastAsia="仿宋_GB2312" w:hAnsi="TimesNewRoman" w:cs="TimesNewRoman" w:hint="eastAsia"/>
          <w:kern w:val="0"/>
          <w:sz w:val="32"/>
          <w:szCs w:val="32"/>
        </w:rPr>
        <w:t>2025</w:t>
      </w:r>
      <w:r w:rsidRPr="00D94F68">
        <w:rPr>
          <w:rFonts w:ascii="仿宋_GB2312" w:eastAsia="仿宋_GB2312" w:hAnsi="TimesNewRoman" w:cs="TimesNewRoman" w:hint="eastAsia"/>
          <w:kern w:val="0"/>
          <w:sz w:val="32"/>
          <w:szCs w:val="32"/>
        </w:rPr>
        <w:t>年预算增加（减少）</w:t>
      </w:r>
      <w:r w:rsidR="00000E0B">
        <w:rPr>
          <w:rFonts w:ascii="仿宋_GB2312" w:eastAsia="仿宋_GB2312" w:hAnsi="TimesNewRoman" w:cs="TimesNewRoman" w:hint="eastAsia"/>
          <w:kern w:val="0"/>
          <w:sz w:val="32"/>
          <w:szCs w:val="32"/>
        </w:rPr>
        <w:t>0</w:t>
      </w:r>
      <w:r w:rsidRPr="00D94F68">
        <w:rPr>
          <w:rFonts w:ascii="仿宋_GB2312" w:eastAsia="仿宋_GB2312" w:hAnsi="TimesNewRoman" w:cs="TimesNewRoman" w:hint="eastAsia"/>
          <w:kern w:val="0"/>
          <w:sz w:val="32"/>
          <w:szCs w:val="32"/>
        </w:rPr>
        <w:t>万元，增长（下降）</w:t>
      </w:r>
      <w:r w:rsidR="00000E0B">
        <w:rPr>
          <w:rFonts w:ascii="仿宋_GB2312" w:eastAsia="仿宋_GB2312" w:hAnsi="TimesNewRoman" w:cs="TimesNewRoman" w:hint="eastAsia"/>
          <w:kern w:val="0"/>
          <w:sz w:val="32"/>
          <w:szCs w:val="32"/>
        </w:rPr>
        <w:t>0</w:t>
      </w:r>
      <w:r w:rsidRPr="00D94F68">
        <w:rPr>
          <w:rFonts w:ascii="仿宋_GB2312" w:eastAsia="仿宋_GB2312" w:hAnsi="TimesNewRoman" w:cs="TimesNewRoman" w:hint="eastAsia"/>
          <w:kern w:val="0"/>
          <w:sz w:val="32"/>
          <w:szCs w:val="32"/>
        </w:rPr>
        <w:t>%</w:t>
      </w:r>
      <w:r w:rsidR="00000E0B">
        <w:rPr>
          <w:rFonts w:ascii="仿宋_GB2312" w:eastAsia="仿宋_GB2312" w:hAnsi="TimesNewRoman" w:cs="TimesNewRoman" w:hint="eastAsia"/>
          <w:kern w:val="0"/>
          <w:sz w:val="32"/>
          <w:szCs w:val="32"/>
        </w:rPr>
        <w:t>。</w:t>
      </w:r>
    </w:p>
    <w:p w:rsidR="00000E0B" w:rsidRDefault="00000E0B" w:rsidP="00000E0B">
      <w:pPr>
        <w:pStyle w:val="a5"/>
        <w:shd w:val="clear" w:color="auto" w:fill="FFFFFF"/>
        <w:spacing w:before="0" w:beforeAutospacing="0" w:after="0" w:afterAutospacing="0" w:line="580" w:lineRule="atLeast"/>
        <w:ind w:firstLine="643"/>
        <w:jc w:val="both"/>
        <w:rPr>
          <w:rFonts w:ascii="Calibri" w:hAnsi="Calibri" w:cs="Calibri"/>
          <w:color w:val="333333"/>
        </w:rPr>
      </w:pPr>
      <w:r>
        <w:rPr>
          <w:rFonts w:ascii="楷体" w:eastAsia="楷体" w:hAnsi="楷体" w:cs="Calibri" w:hint="eastAsia"/>
          <w:b/>
          <w:bCs/>
          <w:color w:val="333333"/>
          <w:sz w:val="32"/>
          <w:szCs w:val="32"/>
        </w:rPr>
        <w:t>十、关于</w:t>
      </w:r>
      <w:r w:rsidR="00833AAA">
        <w:rPr>
          <w:rFonts w:ascii="楷体" w:eastAsia="楷体" w:hAnsi="楷体" w:cs="Calibri" w:hint="eastAsia"/>
          <w:b/>
          <w:bCs/>
          <w:color w:val="333333"/>
          <w:sz w:val="32"/>
          <w:szCs w:val="32"/>
        </w:rPr>
        <w:t>2026</w:t>
      </w:r>
      <w:r>
        <w:rPr>
          <w:rFonts w:ascii="楷体" w:eastAsia="楷体" w:hAnsi="楷体" w:cs="Calibri" w:hint="eastAsia"/>
          <w:b/>
          <w:bCs/>
          <w:color w:val="333333"/>
          <w:sz w:val="32"/>
          <w:szCs w:val="32"/>
        </w:rPr>
        <w:t>年政府采购支出表的说明</w:t>
      </w:r>
    </w:p>
    <w:p w:rsidR="00000E0B" w:rsidRDefault="00000E0B" w:rsidP="00000E0B">
      <w:pPr>
        <w:pStyle w:val="a5"/>
        <w:shd w:val="clear" w:color="auto" w:fill="FFFFFF"/>
        <w:spacing w:before="0" w:beforeAutospacing="0" w:after="0" w:afterAutospacing="0" w:line="580" w:lineRule="atLeast"/>
        <w:ind w:firstLine="640"/>
        <w:jc w:val="both"/>
        <w:rPr>
          <w:rFonts w:ascii="Calibri" w:hAnsi="Calibri" w:cs="Calibri"/>
          <w:color w:val="333333"/>
        </w:rPr>
      </w:pPr>
      <w:r>
        <w:rPr>
          <w:rFonts w:ascii="仿宋" w:eastAsia="仿宋" w:hAnsi="仿宋" w:cs="Calibri" w:hint="eastAsia"/>
          <w:color w:val="333333"/>
          <w:sz w:val="32"/>
          <w:szCs w:val="32"/>
        </w:rPr>
        <w:t>寿县文化馆</w:t>
      </w:r>
      <w:r w:rsidR="00833AAA">
        <w:rPr>
          <w:rFonts w:ascii="仿宋" w:eastAsia="仿宋" w:hAnsi="仿宋" w:cs="Calibri" w:hint="eastAsia"/>
          <w:color w:val="333333"/>
          <w:sz w:val="32"/>
          <w:szCs w:val="32"/>
        </w:rPr>
        <w:t>2026</w:t>
      </w:r>
      <w:r>
        <w:rPr>
          <w:rFonts w:ascii="仿宋" w:eastAsia="仿宋" w:hAnsi="仿宋" w:cs="Calibri" w:hint="eastAsia"/>
          <w:color w:val="333333"/>
          <w:sz w:val="32"/>
          <w:szCs w:val="32"/>
        </w:rPr>
        <w:t>年没有使用一般公共预算拨款、政府性基金预算拨款、国有资本经营预算拨款、财政专户管理资金和单位资金安排的政府采购支出。</w:t>
      </w:r>
    </w:p>
    <w:p w:rsidR="00000E0B" w:rsidRDefault="00000E0B" w:rsidP="00000E0B">
      <w:pPr>
        <w:pStyle w:val="a5"/>
        <w:shd w:val="clear" w:color="auto" w:fill="FFFFFF"/>
        <w:spacing w:before="0" w:beforeAutospacing="0" w:after="0" w:afterAutospacing="0" w:line="580" w:lineRule="atLeast"/>
        <w:ind w:firstLine="643"/>
        <w:jc w:val="both"/>
        <w:rPr>
          <w:rFonts w:ascii="Calibri" w:hAnsi="Calibri" w:cs="Calibri"/>
          <w:color w:val="333333"/>
        </w:rPr>
      </w:pPr>
      <w:r>
        <w:rPr>
          <w:rFonts w:ascii="楷体" w:eastAsia="楷体" w:hAnsi="楷体" w:cs="Calibri" w:hint="eastAsia"/>
          <w:b/>
          <w:bCs/>
          <w:color w:val="333333"/>
          <w:sz w:val="32"/>
          <w:szCs w:val="32"/>
        </w:rPr>
        <w:t>十一、关于</w:t>
      </w:r>
      <w:r w:rsidR="00833AAA">
        <w:rPr>
          <w:rFonts w:ascii="楷体" w:eastAsia="楷体" w:hAnsi="楷体" w:cs="Calibri" w:hint="eastAsia"/>
          <w:b/>
          <w:bCs/>
          <w:color w:val="333333"/>
          <w:sz w:val="32"/>
          <w:szCs w:val="32"/>
        </w:rPr>
        <w:t>2026</w:t>
      </w:r>
      <w:r>
        <w:rPr>
          <w:rFonts w:ascii="楷体" w:eastAsia="楷体" w:hAnsi="楷体" w:cs="Calibri" w:hint="eastAsia"/>
          <w:b/>
          <w:bCs/>
          <w:color w:val="333333"/>
          <w:sz w:val="32"/>
          <w:szCs w:val="32"/>
        </w:rPr>
        <w:t>年政府购买服务支出表的说明</w:t>
      </w:r>
    </w:p>
    <w:p w:rsidR="00000E0B" w:rsidRDefault="00000E0B" w:rsidP="00000E0B">
      <w:pPr>
        <w:pStyle w:val="a5"/>
        <w:shd w:val="clear" w:color="auto" w:fill="FFFFFF"/>
        <w:spacing w:before="0" w:beforeAutospacing="0" w:after="0" w:afterAutospacing="0" w:line="580" w:lineRule="atLeast"/>
        <w:ind w:firstLine="640"/>
        <w:jc w:val="both"/>
        <w:rPr>
          <w:rFonts w:ascii="Calibri" w:hAnsi="Calibri" w:cs="Calibri"/>
          <w:color w:val="333333"/>
        </w:rPr>
      </w:pPr>
      <w:r>
        <w:rPr>
          <w:rFonts w:ascii="仿宋" w:eastAsia="仿宋" w:hAnsi="仿宋" w:cs="Calibri" w:hint="eastAsia"/>
          <w:color w:val="333333"/>
          <w:sz w:val="32"/>
          <w:szCs w:val="32"/>
        </w:rPr>
        <w:t>寿县文化馆</w:t>
      </w:r>
      <w:r w:rsidR="00833AAA">
        <w:rPr>
          <w:rFonts w:ascii="仿宋" w:eastAsia="仿宋" w:hAnsi="仿宋" w:cs="Calibri" w:hint="eastAsia"/>
          <w:color w:val="333333"/>
          <w:sz w:val="32"/>
          <w:szCs w:val="32"/>
        </w:rPr>
        <w:t>2026</w:t>
      </w:r>
      <w:r>
        <w:rPr>
          <w:rFonts w:ascii="仿宋" w:eastAsia="仿宋" w:hAnsi="仿宋" w:cs="Calibri" w:hint="eastAsia"/>
          <w:color w:val="333333"/>
          <w:sz w:val="32"/>
          <w:szCs w:val="32"/>
        </w:rPr>
        <w:t>年没有安排政府购买服务支出。</w:t>
      </w:r>
    </w:p>
    <w:p w:rsidR="00D94F68" w:rsidRPr="00D94F68" w:rsidRDefault="00D94F68" w:rsidP="00D94F68">
      <w:pPr>
        <w:topLinePunct/>
        <w:adjustRightInd w:val="0"/>
        <w:snapToGrid w:val="0"/>
        <w:spacing w:line="580" w:lineRule="exact"/>
        <w:ind w:firstLineChars="200" w:firstLine="643"/>
        <w:rPr>
          <w:rFonts w:ascii="楷体_GB2312" w:eastAsia="楷体_GB2312" w:hAnsi="TimesNewRoman" w:cs="TimesNewRoman"/>
          <w:b/>
          <w:kern w:val="0"/>
          <w:sz w:val="32"/>
          <w:szCs w:val="32"/>
        </w:rPr>
      </w:pPr>
      <w:r w:rsidRPr="00D94F68">
        <w:rPr>
          <w:rFonts w:ascii="楷体_GB2312" w:eastAsia="楷体_GB2312" w:hAnsi="TimesNewRoman" w:cs="TimesNewRoman" w:hint="eastAsia"/>
          <w:b/>
          <w:kern w:val="0"/>
          <w:sz w:val="32"/>
          <w:szCs w:val="32"/>
        </w:rPr>
        <w:lastRenderedPageBreak/>
        <w:t>十二、关于</w:t>
      </w:r>
      <w:r w:rsidR="00833AAA">
        <w:rPr>
          <w:rFonts w:ascii="楷体_GB2312" w:eastAsia="楷体_GB2312" w:hAnsi="TimesNewRoman" w:cs="TimesNewRoman" w:hint="eastAsia"/>
          <w:b/>
          <w:kern w:val="0"/>
          <w:sz w:val="32"/>
          <w:szCs w:val="32"/>
        </w:rPr>
        <w:t>2026</w:t>
      </w:r>
      <w:r w:rsidRPr="00D94F68">
        <w:rPr>
          <w:rFonts w:ascii="楷体_GB2312" w:eastAsia="楷体_GB2312" w:hAnsi="TimesNewRoman" w:cs="TimesNewRoman"/>
          <w:b/>
          <w:kern w:val="0"/>
          <w:sz w:val="32"/>
          <w:szCs w:val="32"/>
        </w:rPr>
        <w:t>年一般公共预算</w:t>
      </w:r>
      <w:r w:rsidRPr="00D94F68">
        <w:rPr>
          <w:rFonts w:ascii="楷体_GB2312" w:eastAsia="楷体_GB2312" w:hAnsi="TimesNewRoman" w:cs="TimesNewRoman"/>
          <w:b/>
          <w:kern w:val="0"/>
          <w:sz w:val="32"/>
          <w:szCs w:val="32"/>
        </w:rPr>
        <w:t>“</w:t>
      </w:r>
      <w:r w:rsidRPr="00D94F68">
        <w:rPr>
          <w:rFonts w:ascii="楷体_GB2312" w:eastAsia="楷体_GB2312" w:hAnsi="TimesNewRoman" w:cs="TimesNewRoman"/>
          <w:b/>
          <w:kern w:val="0"/>
          <w:sz w:val="32"/>
          <w:szCs w:val="32"/>
        </w:rPr>
        <w:t>三公</w:t>
      </w:r>
      <w:r w:rsidRPr="00D94F68">
        <w:rPr>
          <w:rFonts w:ascii="楷体_GB2312" w:eastAsia="楷体_GB2312" w:hAnsi="TimesNewRoman" w:cs="TimesNewRoman"/>
          <w:b/>
          <w:kern w:val="0"/>
          <w:sz w:val="32"/>
          <w:szCs w:val="32"/>
        </w:rPr>
        <w:t>”</w:t>
      </w:r>
      <w:r w:rsidRPr="00D94F68">
        <w:rPr>
          <w:rFonts w:ascii="楷体_GB2312" w:eastAsia="楷体_GB2312" w:hAnsi="TimesNewRoman" w:cs="TimesNewRoman"/>
          <w:b/>
          <w:kern w:val="0"/>
          <w:sz w:val="32"/>
          <w:szCs w:val="32"/>
        </w:rPr>
        <w:t>经费支出情况说明</w:t>
      </w:r>
    </w:p>
    <w:p w:rsidR="00D94F68" w:rsidRPr="00D94F68" w:rsidRDefault="00D94F68" w:rsidP="00D94F68">
      <w:pPr>
        <w:adjustRightInd w:val="0"/>
        <w:snapToGrid w:val="0"/>
        <w:spacing w:line="560" w:lineRule="exact"/>
        <w:ind w:firstLineChars="200" w:firstLine="640"/>
        <w:rPr>
          <w:rFonts w:ascii="仿宋_GB2312" w:eastAsia="仿宋_GB2312" w:hAnsi="TimesNewRoman" w:cs="TimesNewRoman"/>
          <w:kern w:val="0"/>
          <w:sz w:val="32"/>
          <w:szCs w:val="32"/>
        </w:rPr>
      </w:pPr>
      <w:r w:rsidRPr="00D94F68">
        <w:rPr>
          <w:rFonts w:ascii="仿宋_GB2312" w:eastAsia="仿宋_GB2312" w:hAnsi="TimesNewRoman" w:cs="TimesNewRoman" w:hint="eastAsia"/>
          <w:kern w:val="0"/>
          <w:sz w:val="32"/>
          <w:szCs w:val="32"/>
        </w:rPr>
        <w:t>寿县</w:t>
      </w:r>
      <w:r w:rsidR="00000E0B">
        <w:rPr>
          <w:rFonts w:ascii="仿宋_GB2312" w:eastAsia="仿宋_GB2312" w:hAnsi="TimesNewRoman" w:cs="TimesNewRoman" w:hint="eastAsia"/>
          <w:kern w:val="0"/>
          <w:sz w:val="32"/>
          <w:szCs w:val="32"/>
        </w:rPr>
        <w:t>文化馆</w:t>
      </w:r>
      <w:r w:rsidR="006A126A">
        <w:rPr>
          <w:rFonts w:ascii="仿宋_GB2312" w:eastAsia="仿宋_GB2312" w:hAnsi="TimesNewRoman" w:cs="TimesNewRoman" w:hint="eastAsia"/>
          <w:kern w:val="0"/>
          <w:sz w:val="32"/>
          <w:szCs w:val="32"/>
        </w:rPr>
        <w:t>2026</w:t>
      </w:r>
      <w:r w:rsidRPr="00D94F68">
        <w:rPr>
          <w:rFonts w:ascii="仿宋_GB2312" w:eastAsia="仿宋_GB2312" w:hAnsi="TimesNewRoman" w:cs="TimesNewRoman"/>
          <w:kern w:val="0"/>
          <w:sz w:val="32"/>
          <w:szCs w:val="32"/>
        </w:rPr>
        <w:t>年一般公共预算</w:t>
      </w:r>
      <w:r w:rsidR="004326A2">
        <w:rPr>
          <w:rFonts w:ascii="仿宋_GB2312" w:eastAsia="仿宋_GB2312" w:hAnsi="TimesNewRoman" w:cs="TimesNewRoman" w:hint="eastAsia"/>
          <w:kern w:val="0"/>
          <w:sz w:val="32"/>
          <w:szCs w:val="32"/>
        </w:rPr>
        <w:t>没有安排</w:t>
      </w:r>
      <w:r w:rsidR="004326A2">
        <w:rPr>
          <w:rFonts w:ascii="仿宋_GB2312" w:eastAsia="仿宋_GB2312" w:hAnsi="TimesNewRoman" w:cs="TimesNewRoman"/>
          <w:kern w:val="0"/>
          <w:sz w:val="32"/>
          <w:szCs w:val="32"/>
        </w:rPr>
        <w:t>三公经费</w:t>
      </w:r>
      <w:r w:rsidR="004326A2">
        <w:rPr>
          <w:rFonts w:ascii="仿宋_GB2312" w:eastAsia="仿宋_GB2312" w:hAnsi="TimesNewRoman" w:cs="TimesNewRoman" w:hint="eastAsia"/>
          <w:kern w:val="0"/>
          <w:sz w:val="32"/>
          <w:szCs w:val="32"/>
        </w:rPr>
        <w:t>支出</w:t>
      </w:r>
      <w:r w:rsidR="004326A2">
        <w:rPr>
          <w:rFonts w:ascii="仿宋_GB2312" w:eastAsia="仿宋_GB2312" w:hAnsi="TimesNewRoman" w:cs="TimesNewRoman"/>
          <w:kern w:val="0"/>
          <w:sz w:val="32"/>
          <w:szCs w:val="32"/>
        </w:rPr>
        <w:t>。</w:t>
      </w:r>
    </w:p>
    <w:p w:rsidR="00D94F68" w:rsidRPr="00D94F68" w:rsidRDefault="00D94F68" w:rsidP="00D94F68">
      <w:pPr>
        <w:topLinePunct/>
        <w:adjustRightInd w:val="0"/>
        <w:snapToGrid w:val="0"/>
        <w:spacing w:line="560" w:lineRule="exact"/>
        <w:ind w:firstLineChars="200" w:firstLine="643"/>
        <w:rPr>
          <w:rFonts w:ascii="楷体_GB2312" w:eastAsia="楷体_GB2312" w:hAnsi="TimesNewRoman" w:cs="TimesNewRoman"/>
          <w:b/>
          <w:kern w:val="0"/>
          <w:sz w:val="32"/>
          <w:szCs w:val="32"/>
        </w:rPr>
      </w:pPr>
      <w:r w:rsidRPr="00D94F68">
        <w:rPr>
          <w:rFonts w:ascii="楷体_GB2312" w:eastAsia="楷体_GB2312" w:hAnsi="TimesNewRoman" w:cs="TimesNewRoman" w:hint="eastAsia"/>
          <w:b/>
          <w:kern w:val="0"/>
          <w:sz w:val="32"/>
          <w:szCs w:val="32"/>
        </w:rPr>
        <w:t>十三、其他重要事项情况说明</w:t>
      </w:r>
    </w:p>
    <w:p w:rsidR="00AE197C" w:rsidRPr="00AE197C" w:rsidRDefault="00AE197C" w:rsidP="00AE197C">
      <w:pPr>
        <w:pStyle w:val="a6"/>
        <w:numPr>
          <w:ilvl w:val="0"/>
          <w:numId w:val="1"/>
        </w:numPr>
        <w:topLinePunct/>
        <w:adjustRightInd w:val="0"/>
        <w:snapToGrid w:val="0"/>
        <w:spacing w:line="560" w:lineRule="exact"/>
        <w:ind w:firstLineChars="0"/>
        <w:rPr>
          <w:rFonts w:ascii="仿宋" w:eastAsia="仿宋" w:hAnsi="仿宋"/>
          <w:b/>
          <w:color w:val="333333"/>
          <w:sz w:val="32"/>
          <w:szCs w:val="32"/>
          <w:shd w:val="clear" w:color="auto" w:fill="FFFFFF"/>
        </w:rPr>
      </w:pPr>
      <w:r w:rsidRPr="00AE197C">
        <w:rPr>
          <w:rFonts w:ascii="仿宋" w:eastAsia="仿宋" w:hAnsi="仿宋" w:hint="eastAsia"/>
          <w:b/>
          <w:color w:val="333333"/>
          <w:sz w:val="32"/>
          <w:szCs w:val="32"/>
          <w:shd w:val="clear" w:color="auto" w:fill="FFFFFF"/>
        </w:rPr>
        <w:t>项目绩效管理</w:t>
      </w:r>
    </w:p>
    <w:p w:rsidR="0022691F" w:rsidRPr="0022691F" w:rsidRDefault="0022691F" w:rsidP="0022691F">
      <w:pPr>
        <w:topLinePunct/>
        <w:adjustRightInd w:val="0"/>
        <w:snapToGrid w:val="0"/>
        <w:spacing w:line="560" w:lineRule="exact"/>
        <w:ind w:left="851"/>
        <w:rPr>
          <w:rFonts w:ascii="仿宋_GB2312" w:eastAsia="仿宋_GB2312" w:hAnsi="TimesNewRoman" w:cs="TimesNewRoman" w:hint="eastAsia"/>
          <w:b/>
          <w:sz w:val="32"/>
          <w:szCs w:val="32"/>
        </w:rPr>
      </w:pPr>
      <w:r w:rsidRPr="0022691F">
        <w:rPr>
          <w:rFonts w:ascii="仿宋_GB2312" w:eastAsia="仿宋_GB2312" w:hAnsi="TimesNewRoman" w:cs="TimesNewRoman"/>
          <w:b/>
          <w:sz w:val="32"/>
          <w:szCs w:val="32"/>
        </w:rPr>
        <w:t>“</w:t>
      </w:r>
      <w:r w:rsidRPr="0022691F">
        <w:rPr>
          <w:rFonts w:ascii="仿宋_GB2312" w:eastAsia="仿宋_GB2312" w:hAnsi="TimesNewRoman" w:cs="TimesNewRoman" w:hint="eastAsia"/>
          <w:b/>
          <w:sz w:val="32"/>
          <w:szCs w:val="32"/>
        </w:rPr>
        <w:t>图书馆</w:t>
      </w:r>
      <w:r w:rsidRPr="0022691F">
        <w:rPr>
          <w:rFonts w:ascii="仿宋_GB2312" w:eastAsia="仿宋_GB2312" w:hAnsi="TimesNewRoman" w:cs="TimesNewRoman"/>
          <w:b/>
          <w:sz w:val="32"/>
          <w:szCs w:val="32"/>
        </w:rPr>
        <w:t>工作经费</w:t>
      </w:r>
      <w:r w:rsidRPr="0022691F">
        <w:rPr>
          <w:rFonts w:ascii="仿宋_GB2312" w:eastAsia="仿宋_GB2312" w:hAnsi="TimesNewRoman" w:cs="TimesNewRoman"/>
          <w:b/>
          <w:sz w:val="32"/>
          <w:szCs w:val="32"/>
        </w:rPr>
        <w:t>”</w:t>
      </w:r>
      <w:r w:rsidRPr="0022691F">
        <w:rPr>
          <w:rFonts w:ascii="仿宋_GB2312" w:eastAsia="仿宋_GB2312" w:hAnsi="TimesNewRoman" w:cs="TimesNewRoman" w:hint="eastAsia"/>
          <w:b/>
          <w:sz w:val="32"/>
          <w:szCs w:val="32"/>
        </w:rPr>
        <w:t>项目</w:t>
      </w:r>
    </w:p>
    <w:p w:rsidR="001668F0" w:rsidRDefault="0022691F" w:rsidP="0022691F">
      <w:pPr>
        <w:adjustRightInd w:val="0"/>
        <w:snapToGrid w:val="0"/>
        <w:spacing w:line="560" w:lineRule="exact"/>
        <w:ind w:firstLineChars="200" w:firstLine="640"/>
        <w:rPr>
          <w:rFonts w:ascii="仿宋_GB2312" w:eastAsia="仿宋_GB2312" w:hAnsi="TimesNewRoman" w:cs="TimesNewRoman"/>
          <w:kern w:val="0"/>
          <w:sz w:val="32"/>
          <w:szCs w:val="32"/>
        </w:rPr>
      </w:pPr>
      <w:r w:rsidRPr="0022691F">
        <w:rPr>
          <w:rFonts w:ascii="仿宋_GB2312" w:eastAsia="仿宋_GB2312" w:hAnsi="TimesNewRoman" w:cs="TimesNewRoman" w:hint="eastAsia"/>
          <w:kern w:val="0"/>
          <w:sz w:val="32"/>
          <w:szCs w:val="32"/>
        </w:rPr>
        <w:t>（1）项目概述:</w:t>
      </w:r>
      <w:r w:rsidR="001668F0" w:rsidRPr="001668F0">
        <w:rPr>
          <w:rFonts w:asciiTheme="majorEastAsia" w:eastAsiaTheme="majorEastAsia" w:hAnsiTheme="majorEastAsia" w:cs="Times New Roman" w:hint="eastAsia"/>
          <w:color w:val="333333"/>
          <w:sz w:val="18"/>
          <w:szCs w:val="18"/>
        </w:rPr>
        <w:t xml:space="preserve"> </w:t>
      </w:r>
      <w:r w:rsidR="001668F0" w:rsidRPr="001668F0">
        <w:rPr>
          <w:rFonts w:ascii="仿宋_GB2312" w:eastAsia="仿宋_GB2312" w:hAnsi="TimesNewRoman" w:cs="TimesNewRoman" w:hint="eastAsia"/>
          <w:kern w:val="0"/>
          <w:sz w:val="32"/>
          <w:szCs w:val="32"/>
        </w:rPr>
        <w:t>开展文化活动，推进线上线下互动，举办书法、美术、摄影等各类展览12场次，开展各类文化活动60场次，线上活动50场。以及文化馆日常运行。着力打造“肘阁抬阁”“寿州锣鼓”“寿州大鼓”“寿州紫金砚”品牌，加强我县非遗传承保护。</w:t>
      </w:r>
    </w:p>
    <w:p w:rsidR="0022691F" w:rsidRPr="001668F0" w:rsidRDefault="0022691F" w:rsidP="001668F0">
      <w:pPr>
        <w:adjustRightInd w:val="0"/>
        <w:snapToGrid w:val="0"/>
        <w:spacing w:line="560" w:lineRule="exact"/>
        <w:ind w:firstLineChars="200" w:firstLine="640"/>
        <w:rPr>
          <w:rFonts w:ascii="仿宋_GB2312" w:eastAsia="仿宋_GB2312" w:hAnsi="TimesNewRoman" w:cs="TimesNewRoman" w:hint="eastAsia"/>
          <w:kern w:val="0"/>
          <w:sz w:val="32"/>
          <w:szCs w:val="32"/>
        </w:rPr>
      </w:pPr>
      <w:r w:rsidRPr="0022691F">
        <w:rPr>
          <w:rFonts w:ascii="仿宋_GB2312" w:eastAsia="仿宋_GB2312" w:hAnsi="TimesNewRoman" w:cs="TimesNewRoman" w:hint="eastAsia"/>
          <w:kern w:val="0"/>
          <w:sz w:val="32"/>
          <w:szCs w:val="32"/>
        </w:rPr>
        <w:t>（2）立项依据:</w:t>
      </w:r>
      <w:r w:rsidR="001668F0" w:rsidRPr="001668F0">
        <w:rPr>
          <w:rFonts w:ascii="仿宋_GB2312" w:eastAsia="仿宋_GB2312" w:hAnsi="TimesNewRoman" w:cs="TimesNewRoman" w:hint="eastAsia"/>
          <w:kern w:val="0"/>
          <w:sz w:val="32"/>
          <w:szCs w:val="32"/>
        </w:rPr>
        <w:t xml:space="preserve"> </w:t>
      </w:r>
      <w:r w:rsidR="001668F0">
        <w:rPr>
          <w:rFonts w:ascii="仿宋_GB2312" w:eastAsia="仿宋_GB2312" w:hAnsi="TimesNewRoman" w:cs="TimesNewRoman" w:hint="eastAsia"/>
          <w:kern w:val="0"/>
          <w:sz w:val="32"/>
          <w:szCs w:val="32"/>
        </w:rPr>
        <w:t>保障文化馆2026年单位</w:t>
      </w:r>
      <w:r w:rsidR="001668F0">
        <w:rPr>
          <w:rFonts w:ascii="仿宋_GB2312" w:eastAsia="仿宋_GB2312" w:hAnsi="TimesNewRoman" w:cs="TimesNewRoman"/>
          <w:kern w:val="0"/>
          <w:sz w:val="32"/>
          <w:szCs w:val="32"/>
        </w:rPr>
        <w:t>正常运转。</w:t>
      </w:r>
    </w:p>
    <w:p w:rsidR="0022691F" w:rsidRPr="0022691F" w:rsidRDefault="0022691F" w:rsidP="0022691F">
      <w:pPr>
        <w:adjustRightInd w:val="0"/>
        <w:snapToGrid w:val="0"/>
        <w:spacing w:line="560" w:lineRule="exact"/>
        <w:ind w:firstLineChars="200" w:firstLine="640"/>
        <w:rPr>
          <w:rFonts w:ascii="仿宋_GB2312" w:eastAsia="仿宋_GB2312" w:hAnsi="TimesNewRoman" w:cs="TimesNewRoman"/>
          <w:kern w:val="0"/>
          <w:sz w:val="32"/>
          <w:szCs w:val="32"/>
        </w:rPr>
      </w:pPr>
      <w:r w:rsidRPr="0022691F">
        <w:rPr>
          <w:rFonts w:ascii="仿宋_GB2312" w:eastAsia="仿宋_GB2312" w:hAnsi="TimesNewRoman" w:cs="TimesNewRoman" w:hint="eastAsia"/>
          <w:kern w:val="0"/>
          <w:sz w:val="32"/>
          <w:szCs w:val="32"/>
        </w:rPr>
        <w:t>（3）实施主体:寿县</w:t>
      </w:r>
      <w:r>
        <w:rPr>
          <w:rFonts w:ascii="仿宋_GB2312" w:eastAsia="仿宋_GB2312" w:hAnsi="TimesNewRoman" w:cs="TimesNewRoman" w:hint="eastAsia"/>
          <w:kern w:val="0"/>
          <w:sz w:val="32"/>
          <w:szCs w:val="32"/>
        </w:rPr>
        <w:t>文化</w:t>
      </w:r>
      <w:r w:rsidRPr="0022691F">
        <w:rPr>
          <w:rFonts w:ascii="仿宋_GB2312" w:eastAsia="仿宋_GB2312" w:hAnsi="TimesNewRoman" w:cs="TimesNewRoman" w:hint="eastAsia"/>
          <w:kern w:val="0"/>
          <w:sz w:val="32"/>
          <w:szCs w:val="32"/>
        </w:rPr>
        <w:t>馆。</w:t>
      </w:r>
    </w:p>
    <w:p w:rsidR="0022691F" w:rsidRPr="0022691F" w:rsidRDefault="0022691F" w:rsidP="0022691F">
      <w:pPr>
        <w:adjustRightInd w:val="0"/>
        <w:snapToGrid w:val="0"/>
        <w:spacing w:line="560" w:lineRule="exact"/>
        <w:ind w:firstLineChars="200" w:firstLine="640"/>
        <w:rPr>
          <w:rFonts w:ascii="仿宋_GB2312" w:eastAsia="仿宋_GB2312" w:hAnsi="TimesNewRoman" w:cs="TimesNewRoman"/>
          <w:kern w:val="0"/>
          <w:sz w:val="32"/>
          <w:szCs w:val="32"/>
        </w:rPr>
      </w:pPr>
      <w:r w:rsidRPr="0022691F">
        <w:rPr>
          <w:rFonts w:ascii="仿宋_GB2312" w:eastAsia="仿宋_GB2312" w:hAnsi="TimesNewRoman" w:cs="TimesNewRoman" w:hint="eastAsia"/>
          <w:kern w:val="0"/>
          <w:sz w:val="32"/>
          <w:szCs w:val="32"/>
        </w:rPr>
        <w:t>（4）起止时间:2026年1月-12月。</w:t>
      </w:r>
    </w:p>
    <w:p w:rsidR="0022691F" w:rsidRPr="0022691F" w:rsidRDefault="0022691F" w:rsidP="0022691F">
      <w:pPr>
        <w:adjustRightInd w:val="0"/>
        <w:snapToGrid w:val="0"/>
        <w:spacing w:line="560" w:lineRule="exact"/>
        <w:ind w:firstLineChars="200" w:firstLine="640"/>
        <w:rPr>
          <w:rFonts w:ascii="仿宋_GB2312" w:eastAsia="仿宋_GB2312" w:hAnsi="TimesNewRoman" w:cs="TimesNewRoman"/>
          <w:kern w:val="0"/>
          <w:sz w:val="32"/>
          <w:szCs w:val="32"/>
        </w:rPr>
      </w:pPr>
      <w:r w:rsidRPr="0022691F">
        <w:rPr>
          <w:rFonts w:ascii="仿宋_GB2312" w:eastAsia="仿宋_GB2312" w:hAnsi="TimesNewRoman" w:cs="TimesNewRoman" w:hint="eastAsia"/>
          <w:kern w:val="0"/>
          <w:sz w:val="32"/>
          <w:szCs w:val="32"/>
        </w:rPr>
        <w:t>（5）项目内容:按照“政府主导、统筹规划、分级管理资源共享”的原则，整合资源，优化配置，。</w:t>
      </w:r>
    </w:p>
    <w:p w:rsidR="0022691F" w:rsidRPr="0022691F" w:rsidRDefault="0022691F" w:rsidP="0022691F">
      <w:pPr>
        <w:adjustRightInd w:val="0"/>
        <w:snapToGrid w:val="0"/>
        <w:spacing w:line="560" w:lineRule="exact"/>
        <w:ind w:firstLineChars="200" w:firstLine="640"/>
        <w:rPr>
          <w:rFonts w:ascii="仿宋_GB2312" w:eastAsia="仿宋_GB2312" w:hAnsi="TimesNewRoman" w:cs="TimesNewRoman"/>
          <w:kern w:val="0"/>
          <w:sz w:val="32"/>
          <w:szCs w:val="32"/>
        </w:rPr>
      </w:pPr>
      <w:r w:rsidRPr="0022691F">
        <w:rPr>
          <w:rFonts w:ascii="仿宋_GB2312" w:eastAsia="仿宋_GB2312" w:hAnsi="TimesNewRoman" w:cs="TimesNewRoman" w:hint="eastAsia"/>
          <w:kern w:val="0"/>
          <w:sz w:val="32"/>
          <w:szCs w:val="32"/>
        </w:rPr>
        <w:t>（6）年度</w:t>
      </w:r>
      <w:r w:rsidRPr="0022691F">
        <w:rPr>
          <w:rFonts w:ascii="仿宋_GB2312" w:eastAsia="仿宋_GB2312" w:hAnsi="TimesNewRoman" w:cs="TimesNewRoman"/>
          <w:kern w:val="0"/>
          <w:sz w:val="32"/>
          <w:szCs w:val="32"/>
        </w:rPr>
        <w:t>预算安排：</w:t>
      </w:r>
      <w:r w:rsidRPr="0022691F">
        <w:rPr>
          <w:rFonts w:ascii="仿宋_GB2312" w:eastAsia="仿宋_GB2312" w:hAnsi="TimesNewRoman" w:cs="TimesNewRoman" w:hint="eastAsia"/>
          <w:kern w:val="0"/>
          <w:sz w:val="32"/>
          <w:szCs w:val="32"/>
        </w:rPr>
        <w:t>20万元</w:t>
      </w:r>
      <w:r w:rsidRPr="0022691F">
        <w:rPr>
          <w:rFonts w:ascii="仿宋_GB2312" w:eastAsia="仿宋_GB2312" w:hAnsi="TimesNewRoman" w:cs="TimesNewRoman"/>
          <w:kern w:val="0"/>
          <w:sz w:val="32"/>
          <w:szCs w:val="32"/>
        </w:rPr>
        <w:t>。</w:t>
      </w:r>
    </w:p>
    <w:p w:rsidR="0022691F" w:rsidRDefault="0022691F" w:rsidP="0022691F">
      <w:pPr>
        <w:adjustRightInd w:val="0"/>
        <w:snapToGrid w:val="0"/>
        <w:spacing w:line="560" w:lineRule="exact"/>
        <w:ind w:firstLineChars="200" w:firstLine="640"/>
        <w:rPr>
          <w:rFonts w:ascii="仿宋_GB2312" w:eastAsia="仿宋_GB2312" w:hAnsi="TimesNewRoman" w:cs="TimesNewRoman"/>
          <w:kern w:val="0"/>
          <w:sz w:val="32"/>
          <w:szCs w:val="32"/>
        </w:rPr>
      </w:pPr>
      <w:r w:rsidRPr="0022691F">
        <w:rPr>
          <w:rFonts w:ascii="仿宋_GB2312" w:eastAsia="仿宋_GB2312" w:hAnsi="TimesNewRoman" w:cs="TimesNewRoman" w:hint="eastAsia"/>
          <w:kern w:val="0"/>
          <w:sz w:val="32"/>
          <w:szCs w:val="32"/>
        </w:rPr>
        <w:t>（7）绩效目标</w:t>
      </w:r>
      <w:r w:rsidRPr="0022691F">
        <w:rPr>
          <w:rFonts w:ascii="仿宋_GB2312" w:eastAsia="仿宋_GB2312" w:hAnsi="TimesNewRoman" w:cs="TimesNewRoman"/>
          <w:kern w:val="0"/>
          <w:sz w:val="32"/>
          <w:szCs w:val="32"/>
        </w:rPr>
        <w:t>：见下表。</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723"/>
        <w:gridCol w:w="282"/>
        <w:gridCol w:w="477"/>
        <w:gridCol w:w="2872"/>
        <w:gridCol w:w="1848"/>
        <w:gridCol w:w="2380"/>
      </w:tblGrid>
      <w:tr w:rsidR="0022691F" w:rsidTr="00521B08">
        <w:trPr>
          <w:trHeight w:val="253"/>
        </w:trPr>
        <w:tc>
          <w:tcPr>
            <w:tcW w:w="9020" w:type="dxa"/>
            <w:gridSpan w:val="7"/>
            <w:tcBorders>
              <w:top w:val="nil"/>
              <w:left w:val="nil"/>
              <w:bottom w:val="nil"/>
              <w:right w:val="nil"/>
            </w:tcBorders>
            <w:vAlign w:val="center"/>
          </w:tcPr>
          <w:p w:rsidR="0022691F" w:rsidRDefault="0022691F" w:rsidP="00112229">
            <w:pPr>
              <w:widowControl/>
              <w:jc w:val="center"/>
              <w:textAlignment w:val="center"/>
              <w:rPr>
                <w:rFonts w:ascii="方正小标宋_GBK" w:eastAsia="方正小标宋_GBK" w:cs="宋体"/>
                <w:bCs/>
                <w:szCs w:val="32"/>
              </w:rPr>
            </w:pPr>
            <w:r>
              <w:rPr>
                <w:rFonts w:ascii="方正小标宋_GBK" w:eastAsia="方正小标宋_GBK" w:hAnsi="宋体" w:cs="宋体" w:hint="eastAsia"/>
                <w:color w:val="000000"/>
                <w:kern w:val="0"/>
                <w:sz w:val="28"/>
                <w:szCs w:val="28"/>
                <w:lang w:bidi="ar"/>
              </w:rPr>
              <w:t>项目支出绩效目标表</w:t>
            </w:r>
          </w:p>
        </w:tc>
      </w:tr>
      <w:tr w:rsidR="0022691F" w:rsidTr="00521B08">
        <w:trPr>
          <w:trHeight w:val="270"/>
        </w:trPr>
        <w:tc>
          <w:tcPr>
            <w:tcW w:w="9020" w:type="dxa"/>
            <w:gridSpan w:val="7"/>
            <w:tcBorders>
              <w:top w:val="nil"/>
              <w:left w:val="nil"/>
              <w:right w:val="nil"/>
            </w:tcBorders>
            <w:vAlign w:val="center"/>
          </w:tcPr>
          <w:p w:rsidR="0022691F" w:rsidRDefault="0022691F" w:rsidP="00112229">
            <w:pPr>
              <w:widowControl/>
              <w:jc w:val="center"/>
              <w:textAlignment w:val="center"/>
              <w:rPr>
                <w:rFonts w:ascii="宋体" w:cs="宋体"/>
                <w:sz w:val="20"/>
              </w:rPr>
            </w:pPr>
            <w:r>
              <w:rPr>
                <w:rFonts w:ascii="宋体" w:hAnsi="宋体" w:cs="宋体" w:hint="eastAsia"/>
                <w:color w:val="000000"/>
                <w:kern w:val="0"/>
                <w:sz w:val="20"/>
                <w:szCs w:val="20"/>
                <w:lang w:bidi="ar"/>
              </w:rPr>
              <w:t xml:space="preserve"> （2026年度）                                </w:t>
            </w:r>
          </w:p>
        </w:tc>
      </w:tr>
      <w:tr w:rsidR="0022691F" w:rsidTr="00521B08">
        <w:trPr>
          <w:trHeight w:val="330"/>
        </w:trPr>
        <w:tc>
          <w:tcPr>
            <w:tcW w:w="1443" w:type="dxa"/>
            <w:gridSpan w:val="3"/>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项目名称</w:t>
            </w:r>
          </w:p>
        </w:tc>
        <w:tc>
          <w:tcPr>
            <w:tcW w:w="7577" w:type="dxa"/>
            <w:gridSpan w:val="4"/>
            <w:vAlign w:val="center"/>
          </w:tcPr>
          <w:p w:rsidR="0022691F" w:rsidRDefault="0022691F" w:rsidP="00112229">
            <w:pPr>
              <w:spacing w:line="260" w:lineRule="exact"/>
              <w:rPr>
                <w:rFonts w:ascii="宋体" w:cs="宋体"/>
                <w:sz w:val="18"/>
                <w:szCs w:val="18"/>
              </w:rPr>
            </w:pPr>
            <w:r>
              <w:rPr>
                <w:rFonts w:ascii="宋体" w:cs="宋体"/>
                <w:sz w:val="18"/>
                <w:szCs w:val="18"/>
              </w:rPr>
              <w:t>文化馆工作经费</w:t>
            </w:r>
          </w:p>
        </w:tc>
      </w:tr>
      <w:tr w:rsidR="0022691F" w:rsidTr="00521B08">
        <w:trPr>
          <w:trHeight w:val="491"/>
        </w:trPr>
        <w:tc>
          <w:tcPr>
            <w:tcW w:w="1443" w:type="dxa"/>
            <w:gridSpan w:val="3"/>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主管部门    及代码</w:t>
            </w:r>
          </w:p>
        </w:tc>
        <w:tc>
          <w:tcPr>
            <w:tcW w:w="3349" w:type="dxa"/>
            <w:gridSpan w:val="2"/>
            <w:vAlign w:val="center"/>
          </w:tcPr>
          <w:p w:rsidR="0022691F" w:rsidRDefault="0022691F" w:rsidP="00112229">
            <w:pPr>
              <w:spacing w:line="260" w:lineRule="exact"/>
              <w:jc w:val="center"/>
              <w:rPr>
                <w:rFonts w:ascii="宋体" w:cs="宋体"/>
                <w:sz w:val="18"/>
                <w:szCs w:val="18"/>
              </w:rPr>
            </w:pPr>
            <w:r>
              <w:rPr>
                <w:rFonts w:ascii="宋体" w:cs="宋体"/>
                <w:sz w:val="18"/>
                <w:szCs w:val="18"/>
              </w:rPr>
              <w:t>寿县文化和旅游局</w:t>
            </w:r>
          </w:p>
        </w:tc>
        <w:tc>
          <w:tcPr>
            <w:tcW w:w="1848" w:type="dxa"/>
            <w:vAlign w:val="center"/>
          </w:tcPr>
          <w:p w:rsidR="0022691F" w:rsidRDefault="0022691F" w:rsidP="00112229">
            <w:pPr>
              <w:spacing w:line="260" w:lineRule="exact"/>
              <w:jc w:val="center"/>
              <w:textAlignment w:val="center"/>
              <w:rPr>
                <w:sz w:val="18"/>
                <w:szCs w:val="18"/>
              </w:rPr>
            </w:pPr>
            <w:r>
              <w:rPr>
                <w:rFonts w:ascii="宋体" w:hAnsi="宋体" w:cs="宋体" w:hint="eastAsia"/>
                <w:color w:val="000000"/>
                <w:kern w:val="0"/>
                <w:sz w:val="18"/>
                <w:szCs w:val="18"/>
                <w:lang w:bidi="ar"/>
              </w:rPr>
              <w:t>实施单位</w:t>
            </w:r>
          </w:p>
        </w:tc>
        <w:tc>
          <w:tcPr>
            <w:tcW w:w="2380" w:type="dxa"/>
            <w:vAlign w:val="center"/>
          </w:tcPr>
          <w:p w:rsidR="0022691F" w:rsidRDefault="0022691F" w:rsidP="00112229">
            <w:pPr>
              <w:spacing w:line="260" w:lineRule="exact"/>
              <w:jc w:val="center"/>
              <w:rPr>
                <w:sz w:val="18"/>
                <w:szCs w:val="18"/>
              </w:rPr>
            </w:pPr>
            <w:r>
              <w:rPr>
                <w:sz w:val="18"/>
                <w:szCs w:val="18"/>
              </w:rPr>
              <w:t>寿县文化馆</w:t>
            </w:r>
          </w:p>
        </w:tc>
      </w:tr>
      <w:tr w:rsidR="0022691F" w:rsidTr="00521B08">
        <w:trPr>
          <w:trHeight w:val="330"/>
        </w:trPr>
        <w:tc>
          <w:tcPr>
            <w:tcW w:w="1443" w:type="dxa"/>
            <w:gridSpan w:val="3"/>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项目来源</w:t>
            </w:r>
          </w:p>
        </w:tc>
        <w:tc>
          <w:tcPr>
            <w:tcW w:w="3349" w:type="dxa"/>
            <w:gridSpan w:val="2"/>
            <w:vAlign w:val="center"/>
          </w:tcPr>
          <w:p w:rsidR="0022691F" w:rsidRDefault="0022691F" w:rsidP="00112229">
            <w:pPr>
              <w:spacing w:line="260" w:lineRule="exact"/>
              <w:jc w:val="center"/>
              <w:rPr>
                <w:rFonts w:ascii="宋体" w:cs="宋体"/>
                <w:sz w:val="18"/>
                <w:szCs w:val="18"/>
              </w:rPr>
            </w:pPr>
            <w:r>
              <w:rPr>
                <w:rFonts w:ascii="宋体" w:cs="宋体"/>
                <w:sz w:val="18"/>
                <w:szCs w:val="18"/>
              </w:rPr>
              <w:t>一般公共预算</w:t>
            </w:r>
          </w:p>
        </w:tc>
        <w:tc>
          <w:tcPr>
            <w:tcW w:w="1848" w:type="dxa"/>
            <w:vAlign w:val="center"/>
          </w:tcPr>
          <w:p w:rsidR="0022691F" w:rsidRDefault="0022691F" w:rsidP="00112229">
            <w:pPr>
              <w:spacing w:line="260" w:lineRule="exact"/>
              <w:jc w:val="center"/>
              <w:textAlignment w:val="center"/>
              <w:rPr>
                <w:sz w:val="18"/>
                <w:szCs w:val="18"/>
              </w:rPr>
            </w:pPr>
            <w:r>
              <w:rPr>
                <w:rFonts w:ascii="宋体" w:hAnsi="宋体" w:cs="宋体" w:hint="eastAsia"/>
                <w:color w:val="000000"/>
                <w:kern w:val="0"/>
                <w:sz w:val="18"/>
                <w:szCs w:val="18"/>
                <w:lang w:bidi="ar"/>
              </w:rPr>
              <w:t>项目期</w:t>
            </w:r>
          </w:p>
        </w:tc>
        <w:tc>
          <w:tcPr>
            <w:tcW w:w="2380" w:type="dxa"/>
            <w:vAlign w:val="center"/>
          </w:tcPr>
          <w:p w:rsidR="0022691F" w:rsidRDefault="0022691F" w:rsidP="00112229">
            <w:pPr>
              <w:spacing w:line="260" w:lineRule="exact"/>
              <w:jc w:val="center"/>
              <w:rPr>
                <w:rFonts w:hint="eastAsia"/>
                <w:sz w:val="18"/>
                <w:szCs w:val="18"/>
              </w:rPr>
            </w:pPr>
            <w:r>
              <w:rPr>
                <w:sz w:val="18"/>
                <w:szCs w:val="18"/>
              </w:rPr>
              <w:t>2026</w:t>
            </w:r>
            <w:r>
              <w:rPr>
                <w:rFonts w:hint="eastAsia"/>
                <w:sz w:val="18"/>
                <w:szCs w:val="18"/>
              </w:rPr>
              <w:t>年</w:t>
            </w:r>
          </w:p>
        </w:tc>
      </w:tr>
      <w:tr w:rsidR="0022691F" w:rsidTr="00521B08">
        <w:trPr>
          <w:trHeight w:val="330"/>
        </w:trPr>
        <w:tc>
          <w:tcPr>
            <w:tcW w:w="1443" w:type="dxa"/>
            <w:gridSpan w:val="3"/>
            <w:vMerge w:val="restart"/>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项目资金</w:t>
            </w:r>
            <w:r>
              <w:rPr>
                <w:rFonts w:ascii="宋体" w:hAnsi="宋体" w:cs="宋体" w:hint="eastAsia"/>
                <w:color w:val="000000"/>
                <w:kern w:val="0"/>
                <w:sz w:val="18"/>
                <w:szCs w:val="18"/>
                <w:lang w:bidi="ar"/>
              </w:rPr>
              <w:br/>
              <w:t>（万元）</w:t>
            </w:r>
          </w:p>
        </w:tc>
        <w:tc>
          <w:tcPr>
            <w:tcW w:w="3349" w:type="dxa"/>
            <w:gridSpan w:val="2"/>
            <w:vAlign w:val="center"/>
          </w:tcPr>
          <w:p w:rsidR="0022691F" w:rsidRDefault="0022691F" w:rsidP="00112229">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 xml:space="preserve"> 年度资金总额：</w:t>
            </w:r>
          </w:p>
        </w:tc>
        <w:tc>
          <w:tcPr>
            <w:tcW w:w="4228" w:type="dxa"/>
            <w:gridSpan w:val="2"/>
            <w:vAlign w:val="center"/>
          </w:tcPr>
          <w:p w:rsidR="0022691F" w:rsidRDefault="0022691F" w:rsidP="00112229">
            <w:pPr>
              <w:spacing w:line="260" w:lineRule="exact"/>
              <w:ind w:right="720" w:firstLineChars="600" w:firstLine="1080"/>
              <w:rPr>
                <w:rFonts w:ascii="宋体" w:cs="宋体"/>
                <w:sz w:val="18"/>
                <w:szCs w:val="18"/>
              </w:rPr>
            </w:pPr>
            <w:r>
              <w:rPr>
                <w:rFonts w:ascii="宋体" w:cs="宋体" w:hint="eastAsia"/>
                <w:sz w:val="18"/>
                <w:szCs w:val="18"/>
              </w:rPr>
              <w:t>20</w:t>
            </w:r>
          </w:p>
        </w:tc>
      </w:tr>
      <w:tr w:rsidR="0022691F" w:rsidTr="00521B08">
        <w:trPr>
          <w:trHeight w:val="330"/>
        </w:trPr>
        <w:tc>
          <w:tcPr>
            <w:tcW w:w="1443" w:type="dxa"/>
            <w:gridSpan w:val="3"/>
            <w:vMerge/>
            <w:vAlign w:val="center"/>
          </w:tcPr>
          <w:p w:rsidR="0022691F" w:rsidRDefault="0022691F" w:rsidP="00112229">
            <w:pPr>
              <w:spacing w:line="260" w:lineRule="exact"/>
              <w:jc w:val="center"/>
              <w:rPr>
                <w:rFonts w:ascii="宋体" w:cs="宋体"/>
                <w:sz w:val="18"/>
                <w:szCs w:val="18"/>
              </w:rPr>
            </w:pPr>
          </w:p>
        </w:tc>
        <w:tc>
          <w:tcPr>
            <w:tcW w:w="3349" w:type="dxa"/>
            <w:gridSpan w:val="2"/>
            <w:vAlign w:val="center"/>
          </w:tcPr>
          <w:p w:rsidR="0022691F" w:rsidRDefault="0022691F" w:rsidP="00112229">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 xml:space="preserve">   其中：财政拨款</w:t>
            </w:r>
          </w:p>
        </w:tc>
        <w:tc>
          <w:tcPr>
            <w:tcW w:w="4228" w:type="dxa"/>
            <w:gridSpan w:val="2"/>
            <w:vAlign w:val="center"/>
          </w:tcPr>
          <w:p w:rsidR="0022691F" w:rsidRDefault="0022691F" w:rsidP="00112229">
            <w:pPr>
              <w:spacing w:line="260" w:lineRule="exact"/>
              <w:ind w:right="720" w:firstLineChars="600" w:firstLine="1080"/>
              <w:rPr>
                <w:rFonts w:ascii="宋体" w:cs="宋体"/>
                <w:sz w:val="18"/>
                <w:szCs w:val="18"/>
              </w:rPr>
            </w:pPr>
            <w:r>
              <w:rPr>
                <w:rFonts w:ascii="宋体" w:cs="宋体" w:hint="eastAsia"/>
                <w:sz w:val="18"/>
                <w:szCs w:val="18"/>
              </w:rPr>
              <w:t>20</w:t>
            </w:r>
          </w:p>
        </w:tc>
      </w:tr>
      <w:tr w:rsidR="0022691F" w:rsidTr="00521B08">
        <w:trPr>
          <w:trHeight w:val="330"/>
        </w:trPr>
        <w:tc>
          <w:tcPr>
            <w:tcW w:w="1443" w:type="dxa"/>
            <w:gridSpan w:val="3"/>
            <w:vMerge/>
            <w:vAlign w:val="center"/>
          </w:tcPr>
          <w:p w:rsidR="0022691F" w:rsidRDefault="0022691F" w:rsidP="00112229">
            <w:pPr>
              <w:spacing w:line="260" w:lineRule="exact"/>
              <w:jc w:val="center"/>
              <w:rPr>
                <w:rFonts w:ascii="宋体" w:cs="宋体"/>
                <w:sz w:val="18"/>
                <w:szCs w:val="18"/>
              </w:rPr>
            </w:pPr>
          </w:p>
        </w:tc>
        <w:tc>
          <w:tcPr>
            <w:tcW w:w="3349" w:type="dxa"/>
            <w:gridSpan w:val="2"/>
            <w:vAlign w:val="center"/>
          </w:tcPr>
          <w:p w:rsidR="0022691F" w:rsidRDefault="0022691F" w:rsidP="00112229">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 xml:space="preserve">         上年结转</w:t>
            </w:r>
          </w:p>
        </w:tc>
        <w:tc>
          <w:tcPr>
            <w:tcW w:w="4228" w:type="dxa"/>
            <w:gridSpan w:val="2"/>
            <w:vAlign w:val="center"/>
          </w:tcPr>
          <w:p w:rsidR="0022691F" w:rsidRDefault="0022691F" w:rsidP="00112229">
            <w:pPr>
              <w:spacing w:line="260" w:lineRule="exact"/>
              <w:jc w:val="center"/>
              <w:rPr>
                <w:rFonts w:ascii="宋体" w:cs="宋体"/>
                <w:sz w:val="18"/>
                <w:szCs w:val="18"/>
              </w:rPr>
            </w:pPr>
          </w:p>
        </w:tc>
      </w:tr>
      <w:tr w:rsidR="0022691F" w:rsidTr="00521B08">
        <w:trPr>
          <w:trHeight w:val="330"/>
        </w:trPr>
        <w:tc>
          <w:tcPr>
            <w:tcW w:w="1443" w:type="dxa"/>
            <w:gridSpan w:val="3"/>
            <w:vMerge/>
            <w:vAlign w:val="center"/>
          </w:tcPr>
          <w:p w:rsidR="0022691F" w:rsidRDefault="0022691F" w:rsidP="00112229">
            <w:pPr>
              <w:spacing w:line="260" w:lineRule="exact"/>
              <w:jc w:val="center"/>
              <w:rPr>
                <w:rFonts w:ascii="宋体" w:cs="宋体"/>
                <w:sz w:val="18"/>
                <w:szCs w:val="18"/>
              </w:rPr>
            </w:pPr>
          </w:p>
        </w:tc>
        <w:tc>
          <w:tcPr>
            <w:tcW w:w="3349" w:type="dxa"/>
            <w:gridSpan w:val="2"/>
            <w:vAlign w:val="center"/>
          </w:tcPr>
          <w:p w:rsidR="0022691F" w:rsidRDefault="0022691F" w:rsidP="00112229">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 xml:space="preserve">         其他资金</w:t>
            </w:r>
          </w:p>
        </w:tc>
        <w:tc>
          <w:tcPr>
            <w:tcW w:w="4228" w:type="dxa"/>
            <w:gridSpan w:val="2"/>
            <w:vAlign w:val="center"/>
          </w:tcPr>
          <w:p w:rsidR="0022691F" w:rsidRDefault="0022691F" w:rsidP="00112229">
            <w:pPr>
              <w:spacing w:line="260" w:lineRule="exact"/>
              <w:jc w:val="right"/>
              <w:rPr>
                <w:rFonts w:ascii="宋体" w:cs="宋体"/>
                <w:sz w:val="18"/>
                <w:szCs w:val="18"/>
              </w:rPr>
            </w:pPr>
          </w:p>
        </w:tc>
      </w:tr>
      <w:tr w:rsidR="0022691F" w:rsidRPr="004F6CE6" w:rsidTr="00521B08">
        <w:trPr>
          <w:trHeight w:val="1015"/>
        </w:trPr>
        <w:tc>
          <w:tcPr>
            <w:tcW w:w="438" w:type="dxa"/>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年度</w:t>
            </w:r>
            <w:r>
              <w:rPr>
                <w:rFonts w:ascii="宋体" w:hAnsi="宋体" w:cs="宋体" w:hint="eastAsia"/>
                <w:color w:val="000000"/>
                <w:kern w:val="0"/>
                <w:sz w:val="18"/>
                <w:szCs w:val="18"/>
                <w:lang w:bidi="ar"/>
              </w:rPr>
              <w:br/>
              <w:t>目标</w:t>
            </w:r>
          </w:p>
        </w:tc>
        <w:tc>
          <w:tcPr>
            <w:tcW w:w="8582" w:type="dxa"/>
            <w:gridSpan w:val="6"/>
            <w:vAlign w:val="center"/>
          </w:tcPr>
          <w:p w:rsidR="0022691F" w:rsidRPr="004F6CE6" w:rsidRDefault="0022691F" w:rsidP="00112229">
            <w:pPr>
              <w:pStyle w:val="a5"/>
              <w:shd w:val="clear" w:color="auto" w:fill="FFFFFF"/>
              <w:spacing w:before="0" w:beforeAutospacing="0" w:after="0" w:afterAutospacing="0"/>
              <w:ind w:firstLine="640"/>
              <w:jc w:val="both"/>
              <w:rPr>
                <w:rFonts w:asciiTheme="majorEastAsia" w:eastAsiaTheme="majorEastAsia" w:hAnsiTheme="majorEastAsia" w:cs="Times New Roman"/>
                <w:color w:val="333333"/>
                <w:sz w:val="18"/>
                <w:szCs w:val="18"/>
              </w:rPr>
            </w:pPr>
            <w:r w:rsidRPr="004F6CE6">
              <w:rPr>
                <w:rFonts w:asciiTheme="majorEastAsia" w:eastAsiaTheme="majorEastAsia" w:hAnsiTheme="majorEastAsia" w:cs="Times New Roman" w:hint="eastAsia"/>
                <w:color w:val="333333"/>
                <w:sz w:val="18"/>
                <w:szCs w:val="18"/>
              </w:rPr>
              <w:t>开展文化活动，推进线上线下互动，举办书法、美术、摄影等各类展览12场次，开展各类文化活动60场次，线上活动50场。</w:t>
            </w:r>
            <w:r>
              <w:rPr>
                <w:rFonts w:asciiTheme="majorEastAsia" w:eastAsiaTheme="majorEastAsia" w:hAnsiTheme="majorEastAsia" w:cs="Times New Roman" w:hint="eastAsia"/>
                <w:color w:val="333333"/>
                <w:sz w:val="18"/>
                <w:szCs w:val="18"/>
              </w:rPr>
              <w:t>以及文化馆日常运行。</w:t>
            </w:r>
            <w:r w:rsidRPr="004F6CE6">
              <w:rPr>
                <w:rFonts w:asciiTheme="majorEastAsia" w:eastAsiaTheme="majorEastAsia" w:hAnsiTheme="majorEastAsia" w:cs="Times New Roman" w:hint="eastAsia"/>
                <w:color w:val="333333"/>
                <w:sz w:val="18"/>
                <w:szCs w:val="18"/>
              </w:rPr>
              <w:t>着力打造“肘阁抬阁”“寿州锣鼓”“寿州大鼓”“寿州紫金砚”品牌，加强我县非遗传承保护。</w:t>
            </w:r>
          </w:p>
        </w:tc>
      </w:tr>
      <w:tr w:rsidR="0022691F" w:rsidTr="00521B08">
        <w:trPr>
          <w:trHeight w:val="508"/>
        </w:trPr>
        <w:tc>
          <w:tcPr>
            <w:tcW w:w="438" w:type="dxa"/>
            <w:vMerge w:val="restart"/>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绩</w:t>
            </w:r>
            <w:r>
              <w:rPr>
                <w:rFonts w:ascii="宋体" w:hAnsi="宋体" w:cs="宋体" w:hint="eastAsia"/>
                <w:color w:val="000000"/>
                <w:kern w:val="0"/>
                <w:sz w:val="18"/>
                <w:szCs w:val="18"/>
                <w:lang w:bidi="ar"/>
              </w:rPr>
              <w:br/>
              <w:t>效</w:t>
            </w:r>
            <w:r>
              <w:rPr>
                <w:rFonts w:ascii="宋体" w:hAnsi="宋体" w:cs="宋体" w:hint="eastAsia"/>
                <w:color w:val="000000"/>
                <w:kern w:val="0"/>
                <w:sz w:val="18"/>
                <w:szCs w:val="18"/>
                <w:lang w:bidi="ar"/>
              </w:rPr>
              <w:br/>
              <w:t>指</w:t>
            </w:r>
            <w:r>
              <w:rPr>
                <w:rFonts w:ascii="宋体" w:hAnsi="宋体" w:cs="宋体" w:hint="eastAsia"/>
                <w:color w:val="000000"/>
                <w:kern w:val="0"/>
                <w:sz w:val="18"/>
                <w:szCs w:val="18"/>
                <w:lang w:bidi="ar"/>
              </w:rPr>
              <w:br/>
              <w:t>标</w:t>
            </w:r>
          </w:p>
        </w:tc>
        <w:tc>
          <w:tcPr>
            <w:tcW w:w="723" w:type="dxa"/>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一级</w:t>
            </w:r>
            <w:r>
              <w:rPr>
                <w:rFonts w:ascii="宋体" w:hAnsi="宋体" w:cs="宋体" w:hint="eastAsia"/>
                <w:color w:val="000000"/>
                <w:kern w:val="0"/>
                <w:sz w:val="18"/>
                <w:szCs w:val="18"/>
                <w:lang w:bidi="ar"/>
              </w:rPr>
              <w:br/>
              <w:t>指标</w:t>
            </w:r>
          </w:p>
        </w:tc>
        <w:tc>
          <w:tcPr>
            <w:tcW w:w="759" w:type="dxa"/>
            <w:gridSpan w:val="2"/>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二级指标</w:t>
            </w:r>
          </w:p>
        </w:tc>
        <w:tc>
          <w:tcPr>
            <w:tcW w:w="2872" w:type="dxa"/>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三级指标</w:t>
            </w:r>
          </w:p>
        </w:tc>
        <w:tc>
          <w:tcPr>
            <w:tcW w:w="4228" w:type="dxa"/>
            <w:gridSpan w:val="2"/>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指标值</w:t>
            </w:r>
          </w:p>
        </w:tc>
      </w:tr>
      <w:tr w:rsidR="0022691F" w:rsidTr="00521B08">
        <w:trPr>
          <w:trHeight w:val="363"/>
        </w:trPr>
        <w:tc>
          <w:tcPr>
            <w:tcW w:w="438" w:type="dxa"/>
            <w:vMerge/>
            <w:vAlign w:val="center"/>
          </w:tcPr>
          <w:p w:rsidR="0022691F" w:rsidRDefault="0022691F" w:rsidP="00112229">
            <w:pPr>
              <w:spacing w:line="260" w:lineRule="exact"/>
              <w:jc w:val="center"/>
              <w:rPr>
                <w:rFonts w:ascii="宋体" w:cs="宋体"/>
                <w:sz w:val="18"/>
                <w:szCs w:val="18"/>
              </w:rPr>
            </w:pPr>
          </w:p>
        </w:tc>
        <w:tc>
          <w:tcPr>
            <w:tcW w:w="723" w:type="dxa"/>
            <w:vMerge w:val="restart"/>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产出指标</w:t>
            </w:r>
          </w:p>
        </w:tc>
        <w:tc>
          <w:tcPr>
            <w:tcW w:w="759" w:type="dxa"/>
            <w:gridSpan w:val="2"/>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数量指标</w:t>
            </w:r>
          </w:p>
        </w:tc>
        <w:tc>
          <w:tcPr>
            <w:tcW w:w="2872" w:type="dxa"/>
            <w:vAlign w:val="center"/>
          </w:tcPr>
          <w:p w:rsidR="0022691F" w:rsidRDefault="0022691F" w:rsidP="00112229">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指标1：活动场次</w:t>
            </w:r>
          </w:p>
        </w:tc>
        <w:tc>
          <w:tcPr>
            <w:tcW w:w="4228" w:type="dxa"/>
            <w:gridSpan w:val="2"/>
            <w:vAlign w:val="center"/>
          </w:tcPr>
          <w:p w:rsidR="0022691F" w:rsidRDefault="0022691F" w:rsidP="00112229">
            <w:pPr>
              <w:spacing w:line="260" w:lineRule="exact"/>
              <w:jc w:val="center"/>
              <w:rPr>
                <w:rFonts w:ascii="宋体" w:cs="宋体"/>
                <w:sz w:val="18"/>
                <w:szCs w:val="18"/>
              </w:rPr>
            </w:pPr>
            <w:r>
              <w:rPr>
                <w:rFonts w:ascii="宋体" w:cs="宋体" w:hint="eastAsia"/>
                <w:sz w:val="18"/>
                <w:szCs w:val="18"/>
              </w:rPr>
              <w:t>60场</w:t>
            </w:r>
          </w:p>
        </w:tc>
      </w:tr>
      <w:tr w:rsidR="0022691F" w:rsidTr="00521B08">
        <w:trPr>
          <w:trHeight w:val="363"/>
        </w:trPr>
        <w:tc>
          <w:tcPr>
            <w:tcW w:w="438" w:type="dxa"/>
            <w:vMerge/>
            <w:vAlign w:val="center"/>
          </w:tcPr>
          <w:p w:rsidR="0022691F" w:rsidRDefault="0022691F" w:rsidP="00112229">
            <w:pPr>
              <w:spacing w:line="260" w:lineRule="exact"/>
              <w:jc w:val="center"/>
              <w:rPr>
                <w:rFonts w:ascii="宋体" w:cs="宋体"/>
                <w:sz w:val="18"/>
                <w:szCs w:val="18"/>
              </w:rPr>
            </w:pPr>
          </w:p>
        </w:tc>
        <w:tc>
          <w:tcPr>
            <w:tcW w:w="723" w:type="dxa"/>
            <w:vMerge/>
            <w:vAlign w:val="center"/>
          </w:tcPr>
          <w:p w:rsidR="0022691F" w:rsidRDefault="0022691F" w:rsidP="00112229">
            <w:pPr>
              <w:spacing w:line="260" w:lineRule="exact"/>
              <w:jc w:val="center"/>
              <w:rPr>
                <w:rFonts w:ascii="宋体" w:cs="宋体"/>
                <w:sz w:val="18"/>
                <w:szCs w:val="18"/>
              </w:rPr>
            </w:pPr>
          </w:p>
        </w:tc>
        <w:tc>
          <w:tcPr>
            <w:tcW w:w="759" w:type="dxa"/>
            <w:gridSpan w:val="2"/>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质量指标</w:t>
            </w:r>
          </w:p>
        </w:tc>
        <w:tc>
          <w:tcPr>
            <w:tcW w:w="2872" w:type="dxa"/>
            <w:vAlign w:val="center"/>
          </w:tcPr>
          <w:p w:rsidR="0022691F" w:rsidRDefault="0022691F" w:rsidP="00112229">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指标1：此指标不适用</w:t>
            </w:r>
          </w:p>
        </w:tc>
        <w:tc>
          <w:tcPr>
            <w:tcW w:w="4228" w:type="dxa"/>
            <w:gridSpan w:val="2"/>
            <w:vAlign w:val="center"/>
          </w:tcPr>
          <w:p w:rsidR="0022691F" w:rsidRDefault="0022691F" w:rsidP="00112229">
            <w:pPr>
              <w:spacing w:line="260" w:lineRule="exact"/>
              <w:jc w:val="center"/>
              <w:rPr>
                <w:rFonts w:ascii="宋体" w:cs="宋体"/>
                <w:sz w:val="18"/>
                <w:szCs w:val="18"/>
              </w:rPr>
            </w:pPr>
          </w:p>
        </w:tc>
      </w:tr>
      <w:tr w:rsidR="0022691F" w:rsidTr="00521B08">
        <w:trPr>
          <w:trHeight w:val="363"/>
        </w:trPr>
        <w:tc>
          <w:tcPr>
            <w:tcW w:w="438" w:type="dxa"/>
            <w:vMerge/>
            <w:vAlign w:val="center"/>
          </w:tcPr>
          <w:p w:rsidR="0022691F" w:rsidRDefault="0022691F" w:rsidP="00112229">
            <w:pPr>
              <w:spacing w:line="260" w:lineRule="exact"/>
              <w:jc w:val="center"/>
              <w:rPr>
                <w:rFonts w:ascii="宋体" w:cs="宋体"/>
                <w:sz w:val="18"/>
                <w:szCs w:val="18"/>
              </w:rPr>
            </w:pPr>
          </w:p>
        </w:tc>
        <w:tc>
          <w:tcPr>
            <w:tcW w:w="723" w:type="dxa"/>
            <w:vMerge/>
            <w:vAlign w:val="center"/>
          </w:tcPr>
          <w:p w:rsidR="0022691F" w:rsidRDefault="0022691F" w:rsidP="00112229">
            <w:pPr>
              <w:spacing w:line="260" w:lineRule="exact"/>
              <w:jc w:val="center"/>
              <w:rPr>
                <w:rFonts w:ascii="宋体" w:cs="宋体"/>
                <w:sz w:val="18"/>
                <w:szCs w:val="18"/>
              </w:rPr>
            </w:pPr>
          </w:p>
        </w:tc>
        <w:tc>
          <w:tcPr>
            <w:tcW w:w="759" w:type="dxa"/>
            <w:gridSpan w:val="2"/>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时效指标</w:t>
            </w:r>
          </w:p>
        </w:tc>
        <w:tc>
          <w:tcPr>
            <w:tcW w:w="2872" w:type="dxa"/>
            <w:vAlign w:val="center"/>
          </w:tcPr>
          <w:p w:rsidR="0022691F" w:rsidRDefault="0022691F" w:rsidP="00112229">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指标1：经费使用年限</w:t>
            </w:r>
          </w:p>
        </w:tc>
        <w:tc>
          <w:tcPr>
            <w:tcW w:w="4228" w:type="dxa"/>
            <w:gridSpan w:val="2"/>
            <w:vAlign w:val="center"/>
          </w:tcPr>
          <w:p w:rsidR="0022691F" w:rsidRDefault="0022691F" w:rsidP="00112229">
            <w:pPr>
              <w:spacing w:line="260" w:lineRule="exact"/>
              <w:jc w:val="center"/>
              <w:rPr>
                <w:rFonts w:ascii="宋体" w:cs="宋体"/>
                <w:sz w:val="18"/>
                <w:szCs w:val="18"/>
              </w:rPr>
            </w:pPr>
            <w:r>
              <w:rPr>
                <w:rFonts w:ascii="宋体" w:cs="宋体" w:hint="eastAsia"/>
                <w:sz w:val="18"/>
                <w:szCs w:val="18"/>
              </w:rPr>
              <w:t>1年</w:t>
            </w:r>
          </w:p>
        </w:tc>
      </w:tr>
      <w:tr w:rsidR="0022691F" w:rsidTr="00521B08">
        <w:trPr>
          <w:trHeight w:val="363"/>
        </w:trPr>
        <w:tc>
          <w:tcPr>
            <w:tcW w:w="438" w:type="dxa"/>
            <w:vMerge/>
            <w:vAlign w:val="center"/>
          </w:tcPr>
          <w:p w:rsidR="0022691F" w:rsidRDefault="0022691F" w:rsidP="00112229">
            <w:pPr>
              <w:spacing w:line="260" w:lineRule="exact"/>
              <w:jc w:val="center"/>
              <w:rPr>
                <w:rFonts w:ascii="宋体" w:cs="宋体"/>
                <w:sz w:val="18"/>
                <w:szCs w:val="18"/>
              </w:rPr>
            </w:pPr>
          </w:p>
        </w:tc>
        <w:tc>
          <w:tcPr>
            <w:tcW w:w="723" w:type="dxa"/>
            <w:vMerge/>
            <w:vAlign w:val="center"/>
          </w:tcPr>
          <w:p w:rsidR="0022691F" w:rsidRDefault="0022691F" w:rsidP="00112229">
            <w:pPr>
              <w:spacing w:line="260" w:lineRule="exact"/>
              <w:jc w:val="center"/>
              <w:rPr>
                <w:rFonts w:ascii="宋体" w:cs="宋体"/>
                <w:sz w:val="18"/>
                <w:szCs w:val="18"/>
              </w:rPr>
            </w:pPr>
          </w:p>
        </w:tc>
        <w:tc>
          <w:tcPr>
            <w:tcW w:w="759" w:type="dxa"/>
            <w:gridSpan w:val="2"/>
            <w:vAlign w:val="center"/>
          </w:tcPr>
          <w:p w:rsidR="0022691F" w:rsidRDefault="00521B08" w:rsidP="00112229">
            <w:pPr>
              <w:spacing w:line="260" w:lineRule="exact"/>
              <w:jc w:val="center"/>
              <w:rPr>
                <w:rFonts w:ascii="宋体" w:cs="宋体" w:hint="eastAsia"/>
                <w:sz w:val="18"/>
                <w:szCs w:val="18"/>
              </w:rPr>
            </w:pPr>
            <w:r>
              <w:rPr>
                <w:rFonts w:ascii="宋体" w:cs="宋体" w:hint="eastAsia"/>
                <w:sz w:val="18"/>
                <w:szCs w:val="18"/>
              </w:rPr>
              <w:t>成本</w:t>
            </w:r>
            <w:r>
              <w:rPr>
                <w:rFonts w:ascii="宋体" w:cs="宋体"/>
                <w:sz w:val="18"/>
                <w:szCs w:val="18"/>
              </w:rPr>
              <w:t>指标</w:t>
            </w:r>
          </w:p>
        </w:tc>
        <w:tc>
          <w:tcPr>
            <w:tcW w:w="2872" w:type="dxa"/>
            <w:vAlign w:val="center"/>
          </w:tcPr>
          <w:p w:rsidR="0022691F" w:rsidRDefault="00521B08" w:rsidP="00112229">
            <w:pPr>
              <w:spacing w:line="260" w:lineRule="exact"/>
              <w:jc w:val="left"/>
              <w:textAlignment w:val="center"/>
              <w:rPr>
                <w:rFonts w:ascii="宋体" w:cs="宋体"/>
                <w:sz w:val="18"/>
                <w:szCs w:val="18"/>
              </w:rPr>
            </w:pPr>
            <w:r>
              <w:rPr>
                <w:rFonts w:ascii="汉仪中秀体简" w:eastAsia="汉仪中秀体简" w:hAnsi="汉仪中秀体简" w:cs="汉仪中秀体简" w:hint="eastAsia"/>
                <w:color w:val="000000"/>
                <w:kern w:val="0"/>
                <w:sz w:val="18"/>
                <w:szCs w:val="18"/>
                <w:lang w:bidi="ar"/>
              </w:rPr>
              <w:t>指标1：</w:t>
            </w:r>
            <w:r w:rsidR="0022691F">
              <w:rPr>
                <w:rFonts w:ascii="汉仪中秀体简" w:eastAsia="汉仪中秀体简" w:hAnsi="汉仪中秀体简" w:cs="汉仪中秀体简" w:hint="eastAsia"/>
                <w:color w:val="000000"/>
                <w:kern w:val="0"/>
                <w:sz w:val="18"/>
                <w:szCs w:val="18"/>
                <w:lang w:bidi="ar"/>
              </w:rPr>
              <w:t>资金</w:t>
            </w:r>
            <w:r w:rsidR="0022691F">
              <w:rPr>
                <w:rFonts w:ascii="汉仪中秀体简" w:eastAsia="汉仪中秀体简" w:hAnsi="汉仪中秀体简" w:cs="汉仪中秀体简"/>
                <w:color w:val="000000"/>
                <w:kern w:val="0"/>
                <w:sz w:val="18"/>
                <w:szCs w:val="18"/>
                <w:lang w:bidi="ar"/>
              </w:rPr>
              <w:t>总额</w:t>
            </w:r>
          </w:p>
        </w:tc>
        <w:tc>
          <w:tcPr>
            <w:tcW w:w="4228" w:type="dxa"/>
            <w:gridSpan w:val="2"/>
            <w:vAlign w:val="center"/>
          </w:tcPr>
          <w:p w:rsidR="0022691F" w:rsidRDefault="0022691F" w:rsidP="00112229">
            <w:pPr>
              <w:spacing w:line="260" w:lineRule="exact"/>
              <w:jc w:val="center"/>
              <w:rPr>
                <w:rFonts w:ascii="宋体" w:cs="宋体"/>
                <w:sz w:val="18"/>
                <w:szCs w:val="18"/>
              </w:rPr>
            </w:pPr>
            <w:r>
              <w:rPr>
                <w:rFonts w:ascii="宋体" w:cs="宋体" w:hint="eastAsia"/>
                <w:sz w:val="18"/>
                <w:szCs w:val="18"/>
              </w:rPr>
              <w:t>20万元</w:t>
            </w:r>
          </w:p>
        </w:tc>
      </w:tr>
      <w:tr w:rsidR="0022691F" w:rsidTr="00521B08">
        <w:trPr>
          <w:trHeight w:val="363"/>
        </w:trPr>
        <w:tc>
          <w:tcPr>
            <w:tcW w:w="438" w:type="dxa"/>
            <w:vMerge/>
            <w:vAlign w:val="center"/>
          </w:tcPr>
          <w:p w:rsidR="0022691F" w:rsidRDefault="0022691F" w:rsidP="00112229">
            <w:pPr>
              <w:spacing w:line="260" w:lineRule="exact"/>
              <w:jc w:val="center"/>
              <w:rPr>
                <w:rFonts w:ascii="宋体" w:cs="宋体"/>
                <w:sz w:val="18"/>
                <w:szCs w:val="18"/>
              </w:rPr>
            </w:pPr>
          </w:p>
        </w:tc>
        <w:tc>
          <w:tcPr>
            <w:tcW w:w="723" w:type="dxa"/>
            <w:vMerge w:val="restart"/>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效益指标</w:t>
            </w:r>
          </w:p>
        </w:tc>
        <w:tc>
          <w:tcPr>
            <w:tcW w:w="759" w:type="dxa"/>
            <w:gridSpan w:val="2"/>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经济效益指标</w:t>
            </w:r>
          </w:p>
        </w:tc>
        <w:tc>
          <w:tcPr>
            <w:tcW w:w="2872" w:type="dxa"/>
            <w:vAlign w:val="center"/>
          </w:tcPr>
          <w:p w:rsidR="0022691F" w:rsidRDefault="0022691F" w:rsidP="00112229">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指标1：此指标不适用</w:t>
            </w:r>
          </w:p>
        </w:tc>
        <w:tc>
          <w:tcPr>
            <w:tcW w:w="4228" w:type="dxa"/>
            <w:gridSpan w:val="2"/>
            <w:vAlign w:val="center"/>
          </w:tcPr>
          <w:p w:rsidR="0022691F" w:rsidRDefault="0022691F" w:rsidP="00112229">
            <w:pPr>
              <w:spacing w:line="260" w:lineRule="exact"/>
              <w:jc w:val="center"/>
              <w:rPr>
                <w:rFonts w:ascii="宋体" w:cs="宋体"/>
                <w:sz w:val="18"/>
                <w:szCs w:val="18"/>
              </w:rPr>
            </w:pPr>
          </w:p>
        </w:tc>
      </w:tr>
      <w:tr w:rsidR="0022691F" w:rsidTr="00521B08">
        <w:trPr>
          <w:trHeight w:val="363"/>
        </w:trPr>
        <w:tc>
          <w:tcPr>
            <w:tcW w:w="438" w:type="dxa"/>
            <w:vMerge/>
            <w:vAlign w:val="center"/>
          </w:tcPr>
          <w:p w:rsidR="0022691F" w:rsidRDefault="0022691F" w:rsidP="00112229">
            <w:pPr>
              <w:spacing w:line="260" w:lineRule="exact"/>
              <w:jc w:val="center"/>
              <w:rPr>
                <w:rFonts w:ascii="宋体" w:cs="宋体"/>
                <w:sz w:val="18"/>
                <w:szCs w:val="18"/>
              </w:rPr>
            </w:pPr>
          </w:p>
        </w:tc>
        <w:tc>
          <w:tcPr>
            <w:tcW w:w="723" w:type="dxa"/>
            <w:vMerge/>
            <w:vAlign w:val="center"/>
          </w:tcPr>
          <w:p w:rsidR="0022691F" w:rsidRDefault="0022691F" w:rsidP="00112229">
            <w:pPr>
              <w:spacing w:line="260" w:lineRule="exact"/>
              <w:jc w:val="center"/>
              <w:rPr>
                <w:rFonts w:ascii="宋体" w:cs="宋体"/>
                <w:sz w:val="18"/>
                <w:szCs w:val="18"/>
              </w:rPr>
            </w:pPr>
          </w:p>
        </w:tc>
        <w:tc>
          <w:tcPr>
            <w:tcW w:w="759" w:type="dxa"/>
            <w:gridSpan w:val="2"/>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社会效益指标</w:t>
            </w:r>
          </w:p>
        </w:tc>
        <w:tc>
          <w:tcPr>
            <w:tcW w:w="2872" w:type="dxa"/>
            <w:vAlign w:val="center"/>
          </w:tcPr>
          <w:p w:rsidR="0022691F" w:rsidRDefault="0022691F" w:rsidP="00112229">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指标1：群众文化素质</w:t>
            </w:r>
          </w:p>
        </w:tc>
        <w:tc>
          <w:tcPr>
            <w:tcW w:w="4228" w:type="dxa"/>
            <w:gridSpan w:val="2"/>
            <w:vAlign w:val="center"/>
          </w:tcPr>
          <w:p w:rsidR="0022691F" w:rsidRDefault="0022691F" w:rsidP="00112229">
            <w:pPr>
              <w:spacing w:line="260" w:lineRule="exact"/>
              <w:jc w:val="center"/>
              <w:rPr>
                <w:rFonts w:ascii="宋体" w:cs="宋体"/>
                <w:sz w:val="18"/>
                <w:szCs w:val="18"/>
              </w:rPr>
            </w:pPr>
            <w:r>
              <w:rPr>
                <w:rFonts w:ascii="宋体" w:cs="宋体"/>
                <w:sz w:val="18"/>
                <w:szCs w:val="18"/>
              </w:rPr>
              <w:t>不断提高</w:t>
            </w:r>
          </w:p>
        </w:tc>
      </w:tr>
      <w:tr w:rsidR="0022691F" w:rsidTr="00521B08">
        <w:trPr>
          <w:trHeight w:val="363"/>
        </w:trPr>
        <w:tc>
          <w:tcPr>
            <w:tcW w:w="438" w:type="dxa"/>
            <w:vMerge/>
            <w:vAlign w:val="center"/>
          </w:tcPr>
          <w:p w:rsidR="0022691F" w:rsidRDefault="0022691F" w:rsidP="00112229">
            <w:pPr>
              <w:spacing w:line="260" w:lineRule="exact"/>
              <w:jc w:val="center"/>
              <w:rPr>
                <w:rFonts w:ascii="宋体" w:cs="宋体"/>
                <w:sz w:val="18"/>
                <w:szCs w:val="18"/>
              </w:rPr>
            </w:pPr>
          </w:p>
        </w:tc>
        <w:tc>
          <w:tcPr>
            <w:tcW w:w="723" w:type="dxa"/>
            <w:vMerge/>
            <w:vAlign w:val="center"/>
          </w:tcPr>
          <w:p w:rsidR="0022691F" w:rsidRDefault="0022691F" w:rsidP="00112229">
            <w:pPr>
              <w:spacing w:line="260" w:lineRule="exact"/>
              <w:jc w:val="center"/>
              <w:rPr>
                <w:rFonts w:ascii="宋体" w:cs="宋体"/>
                <w:sz w:val="18"/>
                <w:szCs w:val="18"/>
              </w:rPr>
            </w:pPr>
          </w:p>
        </w:tc>
        <w:tc>
          <w:tcPr>
            <w:tcW w:w="759" w:type="dxa"/>
            <w:gridSpan w:val="2"/>
            <w:vAlign w:val="center"/>
          </w:tcPr>
          <w:p w:rsidR="0022691F" w:rsidRDefault="0022691F" w:rsidP="00112229">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生态效益指标</w:t>
            </w:r>
          </w:p>
        </w:tc>
        <w:tc>
          <w:tcPr>
            <w:tcW w:w="2872" w:type="dxa"/>
            <w:vAlign w:val="center"/>
          </w:tcPr>
          <w:p w:rsidR="0022691F" w:rsidRDefault="0022691F" w:rsidP="00112229">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指标1：此指标不适用</w:t>
            </w:r>
          </w:p>
        </w:tc>
        <w:tc>
          <w:tcPr>
            <w:tcW w:w="4228" w:type="dxa"/>
            <w:gridSpan w:val="2"/>
            <w:vAlign w:val="center"/>
          </w:tcPr>
          <w:p w:rsidR="0022691F" w:rsidRDefault="0022691F" w:rsidP="00112229">
            <w:pPr>
              <w:spacing w:line="260" w:lineRule="exact"/>
              <w:jc w:val="center"/>
              <w:rPr>
                <w:rFonts w:ascii="宋体" w:cs="宋体"/>
                <w:sz w:val="18"/>
                <w:szCs w:val="18"/>
              </w:rPr>
            </w:pPr>
          </w:p>
        </w:tc>
      </w:tr>
      <w:tr w:rsidR="0022691F" w:rsidTr="00521B08">
        <w:trPr>
          <w:trHeight w:val="420"/>
        </w:trPr>
        <w:tc>
          <w:tcPr>
            <w:tcW w:w="438" w:type="dxa"/>
            <w:vMerge/>
            <w:vAlign w:val="center"/>
          </w:tcPr>
          <w:p w:rsidR="0022691F" w:rsidRDefault="0022691F" w:rsidP="00112229">
            <w:pPr>
              <w:spacing w:line="260" w:lineRule="exact"/>
              <w:jc w:val="center"/>
              <w:rPr>
                <w:rFonts w:ascii="宋体" w:cs="宋体"/>
                <w:sz w:val="18"/>
                <w:szCs w:val="18"/>
              </w:rPr>
            </w:pPr>
          </w:p>
        </w:tc>
        <w:tc>
          <w:tcPr>
            <w:tcW w:w="723" w:type="dxa"/>
            <w:vMerge/>
            <w:vAlign w:val="center"/>
          </w:tcPr>
          <w:p w:rsidR="0022691F" w:rsidRDefault="0022691F" w:rsidP="00112229">
            <w:pPr>
              <w:spacing w:line="260" w:lineRule="exact"/>
              <w:jc w:val="center"/>
              <w:rPr>
                <w:rFonts w:ascii="宋体" w:cs="宋体"/>
                <w:sz w:val="18"/>
                <w:szCs w:val="18"/>
              </w:rPr>
            </w:pPr>
          </w:p>
        </w:tc>
        <w:tc>
          <w:tcPr>
            <w:tcW w:w="759" w:type="dxa"/>
            <w:gridSpan w:val="2"/>
            <w:vAlign w:val="center"/>
          </w:tcPr>
          <w:p w:rsidR="0022691F" w:rsidRDefault="0022691F" w:rsidP="00112229">
            <w:pPr>
              <w:spacing w:line="260" w:lineRule="exact"/>
              <w:jc w:val="center"/>
              <w:rPr>
                <w:rFonts w:ascii="宋体" w:hAnsi="宋体" w:cs="宋体"/>
                <w:sz w:val="18"/>
                <w:szCs w:val="18"/>
              </w:rPr>
            </w:pPr>
            <w:r>
              <w:rPr>
                <w:rFonts w:ascii="宋体" w:hAnsi="宋体" w:cs="宋体" w:hint="eastAsia"/>
                <w:sz w:val="18"/>
                <w:szCs w:val="18"/>
              </w:rPr>
              <w:t>可持续影响指标</w:t>
            </w:r>
          </w:p>
        </w:tc>
        <w:tc>
          <w:tcPr>
            <w:tcW w:w="2872" w:type="dxa"/>
            <w:vAlign w:val="center"/>
          </w:tcPr>
          <w:p w:rsidR="0022691F" w:rsidRDefault="0022691F" w:rsidP="00112229">
            <w:pPr>
              <w:spacing w:line="260" w:lineRule="exact"/>
              <w:jc w:val="left"/>
              <w:textAlignment w:val="center"/>
              <w:rPr>
                <w:rFonts w:ascii="宋体" w:hAnsi="宋体" w:cs="宋体"/>
                <w:sz w:val="18"/>
                <w:szCs w:val="18"/>
              </w:rPr>
            </w:pPr>
            <w:r>
              <w:rPr>
                <w:rFonts w:ascii="宋体" w:hAnsi="宋体" w:cs="宋体" w:hint="eastAsia"/>
                <w:color w:val="000000"/>
                <w:kern w:val="0"/>
                <w:sz w:val="18"/>
                <w:szCs w:val="18"/>
                <w:lang w:bidi="ar"/>
              </w:rPr>
              <w:t>指标1：群众文化生活</w:t>
            </w:r>
          </w:p>
        </w:tc>
        <w:tc>
          <w:tcPr>
            <w:tcW w:w="4228" w:type="dxa"/>
            <w:gridSpan w:val="2"/>
            <w:vAlign w:val="center"/>
          </w:tcPr>
          <w:p w:rsidR="0022691F" w:rsidRDefault="0022691F" w:rsidP="00112229">
            <w:pPr>
              <w:spacing w:line="260" w:lineRule="exact"/>
              <w:jc w:val="center"/>
              <w:rPr>
                <w:rFonts w:ascii="宋体" w:cs="宋体"/>
                <w:sz w:val="18"/>
                <w:szCs w:val="18"/>
              </w:rPr>
            </w:pPr>
            <w:r>
              <w:rPr>
                <w:rFonts w:ascii="宋体" w:cs="宋体"/>
                <w:sz w:val="18"/>
                <w:szCs w:val="18"/>
              </w:rPr>
              <w:t>不断丰富</w:t>
            </w:r>
          </w:p>
        </w:tc>
      </w:tr>
      <w:tr w:rsidR="0022691F" w:rsidTr="00521B08">
        <w:trPr>
          <w:trHeight w:val="363"/>
        </w:trPr>
        <w:tc>
          <w:tcPr>
            <w:tcW w:w="438" w:type="dxa"/>
            <w:vMerge/>
            <w:vAlign w:val="center"/>
          </w:tcPr>
          <w:p w:rsidR="0022691F" w:rsidRDefault="0022691F" w:rsidP="00112229">
            <w:pPr>
              <w:spacing w:line="260" w:lineRule="exact"/>
              <w:jc w:val="center"/>
              <w:rPr>
                <w:rFonts w:ascii="宋体" w:cs="宋体"/>
                <w:sz w:val="18"/>
                <w:szCs w:val="18"/>
              </w:rPr>
            </w:pPr>
          </w:p>
        </w:tc>
        <w:tc>
          <w:tcPr>
            <w:tcW w:w="723" w:type="dxa"/>
            <w:vAlign w:val="center"/>
          </w:tcPr>
          <w:p w:rsidR="0022691F" w:rsidRDefault="0022691F" w:rsidP="00112229">
            <w:pPr>
              <w:spacing w:line="260" w:lineRule="exact"/>
              <w:jc w:val="center"/>
              <w:rPr>
                <w:rFonts w:ascii="宋体" w:hAnsi="宋体" w:cs="宋体"/>
                <w:sz w:val="18"/>
                <w:szCs w:val="18"/>
              </w:rPr>
            </w:pPr>
            <w:r>
              <w:rPr>
                <w:rFonts w:ascii="宋体" w:hAnsi="宋体" w:cs="宋体" w:hint="eastAsia"/>
                <w:sz w:val="18"/>
                <w:szCs w:val="18"/>
              </w:rPr>
              <w:t>满意度指标</w:t>
            </w:r>
          </w:p>
        </w:tc>
        <w:tc>
          <w:tcPr>
            <w:tcW w:w="759" w:type="dxa"/>
            <w:gridSpan w:val="2"/>
            <w:vAlign w:val="center"/>
          </w:tcPr>
          <w:p w:rsidR="0022691F" w:rsidRDefault="0022691F" w:rsidP="00112229">
            <w:pPr>
              <w:spacing w:line="260" w:lineRule="exact"/>
              <w:jc w:val="center"/>
              <w:rPr>
                <w:rFonts w:ascii="宋体" w:hAnsi="宋体" w:cs="宋体"/>
                <w:sz w:val="18"/>
                <w:szCs w:val="18"/>
              </w:rPr>
            </w:pPr>
            <w:r>
              <w:rPr>
                <w:rFonts w:ascii="宋体" w:hAnsi="宋体" w:cs="宋体" w:hint="eastAsia"/>
                <w:sz w:val="18"/>
                <w:szCs w:val="18"/>
              </w:rPr>
              <w:t>满意度指标</w:t>
            </w:r>
          </w:p>
        </w:tc>
        <w:tc>
          <w:tcPr>
            <w:tcW w:w="2872" w:type="dxa"/>
            <w:vAlign w:val="center"/>
          </w:tcPr>
          <w:p w:rsidR="0022691F" w:rsidRDefault="0022691F" w:rsidP="00112229">
            <w:pPr>
              <w:spacing w:line="260" w:lineRule="exact"/>
              <w:jc w:val="left"/>
              <w:textAlignment w:val="center"/>
              <w:rPr>
                <w:rFonts w:ascii="宋体" w:hAnsi="宋体" w:cs="宋体"/>
                <w:sz w:val="18"/>
                <w:szCs w:val="18"/>
              </w:rPr>
            </w:pPr>
            <w:r>
              <w:rPr>
                <w:rFonts w:ascii="宋体" w:hAnsi="宋体" w:cs="宋体" w:hint="eastAsia"/>
                <w:color w:val="000000"/>
                <w:kern w:val="0"/>
                <w:sz w:val="18"/>
                <w:szCs w:val="18"/>
                <w:lang w:bidi="ar"/>
              </w:rPr>
              <w:t>指标1：群众满意度</w:t>
            </w:r>
          </w:p>
        </w:tc>
        <w:tc>
          <w:tcPr>
            <w:tcW w:w="4228" w:type="dxa"/>
            <w:gridSpan w:val="2"/>
            <w:vAlign w:val="center"/>
          </w:tcPr>
          <w:p w:rsidR="0022691F" w:rsidRDefault="0022691F" w:rsidP="00112229">
            <w:pPr>
              <w:spacing w:line="260" w:lineRule="exact"/>
              <w:jc w:val="center"/>
              <w:rPr>
                <w:rFonts w:ascii="宋体" w:cs="宋体"/>
                <w:sz w:val="18"/>
                <w:szCs w:val="18"/>
              </w:rPr>
            </w:pPr>
            <w:r>
              <w:rPr>
                <w:rFonts w:ascii="宋体" w:cs="宋体" w:hint="eastAsia"/>
                <w:sz w:val="18"/>
                <w:szCs w:val="18"/>
              </w:rPr>
              <w:t>98%</w:t>
            </w:r>
          </w:p>
        </w:tc>
      </w:tr>
    </w:tbl>
    <w:p w:rsidR="00D94F68" w:rsidRPr="00D94F68" w:rsidRDefault="00D94F68" w:rsidP="0022691F">
      <w:pPr>
        <w:topLinePunct/>
        <w:adjustRightInd w:val="0"/>
        <w:snapToGrid w:val="0"/>
        <w:spacing w:line="560" w:lineRule="exact"/>
        <w:ind w:firstLineChars="200" w:firstLine="643"/>
        <w:rPr>
          <w:rFonts w:ascii="仿宋_GB2312" w:eastAsia="仿宋_GB2312" w:hAnsi="TimesNewRoman" w:cs="TimesNewRoman"/>
          <w:b/>
          <w:sz w:val="32"/>
          <w:szCs w:val="32"/>
        </w:rPr>
      </w:pPr>
      <w:bookmarkStart w:id="0" w:name="_GoBack"/>
      <w:bookmarkEnd w:id="0"/>
      <w:r w:rsidRPr="00D94F68">
        <w:rPr>
          <w:rFonts w:ascii="仿宋_GB2312" w:eastAsia="仿宋_GB2312" w:hAnsi="TimesNewRoman" w:cs="TimesNewRoman" w:hint="eastAsia"/>
          <w:b/>
          <w:sz w:val="32"/>
          <w:szCs w:val="32"/>
        </w:rPr>
        <w:t>（二）机关运行经费。</w:t>
      </w:r>
    </w:p>
    <w:p w:rsidR="00D94F68" w:rsidRPr="00D94F68" w:rsidRDefault="00D94F68" w:rsidP="00D94F68">
      <w:pPr>
        <w:topLinePunct/>
        <w:adjustRightInd w:val="0"/>
        <w:snapToGrid w:val="0"/>
        <w:spacing w:line="560" w:lineRule="exact"/>
        <w:ind w:firstLineChars="200" w:firstLine="640"/>
        <w:rPr>
          <w:rFonts w:ascii="仿宋_GB2312" w:eastAsia="仿宋_GB2312" w:hAnsi="TimesNewRoman" w:cs="TimesNewRoman"/>
          <w:sz w:val="32"/>
          <w:szCs w:val="32"/>
        </w:rPr>
      </w:pPr>
      <w:r w:rsidRPr="00D94F68">
        <w:rPr>
          <w:rFonts w:ascii="仿宋_GB2312" w:eastAsia="仿宋_GB2312" w:hAnsi="TimesNewRoman" w:cs="TimesNewRoman" w:hint="eastAsia"/>
          <w:sz w:val="32"/>
          <w:szCs w:val="32"/>
        </w:rPr>
        <w:t>寿县</w:t>
      </w:r>
      <w:r w:rsidR="00AE197C">
        <w:rPr>
          <w:rFonts w:ascii="仿宋_GB2312" w:eastAsia="仿宋_GB2312" w:hAnsi="TimesNewRoman" w:cs="TimesNewRoman" w:hint="eastAsia"/>
          <w:sz w:val="32"/>
          <w:szCs w:val="32"/>
        </w:rPr>
        <w:t>文化馆</w:t>
      </w:r>
      <w:r w:rsidRPr="00D94F68">
        <w:rPr>
          <w:rFonts w:ascii="仿宋_GB2312" w:eastAsia="仿宋_GB2312" w:hAnsi="TimesNewRoman" w:cs="TimesNewRoman" w:hint="eastAsia"/>
          <w:sz w:val="32"/>
          <w:szCs w:val="32"/>
        </w:rPr>
        <w:t>为非参照公务员法管理的事业单位，按照部门预算机关运行经费口径，</w:t>
      </w:r>
      <w:r w:rsidR="00D426B5">
        <w:rPr>
          <w:rFonts w:ascii="仿宋_GB2312" w:eastAsia="仿宋_GB2312" w:hAnsi="TimesNewRoman" w:cs="TimesNewRoman" w:hint="eastAsia"/>
          <w:sz w:val="32"/>
          <w:szCs w:val="32"/>
        </w:rPr>
        <w:t>2026</w:t>
      </w:r>
      <w:r w:rsidRPr="00D94F68">
        <w:rPr>
          <w:rFonts w:ascii="仿宋_GB2312" w:eastAsia="仿宋_GB2312" w:hAnsi="TimesNewRoman" w:cs="TimesNewRoman" w:hint="eastAsia"/>
          <w:sz w:val="32"/>
          <w:szCs w:val="32"/>
        </w:rPr>
        <w:t>年无机关运行经费财政拨款预算。</w:t>
      </w:r>
    </w:p>
    <w:p w:rsidR="00D94F68" w:rsidRPr="00D94F68" w:rsidRDefault="00D94F68" w:rsidP="00D94F68">
      <w:pPr>
        <w:topLinePunct/>
        <w:adjustRightInd w:val="0"/>
        <w:snapToGrid w:val="0"/>
        <w:spacing w:line="560" w:lineRule="exact"/>
        <w:ind w:firstLineChars="200" w:firstLine="643"/>
        <w:rPr>
          <w:rFonts w:ascii="仿宋_GB2312" w:eastAsia="仿宋_GB2312" w:hAnsi="TimesNewRoman" w:cs="TimesNewRoman"/>
          <w:b/>
          <w:sz w:val="32"/>
          <w:szCs w:val="32"/>
        </w:rPr>
      </w:pPr>
      <w:r w:rsidRPr="00D94F68">
        <w:rPr>
          <w:rFonts w:ascii="仿宋_GB2312" w:eastAsia="仿宋_GB2312" w:hAnsi="TimesNewRoman" w:cs="TimesNewRoman" w:hint="eastAsia"/>
          <w:b/>
          <w:sz w:val="32"/>
          <w:szCs w:val="32"/>
        </w:rPr>
        <w:t>（三）政府采购情况。</w:t>
      </w:r>
    </w:p>
    <w:p w:rsidR="00D94F68" w:rsidRPr="00D94F68" w:rsidRDefault="00AE197C" w:rsidP="00D94F68">
      <w:pPr>
        <w:topLinePunct/>
        <w:adjustRightInd w:val="0"/>
        <w:snapToGrid w:val="0"/>
        <w:spacing w:line="560" w:lineRule="exact"/>
        <w:ind w:firstLineChars="200" w:firstLine="640"/>
        <w:rPr>
          <w:rFonts w:ascii="仿宋_GB2312" w:eastAsia="仿宋_GB2312" w:hAnsi="TimesNewRoman" w:cs="TimesNewRoman"/>
          <w:sz w:val="32"/>
          <w:szCs w:val="32"/>
        </w:rPr>
      </w:pPr>
      <w:r>
        <w:rPr>
          <w:rFonts w:ascii="仿宋" w:eastAsia="仿宋" w:hAnsi="仿宋" w:hint="eastAsia"/>
          <w:color w:val="333333"/>
          <w:sz w:val="32"/>
          <w:szCs w:val="32"/>
          <w:shd w:val="clear" w:color="auto" w:fill="FFFFFF"/>
        </w:rPr>
        <w:t>寿县文化馆</w:t>
      </w:r>
      <w:r w:rsidR="006A126A">
        <w:rPr>
          <w:rFonts w:ascii="仿宋" w:eastAsia="仿宋" w:hAnsi="仿宋" w:hint="eastAsia"/>
          <w:color w:val="333333"/>
          <w:sz w:val="32"/>
          <w:szCs w:val="32"/>
          <w:shd w:val="clear" w:color="auto" w:fill="FFFFFF"/>
        </w:rPr>
        <w:t>2026</w:t>
      </w:r>
      <w:r>
        <w:rPr>
          <w:rFonts w:ascii="仿宋" w:eastAsia="仿宋" w:hAnsi="仿宋" w:hint="eastAsia"/>
          <w:color w:val="333333"/>
          <w:sz w:val="32"/>
          <w:szCs w:val="32"/>
          <w:shd w:val="clear" w:color="auto" w:fill="FFFFFF"/>
        </w:rPr>
        <w:t>年没有安排政府采购支出。</w:t>
      </w:r>
    </w:p>
    <w:p w:rsidR="00D94F68" w:rsidRPr="00D94F68" w:rsidRDefault="00D94F68" w:rsidP="00D94F68">
      <w:pPr>
        <w:topLinePunct/>
        <w:adjustRightInd w:val="0"/>
        <w:snapToGrid w:val="0"/>
        <w:spacing w:line="560" w:lineRule="exact"/>
        <w:ind w:firstLineChars="200" w:firstLine="643"/>
        <w:rPr>
          <w:rFonts w:ascii="仿宋_GB2312" w:eastAsia="仿宋_GB2312" w:hAnsi="TimesNewRoman" w:cs="TimesNewRoman"/>
          <w:b/>
          <w:sz w:val="32"/>
          <w:szCs w:val="32"/>
        </w:rPr>
      </w:pPr>
      <w:r w:rsidRPr="00D94F68">
        <w:rPr>
          <w:rFonts w:ascii="仿宋_GB2312" w:eastAsia="仿宋_GB2312" w:hAnsi="TimesNewRoman" w:cs="TimesNewRoman" w:hint="eastAsia"/>
          <w:b/>
          <w:sz w:val="32"/>
          <w:szCs w:val="32"/>
        </w:rPr>
        <w:t>（四）国有资产占有使用情况。</w:t>
      </w:r>
    </w:p>
    <w:p w:rsidR="00343ECD" w:rsidRDefault="00D94F68" w:rsidP="00343ECD">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sidRPr="00D94F68">
        <w:rPr>
          <w:rFonts w:ascii="仿宋_GB2312" w:eastAsia="仿宋_GB2312" w:hAnsi="TimesNewRoman" w:cs="TimesNewRoman" w:hint="eastAsia"/>
          <w:sz w:val="32"/>
          <w:szCs w:val="32"/>
        </w:rPr>
        <w:t>截至</w:t>
      </w:r>
      <w:r w:rsidR="00D426B5">
        <w:rPr>
          <w:rFonts w:ascii="仿宋_GB2312" w:eastAsia="仿宋_GB2312" w:hAnsi="TimesNewRoman" w:cs="TimesNewRoman" w:hint="eastAsia"/>
          <w:sz w:val="32"/>
          <w:szCs w:val="32"/>
        </w:rPr>
        <w:t>2025</w:t>
      </w:r>
      <w:r w:rsidRPr="00D94F68">
        <w:rPr>
          <w:rFonts w:ascii="仿宋_GB2312" w:eastAsia="仿宋_GB2312" w:hAnsi="TimesNewRoman" w:cs="TimesNewRoman" w:hint="eastAsia"/>
          <w:sz w:val="32"/>
          <w:szCs w:val="32"/>
        </w:rPr>
        <w:t>年12月31日，</w:t>
      </w:r>
      <w:r w:rsidR="00343ECD">
        <w:rPr>
          <w:rFonts w:cs="Times New Roman" w:hint="eastAsia"/>
          <w:color w:val="333333"/>
          <w:sz w:val="32"/>
          <w:szCs w:val="32"/>
        </w:rPr>
        <w:t>寿县文化馆共有车辆0辆；单位价值50万元以上的通用设备0台（套）；单位价值100万元以上的专用设备0台（套）。</w:t>
      </w:r>
    </w:p>
    <w:p w:rsidR="00AE3AEA" w:rsidRPr="00D94F68" w:rsidRDefault="00D426B5" w:rsidP="00AE3AEA">
      <w:pPr>
        <w:topLinePunct/>
        <w:adjustRightInd w:val="0"/>
        <w:snapToGrid w:val="0"/>
        <w:spacing w:line="560" w:lineRule="exact"/>
        <w:ind w:firstLineChars="200" w:firstLine="640"/>
        <w:rPr>
          <w:rFonts w:ascii="仿宋_GB2312" w:eastAsia="仿宋_GB2312" w:hAnsi="TimesNewRoman" w:cs="TimesNewRoman"/>
          <w:sz w:val="32"/>
          <w:szCs w:val="32"/>
        </w:rPr>
      </w:pPr>
      <w:r>
        <w:rPr>
          <w:rFonts w:ascii="仿宋_GB2312" w:eastAsia="仿宋_GB2312" w:hAnsi="TimesNewRoman" w:cs="TimesNewRoman" w:hint="eastAsia"/>
          <w:sz w:val="32"/>
          <w:szCs w:val="32"/>
        </w:rPr>
        <w:lastRenderedPageBreak/>
        <w:t>2026</w:t>
      </w:r>
      <w:r w:rsidR="00D94F68" w:rsidRPr="00D94F68">
        <w:rPr>
          <w:rFonts w:ascii="仿宋_GB2312" w:eastAsia="仿宋_GB2312" w:hAnsi="TimesNewRoman" w:cs="TimesNewRoman" w:hint="eastAsia"/>
          <w:sz w:val="32"/>
          <w:szCs w:val="32"/>
        </w:rPr>
        <w:t>年</w:t>
      </w:r>
      <w:r w:rsidR="00AE3AEA">
        <w:rPr>
          <w:rFonts w:ascii="仿宋_GB2312" w:eastAsia="仿宋_GB2312" w:hAnsi="TimesNewRoman" w:cs="TimesNewRoman" w:hint="eastAsia"/>
          <w:sz w:val="32"/>
          <w:szCs w:val="32"/>
        </w:rPr>
        <w:t>文化馆</w:t>
      </w:r>
      <w:r w:rsidR="00D94F68" w:rsidRPr="00D94F68">
        <w:rPr>
          <w:rFonts w:ascii="仿宋_GB2312" w:eastAsia="仿宋_GB2312" w:hAnsi="TimesNewRoman" w:cs="TimesNewRoman" w:hint="eastAsia"/>
          <w:sz w:val="32"/>
          <w:szCs w:val="32"/>
        </w:rPr>
        <w:t>预算安排购置公务用车</w:t>
      </w:r>
      <w:r w:rsidR="00AE3AEA">
        <w:rPr>
          <w:rFonts w:ascii="仿宋_GB2312" w:eastAsia="仿宋_GB2312" w:hAnsi="TimesNewRoman" w:cs="TimesNewRoman" w:hint="eastAsia"/>
          <w:sz w:val="32"/>
          <w:szCs w:val="32"/>
        </w:rPr>
        <w:t>0</w:t>
      </w:r>
      <w:r w:rsidR="00D94F68" w:rsidRPr="00D94F68">
        <w:rPr>
          <w:rFonts w:ascii="仿宋_GB2312" w:eastAsia="仿宋_GB2312" w:hAnsi="TimesNewRoman" w:cs="TimesNewRoman" w:hint="eastAsia"/>
          <w:sz w:val="32"/>
          <w:szCs w:val="32"/>
        </w:rPr>
        <w:t>辆，购置费</w:t>
      </w:r>
      <w:r w:rsidR="00AE3AEA">
        <w:rPr>
          <w:rFonts w:ascii="仿宋_GB2312" w:eastAsia="仿宋_GB2312" w:hAnsi="TimesNewRoman" w:cs="TimesNewRoman" w:hint="eastAsia"/>
          <w:sz w:val="32"/>
          <w:szCs w:val="32"/>
        </w:rPr>
        <w:t>0</w:t>
      </w:r>
      <w:r w:rsidR="00D94F68" w:rsidRPr="00D94F68">
        <w:rPr>
          <w:rFonts w:ascii="仿宋_GB2312" w:eastAsia="仿宋_GB2312" w:hAnsi="TimesNewRoman" w:cs="TimesNewRoman" w:hint="eastAsia"/>
          <w:sz w:val="32"/>
          <w:szCs w:val="32"/>
        </w:rPr>
        <w:t>万元</w:t>
      </w:r>
      <w:r w:rsidR="00AE3AEA">
        <w:rPr>
          <w:rFonts w:ascii="仿宋_GB2312" w:eastAsia="仿宋_GB2312" w:hAnsi="TimesNewRoman" w:cs="TimesNewRoman" w:hint="eastAsia"/>
          <w:sz w:val="32"/>
          <w:szCs w:val="32"/>
        </w:rPr>
        <w:t>。</w:t>
      </w:r>
    </w:p>
    <w:p w:rsidR="00D94F68" w:rsidRPr="00D94F68" w:rsidRDefault="00D94F68" w:rsidP="00D94F68">
      <w:pPr>
        <w:topLinePunct/>
        <w:adjustRightInd w:val="0"/>
        <w:snapToGrid w:val="0"/>
        <w:spacing w:line="560" w:lineRule="exact"/>
        <w:ind w:firstLineChars="200" w:firstLine="643"/>
        <w:rPr>
          <w:rFonts w:ascii="仿宋_GB2312" w:eastAsia="仿宋_GB2312" w:hAnsi="TimesNewRoman" w:cs="TimesNewRoman"/>
          <w:b/>
          <w:sz w:val="32"/>
          <w:szCs w:val="32"/>
        </w:rPr>
      </w:pPr>
      <w:r w:rsidRPr="00D94F68">
        <w:rPr>
          <w:rFonts w:ascii="仿宋_GB2312" w:eastAsia="仿宋_GB2312" w:hAnsi="TimesNewRoman" w:cs="TimesNewRoman" w:hint="eastAsia"/>
          <w:b/>
          <w:sz w:val="32"/>
          <w:szCs w:val="32"/>
        </w:rPr>
        <w:t>（五）绩效目标设置情况。</w:t>
      </w:r>
    </w:p>
    <w:p w:rsidR="00D94F68" w:rsidRPr="006A126A" w:rsidRDefault="00D426B5" w:rsidP="006A126A">
      <w:pPr>
        <w:topLinePunct/>
        <w:adjustRightInd w:val="0"/>
        <w:snapToGrid w:val="0"/>
        <w:spacing w:line="560" w:lineRule="exact"/>
        <w:ind w:firstLineChars="200" w:firstLine="640"/>
        <w:rPr>
          <w:rFonts w:ascii="仿宋_GB2312" w:eastAsia="仿宋_GB2312" w:hAnsi="TimesNewRoman" w:cs="TimesNewRoman"/>
          <w:sz w:val="32"/>
          <w:szCs w:val="32"/>
        </w:rPr>
      </w:pPr>
      <w:r>
        <w:rPr>
          <w:rFonts w:ascii="仿宋_GB2312" w:eastAsia="仿宋_GB2312" w:hAnsi="TimesNewRoman" w:cs="TimesNewRoman" w:hint="eastAsia"/>
          <w:sz w:val="32"/>
          <w:szCs w:val="32"/>
        </w:rPr>
        <w:t>2026</w:t>
      </w:r>
      <w:r w:rsidR="00D94F68" w:rsidRPr="00D94F68">
        <w:rPr>
          <w:rFonts w:ascii="仿宋_GB2312" w:eastAsia="仿宋_GB2312" w:hAnsi="TimesNewRoman" w:cs="TimesNewRoman" w:hint="eastAsia"/>
          <w:sz w:val="32"/>
          <w:szCs w:val="32"/>
        </w:rPr>
        <w:t>年，</w:t>
      </w:r>
      <w:r w:rsidR="00D94F68" w:rsidRPr="00D94F68">
        <w:rPr>
          <w:rFonts w:ascii="仿宋_GB2312" w:eastAsia="仿宋_GB2312" w:hAnsi="TimesNewRoman" w:cs="TimesNewRoman" w:hint="eastAsia"/>
          <w:kern w:val="0"/>
          <w:sz w:val="32"/>
          <w:szCs w:val="32"/>
        </w:rPr>
        <w:t>寿县</w:t>
      </w:r>
      <w:r w:rsidR="00AE3AEA">
        <w:rPr>
          <w:rFonts w:ascii="仿宋_GB2312" w:eastAsia="仿宋_GB2312" w:hAnsi="TimesNewRoman" w:cs="TimesNewRoman" w:hint="eastAsia"/>
          <w:kern w:val="0"/>
          <w:sz w:val="32"/>
          <w:szCs w:val="32"/>
        </w:rPr>
        <w:t>文化馆</w:t>
      </w:r>
      <w:r w:rsidR="00AE3AEA">
        <w:rPr>
          <w:rFonts w:ascii="仿宋_GB2312" w:eastAsia="仿宋_GB2312" w:hAnsi="TimesNewRoman" w:cs="TimesNewRoman" w:hint="eastAsia"/>
          <w:sz w:val="32"/>
          <w:szCs w:val="32"/>
        </w:rPr>
        <w:t>没有项目实行绩效目标管理。</w:t>
      </w:r>
    </w:p>
    <w:p w:rsidR="00D94F68" w:rsidRPr="00D94F68" w:rsidRDefault="00D94F68" w:rsidP="006A126A">
      <w:pPr>
        <w:topLinePunct/>
        <w:adjustRightInd w:val="0"/>
        <w:snapToGrid w:val="0"/>
        <w:spacing w:line="560" w:lineRule="exact"/>
        <w:rPr>
          <w:rFonts w:ascii="TimesNewRoman" w:eastAsia="黑体" w:hAnsi="TimesNewRoman" w:cs="TimesNewRoman"/>
          <w:sz w:val="36"/>
          <w:szCs w:val="36"/>
        </w:rPr>
      </w:pPr>
    </w:p>
    <w:p w:rsidR="00D94F68" w:rsidRPr="00D94F68" w:rsidRDefault="00D94F68" w:rsidP="00AE3AEA">
      <w:pPr>
        <w:topLinePunct/>
        <w:adjustRightInd w:val="0"/>
        <w:snapToGrid w:val="0"/>
        <w:spacing w:line="560" w:lineRule="exact"/>
        <w:rPr>
          <w:rFonts w:ascii="TimesNewRoman" w:eastAsia="黑体" w:hAnsi="TimesNewRoman" w:cs="TimesNewRoman"/>
          <w:sz w:val="36"/>
          <w:szCs w:val="36"/>
        </w:rPr>
      </w:pPr>
    </w:p>
    <w:p w:rsidR="00D94F68" w:rsidRPr="00D94F68" w:rsidRDefault="00D94F68" w:rsidP="00D94F68">
      <w:pPr>
        <w:topLinePunct/>
        <w:adjustRightInd w:val="0"/>
        <w:snapToGrid w:val="0"/>
        <w:spacing w:line="560" w:lineRule="exact"/>
        <w:jc w:val="center"/>
        <w:rPr>
          <w:rFonts w:ascii="TimesNewRoman" w:eastAsia="黑体" w:hAnsi="TimesNewRoman" w:cs="TimesNewRoman"/>
          <w:sz w:val="36"/>
          <w:szCs w:val="36"/>
        </w:rPr>
      </w:pPr>
      <w:r w:rsidRPr="00D94F68">
        <w:rPr>
          <w:rFonts w:ascii="TimesNewRoman" w:eastAsia="黑体" w:hAnsi="TimesNewRoman" w:cs="TimesNewRoman"/>
          <w:sz w:val="36"/>
          <w:szCs w:val="36"/>
        </w:rPr>
        <w:t>第</w:t>
      </w:r>
      <w:r w:rsidRPr="00D94F68">
        <w:rPr>
          <w:rFonts w:ascii="TimesNewRoman" w:eastAsia="黑体" w:hAnsi="TimesNewRoman" w:cs="TimesNewRoman" w:hint="eastAsia"/>
          <w:sz w:val="36"/>
          <w:szCs w:val="36"/>
        </w:rPr>
        <w:t>三</w:t>
      </w:r>
      <w:r w:rsidRPr="00D94F68">
        <w:rPr>
          <w:rFonts w:ascii="TimesNewRoman" w:eastAsia="黑体" w:hAnsi="TimesNewRoman" w:cs="TimesNewRoman"/>
          <w:sz w:val="36"/>
          <w:szCs w:val="36"/>
        </w:rPr>
        <w:t>部分</w:t>
      </w:r>
      <w:r w:rsidRPr="00D94F68">
        <w:rPr>
          <w:rFonts w:ascii="TimesNewRoman" w:eastAsia="黑体" w:hAnsi="TimesNewRoman" w:cs="TimesNewRoman" w:hint="eastAsia"/>
          <w:sz w:val="36"/>
          <w:szCs w:val="36"/>
        </w:rPr>
        <w:t xml:space="preserve"> </w:t>
      </w:r>
      <w:r w:rsidRPr="00D94F68">
        <w:rPr>
          <w:rFonts w:ascii="TimesNewRoman" w:eastAsia="黑体" w:hAnsi="TimesNewRoman" w:cs="TimesNewRoman"/>
          <w:sz w:val="36"/>
          <w:szCs w:val="36"/>
        </w:rPr>
        <w:t>名词解释</w:t>
      </w:r>
    </w:p>
    <w:p w:rsidR="00D94F68" w:rsidRPr="00D94F68" w:rsidRDefault="00D94F68" w:rsidP="00D94F68">
      <w:pPr>
        <w:topLinePunct/>
        <w:adjustRightInd w:val="0"/>
        <w:snapToGrid w:val="0"/>
        <w:spacing w:line="560" w:lineRule="exact"/>
        <w:rPr>
          <w:rFonts w:ascii="TimesNewRoman" w:eastAsia="黑体" w:hAnsi="TimesNewRoman" w:cs="TimesNewRoman"/>
          <w:szCs w:val="32"/>
        </w:rPr>
      </w:pPr>
    </w:p>
    <w:p w:rsidR="00D94F68" w:rsidRPr="00D94F68" w:rsidRDefault="00D94F68" w:rsidP="00D94F68">
      <w:pPr>
        <w:topLinePunct/>
        <w:adjustRightInd w:val="0"/>
        <w:snapToGrid w:val="0"/>
        <w:spacing w:line="560" w:lineRule="exact"/>
        <w:ind w:firstLineChars="200" w:firstLine="640"/>
        <w:rPr>
          <w:rFonts w:ascii="TimesNewRoman" w:eastAsia="宋体" w:hAnsi="TimesNewRoman" w:cs="TimesNewRoman"/>
          <w:sz w:val="32"/>
          <w:szCs w:val="32"/>
        </w:rPr>
      </w:pPr>
      <w:r w:rsidRPr="00D94F68">
        <w:rPr>
          <w:rFonts w:ascii="楷体_GB2312" w:eastAsia="楷体_GB2312" w:hAnsi="TimesNewRoman" w:cs="TimesNewRoman" w:hint="eastAsia"/>
          <w:sz w:val="32"/>
          <w:szCs w:val="32"/>
        </w:rPr>
        <w:t>一、财政拨款收入</w:t>
      </w:r>
      <w:r w:rsidRPr="00D94F68">
        <w:rPr>
          <w:rFonts w:ascii="楷体_GB2312" w:eastAsia="楷体_GB2312" w:hAnsi="TimesNewRoman" w:cs="TimesNewRoman" w:hint="eastAsia"/>
          <w:b/>
          <w:sz w:val="32"/>
          <w:szCs w:val="32"/>
        </w:rPr>
        <w:t>：</w:t>
      </w:r>
      <w:r w:rsidRPr="00D94F68">
        <w:rPr>
          <w:rFonts w:ascii="TimesNewRoman" w:eastAsia="宋体" w:hAnsi="TimesNewRoman" w:cs="TimesNewRoman"/>
          <w:sz w:val="32"/>
          <w:szCs w:val="32"/>
        </w:rPr>
        <w:t>指部门或单位从同级财政部门取得的财政预算资金。</w:t>
      </w:r>
    </w:p>
    <w:p w:rsidR="00D94F68" w:rsidRPr="00D94F68" w:rsidRDefault="00D94F68" w:rsidP="00D94F68">
      <w:pPr>
        <w:topLinePunct/>
        <w:adjustRightInd w:val="0"/>
        <w:snapToGrid w:val="0"/>
        <w:spacing w:line="560" w:lineRule="exact"/>
        <w:ind w:firstLineChars="196" w:firstLine="627"/>
        <w:rPr>
          <w:rFonts w:ascii="TimesNewRoman" w:eastAsia="黑体" w:hAnsi="TimesNewRoman" w:cs="TimesNewRoman"/>
          <w:kern w:val="0"/>
          <w:sz w:val="32"/>
          <w:szCs w:val="32"/>
        </w:rPr>
      </w:pPr>
      <w:r w:rsidRPr="00D94F68">
        <w:rPr>
          <w:rFonts w:ascii="楷体_GB2312" w:eastAsia="楷体_GB2312" w:hAnsi="TimesNewRoman" w:cs="TimesNewRoman"/>
          <w:sz w:val="32"/>
          <w:szCs w:val="32"/>
        </w:rPr>
        <w:t>二、事业收入：</w:t>
      </w:r>
      <w:r w:rsidRPr="00D94F68">
        <w:rPr>
          <w:rFonts w:ascii="TimesNewRoman" w:eastAsia="仿宋_GB2312" w:hAnsi="TimesNewRoman" w:cs="TimesNewRoman"/>
          <w:kern w:val="0"/>
          <w:sz w:val="32"/>
          <w:szCs w:val="32"/>
        </w:rPr>
        <w:t>指事业单位开展专业业务活动及辅助活动所取得的收入。</w:t>
      </w:r>
    </w:p>
    <w:p w:rsidR="00D94F68" w:rsidRPr="00D94F68" w:rsidRDefault="00D94F68" w:rsidP="00D94F68">
      <w:pPr>
        <w:topLinePunct/>
        <w:adjustRightInd w:val="0"/>
        <w:snapToGrid w:val="0"/>
        <w:spacing w:line="560" w:lineRule="exact"/>
        <w:ind w:firstLineChars="196" w:firstLine="627"/>
        <w:rPr>
          <w:rFonts w:ascii="TimesNewRoman" w:eastAsia="仿宋_GB2312" w:hAnsi="TimesNewRoman" w:cs="TimesNewRoman"/>
          <w:kern w:val="0"/>
          <w:sz w:val="32"/>
          <w:szCs w:val="32"/>
        </w:rPr>
      </w:pPr>
      <w:r w:rsidRPr="00D94F68">
        <w:rPr>
          <w:rFonts w:ascii="楷体_GB2312" w:eastAsia="楷体_GB2312" w:hAnsi="TimesNewRoman" w:cs="TimesNewRoman"/>
          <w:sz w:val="32"/>
          <w:szCs w:val="32"/>
        </w:rPr>
        <w:t>三、财政专户管理资金：</w:t>
      </w:r>
      <w:r w:rsidRPr="00D94F68">
        <w:rPr>
          <w:rFonts w:ascii="TimesNewRoman" w:eastAsia="仿宋_GB2312" w:hAnsi="TimesNewRoman" w:cs="TimesNewRoman"/>
          <w:kern w:val="0"/>
          <w:sz w:val="32"/>
          <w:szCs w:val="32"/>
        </w:rPr>
        <w:t>指按照非税收入管理相关规定，纳入财政专户管理的教育收费等。</w:t>
      </w:r>
    </w:p>
    <w:p w:rsidR="00D94F68" w:rsidRPr="00D94F68" w:rsidRDefault="00D94F68" w:rsidP="00D94F68">
      <w:pPr>
        <w:topLinePunct/>
        <w:adjustRightInd w:val="0"/>
        <w:snapToGrid w:val="0"/>
        <w:spacing w:line="560" w:lineRule="exact"/>
        <w:ind w:firstLineChars="196" w:firstLine="627"/>
        <w:rPr>
          <w:rFonts w:ascii="TimesNewRoman" w:eastAsia="仿宋_GB2312" w:hAnsi="TimesNewRoman" w:cs="TimesNewRoman"/>
          <w:kern w:val="0"/>
          <w:sz w:val="32"/>
          <w:szCs w:val="32"/>
        </w:rPr>
      </w:pPr>
      <w:r w:rsidRPr="00D94F68">
        <w:rPr>
          <w:rFonts w:ascii="楷体_GB2312" w:eastAsia="楷体_GB2312" w:hAnsi="TimesNewRoman" w:cs="TimesNewRoman"/>
          <w:sz w:val="32"/>
          <w:szCs w:val="32"/>
        </w:rPr>
        <w:t>四、事业单位经营收入：</w:t>
      </w:r>
      <w:r w:rsidRPr="00D94F68">
        <w:rPr>
          <w:rFonts w:ascii="TimesNewRoman" w:eastAsia="仿宋_GB2312" w:hAnsi="TimesNewRoman" w:cs="TimesNewRoman"/>
          <w:kern w:val="0"/>
          <w:sz w:val="32"/>
          <w:szCs w:val="32"/>
        </w:rPr>
        <w:t>指事业单位在专业业务活动及其辅助活动之外开展非独立核算经营活动取得的收入。</w:t>
      </w:r>
    </w:p>
    <w:p w:rsidR="00D94F68" w:rsidRPr="00D94F68" w:rsidRDefault="00D94F68" w:rsidP="00D94F68">
      <w:pPr>
        <w:topLinePunct/>
        <w:adjustRightInd w:val="0"/>
        <w:snapToGrid w:val="0"/>
        <w:spacing w:line="560" w:lineRule="exact"/>
        <w:ind w:firstLineChars="196" w:firstLine="627"/>
        <w:rPr>
          <w:rFonts w:ascii="TimesNewRoman" w:eastAsia="仿宋_GB2312" w:hAnsi="TimesNewRoman" w:cs="TimesNewRoman"/>
          <w:kern w:val="0"/>
          <w:sz w:val="32"/>
          <w:szCs w:val="32"/>
        </w:rPr>
      </w:pPr>
      <w:r w:rsidRPr="00D94F68">
        <w:rPr>
          <w:rFonts w:ascii="楷体_GB2312" w:eastAsia="楷体_GB2312" w:hAnsi="TimesNewRoman" w:cs="TimesNewRoman"/>
          <w:sz w:val="32"/>
          <w:szCs w:val="32"/>
        </w:rPr>
        <w:t>五、附属单位上缴收入：</w:t>
      </w:r>
      <w:r w:rsidRPr="00D94F68">
        <w:rPr>
          <w:rFonts w:ascii="TimesNewRoman" w:eastAsia="仿宋_GB2312" w:hAnsi="TimesNewRoman" w:cs="TimesNewRoman"/>
          <w:kern w:val="0"/>
          <w:sz w:val="32"/>
          <w:szCs w:val="32"/>
        </w:rPr>
        <w:t>本单位所属下级单位上缴给本单位的全部收入。</w:t>
      </w:r>
    </w:p>
    <w:p w:rsidR="00D94F68" w:rsidRPr="00D94F68" w:rsidRDefault="00D94F68" w:rsidP="00D94F68">
      <w:pPr>
        <w:topLinePunct/>
        <w:adjustRightInd w:val="0"/>
        <w:snapToGrid w:val="0"/>
        <w:spacing w:line="560" w:lineRule="exact"/>
        <w:ind w:firstLineChars="196" w:firstLine="627"/>
        <w:rPr>
          <w:rFonts w:ascii="TimesNewRoman" w:eastAsia="仿宋_GB2312" w:hAnsi="TimesNewRoman" w:cs="TimesNewRoman"/>
          <w:kern w:val="0"/>
          <w:sz w:val="32"/>
          <w:szCs w:val="32"/>
        </w:rPr>
      </w:pPr>
      <w:r w:rsidRPr="00D94F68">
        <w:rPr>
          <w:rFonts w:ascii="楷体_GB2312" w:eastAsia="楷体_GB2312" w:hAnsi="TimesNewRoman" w:cs="TimesNewRoman"/>
          <w:sz w:val="32"/>
          <w:szCs w:val="32"/>
        </w:rPr>
        <w:t>六、上年结转：</w:t>
      </w:r>
      <w:r w:rsidRPr="00D94F68">
        <w:rPr>
          <w:rFonts w:ascii="TimesNewRoman" w:eastAsia="仿宋_GB2312" w:hAnsi="TimesNewRoman" w:cs="TimesNewRoman"/>
          <w:kern w:val="0"/>
          <w:sz w:val="32"/>
          <w:szCs w:val="32"/>
        </w:rPr>
        <w:t>指以前年度安排、结转到本年仍按原用途继续使用的资金。</w:t>
      </w:r>
    </w:p>
    <w:p w:rsidR="00D94F68" w:rsidRPr="00D94F68" w:rsidRDefault="00D94F68" w:rsidP="00D94F68">
      <w:pPr>
        <w:topLinePunct/>
        <w:adjustRightInd w:val="0"/>
        <w:snapToGrid w:val="0"/>
        <w:spacing w:line="560" w:lineRule="exact"/>
        <w:ind w:firstLineChars="196" w:firstLine="627"/>
        <w:rPr>
          <w:rFonts w:ascii="TimesNewRoman" w:eastAsia="仿宋_GB2312" w:hAnsi="TimesNewRoman" w:cs="TimesNewRoman"/>
          <w:kern w:val="0"/>
          <w:sz w:val="32"/>
          <w:szCs w:val="32"/>
        </w:rPr>
      </w:pPr>
      <w:r w:rsidRPr="00D94F68">
        <w:rPr>
          <w:rFonts w:ascii="楷体_GB2312" w:eastAsia="楷体_GB2312" w:hAnsi="TimesNewRoman" w:cs="TimesNewRoman"/>
          <w:sz w:val="32"/>
          <w:szCs w:val="32"/>
        </w:rPr>
        <w:t>七、结转下年：</w:t>
      </w:r>
      <w:r w:rsidRPr="00D94F68">
        <w:rPr>
          <w:rFonts w:ascii="TimesNewRoman" w:eastAsia="仿宋_GB2312" w:hAnsi="TimesNewRoman" w:cs="TimesNewRoman"/>
          <w:kern w:val="0"/>
          <w:sz w:val="32"/>
          <w:szCs w:val="32"/>
        </w:rPr>
        <w:t>指以前年度预算安排、因客观条件发生变化无法按原计划实施，需以后年度按原用途继续使用的资金。</w:t>
      </w:r>
    </w:p>
    <w:p w:rsidR="00D94F68" w:rsidRPr="00D94F68" w:rsidRDefault="00D94F68" w:rsidP="00D94F68">
      <w:pPr>
        <w:topLinePunct/>
        <w:adjustRightInd w:val="0"/>
        <w:snapToGrid w:val="0"/>
        <w:spacing w:line="560" w:lineRule="exact"/>
        <w:ind w:firstLineChars="196" w:firstLine="627"/>
        <w:rPr>
          <w:rFonts w:ascii="TimesNewRoman" w:eastAsia="仿宋_GB2312" w:hAnsi="TimesNewRoman" w:cs="TimesNewRoman"/>
          <w:kern w:val="0"/>
          <w:sz w:val="32"/>
          <w:szCs w:val="32"/>
        </w:rPr>
      </w:pPr>
      <w:r w:rsidRPr="00D94F68">
        <w:rPr>
          <w:rFonts w:ascii="楷体_GB2312" w:eastAsia="楷体_GB2312" w:hAnsi="TimesNewRoman" w:cs="TimesNewRoman"/>
          <w:sz w:val="32"/>
          <w:szCs w:val="32"/>
        </w:rPr>
        <w:t>八、基本支出：</w:t>
      </w:r>
      <w:r w:rsidRPr="00D94F68">
        <w:rPr>
          <w:rFonts w:ascii="TimesNewRoman" w:eastAsia="仿宋_GB2312" w:hAnsi="TimesNewRoman" w:cs="TimesNewRoman"/>
          <w:kern w:val="0"/>
          <w:sz w:val="32"/>
          <w:szCs w:val="32"/>
        </w:rPr>
        <w:t>指为保障机构正常运转、完成日常工作</w:t>
      </w:r>
      <w:r w:rsidRPr="00D94F68">
        <w:rPr>
          <w:rFonts w:ascii="TimesNewRoman" w:eastAsia="仿宋_GB2312" w:hAnsi="TimesNewRoman" w:cs="TimesNewRoman"/>
          <w:kern w:val="0"/>
          <w:sz w:val="32"/>
          <w:szCs w:val="32"/>
        </w:rPr>
        <w:lastRenderedPageBreak/>
        <w:t>任务而发生的人员支出和公用支出。</w:t>
      </w:r>
    </w:p>
    <w:p w:rsidR="00D94F68" w:rsidRPr="00D94F68" w:rsidRDefault="00D94F68" w:rsidP="00D94F68">
      <w:pPr>
        <w:topLinePunct/>
        <w:spacing w:line="560" w:lineRule="exact"/>
        <w:ind w:firstLineChars="196" w:firstLine="627"/>
        <w:rPr>
          <w:rFonts w:ascii="TimesNewRoman" w:eastAsia="仿宋_GB2312" w:hAnsi="TimesNewRoman" w:cs="TimesNewRoman"/>
          <w:kern w:val="0"/>
          <w:sz w:val="32"/>
          <w:szCs w:val="32"/>
        </w:rPr>
      </w:pPr>
      <w:r w:rsidRPr="00D94F68">
        <w:rPr>
          <w:rFonts w:ascii="楷体_GB2312" w:eastAsia="楷体_GB2312" w:hAnsi="TimesNewRoman" w:cs="TimesNewRoman"/>
          <w:sz w:val="32"/>
          <w:szCs w:val="32"/>
        </w:rPr>
        <w:t>九、项目支出：</w:t>
      </w:r>
      <w:r w:rsidRPr="00D94F68">
        <w:rPr>
          <w:rFonts w:ascii="TimesNewRoman" w:eastAsia="仿宋_GB2312" w:hAnsi="TimesNewRoman" w:cs="TimesNewRoman"/>
          <w:kern w:val="0"/>
          <w:sz w:val="32"/>
          <w:szCs w:val="32"/>
        </w:rPr>
        <w:t>指在除基本支出之外的支出，主要用于完成特定的工作任务和事业发展目标。</w:t>
      </w:r>
      <w:r w:rsidRPr="00D94F68">
        <w:rPr>
          <w:rFonts w:ascii="TimesNewRoman" w:eastAsia="仿宋_GB2312" w:hAnsi="TimesNewRoman" w:cs="TimesNewRoman"/>
          <w:kern w:val="0"/>
          <w:sz w:val="32"/>
          <w:szCs w:val="32"/>
        </w:rPr>
        <w:br/>
      </w:r>
      <w:r w:rsidRPr="00D94F68">
        <w:rPr>
          <w:rFonts w:ascii="楷体_GB2312" w:eastAsia="楷体_GB2312" w:hAnsi="TimesNewRoman" w:cs="TimesNewRoman"/>
          <w:sz w:val="32"/>
          <w:szCs w:val="32"/>
        </w:rPr>
        <w:t xml:space="preserve">    十、机关运行经费:</w:t>
      </w:r>
      <w:r w:rsidRPr="00D94F68">
        <w:rPr>
          <w:rFonts w:ascii="TimesNewRoman" w:eastAsia="仿宋_GB2312" w:hAnsi="TimesNewRoman" w:cs="TimesNewRoman"/>
          <w:kern w:val="0"/>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D803B8" w:rsidRDefault="00D94F68" w:rsidP="00D803B8">
      <w:pPr>
        <w:pStyle w:val="a5"/>
        <w:spacing w:line="600" w:lineRule="exact"/>
        <w:ind w:firstLineChars="150" w:firstLine="480"/>
        <w:jc w:val="both"/>
        <w:rPr>
          <w:rFonts w:ascii="仿宋_GB2312" w:eastAsia="仿宋_GB2312" w:hAnsi="仿宋"/>
          <w:sz w:val="32"/>
          <w:szCs w:val="32"/>
        </w:rPr>
      </w:pPr>
      <w:r>
        <w:rPr>
          <w:rFonts w:ascii="仿宋_GB2312" w:eastAsia="仿宋_GB2312" w:hAnsi="仿宋_GB2312" w:cs="仿宋_GB2312" w:hint="eastAsia"/>
          <w:sz w:val="32"/>
          <w:szCs w:val="32"/>
        </w:rPr>
        <w:t xml:space="preserve"> </w:t>
      </w:r>
      <w:r w:rsidR="00D803B8">
        <w:rPr>
          <w:rFonts w:ascii="仿宋_GB2312" w:eastAsia="仿宋_GB2312" w:hAnsi="Times New Roman" w:hint="eastAsia"/>
          <w:sz w:val="32"/>
          <w:szCs w:val="32"/>
        </w:rPr>
        <w:t>附表：</w:t>
      </w:r>
      <w:r w:rsidR="00D803B8">
        <w:rPr>
          <w:rFonts w:ascii="仿宋_GB2312" w:eastAsia="仿宋_GB2312" w:hAnsi="仿宋" w:hint="eastAsia"/>
          <w:bCs/>
          <w:color w:val="000000"/>
          <w:sz w:val="32"/>
          <w:szCs w:val="32"/>
        </w:rPr>
        <w:t>寿县文化馆</w:t>
      </w:r>
      <w:r w:rsidR="00D803B8">
        <w:rPr>
          <w:rFonts w:ascii="仿宋_GB2312" w:eastAsia="仿宋_GB2312" w:hAnsi="仿宋" w:hint="eastAsia"/>
          <w:bCs/>
          <w:sz w:val="32"/>
          <w:szCs w:val="32"/>
        </w:rPr>
        <w:t>2026年部门预算批复表</w:t>
      </w:r>
    </w:p>
    <w:p w:rsidR="00D803B8" w:rsidRDefault="00D803B8" w:rsidP="00D803B8">
      <w:pPr>
        <w:pStyle w:val="a5"/>
        <w:adjustRightInd w:val="0"/>
        <w:snapToGrid w:val="0"/>
        <w:spacing w:line="600" w:lineRule="exact"/>
        <w:ind w:firstLineChars="200" w:firstLine="640"/>
        <w:rPr>
          <w:rFonts w:ascii="黑体" w:eastAsia="黑体" w:hAnsi="仿宋"/>
          <w:sz w:val="32"/>
          <w:szCs w:val="32"/>
        </w:rPr>
      </w:pPr>
    </w:p>
    <w:p w:rsidR="006576B0" w:rsidRPr="00D94F68" w:rsidRDefault="006576B0" w:rsidP="00D94F68">
      <w:pPr>
        <w:spacing w:line="560" w:lineRule="exact"/>
        <w:rPr>
          <w:rFonts w:ascii="仿宋_GB2312" w:eastAsia="仿宋_GB2312" w:hAnsi="Times New Roman" w:cs="宋体"/>
          <w:sz w:val="28"/>
          <w:szCs w:val="28"/>
          <w:u w:val="thick"/>
        </w:rPr>
      </w:pPr>
    </w:p>
    <w:sectPr w:rsidR="006576B0" w:rsidRPr="00D94F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C67" w:rsidRDefault="00BE0C67">
      <w:r>
        <w:separator/>
      </w:r>
    </w:p>
  </w:endnote>
  <w:endnote w:type="continuationSeparator" w:id="0">
    <w:p w:rsidR="00BE0C67" w:rsidRDefault="00BE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TimesNewRoman">
    <w:altName w:val="Arial Unicode MS"/>
    <w:charset w:val="00"/>
    <w:family w:val="auto"/>
    <w:pitch w:val="default"/>
    <w:sig w:usb0="00000000" w:usb1="D00078FF"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汉仪中秀体简">
    <w:altName w:val="微软雅黑"/>
    <w:charset w:val="86"/>
    <w:family w:val="auto"/>
    <w:pitch w:val="default"/>
    <w:sig w:usb0="00000003" w:usb1="288F0000" w:usb2="0000000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3B" w:rsidRDefault="0044093B">
    <w:pPr>
      <w:pStyle w:val="a3"/>
      <w:ind w:leftChars="200" w:left="420"/>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Pr="00397728">
      <w:rPr>
        <w:rFonts w:ascii="宋体" w:hAnsi="宋体"/>
        <w:noProof/>
        <w:sz w:val="28"/>
        <w:szCs w:val="28"/>
        <w:lang w:val="zh-CN"/>
      </w:rPr>
      <w:t>10</w:t>
    </w:r>
    <w:r>
      <w:rPr>
        <w:rFonts w:ascii="宋体" w:hAnsi="宋体" w:hint="eastAsia"/>
        <w:sz w:val="28"/>
        <w:szCs w:val="28"/>
      </w:rPr>
      <w:fldChar w:fldCharType="end"/>
    </w:r>
    <w:r>
      <w:rPr>
        <w:rFonts w:ascii="宋体" w:hAnsi="宋体" w:hint="eastAsia"/>
        <w:sz w:val="28"/>
        <w:szCs w:val="28"/>
      </w:rPr>
      <w:t xml:space="preserve"> —</w:t>
    </w:r>
  </w:p>
  <w:p w:rsidR="0044093B" w:rsidRDefault="0044093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3B" w:rsidRDefault="0044093B">
    <w:pPr>
      <w:pStyle w:val="a3"/>
      <w:ind w:right="180"/>
      <w:jc w:val="right"/>
    </w:pPr>
    <w:r>
      <w:rPr>
        <w:rFonts w:ascii="宋体" w:hAnsi="宋体"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21B08" w:rsidRPr="00521B08">
      <w:rPr>
        <w:noProof/>
        <w:sz w:val="28"/>
        <w:szCs w:val="28"/>
        <w:lang w:val="zh-CN"/>
      </w:rPr>
      <w:t>9</w:t>
    </w:r>
    <w:r>
      <w:rPr>
        <w:sz w:val="28"/>
        <w:szCs w:val="28"/>
      </w:rPr>
      <w:fldChar w:fldCharType="end"/>
    </w:r>
    <w:r>
      <w:rPr>
        <w:rFonts w:hint="eastAsia"/>
        <w:sz w:val="28"/>
        <w:szCs w:val="28"/>
      </w:rPr>
      <w:t xml:space="preserve"> </w:t>
    </w:r>
    <w:r>
      <w:rPr>
        <w:rFonts w:ascii="宋体" w:hAnsi="宋体" w:hint="eastAsia"/>
        <w:sz w:val="28"/>
        <w:szCs w:val="28"/>
      </w:rPr>
      <w:t xml:space="preserve">— </w:t>
    </w:r>
  </w:p>
  <w:p w:rsidR="0044093B" w:rsidRDefault="0044093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C67" w:rsidRDefault="00BE0C67">
      <w:r>
        <w:separator/>
      </w:r>
    </w:p>
  </w:footnote>
  <w:footnote w:type="continuationSeparator" w:id="0">
    <w:p w:rsidR="00BE0C67" w:rsidRDefault="00BE0C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457D7"/>
    <w:multiLevelType w:val="hybridMultilevel"/>
    <w:tmpl w:val="E04C4D0A"/>
    <w:lvl w:ilvl="0" w:tplc="C17AE034">
      <w:start w:val="1"/>
      <w:numFmt w:val="japaneseCounting"/>
      <w:lvlText w:val="（%1）"/>
      <w:lvlJc w:val="left"/>
      <w:pPr>
        <w:ind w:left="1931"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68"/>
    <w:rsid w:val="00000E0B"/>
    <w:rsid w:val="000056A9"/>
    <w:rsid w:val="001668F0"/>
    <w:rsid w:val="00221E89"/>
    <w:rsid w:val="0022691F"/>
    <w:rsid w:val="00304EAE"/>
    <w:rsid w:val="00317411"/>
    <w:rsid w:val="00343ECD"/>
    <w:rsid w:val="003C64AB"/>
    <w:rsid w:val="00421CD9"/>
    <w:rsid w:val="004326A2"/>
    <w:rsid w:val="0044093B"/>
    <w:rsid w:val="004612CD"/>
    <w:rsid w:val="004A453F"/>
    <w:rsid w:val="00515CD8"/>
    <w:rsid w:val="00521B08"/>
    <w:rsid w:val="005E5E38"/>
    <w:rsid w:val="005E7968"/>
    <w:rsid w:val="00625C75"/>
    <w:rsid w:val="006576B0"/>
    <w:rsid w:val="006A126A"/>
    <w:rsid w:val="00717E61"/>
    <w:rsid w:val="00774C60"/>
    <w:rsid w:val="00833AAA"/>
    <w:rsid w:val="00860817"/>
    <w:rsid w:val="008B4D57"/>
    <w:rsid w:val="008C407D"/>
    <w:rsid w:val="008D6A45"/>
    <w:rsid w:val="00981B8F"/>
    <w:rsid w:val="009C47E2"/>
    <w:rsid w:val="009F3294"/>
    <w:rsid w:val="00A906BA"/>
    <w:rsid w:val="00AE197C"/>
    <w:rsid w:val="00AE3AEA"/>
    <w:rsid w:val="00B86B4E"/>
    <w:rsid w:val="00BE0C67"/>
    <w:rsid w:val="00C06D60"/>
    <w:rsid w:val="00C23E34"/>
    <w:rsid w:val="00D426B5"/>
    <w:rsid w:val="00D76908"/>
    <w:rsid w:val="00D803B8"/>
    <w:rsid w:val="00D94F68"/>
    <w:rsid w:val="00D951F0"/>
    <w:rsid w:val="00DD66EC"/>
    <w:rsid w:val="00F269B1"/>
    <w:rsid w:val="00F305E6"/>
    <w:rsid w:val="00FE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C079B"/>
  <w15:docId w15:val="{73CD6745-8281-4C4C-B27E-5AD5B7D8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D94F68"/>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qFormat/>
    <w:rsid w:val="00D94F68"/>
    <w:rPr>
      <w:rFonts w:ascii="Times New Roman" w:eastAsia="宋体" w:hAnsi="Times New Roman" w:cs="Times New Roman"/>
      <w:sz w:val="18"/>
      <w:szCs w:val="18"/>
    </w:rPr>
  </w:style>
  <w:style w:type="paragraph" w:styleId="a5">
    <w:name w:val="Normal (Web)"/>
    <w:basedOn w:val="a"/>
    <w:uiPriority w:val="99"/>
    <w:unhideWhenUsed/>
    <w:qFormat/>
    <w:rsid w:val="008C407D"/>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AE197C"/>
    <w:pPr>
      <w:ind w:firstLineChars="200" w:firstLine="420"/>
    </w:pPr>
  </w:style>
  <w:style w:type="paragraph" w:styleId="a7">
    <w:name w:val="header"/>
    <w:basedOn w:val="a"/>
    <w:link w:val="a8"/>
    <w:uiPriority w:val="99"/>
    <w:unhideWhenUsed/>
    <w:rsid w:val="000056A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056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575">
      <w:bodyDiv w:val="1"/>
      <w:marLeft w:val="0"/>
      <w:marRight w:val="0"/>
      <w:marTop w:val="0"/>
      <w:marBottom w:val="0"/>
      <w:divBdr>
        <w:top w:val="none" w:sz="0" w:space="0" w:color="auto"/>
        <w:left w:val="none" w:sz="0" w:space="0" w:color="auto"/>
        <w:bottom w:val="none" w:sz="0" w:space="0" w:color="auto"/>
        <w:right w:val="none" w:sz="0" w:space="0" w:color="auto"/>
      </w:divBdr>
    </w:div>
    <w:div w:id="603923047">
      <w:bodyDiv w:val="1"/>
      <w:marLeft w:val="0"/>
      <w:marRight w:val="0"/>
      <w:marTop w:val="0"/>
      <w:marBottom w:val="0"/>
      <w:divBdr>
        <w:top w:val="none" w:sz="0" w:space="0" w:color="auto"/>
        <w:left w:val="none" w:sz="0" w:space="0" w:color="auto"/>
        <w:bottom w:val="none" w:sz="0" w:space="0" w:color="auto"/>
        <w:right w:val="none" w:sz="0" w:space="0" w:color="auto"/>
      </w:divBdr>
    </w:div>
    <w:div w:id="717781961">
      <w:bodyDiv w:val="1"/>
      <w:marLeft w:val="0"/>
      <w:marRight w:val="0"/>
      <w:marTop w:val="0"/>
      <w:marBottom w:val="0"/>
      <w:divBdr>
        <w:top w:val="none" w:sz="0" w:space="0" w:color="auto"/>
        <w:left w:val="none" w:sz="0" w:space="0" w:color="auto"/>
        <w:bottom w:val="none" w:sz="0" w:space="0" w:color="auto"/>
        <w:right w:val="none" w:sz="0" w:space="0" w:color="auto"/>
      </w:divBdr>
    </w:div>
    <w:div w:id="786630940">
      <w:bodyDiv w:val="1"/>
      <w:marLeft w:val="0"/>
      <w:marRight w:val="0"/>
      <w:marTop w:val="0"/>
      <w:marBottom w:val="0"/>
      <w:divBdr>
        <w:top w:val="none" w:sz="0" w:space="0" w:color="auto"/>
        <w:left w:val="none" w:sz="0" w:space="0" w:color="auto"/>
        <w:bottom w:val="none" w:sz="0" w:space="0" w:color="auto"/>
        <w:right w:val="none" w:sz="0" w:space="0" w:color="auto"/>
      </w:divBdr>
    </w:div>
    <w:div w:id="1513297562">
      <w:bodyDiv w:val="1"/>
      <w:marLeft w:val="0"/>
      <w:marRight w:val="0"/>
      <w:marTop w:val="0"/>
      <w:marBottom w:val="0"/>
      <w:divBdr>
        <w:top w:val="none" w:sz="0" w:space="0" w:color="auto"/>
        <w:left w:val="none" w:sz="0" w:space="0" w:color="auto"/>
        <w:bottom w:val="none" w:sz="0" w:space="0" w:color="auto"/>
        <w:right w:val="none" w:sz="0" w:space="0" w:color="auto"/>
      </w:divBdr>
    </w:div>
    <w:div w:id="171758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11</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ltkj101</cp:lastModifiedBy>
  <cp:revision>41</cp:revision>
  <dcterms:created xsi:type="dcterms:W3CDTF">2026-01-26T10:04:00Z</dcterms:created>
  <dcterms:modified xsi:type="dcterms:W3CDTF">2026-02-04T01:00:00Z</dcterms:modified>
</cp:coreProperties>
</file>