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E2483">
      <w:pPr>
        <w:spacing w:line="560" w:lineRule="exact"/>
        <w:jc w:val="center"/>
        <w:rPr>
          <w:rFonts w:ascii="微软雅黑" w:hAnsi="微软雅黑" w:eastAsia="微软雅黑" w:cs="微软雅黑"/>
          <w:b/>
          <w:bCs/>
          <w:color w:val="333333"/>
          <w:kern w:val="0"/>
          <w:sz w:val="44"/>
          <w:szCs w:val="44"/>
        </w:rPr>
      </w:pPr>
      <w:r>
        <w:rPr>
          <w:rFonts w:hint="eastAsia" w:ascii="微软雅黑" w:hAnsi="微软雅黑" w:eastAsia="微软雅黑" w:cs="微软雅黑"/>
          <w:b/>
          <w:bCs/>
          <w:color w:val="333333"/>
          <w:kern w:val="0"/>
          <w:sz w:val="44"/>
          <w:szCs w:val="44"/>
        </w:rPr>
        <w:t>抵押权变更登记办事指南</w:t>
      </w:r>
    </w:p>
    <w:p w14:paraId="2E97D2B6">
      <w:pPr>
        <w:spacing w:line="360" w:lineRule="exact"/>
        <w:rPr>
          <w:rFonts w:ascii="仿宋" w:hAnsi="仿宋" w:eastAsia="仿宋" w:cs="微软雅黑"/>
          <w:szCs w:val="21"/>
        </w:rPr>
      </w:pPr>
    </w:p>
    <w:p w14:paraId="57376DD2">
      <w:pPr>
        <w:pStyle w:val="4"/>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一、设立依据</w:t>
      </w:r>
    </w:p>
    <w:p w14:paraId="175E9E9D">
      <w:pPr>
        <w:pStyle w:val="4"/>
        <w:widowControl/>
        <w:spacing w:beforeAutospacing="0" w:afterAutospacing="0" w:line="360" w:lineRule="exact"/>
        <w:ind w:firstLine="420"/>
        <w:jc w:val="both"/>
        <w:rPr>
          <w:rFonts w:ascii="仿宋" w:hAnsi="仿宋" w:eastAsia="仿宋" w:cs="微软雅黑"/>
          <w:sz w:val="21"/>
          <w:szCs w:val="21"/>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w:t>
      </w:r>
      <w:r>
        <w:rPr>
          <w:rFonts w:hint="eastAsia" w:ascii="仿宋" w:hAnsi="仿宋" w:eastAsia="仿宋" w:cs="微软雅黑"/>
          <w:color w:val="333333"/>
          <w:sz w:val="21"/>
          <w:szCs w:val="21"/>
          <w:shd w:val="clear" w:color="auto" w:fill="FFFFFF"/>
          <w:lang w:val="en-US" w:eastAsia="zh-CN"/>
        </w:rPr>
        <w:t>4</w:t>
      </w:r>
      <w:r>
        <w:rPr>
          <w:rFonts w:hint="eastAsia" w:ascii="仿宋" w:hAnsi="仿宋" w:eastAsia="仿宋" w:cs="微软雅黑"/>
          <w:color w:val="333333"/>
          <w:sz w:val="21"/>
          <w:szCs w:val="21"/>
          <w:shd w:val="clear" w:color="auto" w:fill="FFFFFF"/>
        </w:rPr>
        <w:t>.2</w:t>
      </w:r>
    </w:p>
    <w:p w14:paraId="773BC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08B92938">
      <w:pPr>
        <w:pStyle w:val="4"/>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6D42B53A">
      <w:pPr>
        <w:pStyle w:val="4"/>
        <w:widowControl/>
        <w:shd w:val="clear" w:color="auto" w:fill="FFFFFF"/>
        <w:spacing w:beforeAutospacing="0" w:afterAutospacing="0" w:line="360" w:lineRule="exact"/>
        <w:ind w:firstLine="480"/>
        <w:jc w:val="both"/>
        <w:rPr>
          <w:rFonts w:hint="eastAsia" w:ascii="仿宋" w:hAnsi="仿宋" w:eastAsia="仿宋" w:cs="微软雅黑"/>
          <w:color w:val="333333"/>
          <w:sz w:val="21"/>
          <w:szCs w:val="21"/>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14C30C31">
      <w:pPr>
        <w:pStyle w:val="4"/>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：承诺件</w:t>
      </w:r>
    </w:p>
    <w:p w14:paraId="3CC75B11">
      <w:pPr>
        <w:pStyle w:val="4"/>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五、受理条件</w:t>
      </w:r>
    </w:p>
    <w:p w14:paraId="6BE059F6">
      <w:pPr>
        <w:pStyle w:val="4"/>
        <w:widowControl/>
        <w:spacing w:beforeAutospacing="0" w:afterAutospacing="0" w:line="360" w:lineRule="exact"/>
        <w:ind w:firstLine="420"/>
        <w:jc w:val="both"/>
        <w:rPr>
          <w:rFonts w:ascii="仿宋" w:hAnsi="仿宋" w:eastAsia="仿宋" w:cs="微软雅黑"/>
          <w:sz w:val="21"/>
          <w:szCs w:val="21"/>
        </w:rPr>
      </w:pPr>
      <w:r>
        <w:rPr>
          <w:rFonts w:hint="eastAsia" w:ascii="仿宋" w:hAnsi="仿宋" w:eastAsia="仿宋" w:cs="微软雅黑"/>
          <w:color w:val="333333"/>
          <w:sz w:val="21"/>
          <w:szCs w:val="21"/>
          <w:shd w:val="clear" w:color="auto" w:fill="FFFFFF"/>
        </w:rPr>
        <w:t>1. 申请登记事项在本不动产登记机构的登记职责范围内；</w:t>
      </w:r>
    </w:p>
    <w:p w14:paraId="774F0615">
      <w:pPr>
        <w:pStyle w:val="4"/>
        <w:widowControl/>
        <w:spacing w:beforeAutospacing="0" w:afterAutospacing="0" w:line="360" w:lineRule="exact"/>
        <w:ind w:firstLine="420"/>
        <w:jc w:val="both"/>
        <w:rPr>
          <w:rFonts w:ascii="仿宋" w:hAnsi="仿宋" w:eastAsia="仿宋" w:cs="微软雅黑"/>
          <w:sz w:val="21"/>
          <w:szCs w:val="21"/>
        </w:rPr>
      </w:pPr>
      <w:r>
        <w:rPr>
          <w:rFonts w:hint="eastAsia" w:ascii="仿宋" w:hAnsi="仿宋" w:eastAsia="仿宋" w:cs="微软雅黑"/>
          <w:color w:val="333333"/>
          <w:sz w:val="21"/>
          <w:szCs w:val="21"/>
          <w:shd w:val="clear" w:color="auto" w:fill="FFFFFF"/>
        </w:rPr>
        <w:t>2. 申请材料形式符合要求；</w:t>
      </w:r>
    </w:p>
    <w:p w14:paraId="147E27E6">
      <w:pPr>
        <w:pStyle w:val="4"/>
        <w:widowControl/>
        <w:spacing w:beforeAutospacing="0" w:afterAutospacing="0" w:line="360" w:lineRule="exact"/>
        <w:ind w:firstLine="420"/>
        <w:jc w:val="both"/>
        <w:rPr>
          <w:rFonts w:ascii="仿宋" w:hAnsi="仿宋" w:eastAsia="仿宋" w:cs="微软雅黑"/>
          <w:sz w:val="21"/>
          <w:szCs w:val="21"/>
        </w:rPr>
      </w:pPr>
      <w:r>
        <w:rPr>
          <w:rFonts w:hint="eastAsia" w:ascii="仿宋" w:hAnsi="仿宋" w:eastAsia="仿宋" w:cs="微软雅黑"/>
          <w:color w:val="333333"/>
          <w:sz w:val="21"/>
          <w:szCs w:val="21"/>
          <w:shd w:val="clear" w:color="auto" w:fill="FFFFFF"/>
        </w:rPr>
        <w:t>3. 申请人与依法应当提交的申请材料记载的主体一致；</w:t>
      </w:r>
    </w:p>
    <w:p w14:paraId="35FF9234">
      <w:pPr>
        <w:pStyle w:val="4"/>
        <w:widowControl/>
        <w:spacing w:beforeAutospacing="0" w:afterAutospacing="0" w:line="360" w:lineRule="exact"/>
        <w:ind w:firstLine="420"/>
        <w:jc w:val="both"/>
        <w:rPr>
          <w:rFonts w:ascii="仿宋" w:hAnsi="仿宋" w:eastAsia="仿宋" w:cs="微软雅黑"/>
          <w:sz w:val="21"/>
          <w:szCs w:val="21"/>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3F5C79C7">
      <w:pPr>
        <w:pStyle w:val="4"/>
        <w:widowControl/>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5. 申请内容与</w:t>
      </w:r>
      <w:r>
        <w:rPr>
          <w:rFonts w:hint="eastAsia" w:ascii="仿宋" w:hAnsi="仿宋" w:eastAsia="仿宋" w:cs="微软雅黑"/>
          <w:color w:val="333333"/>
          <w:sz w:val="21"/>
          <w:szCs w:val="21"/>
        </w:rPr>
        <w:t>询问（承诺）事项不冲突；</w:t>
      </w:r>
    </w:p>
    <w:p w14:paraId="5ED8A85D">
      <w:pPr>
        <w:pStyle w:val="4"/>
        <w:widowControl/>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rPr>
        <w:t>6. 申请人共同申请。</w:t>
      </w:r>
    </w:p>
    <w:p w14:paraId="3EC56DE6">
      <w:pPr>
        <w:pStyle w:val="4"/>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六、申请材料</w:t>
      </w:r>
    </w:p>
    <w:p w14:paraId="359FE6B8">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淮南市不动产抵押登记申请书（主债权、抵押合同集成版）（申请书在线填写并使用电子签名、企业通过“E签宝”盖电子印章；）</w:t>
      </w:r>
    </w:p>
    <w:p w14:paraId="52819781">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身份证明材料（申请人个人通过人脸识别在线验证、企业通过国家电子营业执照小程序或APP在线验证出示电子证照，无需提交身份证明）；</w:t>
      </w:r>
    </w:p>
    <w:p w14:paraId="4AB6909C">
      <w:pPr>
        <w:pStyle w:val="4"/>
        <w:widowControl/>
        <w:shd w:val="clear" w:color="auto" w:fill="FFFFFF"/>
        <w:spacing w:beforeAutospacing="0" w:afterAutospacing="0" w:line="360" w:lineRule="exact"/>
        <w:ind w:firstLine="420"/>
        <w:jc w:val="both"/>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3. 不动产权属证书（能够通过信息共享核验获取的，申请人无需提交）</w:t>
      </w:r>
      <w:r>
        <w:rPr>
          <w:rFonts w:hint="eastAsia" w:ascii="仿宋" w:hAnsi="仿宋" w:eastAsia="仿宋" w:cs="微软雅黑"/>
          <w:color w:val="000000" w:themeColor="text1"/>
          <w:sz w:val="21"/>
          <w:szCs w:val="21"/>
          <w:shd w:val="clear" w:color="auto" w:fill="FFFFFF"/>
          <w:lang w:eastAsia="zh-CN"/>
          <w14:textFill>
            <w14:solidFill>
              <w14:schemeClr w14:val="tx1"/>
            </w14:solidFill>
          </w14:textFill>
        </w:rPr>
        <w:t>；</w:t>
      </w:r>
    </w:p>
    <w:p w14:paraId="002A1693">
      <w:pPr>
        <w:pStyle w:val="4"/>
        <w:widowControl/>
        <w:shd w:val="clear" w:color="auto" w:fill="FFFFFF"/>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4. 不动产登记证明（能够通过信息共享核验获取的，申请人无需提交）；</w:t>
      </w:r>
    </w:p>
    <w:p w14:paraId="2E370F83">
      <w:pPr>
        <w:pStyle w:val="4"/>
        <w:widowControl/>
        <w:shd w:val="clear" w:color="auto" w:fill="FFFFFF"/>
        <w:spacing w:beforeAutospacing="0" w:afterAutospacing="0" w:line="360" w:lineRule="exact"/>
        <w:ind w:firstLine="420"/>
        <w:jc w:val="both"/>
        <w:rPr>
          <w:rFonts w:ascii="仿宋" w:hAnsi="仿宋" w:eastAsia="仿宋" w:cs="微软雅黑"/>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5. 变更协议</w:t>
      </w:r>
      <w:r>
        <w:rPr>
          <w:rFonts w:hint="eastAsia" w:ascii="仿宋" w:hAnsi="仿宋" w:eastAsia="仿宋"/>
          <w:color w:val="000000" w:themeColor="text1"/>
          <w:sz w:val="21"/>
          <w:szCs w:val="21"/>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原件</w:t>
      </w:r>
      <w:r>
        <w:rPr>
          <w:rFonts w:hint="eastAsia" w:ascii="仿宋" w:hAnsi="仿宋" w:eastAsia="仿宋"/>
          <w:color w:val="000000" w:themeColor="text1"/>
          <w:sz w:val="21"/>
          <w:szCs w:val="21"/>
          <w14:textFill>
            <w14:solidFill>
              <w14:schemeClr w14:val="tx1"/>
            </w14:solidFill>
          </w14:textFill>
        </w:rPr>
        <w:t>）</w:t>
      </w:r>
      <w:r>
        <w:rPr>
          <w:rFonts w:hint="eastAsia" w:ascii="仿宋" w:hAnsi="仿宋" w:eastAsia="仿宋" w:cs="微软雅黑"/>
          <w:color w:val="000000" w:themeColor="text1"/>
          <w:sz w:val="21"/>
          <w:szCs w:val="21"/>
          <w:shd w:val="clear" w:color="auto" w:fill="FFFFFF"/>
          <w14:textFill>
            <w14:solidFill>
              <w14:schemeClr w14:val="tx1"/>
            </w14:solidFill>
          </w14:textFill>
        </w:rPr>
        <w:t>；</w:t>
      </w:r>
    </w:p>
    <w:p w14:paraId="2140AAB8">
      <w:pPr>
        <w:pStyle w:val="4"/>
        <w:widowControl/>
        <w:shd w:val="clear" w:color="auto" w:fill="FFFFFF"/>
        <w:spacing w:beforeAutospacing="0" w:afterAutospacing="0" w:line="360" w:lineRule="exact"/>
        <w:ind w:firstLine="420"/>
        <w:jc w:val="both"/>
        <w:rPr>
          <w:rFonts w:ascii="仿宋" w:hAnsi="仿宋" w:eastAsia="仿宋" w:cs="微软雅黑"/>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6. 抵押权变更证明材料（原件）。</w:t>
      </w:r>
    </w:p>
    <w:p w14:paraId="7624E0B1">
      <w:pPr>
        <w:pStyle w:val="4"/>
        <w:widowControl/>
        <w:shd w:val="clear" w:color="auto" w:fill="FFFFFF"/>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七、特别提示</w:t>
      </w:r>
    </w:p>
    <w:p w14:paraId="59ACFC05">
      <w:pPr>
        <w:pStyle w:val="4"/>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lang w:val="en-US" w:eastAsia="zh-CN"/>
        </w:rPr>
        <w:t xml:space="preserve">1. </w:t>
      </w:r>
      <w:r>
        <w:rPr>
          <w:rFonts w:hint="eastAsia" w:ascii="仿宋" w:hAnsi="仿宋" w:eastAsia="仿宋" w:cs="微软雅黑"/>
          <w:color w:val="333333"/>
          <w:sz w:val="21"/>
          <w:szCs w:val="21"/>
          <w:shd w:val="clear" w:color="auto" w:fill="FFFFFF"/>
        </w:rPr>
        <w:t>我市</w:t>
      </w:r>
      <w:r>
        <w:rPr>
          <w:rFonts w:hint="eastAsia" w:ascii="仿宋" w:hAnsi="仿宋" w:eastAsia="仿宋" w:cs="微软雅黑"/>
          <w:color w:val="333333"/>
          <w:sz w:val="21"/>
          <w:szCs w:val="21"/>
          <w:shd w:val="clear" w:color="auto" w:fill="FFFFFF"/>
          <w:lang w:val="en-US" w:eastAsia="zh-CN"/>
        </w:rPr>
        <w:t>已</w:t>
      </w:r>
      <w:r>
        <w:rPr>
          <w:rFonts w:hint="eastAsia" w:ascii="仿宋" w:hAnsi="仿宋" w:eastAsia="仿宋" w:cs="微软雅黑"/>
          <w:color w:val="333333"/>
          <w:sz w:val="21"/>
          <w:szCs w:val="21"/>
          <w:shd w:val="clear" w:color="auto" w:fill="FFFFFF"/>
        </w:rPr>
        <w:t>线上线下同步启用</w:t>
      </w:r>
      <w:r>
        <w:rPr>
          <w:rFonts w:hint="eastAsia" w:ascii="仿宋" w:hAnsi="仿宋" w:eastAsia="仿宋" w:cs="微软雅黑"/>
          <w:color w:val="333333"/>
          <w:sz w:val="21"/>
          <w:szCs w:val="21"/>
          <w:shd w:val="clear" w:color="auto" w:fill="FFFFFF"/>
          <w:lang w:val="en-US" w:eastAsia="zh-CN"/>
        </w:rPr>
        <w:t>新版</w:t>
      </w:r>
      <w:r>
        <w:rPr>
          <w:rFonts w:hint="eastAsia" w:ascii="仿宋" w:hAnsi="仿宋" w:eastAsia="仿宋" w:cs="微软雅黑"/>
          <w:color w:val="333333"/>
          <w:sz w:val="21"/>
          <w:szCs w:val="21"/>
          <w:shd w:val="clear" w:color="auto" w:fill="FFFFFF"/>
        </w:rPr>
        <w:t>“淮南市不动产抵押登记申请书（主债权、抵押合同集成版）”（包含申请抵押登记的主债权合同、抵押合同、委托代理、询问笔录等主要信息）。申请人申请不动产抵押登记时，不再提交主债权合同、抵押合同、委托书及询问笔录。</w:t>
      </w:r>
    </w:p>
    <w:p w14:paraId="76A04C7E">
      <w:pPr>
        <w:pStyle w:val="4"/>
        <w:widowControl/>
        <w:spacing w:beforeAutospacing="0" w:afterAutospacing="0" w:line="360" w:lineRule="exact"/>
        <w:ind w:firstLine="420"/>
        <w:jc w:val="both"/>
        <w:rPr>
          <w:rFonts w:hint="default"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2. 抵押权变更影响其他抵押权人利益的，应提交其他抵押权人的书面同意材料和身份证明文件。</w:t>
      </w:r>
    </w:p>
    <w:p w14:paraId="79142B1D">
      <w:pPr>
        <w:pStyle w:val="4"/>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36F42836">
      <w:pPr>
        <w:pStyle w:val="4"/>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5174C22A">
      <w:pPr>
        <w:pStyle w:val="4"/>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十、服务时限</w:t>
      </w:r>
    </w:p>
    <w:p w14:paraId="0FB2096A">
      <w:pPr>
        <w:pStyle w:val="4"/>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承诺办结时限：自受理申请登记之日起1个工作日（补充材料时间不含工作时限内）。</w:t>
      </w:r>
    </w:p>
    <w:p w14:paraId="1601999A">
      <w:pPr>
        <w:pStyle w:val="4"/>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十一、办理流程</w:t>
      </w:r>
    </w:p>
    <w:p w14:paraId="2C34A8AF">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2B8F149C">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0550B320">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3147E7AC">
      <w:pPr>
        <w:pStyle w:val="4"/>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5CC16DEF">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43BED546">
      <w:pPr>
        <w:pStyle w:val="4"/>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收费标准：免费。</w:t>
      </w:r>
    </w:p>
    <w:p w14:paraId="5900D011">
      <w:pPr>
        <w:pStyle w:val="4"/>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十三、电子证照获取</w:t>
      </w:r>
    </w:p>
    <w:p w14:paraId="6F85B13D">
      <w:pPr>
        <w:pStyle w:val="4"/>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仿宋"/>
          <w:color w:val="333333"/>
          <w:sz w:val="21"/>
          <w:szCs w:val="21"/>
        </w:rPr>
        <w:t>申请人（权利人）可登录安徽省政务服务平台或皖事通手机A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客户端领取不动产登记证明（电子证照）；银行、公积金中心等金融机构可通过登录安徽省政务服务平台或皖事通手机A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申领不动产登记证明（电子证照）。</w:t>
      </w:r>
    </w:p>
    <w:p w14:paraId="7281B8F6">
      <w:pPr>
        <w:pStyle w:val="4"/>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十四、网办地址</w:t>
      </w:r>
    </w:p>
    <w:p w14:paraId="41B4A158">
      <w:pPr>
        <w:pStyle w:val="4"/>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7"/>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78D1CE6A">
      <w:pPr>
        <w:pStyle w:val="4"/>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十五、办公地点</w:t>
      </w:r>
    </w:p>
    <w:p w14:paraId="4EDB7D33">
      <w:pPr>
        <w:pStyle w:val="4"/>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2BEAE0E5">
      <w:pPr>
        <w:pStyle w:val="4"/>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34C2A8E3">
      <w:pPr>
        <w:pStyle w:val="4"/>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4BC25A1E">
      <w:pPr>
        <w:pStyle w:val="4"/>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2EBFB593">
      <w:pPr>
        <w:pStyle w:val="4"/>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494E6B78">
      <w:pPr>
        <w:pStyle w:val="4"/>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十六、服务电话</w:t>
      </w:r>
    </w:p>
    <w:p w14:paraId="327A5C62">
      <w:pPr>
        <w:pStyle w:val="4"/>
        <w:shd w:val="clear" w:color="auto" w:fill="FFFFFF"/>
        <w:spacing w:beforeAutospacing="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31D898A4">
      <w:pPr>
        <w:pStyle w:val="4"/>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4E434AE3">
      <w:pPr>
        <w:pStyle w:val="4"/>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3408274D">
      <w:pPr>
        <w:pStyle w:val="4"/>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421652C7">
      <w:pPr>
        <w:pStyle w:val="4"/>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532DF0D9">
      <w:pPr>
        <w:pStyle w:val="4"/>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7BC15EDF">
      <w:pPr>
        <w:pStyle w:val="4"/>
        <w:widowControl/>
        <w:spacing w:beforeAutospacing="0" w:afterAutospacing="0" w:line="360" w:lineRule="exact"/>
        <w:ind w:firstLine="42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0554-2699166（淮南市不动产登记中心）</w:t>
      </w:r>
    </w:p>
    <w:p w14:paraId="33EDC539">
      <w:pPr>
        <w:pStyle w:val="4"/>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24F118B1">
      <w:pPr>
        <w:pStyle w:val="4"/>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580701DE">
      <w:pPr>
        <w:pStyle w:val="4"/>
        <w:widowControl/>
        <w:spacing w:beforeAutospacing="0" w:afterAutospacing="0" w:line="360" w:lineRule="exact"/>
        <w:ind w:firstLine="420"/>
        <w:jc w:val="both"/>
        <w:rPr>
          <w:rFonts w:hint="eastAsia" w:ascii="仿宋" w:hAnsi="仿宋" w:eastAsia="仿宋" w:cs="仿宋"/>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9D3D7F"/>
    <w:rsid w:val="0031081F"/>
    <w:rsid w:val="00470E33"/>
    <w:rsid w:val="00515F9F"/>
    <w:rsid w:val="0068515C"/>
    <w:rsid w:val="006928F7"/>
    <w:rsid w:val="006C58F4"/>
    <w:rsid w:val="00706510"/>
    <w:rsid w:val="007A41E4"/>
    <w:rsid w:val="007F6912"/>
    <w:rsid w:val="008C0869"/>
    <w:rsid w:val="009D3D7F"/>
    <w:rsid w:val="009E4D59"/>
    <w:rsid w:val="00A402D9"/>
    <w:rsid w:val="00A907E3"/>
    <w:rsid w:val="00D674CE"/>
    <w:rsid w:val="00D76A88"/>
    <w:rsid w:val="00DE1C8B"/>
    <w:rsid w:val="00E42377"/>
    <w:rsid w:val="00F73E10"/>
    <w:rsid w:val="127E0328"/>
    <w:rsid w:val="13DB6585"/>
    <w:rsid w:val="2FDB009F"/>
    <w:rsid w:val="34293AA8"/>
    <w:rsid w:val="361861E1"/>
    <w:rsid w:val="56A30703"/>
    <w:rsid w:val="5C89661A"/>
    <w:rsid w:val="7A58441C"/>
    <w:rsid w:val="7F00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1473</Words>
  <Characters>1605</Characters>
  <Lines>12</Lines>
  <Paragraphs>3</Paragraphs>
  <TotalTime>0</TotalTime>
  <ScaleCrop>false</ScaleCrop>
  <LinksUpToDate>false</LinksUpToDate>
  <CharactersWithSpaces>1627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2022-10-03T07:12:00Z</dcterms:created>
  <dc:creator>xc</dc:creator>
  <cp:lastModifiedBy>仲夏夜的蔷薇</cp:lastModifiedBy>
  <dcterms:modified xsi:type="dcterms:W3CDTF">2025-12-03T07:21:41Z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392426388A2D420694F9604817020797</vt:lpwstr>
  </property>
  <property fmtid="{D5CDD505-2E9C-101B-9397-08002B2CF9AE}" pid="4" name="KSOTemplateDocerSaveRecord">
    <vt:lpwstr>eyJoZGlkIjoiNjMxZmNlMmJjYzM1YTRmMDY5NjUwMTE2NTk0ZDlhM2YiLCJ1c2VySWQiOiIxMTI1ODIzMTA3In0=</vt:lpwstr>
  </property>
</Properties>
</file>