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CC8C3">
      <w:pPr>
        <w:pStyle w:val="2"/>
        <w:widowControl/>
        <w:shd w:val="clear" w:color="auto" w:fill="FFFFFF"/>
        <w:spacing w:beforeAutospacing="0" w:afterAutospacing="0" w:line="560" w:lineRule="exact"/>
        <w:jc w:val="center"/>
        <w:rPr>
          <w:rFonts w:hint="default" w:ascii="微软雅黑" w:hAnsi="微软雅黑" w:eastAsia="微软雅黑" w:cs="微软雅黑"/>
          <w:color w:val="333333"/>
          <w:kern w:val="0"/>
          <w:sz w:val="44"/>
          <w:szCs w:val="44"/>
        </w:rPr>
      </w:pPr>
      <w:r>
        <w:rPr>
          <w:rFonts w:ascii="微软雅黑" w:hAnsi="微软雅黑" w:eastAsia="微软雅黑" w:cs="微软雅黑"/>
          <w:color w:val="333333"/>
          <w:kern w:val="0"/>
          <w:sz w:val="44"/>
          <w:szCs w:val="44"/>
        </w:rPr>
        <w:t>不动产转移（互换）登记办事指南</w:t>
      </w:r>
    </w:p>
    <w:p w14:paraId="3DD49F65">
      <w:pPr>
        <w:pStyle w:val="5"/>
        <w:widowControl/>
        <w:shd w:val="clear" w:color="auto" w:fill="FFFFFF"/>
        <w:spacing w:beforeAutospacing="0" w:afterAutospacing="0" w:line="360" w:lineRule="exact"/>
        <w:ind w:firstLine="480"/>
        <w:jc w:val="both"/>
        <w:rPr>
          <w:rFonts w:ascii="仿宋" w:hAnsi="仿宋" w:eastAsia="仿宋" w:cs="仿宋"/>
          <w:b/>
          <w:bCs/>
          <w:color w:val="333333"/>
          <w:sz w:val="21"/>
          <w:szCs w:val="21"/>
        </w:rPr>
      </w:pPr>
    </w:p>
    <w:p w14:paraId="4BE054F4">
      <w:pPr>
        <w:pStyle w:val="5"/>
        <w:widowControl/>
        <w:shd w:val="clear" w:color="auto" w:fill="FFFFFF"/>
        <w:spacing w:beforeAutospacing="0" w:afterAutospacing="0" w:line="360" w:lineRule="exact"/>
        <w:ind w:firstLine="480"/>
        <w:jc w:val="both"/>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一、设立依据</w:t>
      </w:r>
    </w:p>
    <w:p w14:paraId="57105CB1">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r>
        <w:rPr>
          <w:rFonts w:hint="eastAsia" w:ascii="仿宋" w:hAnsi="仿宋" w:eastAsia="仿宋" w:cs="仿宋"/>
          <w:color w:val="000000" w:themeColor="text1"/>
          <w:sz w:val="21"/>
          <w:szCs w:val="21"/>
          <w14:textFill>
            <w14:solidFill>
              <w14:schemeClr w14:val="tx1"/>
            </w14:solidFill>
          </w14:textFill>
        </w:rPr>
        <w:t>《不动产登记操作规范（试行）》（国土资规〔2016〕6号）分则9.3</w:t>
      </w:r>
    </w:p>
    <w:p w14:paraId="3347588E">
      <w:pPr>
        <w:pStyle w:val="5"/>
        <w:widowControl/>
        <w:shd w:val="clear" w:color="auto" w:fill="FFFFFF"/>
        <w:spacing w:beforeAutospacing="0" w:afterAutospacing="0" w:line="360" w:lineRule="exact"/>
        <w:ind w:firstLine="480"/>
        <w:jc w:val="both"/>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olor w:val="000000" w:themeColor="text1"/>
          <w:sz w:val="21"/>
          <w:szCs w:val="21"/>
          <w:lang w:val="en-US" w:eastAsia="zh-CN"/>
          <w14:textFill>
            <w14:solidFill>
              <w14:schemeClr w14:val="tx1"/>
            </w14:solidFill>
          </w14:textFill>
        </w:rPr>
        <w:t>2.</w:t>
      </w:r>
      <w:bookmarkStart w:id="1" w:name="_GoBack"/>
      <w:bookmarkEnd w:id="1"/>
      <w:r>
        <w:rPr>
          <w:rFonts w:hint="eastAsia" w:ascii="仿宋" w:hAnsi="仿宋" w:eastAsia="仿宋"/>
          <w:color w:val="000000" w:themeColor="text1"/>
          <w:sz w:val="21"/>
          <w:szCs w:val="21"/>
          <w:lang w:val="en-US" w:eastAsia="zh-CN"/>
          <w14:textFill>
            <w14:solidFill>
              <w14:schemeClr w14:val="tx1"/>
            </w14:solidFill>
          </w14:textFill>
        </w:rPr>
        <w:t>《安徽省不动产登记业务场景规范（试行）》</w:t>
      </w:r>
    </w:p>
    <w:p w14:paraId="764D5B51">
      <w:pPr>
        <w:pStyle w:val="5"/>
        <w:widowControl/>
        <w:shd w:val="clear" w:color="auto" w:fill="FFFFFF"/>
        <w:spacing w:beforeAutospacing="0" w:afterAutospacing="0" w:line="360" w:lineRule="exact"/>
        <w:ind w:firstLine="480"/>
        <w:jc w:val="both"/>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二、事项类型：</w:t>
      </w:r>
      <w:r>
        <w:rPr>
          <w:rFonts w:hint="eastAsia" w:ascii="仿宋" w:hAnsi="仿宋" w:eastAsia="仿宋" w:cs="仿宋"/>
          <w:color w:val="000000" w:themeColor="text1"/>
          <w:sz w:val="21"/>
          <w:szCs w:val="21"/>
          <w14:textFill>
            <w14:solidFill>
              <w14:schemeClr w14:val="tx1"/>
            </w14:solidFill>
          </w14:textFill>
        </w:rPr>
        <w:t>行政确认</w:t>
      </w:r>
    </w:p>
    <w:p w14:paraId="6A34D2CA">
      <w:pPr>
        <w:pStyle w:val="5"/>
        <w:widowControl/>
        <w:shd w:val="clear" w:color="auto" w:fill="FFFFFF"/>
        <w:spacing w:beforeAutospacing="0" w:afterAutospacing="0" w:line="360" w:lineRule="exact"/>
        <w:ind w:firstLine="480"/>
        <w:jc w:val="both"/>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三、实施机构：</w:t>
      </w:r>
      <w:r>
        <w:rPr>
          <w:rFonts w:hint="eastAsia" w:ascii="仿宋" w:hAnsi="仿宋" w:eastAsia="仿宋" w:cs="仿宋"/>
          <w:color w:val="000000" w:themeColor="text1"/>
          <w:sz w:val="21"/>
          <w:szCs w:val="21"/>
          <w14:textFill>
            <w14:solidFill>
              <w14:schemeClr w14:val="tx1"/>
            </w14:solidFill>
          </w14:textFill>
        </w:rPr>
        <w:t>淮南市不动产登记中心</w:t>
      </w:r>
      <w:r>
        <w:rPr>
          <w:rFonts w:hint="eastAsia" w:ascii="仿宋" w:hAnsi="仿宋" w:eastAsia="仿宋" w:cs="仿宋"/>
          <w:color w:val="333333"/>
          <w:sz w:val="21"/>
          <w:szCs w:val="21"/>
          <w:lang w:eastAsia="zh-CN"/>
        </w:rPr>
        <w:t>、</w:t>
      </w:r>
      <w:r>
        <w:rPr>
          <w:rFonts w:hint="eastAsia" w:ascii="仿宋" w:hAnsi="仿宋" w:eastAsia="仿宋" w:cs="仿宋"/>
          <w:color w:val="000000" w:themeColor="text1"/>
          <w:sz w:val="21"/>
          <w:szCs w:val="21"/>
          <w:lang w:val="en-US" w:eastAsia="zh-CN"/>
          <w14:textFill>
            <w14:solidFill>
              <w14:schemeClr w14:val="tx1"/>
            </w14:solidFill>
          </w14:textFill>
        </w:rPr>
        <w:t>寿县自然资源确权登记中心、凤台县不动产登记和交易中心</w:t>
      </w:r>
    </w:p>
    <w:p w14:paraId="062AAC21">
      <w:pPr>
        <w:pStyle w:val="5"/>
        <w:widowControl/>
        <w:shd w:val="clear" w:color="auto" w:fill="FFFFFF"/>
        <w:spacing w:beforeAutospacing="0" w:afterAutospacing="0" w:line="360" w:lineRule="exact"/>
        <w:ind w:firstLine="480"/>
        <w:jc w:val="both"/>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四、办件类型：</w:t>
      </w:r>
      <w:r>
        <w:rPr>
          <w:rFonts w:hint="eastAsia" w:ascii="仿宋" w:hAnsi="仿宋" w:eastAsia="仿宋" w:cs="仿宋"/>
          <w:color w:val="000000" w:themeColor="text1"/>
          <w:sz w:val="21"/>
          <w:szCs w:val="21"/>
          <w14:textFill>
            <w14:solidFill>
              <w14:schemeClr w14:val="tx1"/>
            </w14:solidFill>
          </w14:textFill>
        </w:rPr>
        <w:t>承诺件</w:t>
      </w:r>
    </w:p>
    <w:p w14:paraId="48666717">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五、受理条件</w:t>
      </w:r>
    </w:p>
    <w:p w14:paraId="25A6BC10">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 申请登记事项在本不动产登记机构的登记职责范围内；</w:t>
      </w:r>
    </w:p>
    <w:p w14:paraId="63A5599D">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 申请材料形式符合要求；</w:t>
      </w:r>
    </w:p>
    <w:p w14:paraId="71D6DC1B">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 申请人与依法应当提交的申请材料记载的主体一致；</w:t>
      </w:r>
    </w:p>
    <w:p w14:paraId="21FE6750">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 xml:space="preserve">4. </w:t>
      </w:r>
      <w:r>
        <w:rPr>
          <w:rFonts w:hint="eastAsia" w:ascii="仿宋" w:hAnsi="仿宋" w:eastAsia="仿宋" w:cs="仿宋"/>
          <w:color w:val="000000" w:themeColor="text1"/>
          <w:sz w:val="21"/>
          <w:szCs w:val="21"/>
          <w14:textFill>
            <w14:solidFill>
              <w14:schemeClr w14:val="tx1"/>
            </w14:solidFill>
          </w14:textFill>
        </w:rPr>
        <w:t>申请人为国家批准永久居留的，凭外国人永久居留身份证办理相关业务</w:t>
      </w:r>
      <w:r>
        <w:rPr>
          <w:rFonts w:hint="eastAsia" w:ascii="仿宋" w:hAnsi="仿宋" w:eastAsia="仿宋" w:cs="仿宋"/>
          <w:color w:val="000000" w:themeColor="text1"/>
          <w:sz w:val="21"/>
          <w:szCs w:val="21"/>
          <w:lang w:eastAsia="zh-CN"/>
          <w14:textFill>
            <w14:solidFill>
              <w14:schemeClr w14:val="tx1"/>
            </w14:solidFill>
          </w14:textFill>
        </w:rPr>
        <w:t>；</w:t>
      </w:r>
    </w:p>
    <w:p w14:paraId="0F329BA5">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5</w:t>
      </w:r>
      <w:r>
        <w:rPr>
          <w:rFonts w:hint="eastAsia" w:ascii="仿宋" w:hAnsi="仿宋" w:eastAsia="仿宋" w:cs="仿宋"/>
          <w:color w:val="000000" w:themeColor="text1"/>
          <w:sz w:val="21"/>
          <w:szCs w:val="21"/>
          <w14:textFill>
            <w14:solidFill>
              <w14:schemeClr w14:val="tx1"/>
            </w14:solidFill>
          </w14:textFill>
        </w:rPr>
        <w:t>. 申请登记的不动产权利与登记原因文件记载的不动产权利一致；</w:t>
      </w:r>
    </w:p>
    <w:p w14:paraId="6696F415">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6</w:t>
      </w:r>
      <w:r>
        <w:rPr>
          <w:rFonts w:hint="eastAsia" w:ascii="仿宋" w:hAnsi="仿宋" w:eastAsia="仿宋" w:cs="仿宋"/>
          <w:color w:val="000000" w:themeColor="text1"/>
          <w:sz w:val="21"/>
          <w:szCs w:val="21"/>
          <w14:textFill>
            <w14:solidFill>
              <w14:schemeClr w14:val="tx1"/>
            </w14:solidFill>
          </w14:textFill>
        </w:rPr>
        <w:t>. 申请内容与询问（承诺）事项不冲突；</w:t>
      </w:r>
    </w:p>
    <w:p w14:paraId="2D846275">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7</w:t>
      </w:r>
      <w:r>
        <w:rPr>
          <w:rFonts w:hint="eastAsia" w:ascii="仿宋" w:hAnsi="仿宋" w:eastAsia="仿宋" w:cs="仿宋"/>
          <w:color w:val="000000" w:themeColor="text1"/>
          <w:sz w:val="21"/>
          <w:szCs w:val="21"/>
          <w14:textFill>
            <w14:solidFill>
              <w14:schemeClr w14:val="tx1"/>
            </w14:solidFill>
          </w14:textFill>
        </w:rPr>
        <w:t>. 申请人双方共同申请。</w:t>
      </w:r>
    </w:p>
    <w:p w14:paraId="6E007DE4">
      <w:pPr>
        <w:pStyle w:val="5"/>
        <w:widowControl/>
        <w:shd w:val="clear" w:color="auto" w:fill="FFFFFF"/>
        <w:spacing w:beforeAutospacing="0" w:afterAutospacing="0" w:line="360" w:lineRule="exact"/>
        <w:ind w:firstLine="480"/>
        <w:jc w:val="both"/>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六、申请材料</w:t>
      </w:r>
    </w:p>
    <w:p w14:paraId="5224A8BF">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 淮南市不动产转移登记申请书（申请书在线填写并使用电子签名、企业通过“E签宝”盖电子印章）；</w:t>
      </w:r>
    </w:p>
    <w:p w14:paraId="1A78BD87">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 身份证明材料（申请人个人通过人脸识别在线验证、企业通过国家电子营业执照小程序或APP在线验证出示电子证照，无需提交身份证明）；</w:t>
      </w:r>
    </w:p>
    <w:p w14:paraId="7A48A702">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 不动产权属证书（</w:t>
      </w:r>
      <w:r>
        <w:rPr>
          <w:rFonts w:hint="eastAsia" w:ascii="仿宋" w:hAnsi="仿宋" w:eastAsia="仿宋" w:cs="仿宋"/>
          <w:color w:val="000000" w:themeColor="text1"/>
          <w:sz w:val="21"/>
          <w:szCs w:val="21"/>
          <w:shd w:val="clear" w:color="auto" w:fill="FFFFFF"/>
          <w14:textFill>
            <w14:solidFill>
              <w14:schemeClr w14:val="tx1"/>
            </w14:solidFill>
          </w14:textFill>
        </w:rPr>
        <w:t>能够通过信息共享获取的，申请人无需提交</w:t>
      </w:r>
      <w:r>
        <w:rPr>
          <w:rFonts w:hint="eastAsia" w:ascii="仿宋" w:hAnsi="仿宋" w:eastAsia="仿宋" w:cs="仿宋"/>
          <w:color w:val="000000" w:themeColor="text1"/>
          <w:sz w:val="21"/>
          <w:szCs w:val="21"/>
          <w14:textFill>
            <w14:solidFill>
              <w14:schemeClr w14:val="tx1"/>
            </w14:solidFill>
          </w14:textFill>
        </w:rPr>
        <w:t>）；</w:t>
      </w:r>
    </w:p>
    <w:p w14:paraId="37A8D906">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 互换合同或互换协议（按模板在线填写或通过部门信息共享获取）。</w:t>
      </w:r>
    </w:p>
    <w:p w14:paraId="32705F86">
      <w:pPr>
        <w:pStyle w:val="5"/>
        <w:widowControl/>
        <w:shd w:val="clear" w:color="auto" w:fill="FFFFFF"/>
        <w:spacing w:beforeAutospacing="0" w:afterAutospacing="0" w:line="360" w:lineRule="exact"/>
        <w:ind w:firstLine="480"/>
        <w:jc w:val="both"/>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七、特别提示</w:t>
      </w:r>
    </w:p>
    <w:p w14:paraId="0B6B24C3">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 不动产登记税费收缴：申请时通过“一窗受理、集成服务”或税费“合一支付”平台缴纳税费的，以部门信息共享方式获取完税信息无需提交完税（免税）凭证。</w:t>
      </w:r>
    </w:p>
    <w:p w14:paraId="2E1103D9">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 申请家庭唯一或第二套住房申报减免契税的，需提供夫妻双方及未成年子女户口簿、配偶身份证明、结婚证、离婚证、配偶死亡证明（户口簿明确记载的免予提交）、单身家庭购买住房申请减免税需提供单身承诺书（由本人签字确认）。</w:t>
      </w:r>
    </w:p>
    <w:p w14:paraId="52262357">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 通过司法方式取得不动产需提供生效的司法文书。</w:t>
      </w:r>
    </w:p>
    <w:p w14:paraId="34BC038E">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 国有划拨土地或国有划拨土地上的不动产转移时，需办理有偿使用。</w:t>
      </w:r>
    </w:p>
    <w:p w14:paraId="27921C97">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 申请材料应当提供原件。因特殊情况不能提供原件的，可以提交该材料的出具机构或职权继受机构确认与原件一致的复印件。申请人委托代理人申请不动产登记的，代理人应当向不动产登记机构提交申请人身份证明、授权委托书及代理人的身份证明。淮南市不动产转移登记申请书（授权委托书合并版）应当载明代理人的姓名或者名称、代理事项、权限和期间，并由委托人签名或者盖章。自然人处分不动产的，可以提交经公证的授权委托书；授权委托书未经公证的，申请人应当在申请登记时，与代理人共同到不动产登记机构现场签订授权委托书。</w:t>
      </w:r>
    </w:p>
    <w:p w14:paraId="15A292A0">
      <w:pPr>
        <w:pStyle w:val="5"/>
        <w:widowControl/>
        <w:shd w:val="clear" w:color="auto" w:fill="FFFFFF"/>
        <w:spacing w:beforeAutospacing="0" w:afterAutospacing="0" w:line="360" w:lineRule="exact"/>
        <w:ind w:firstLine="480"/>
        <w:jc w:val="both"/>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八、网办深度：</w:t>
      </w:r>
      <w:r>
        <w:rPr>
          <w:rFonts w:hint="eastAsia" w:ascii="仿宋" w:hAnsi="仿宋" w:eastAsia="仿宋" w:cs="仿宋"/>
          <w:color w:val="000000" w:themeColor="text1"/>
          <w:sz w:val="21"/>
          <w:szCs w:val="21"/>
          <w14:textFill>
            <w14:solidFill>
              <w14:schemeClr w14:val="tx1"/>
            </w14:solidFill>
          </w14:textFill>
        </w:rPr>
        <w:t>三级</w:t>
      </w:r>
    </w:p>
    <w:p w14:paraId="0D456F45">
      <w:pPr>
        <w:pStyle w:val="5"/>
        <w:widowControl/>
        <w:shd w:val="clear" w:color="auto" w:fill="FFFFFF"/>
        <w:spacing w:beforeAutospacing="0" w:afterAutospacing="0" w:line="360" w:lineRule="exact"/>
        <w:ind w:firstLine="480"/>
        <w:jc w:val="both"/>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九、到现场次数：</w:t>
      </w:r>
      <w:r>
        <w:rPr>
          <w:rFonts w:hint="eastAsia" w:ascii="仿宋" w:hAnsi="仿宋" w:eastAsia="仿宋" w:cs="仿宋"/>
          <w:color w:val="000000" w:themeColor="text1"/>
          <w:sz w:val="21"/>
          <w:szCs w:val="21"/>
          <w14:textFill>
            <w14:solidFill>
              <w14:schemeClr w14:val="tx1"/>
            </w14:solidFill>
          </w14:textFill>
        </w:rPr>
        <w:t>1次</w:t>
      </w:r>
    </w:p>
    <w:p w14:paraId="57F57E6D">
      <w:pPr>
        <w:pStyle w:val="5"/>
        <w:widowControl/>
        <w:shd w:val="clear" w:color="auto" w:fill="FFFFFF"/>
        <w:spacing w:beforeAutospacing="0" w:afterAutospacing="0" w:line="360" w:lineRule="exact"/>
        <w:ind w:firstLine="480"/>
        <w:jc w:val="both"/>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十、服务时限</w:t>
      </w:r>
    </w:p>
    <w:p w14:paraId="7B80CC5B">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承诺办结时限：自受理申请之日起1个小时（1个工作日）（补充材料时间不含工作时限内）。</w:t>
      </w:r>
    </w:p>
    <w:p w14:paraId="5E09D597">
      <w:pPr>
        <w:pStyle w:val="5"/>
        <w:widowControl/>
        <w:shd w:val="clear" w:color="auto" w:fill="FFFFFF"/>
        <w:spacing w:beforeAutospacing="0" w:afterAutospacing="0" w:line="360" w:lineRule="exact"/>
        <w:ind w:firstLine="480"/>
        <w:jc w:val="both"/>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十一、办理流程</w:t>
      </w:r>
    </w:p>
    <w:p w14:paraId="43E13A2B">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 申请：申请人通过安徽政务服务网淮南市不动产登记专区网上申请或登记大厅“一窗集成”窗口申请。</w:t>
      </w:r>
    </w:p>
    <w:p w14:paraId="4C99D0DF">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2.受理：工作人员通过线上或线下窗口审查申请材料（对申请人提交相关要件通过数据接口在线核验并下载核验单），对申请材料齐全且符合法定形式的予以受理；申请材料不齐全或不符合法定形式</w:t>
      </w:r>
      <w:r>
        <w:rPr>
          <w:rFonts w:hint="eastAsia" w:ascii="仿宋" w:hAnsi="仿宋" w:eastAsia="仿宋" w:cs="仿宋"/>
          <w:color w:val="000000" w:themeColor="text1"/>
          <w:sz w:val="21"/>
          <w:szCs w:val="21"/>
          <w:lang w:val="en-US" w:eastAsia="zh-CN"/>
          <w14:textFill>
            <w14:solidFill>
              <w14:schemeClr w14:val="tx1"/>
            </w14:solidFill>
          </w14:textFill>
        </w:rPr>
        <w:t>的</w:t>
      </w:r>
      <w:r>
        <w:rPr>
          <w:rFonts w:hint="eastAsia" w:ascii="仿宋" w:hAnsi="仿宋" w:eastAsia="仿宋" w:cs="仿宋"/>
          <w:color w:val="000000" w:themeColor="text1"/>
          <w:sz w:val="21"/>
          <w:szCs w:val="21"/>
          <w14:textFill>
            <w14:solidFill>
              <w14:schemeClr w14:val="tx1"/>
            </w14:solidFill>
          </w14:textFill>
        </w:rPr>
        <w:t>，应在线上或窗口一次性告知需要补正的全部内容，并出具补齐补正通知书；存在法律法规规定不予受理情形的应出具不予</w:t>
      </w:r>
      <w:r>
        <w:rPr>
          <w:rFonts w:hint="eastAsia" w:ascii="仿宋" w:hAnsi="仿宋" w:eastAsia="仿宋" w:cs="仿宋"/>
          <w:color w:val="000000" w:themeColor="text1"/>
          <w:sz w:val="21"/>
          <w:szCs w:val="21"/>
          <w:lang w:val="en-US" w:eastAsia="zh-CN"/>
          <w14:textFill>
            <w14:solidFill>
              <w14:schemeClr w14:val="tx1"/>
            </w14:solidFill>
          </w14:textFill>
        </w:rPr>
        <w:t>受理</w:t>
      </w:r>
      <w:r>
        <w:rPr>
          <w:rFonts w:hint="eastAsia" w:ascii="仿宋" w:hAnsi="仿宋" w:eastAsia="仿宋" w:cs="仿宋"/>
          <w:color w:val="000000" w:themeColor="text1"/>
          <w:sz w:val="21"/>
          <w:szCs w:val="21"/>
          <w14:textFill>
            <w14:solidFill>
              <w14:schemeClr w14:val="tx1"/>
            </w14:solidFill>
          </w14:textFill>
        </w:rPr>
        <w:t>通知书。</w:t>
      </w:r>
    </w:p>
    <w:p w14:paraId="0FB75F58">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 审核登簿：根据受理材料审核具体登记事项，符合相关法律法规的确认登簿；对不予确认登簿的说明理由，并告知申请人依法享有申请行政复议或提起行政诉讼的权利。</w:t>
      </w:r>
    </w:p>
    <w:p w14:paraId="09B7C9BE">
      <w:pPr>
        <w:pStyle w:val="5"/>
        <w:widowControl/>
        <w:shd w:val="clear" w:color="auto" w:fill="FFFFFF"/>
        <w:spacing w:beforeAutospacing="0" w:afterAutospacing="0" w:line="360" w:lineRule="exact"/>
        <w:ind w:firstLine="480"/>
        <w:jc w:val="both"/>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十二、税费信息</w:t>
      </w:r>
    </w:p>
    <w:p w14:paraId="39C36C25">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 税</w:t>
      </w:r>
    </w:p>
    <w:p w14:paraId="4E0A9C8B">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 政策依据：《契税法》《企业所得税法》《财政部 国家税务总局关于全面推开营业税改增值税试点的通知》《土地增值税暂行条例》《印花税暂行条例》等。</w:t>
      </w:r>
    </w:p>
    <w:p w14:paraId="3A9B69E3">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（2）征收税种</w:t>
      </w:r>
    </w:p>
    <w:p w14:paraId="5A030209">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①受让方：契税、印花税；</w:t>
      </w:r>
    </w:p>
    <w:p w14:paraId="29224975">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②转让方：非自然人：增值税及附加、土地增值税、印花税；</w:t>
      </w:r>
    </w:p>
    <w:p w14:paraId="07B78D91">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自然人：增值税及附加、个人所得税、土地增值税（个人销售住房暂免）、印花税（个人销售住房暂免）。</w:t>
      </w:r>
    </w:p>
    <w:p w14:paraId="6B298073">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 费</w:t>
      </w:r>
    </w:p>
    <w:p w14:paraId="2DA3A5EB">
      <w:pPr>
        <w:pStyle w:val="5"/>
        <w:widowControl/>
        <w:shd w:val="clear" w:color="auto" w:fill="FFFFFF"/>
        <w:spacing w:beforeAutospacing="0" w:afterAutospacing="0" w:line="360" w:lineRule="exact"/>
        <w:ind w:firstLine="420" w:firstLineChars="20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（1）政策依据：《财政部 国家发展改革委关于不动产登记收费有关政策的通知》（财税[2016]79号）、《国家发展改革委、财政部关于不动产登记收费标准等有关问题的通知》（发改价格规[2016]2559号）、《关于减免部分行政事业性收费有关政策的通知》（财税[2019]45号）、《自然资源部自然资源确权登记局关于进一步做好免收小微企业不动产登记费工作的通知》（自然资登记函[2021]2号）、淮南市《关于免收我市涉企不动产转移登记费的通知》。</w:t>
      </w:r>
    </w:p>
    <w:p w14:paraId="6A5852FE">
      <w:pPr>
        <w:pStyle w:val="5"/>
        <w:widowControl/>
        <w:shd w:val="clear" w:color="auto" w:fill="FFFFFF"/>
        <w:spacing w:beforeAutospacing="0" w:afterAutospacing="0" w:line="360" w:lineRule="exact"/>
        <w:ind w:firstLine="420" w:firstLineChars="20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（2）收费标准</w:t>
      </w:r>
    </w:p>
    <w:p w14:paraId="3D1F232C">
      <w:pPr>
        <w:pStyle w:val="5"/>
        <w:widowControl/>
        <w:shd w:val="clear" w:color="auto" w:fill="FFFFFF"/>
        <w:spacing w:beforeAutospacing="0" w:afterAutospacing="0" w:line="360" w:lineRule="exact"/>
        <w:ind w:firstLine="420" w:firstLineChars="20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登记费：住宅80元/件，非住宅550元/件。</w:t>
      </w:r>
    </w:p>
    <w:p w14:paraId="60D8823F">
      <w:pPr>
        <w:pStyle w:val="5"/>
        <w:widowControl/>
        <w:shd w:val="clear" w:color="auto" w:fill="FFFFFF"/>
        <w:spacing w:beforeAutospacing="0" w:afterAutospacing="0" w:line="360" w:lineRule="exact"/>
        <w:ind w:firstLine="420" w:firstLineChars="20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证书工本费：10元/本（核发第一本不动产权属证书不收取，向一个以上不动产权利人核发权属证书的，每增加一本证书加收证书工本费10元）。</w:t>
      </w:r>
    </w:p>
    <w:p w14:paraId="627A697C">
      <w:pPr>
        <w:pStyle w:val="5"/>
        <w:widowControl/>
        <w:shd w:val="clear" w:color="auto" w:fill="FFFFFF"/>
        <w:spacing w:beforeAutospacing="0" w:afterAutospacing="0" w:line="360" w:lineRule="exact"/>
        <w:ind w:firstLine="420" w:firstLineChars="20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企业免收登记费（开发企业除外）。</w:t>
      </w:r>
    </w:p>
    <w:p w14:paraId="1763780D">
      <w:pPr>
        <w:pStyle w:val="5"/>
        <w:widowControl/>
        <w:shd w:val="clear" w:color="auto" w:fill="FFFFFF"/>
        <w:spacing w:beforeAutospacing="0" w:afterAutospacing="0" w:line="360" w:lineRule="exact"/>
        <w:ind w:firstLine="480"/>
        <w:jc w:val="both"/>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十三、网办地址</w:t>
      </w:r>
    </w:p>
    <w:p w14:paraId="375D450F">
      <w:pPr>
        <w:pStyle w:val="5"/>
        <w:widowControl/>
        <w:spacing w:beforeAutospacing="0" w:afterAutospacing="0" w:line="360" w:lineRule="exact"/>
        <w:ind w:firstLine="420" w:firstLineChars="200"/>
        <w:jc w:val="both"/>
        <w:rPr>
          <w:rFonts w:hint="eastAsia" w:ascii="仿宋" w:hAnsi="仿宋" w:eastAsia="仿宋" w:cs="仿宋"/>
          <w:color w:val="000000" w:themeColor="text1"/>
          <w:sz w:val="21"/>
          <w:szCs w:val="21"/>
          <w:shd w:val="clear" w:color="auto" w:fill="FFFFFF"/>
          <w14:textFill>
            <w14:solidFill>
              <w14:schemeClr w14:val="tx1"/>
            </w14:solidFill>
          </w14:textFill>
        </w:rPr>
      </w:pPr>
      <w:bookmarkStart w:id="0" w:name="_Hlk115885898"/>
      <w:r>
        <w:rPr>
          <w:rFonts w:hint="eastAsia" w:ascii="仿宋" w:hAnsi="仿宋" w:eastAsia="仿宋" w:cs="仿宋"/>
          <w:color w:val="000000" w:themeColor="text1"/>
          <w:sz w:val="21"/>
          <w:szCs w:val="21"/>
          <w:shd w:val="clear" w:color="auto" w:fill="FFFFFF"/>
          <w14:textFill>
            <w14:solidFill>
              <w14:schemeClr w14:val="tx1"/>
            </w14:solidFill>
          </w14:textFill>
        </w:rPr>
        <w:fldChar w:fldCharType="begin"/>
      </w:r>
      <w:r>
        <w:rPr>
          <w:rFonts w:hint="eastAsia" w:ascii="仿宋" w:hAnsi="仿宋" w:eastAsia="仿宋" w:cs="仿宋"/>
          <w:color w:val="000000" w:themeColor="text1"/>
          <w:sz w:val="21"/>
          <w:szCs w:val="21"/>
          <w:shd w:val="clear" w:color="auto" w:fill="FFFFFF"/>
          <w14:textFill>
            <w14:solidFill>
              <w14:schemeClr w14:val="tx1"/>
            </w14:solidFill>
          </w14:textFill>
        </w:rPr>
        <w:instrText xml:space="preserve"> HYPERLINK "https://sso.ahzwfw.gov.cn/uccp-server/login?appCode=7d95fe8c317e4949bd5d938e639055a4&amp;service=http%3A%2F%2F120.209.47.239%3A18180%2Fhnbdc%2Festate%2Fportal%2Fhome.html" </w:instrText>
      </w:r>
      <w:r>
        <w:rPr>
          <w:rFonts w:hint="eastAsia" w:ascii="仿宋" w:hAnsi="仿宋" w:eastAsia="仿宋" w:cs="仿宋"/>
          <w:color w:val="000000" w:themeColor="text1"/>
          <w:sz w:val="21"/>
          <w:szCs w:val="21"/>
          <w:shd w:val="clear" w:color="auto" w:fill="FFFFFF"/>
          <w14:textFill>
            <w14:solidFill>
              <w14:schemeClr w14:val="tx1"/>
            </w14:solidFill>
          </w14:textFill>
        </w:rPr>
        <w:fldChar w:fldCharType="separate"/>
      </w:r>
      <w:r>
        <w:rPr>
          <w:rStyle w:val="8"/>
          <w:rFonts w:hint="eastAsia" w:ascii="仿宋" w:hAnsi="仿宋" w:eastAsia="仿宋" w:cs="仿宋"/>
          <w:color w:val="000000" w:themeColor="text1"/>
          <w:sz w:val="21"/>
          <w:szCs w:val="21"/>
          <w:shd w:val="clear" w:color="auto" w:fill="FFFFFF"/>
          <w14:textFill>
            <w14:solidFill>
              <w14:schemeClr w14:val="tx1"/>
            </w14:solidFill>
          </w14:textFill>
        </w:rPr>
        <w:t>安徽政务服务网市县一体化平台</w:t>
      </w:r>
      <w:bookmarkEnd w:id="0"/>
      <w:r>
        <w:rPr>
          <w:rFonts w:hint="eastAsia" w:ascii="仿宋" w:hAnsi="仿宋" w:eastAsia="仿宋" w:cs="仿宋"/>
          <w:color w:val="000000" w:themeColor="text1"/>
          <w:sz w:val="21"/>
          <w:szCs w:val="21"/>
          <w:shd w:val="clear" w:color="auto" w:fill="FFFFFF"/>
          <w14:textFill>
            <w14:solidFill>
              <w14:schemeClr w14:val="tx1"/>
            </w14:solidFill>
          </w14:textFill>
        </w:rPr>
        <w:fldChar w:fldCharType="end"/>
      </w:r>
    </w:p>
    <w:p w14:paraId="2AB6A406">
      <w:pPr>
        <w:pStyle w:val="5"/>
        <w:widowControl/>
        <w:numPr>
          <w:ilvl w:val="0"/>
          <w:numId w:val="0"/>
        </w:numPr>
        <w:shd w:val="clear" w:color="auto" w:fill="FFFFFF"/>
        <w:spacing w:beforeAutospacing="0" w:afterAutospacing="0" w:line="360" w:lineRule="exact"/>
        <w:ind w:firstLine="422" w:firstLineChars="200"/>
        <w:jc w:val="both"/>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十四、</w:t>
      </w:r>
      <w:r>
        <w:rPr>
          <w:rFonts w:hint="eastAsia" w:ascii="仿宋" w:hAnsi="仿宋" w:eastAsia="仿宋" w:cs="仿宋"/>
          <w:b/>
          <w:bCs/>
          <w:color w:val="000000" w:themeColor="text1"/>
          <w:sz w:val="21"/>
          <w:szCs w:val="21"/>
          <w14:textFill>
            <w14:solidFill>
              <w14:schemeClr w14:val="tx1"/>
            </w14:solidFill>
          </w14:textFill>
        </w:rPr>
        <w:t>办公地点</w:t>
      </w:r>
    </w:p>
    <w:p w14:paraId="3AE32964">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淮南市山南政务中心Ｇ座一楼不动产综合窗口</w:t>
      </w:r>
    </w:p>
    <w:p w14:paraId="0A0508F9">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淮南市田家庵区朝阳西路田区政务中心二楼不动产综合窗口</w:t>
      </w:r>
    </w:p>
    <w:p w14:paraId="42DE8187">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淮南市潘集区上海路与重庆路交叉口东北侧潘集区政务中心不动产综合窗口</w:t>
      </w:r>
    </w:p>
    <w:p w14:paraId="7A2A1D01">
      <w:pPr>
        <w:pStyle w:val="5"/>
        <w:widowControl/>
        <w:shd w:val="clear" w:color="auto" w:fill="FFFFFF"/>
        <w:spacing w:beforeAutospacing="0" w:afterAutospacing="0" w:line="360" w:lineRule="exact"/>
        <w:ind w:firstLine="480"/>
        <w:jc w:val="both"/>
        <w:rPr>
          <w:rFonts w:hint="eastAsia" w:ascii="仿宋" w:hAnsi="仿宋" w:eastAsia="仿宋" w:cs="仿宋"/>
          <w:color w:val="333333"/>
          <w:sz w:val="21"/>
          <w:szCs w:val="21"/>
        </w:rPr>
      </w:pPr>
      <w:r>
        <w:rPr>
          <w:rFonts w:hint="eastAsia" w:ascii="仿宋" w:hAnsi="仿宋" w:eastAsia="仿宋" w:cs="仿宋"/>
          <w:color w:val="333333"/>
          <w:sz w:val="21"/>
          <w:szCs w:val="21"/>
        </w:rPr>
        <w:t>寿县宾阳大道与芍陂路交叉口寿县城投大厦政务中心三楼不动产登记窗口</w:t>
      </w:r>
    </w:p>
    <w:p w14:paraId="4D26A482">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333333"/>
          <w:sz w:val="21"/>
          <w:szCs w:val="21"/>
        </w:rPr>
        <w:t>凤台县中山南路凤台县政务服务中心不动产窗口</w:t>
      </w:r>
    </w:p>
    <w:p w14:paraId="33C4E088">
      <w:pPr>
        <w:pStyle w:val="5"/>
        <w:widowControl/>
        <w:shd w:val="clear" w:color="auto" w:fill="FFFFFF"/>
        <w:spacing w:beforeAutospacing="0" w:afterAutospacing="0" w:line="360" w:lineRule="exact"/>
        <w:ind w:firstLine="480"/>
        <w:jc w:val="both"/>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十</w:t>
      </w:r>
      <w:r>
        <w:rPr>
          <w:rFonts w:hint="eastAsia" w:ascii="仿宋" w:hAnsi="仿宋" w:eastAsia="仿宋" w:cs="仿宋"/>
          <w:b/>
          <w:bCs/>
          <w:color w:val="000000" w:themeColor="text1"/>
          <w:sz w:val="21"/>
          <w:szCs w:val="21"/>
          <w:lang w:val="en-US" w:eastAsia="zh-CN"/>
          <w14:textFill>
            <w14:solidFill>
              <w14:schemeClr w14:val="tx1"/>
            </w14:solidFill>
          </w14:textFill>
        </w:rPr>
        <w:t>五、</w:t>
      </w:r>
      <w:r>
        <w:rPr>
          <w:rFonts w:hint="eastAsia" w:ascii="仿宋" w:hAnsi="仿宋" w:eastAsia="仿宋" w:cs="仿宋"/>
          <w:b/>
          <w:bCs/>
          <w:color w:val="000000" w:themeColor="text1"/>
          <w:sz w:val="21"/>
          <w:szCs w:val="21"/>
          <w14:textFill>
            <w14:solidFill>
              <w14:schemeClr w14:val="tx1"/>
            </w14:solidFill>
          </w14:textFill>
        </w:rPr>
        <w:t>服务电话</w:t>
      </w:r>
    </w:p>
    <w:p w14:paraId="083E8AF2">
      <w:pPr>
        <w:pStyle w:val="5"/>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 咨询电话   </w:t>
      </w:r>
    </w:p>
    <w:p w14:paraId="0430AB77">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0554-2605678（淮南市山南政务中心不动产登记中心办事大厅）</w:t>
      </w:r>
    </w:p>
    <w:p w14:paraId="63E91CCD">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0554-2698431（淮南市田区不动产登记中心办事大厅）</w:t>
      </w:r>
    </w:p>
    <w:p w14:paraId="5E62BC6F">
      <w:pPr>
        <w:pStyle w:val="5"/>
        <w:widowControl/>
        <w:shd w:val="clear" w:color="auto" w:fill="FFFFFF"/>
        <w:spacing w:beforeAutospacing="0" w:afterAutospacing="0" w:line="360" w:lineRule="exact"/>
        <w:ind w:firstLine="480"/>
        <w:jc w:val="both"/>
        <w:rPr>
          <w:rFonts w:hint="eastAsia" w:ascii="仿宋" w:hAnsi="仿宋" w:eastAsia="仿宋" w:cs="仿宋"/>
          <w:i w:val="0"/>
          <w:iCs w:val="0"/>
          <w:caps w:val="0"/>
          <w:color w:val="333333"/>
          <w:spacing w:val="0"/>
          <w:sz w:val="21"/>
          <w:szCs w:val="21"/>
          <w:shd w:val="clear" w:fill="FFFFFF"/>
        </w:rPr>
      </w:pPr>
      <w:r>
        <w:rPr>
          <w:rFonts w:ascii="仿宋" w:hAnsi="仿宋" w:eastAsia="仿宋" w:cs="仿宋"/>
          <w:i w:val="0"/>
          <w:iCs w:val="0"/>
          <w:caps w:val="0"/>
          <w:color w:val="333333"/>
          <w:spacing w:val="0"/>
          <w:sz w:val="21"/>
          <w:szCs w:val="21"/>
          <w:shd w:val="clear" w:fill="FFFFFF"/>
        </w:rPr>
        <w:t>0554-4108130</w:t>
      </w:r>
      <w:r>
        <w:rPr>
          <w:rFonts w:hint="eastAsia" w:ascii="仿宋" w:hAnsi="仿宋" w:eastAsia="仿宋" w:cs="仿宋"/>
          <w:i w:val="0"/>
          <w:iCs w:val="0"/>
          <w:caps w:val="0"/>
          <w:color w:val="333333"/>
          <w:spacing w:val="0"/>
          <w:sz w:val="21"/>
          <w:szCs w:val="21"/>
          <w:shd w:val="clear" w:fill="FFFFFF"/>
        </w:rPr>
        <w:t>（寿县宾阳大道与芍陂路交叉口寿县城投大厦政务中心三楼不动产登记窗口）</w:t>
      </w:r>
    </w:p>
    <w:p w14:paraId="3F929327">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ascii="仿宋" w:hAnsi="仿宋" w:eastAsia="仿宋" w:cs="仿宋"/>
          <w:i w:val="0"/>
          <w:iCs w:val="0"/>
          <w:caps w:val="0"/>
          <w:color w:val="333333"/>
          <w:spacing w:val="0"/>
          <w:sz w:val="21"/>
          <w:szCs w:val="21"/>
          <w:shd w:val="clear" w:fill="FFFFFF"/>
        </w:rPr>
        <w:t>0554-8683003</w:t>
      </w:r>
      <w:r>
        <w:rPr>
          <w:rFonts w:hint="eastAsia" w:ascii="仿宋" w:hAnsi="仿宋" w:eastAsia="仿宋" w:cs="仿宋"/>
          <w:i w:val="0"/>
          <w:iCs w:val="0"/>
          <w:caps w:val="0"/>
          <w:color w:val="333333"/>
          <w:spacing w:val="0"/>
          <w:sz w:val="21"/>
          <w:szCs w:val="21"/>
          <w:shd w:val="clear" w:fill="FFFFFF"/>
        </w:rPr>
        <w:t>（凤台县中山南路凤台县政务服务中心不动产窗口）</w:t>
      </w:r>
    </w:p>
    <w:p w14:paraId="1A767FB3">
      <w:pPr>
        <w:pStyle w:val="5"/>
        <w:shd w:val="clear" w:color="auto" w:fill="FFFFFF"/>
        <w:spacing w:beforeAutospacing="0" w:afterAutospacing="0" w:line="360" w:lineRule="exact"/>
        <w:ind w:firstLine="420" w:firstLineChars="20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 监督</w:t>
      </w:r>
      <w:r>
        <w:rPr>
          <w:rFonts w:hint="eastAsia" w:ascii="仿宋" w:hAnsi="仿宋" w:eastAsia="仿宋" w:cs="仿宋"/>
          <w:color w:val="000000" w:themeColor="text1"/>
          <w:sz w:val="21"/>
          <w:szCs w:val="21"/>
          <w:lang w:val="en-US" w:eastAsia="zh-CN"/>
          <w14:textFill>
            <w14:solidFill>
              <w14:schemeClr w14:val="tx1"/>
            </w14:solidFill>
          </w14:textFill>
        </w:rPr>
        <w:t>投诉</w:t>
      </w:r>
      <w:r>
        <w:rPr>
          <w:rFonts w:hint="eastAsia" w:ascii="仿宋" w:hAnsi="仿宋" w:eastAsia="仿宋" w:cs="仿宋"/>
          <w:color w:val="000000" w:themeColor="text1"/>
          <w:sz w:val="21"/>
          <w:szCs w:val="21"/>
          <w14:textFill>
            <w14:solidFill>
              <w14:schemeClr w14:val="tx1"/>
            </w14:solidFill>
          </w14:textFill>
        </w:rPr>
        <w:t>电话</w:t>
      </w:r>
      <w:r>
        <w:rPr>
          <w:rFonts w:ascii="Calibri" w:hAnsi="Calibri" w:eastAsia="仿宋" w:cs="Calibri"/>
          <w:b/>
          <w:bCs/>
          <w:color w:val="333333"/>
          <w:sz w:val="21"/>
          <w:szCs w:val="21"/>
        </w:rPr>
        <w:t> </w:t>
      </w:r>
    </w:p>
    <w:p w14:paraId="13DBB4F1">
      <w:pPr>
        <w:pStyle w:val="5"/>
        <w:shd w:val="clear" w:color="auto" w:fill="FFFFFF"/>
        <w:spacing w:beforeAutospacing="0" w:afterAutospacing="0" w:line="360" w:lineRule="exact"/>
        <w:ind w:firstLine="42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0554-2699166（淮南市不动产登记中心）</w:t>
      </w:r>
    </w:p>
    <w:p w14:paraId="04DD28DF">
      <w:pPr>
        <w:pStyle w:val="5"/>
        <w:shd w:val="clear" w:color="auto" w:fill="FFFFFF"/>
        <w:spacing w:beforeAutospacing="0" w:afterAutospacing="0" w:line="360" w:lineRule="exact"/>
        <w:ind w:firstLine="420"/>
        <w:jc w:val="both"/>
        <w:rPr>
          <w:rFonts w:hint="eastAsia" w:ascii="仿宋" w:hAnsi="仿宋" w:eastAsia="仿宋" w:cs="仿宋"/>
          <w:i w:val="0"/>
          <w:iCs w:val="0"/>
          <w:caps w:val="0"/>
          <w:color w:val="333333"/>
          <w:spacing w:val="0"/>
          <w:sz w:val="21"/>
          <w:szCs w:val="21"/>
          <w:shd w:val="clear" w:fill="FFFFFF"/>
        </w:rPr>
      </w:pPr>
      <w:r>
        <w:rPr>
          <w:rFonts w:ascii="仿宋" w:hAnsi="仿宋" w:eastAsia="仿宋" w:cs="仿宋"/>
          <w:i w:val="0"/>
          <w:iCs w:val="0"/>
          <w:caps w:val="0"/>
          <w:color w:val="333333"/>
          <w:spacing w:val="0"/>
          <w:sz w:val="21"/>
          <w:szCs w:val="21"/>
          <w:shd w:val="clear" w:fill="FFFFFF"/>
        </w:rPr>
        <w:t>0554-3126680</w:t>
      </w:r>
      <w:r>
        <w:rPr>
          <w:rFonts w:hint="eastAsia" w:ascii="仿宋" w:hAnsi="仿宋" w:eastAsia="仿宋" w:cs="仿宋"/>
          <w:i w:val="0"/>
          <w:iCs w:val="0"/>
          <w:caps w:val="0"/>
          <w:color w:val="333333"/>
          <w:spacing w:val="0"/>
          <w:sz w:val="21"/>
          <w:szCs w:val="21"/>
          <w:shd w:val="clear" w:fill="FFFFFF"/>
        </w:rPr>
        <w:t>（寿县自然资源确权登记中心）</w:t>
      </w:r>
    </w:p>
    <w:p w14:paraId="4CFBC457">
      <w:pPr>
        <w:pStyle w:val="5"/>
        <w:shd w:val="clear" w:color="auto" w:fill="FFFFFF"/>
        <w:spacing w:beforeAutospacing="0" w:afterAutospacing="0" w:line="360" w:lineRule="exact"/>
        <w:ind w:firstLine="420"/>
        <w:jc w:val="both"/>
        <w:rPr>
          <w:rFonts w:hint="eastAsia" w:ascii="仿宋" w:hAnsi="仿宋" w:eastAsia="仿宋" w:cs="仿宋"/>
          <w:color w:val="333333"/>
          <w:sz w:val="21"/>
          <w:szCs w:val="21"/>
        </w:rPr>
      </w:pPr>
      <w:r>
        <w:rPr>
          <w:rFonts w:ascii="仿宋" w:hAnsi="仿宋" w:eastAsia="仿宋" w:cs="仿宋"/>
          <w:i w:val="0"/>
          <w:iCs w:val="0"/>
          <w:caps w:val="0"/>
          <w:color w:val="333333"/>
          <w:spacing w:val="0"/>
          <w:sz w:val="21"/>
          <w:szCs w:val="21"/>
          <w:shd w:val="clear" w:fill="FFFFFF"/>
        </w:rPr>
        <w:t>0554-5327771</w:t>
      </w:r>
      <w:r>
        <w:rPr>
          <w:rFonts w:hint="eastAsia" w:ascii="仿宋" w:hAnsi="仿宋" w:eastAsia="仿宋" w:cs="仿宋"/>
          <w:i w:val="0"/>
          <w:iCs w:val="0"/>
          <w:caps w:val="0"/>
          <w:color w:val="333333"/>
          <w:spacing w:val="0"/>
          <w:sz w:val="21"/>
          <w:szCs w:val="21"/>
          <w:shd w:val="clear" w:fill="FFFFFF"/>
        </w:rPr>
        <w:t>（凤台县不动产登记和交易中心）</w:t>
      </w:r>
    </w:p>
    <w:p w14:paraId="1EB6674F">
      <w:pPr>
        <w:pStyle w:val="5"/>
        <w:shd w:val="clear" w:color="auto" w:fill="FFFFFF"/>
        <w:spacing w:beforeAutospacing="0" w:afterAutospacing="0" w:line="360" w:lineRule="exact"/>
        <w:ind w:firstLine="420"/>
        <w:jc w:val="both"/>
        <w:rPr>
          <w:rFonts w:hint="eastAsia" w:ascii="仿宋" w:hAnsi="仿宋" w:eastAsia="仿宋" w:cs="仿宋"/>
          <w:color w:val="000000" w:themeColor="text1"/>
          <w:sz w:val="21"/>
          <w:szCs w:val="2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YmUxNjE1ZGQ2ZDgzOTlkN2VmNGJmOWQ4ZWE3NGYifQ=="/>
  </w:docVars>
  <w:rsids>
    <w:rsidRoot w:val="002477A7"/>
    <w:rsid w:val="0022467D"/>
    <w:rsid w:val="002477A7"/>
    <w:rsid w:val="003E714F"/>
    <w:rsid w:val="0082362C"/>
    <w:rsid w:val="008B0AD5"/>
    <w:rsid w:val="009E0CED"/>
    <w:rsid w:val="00B83AD8"/>
    <w:rsid w:val="00DD4F70"/>
    <w:rsid w:val="00E21177"/>
    <w:rsid w:val="00E66EB2"/>
    <w:rsid w:val="013F165F"/>
    <w:rsid w:val="01CC7B79"/>
    <w:rsid w:val="08643C85"/>
    <w:rsid w:val="0B1A6FD6"/>
    <w:rsid w:val="14956DBD"/>
    <w:rsid w:val="168443AA"/>
    <w:rsid w:val="2CDC759B"/>
    <w:rsid w:val="2E4443B5"/>
    <w:rsid w:val="2F810696"/>
    <w:rsid w:val="2FE45E87"/>
    <w:rsid w:val="302A5A00"/>
    <w:rsid w:val="32917FB8"/>
    <w:rsid w:val="344B3EEE"/>
    <w:rsid w:val="39B8528F"/>
    <w:rsid w:val="3C326368"/>
    <w:rsid w:val="40881F55"/>
    <w:rsid w:val="47CD163B"/>
    <w:rsid w:val="48886422"/>
    <w:rsid w:val="48C06AA9"/>
    <w:rsid w:val="4ED02686"/>
    <w:rsid w:val="68FC5DA3"/>
    <w:rsid w:val="69B43977"/>
    <w:rsid w:val="6B4475F9"/>
    <w:rsid w:val="6BCA6365"/>
    <w:rsid w:val="6DA62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Hyperlink"/>
    <w:basedOn w:val="7"/>
    <w:qFormat/>
    <w:uiPriority w:val="0"/>
    <w:rPr>
      <w:color w:val="0000FF"/>
      <w:u w:val="single"/>
    </w:rPr>
  </w:style>
  <w:style w:type="character" w:customStyle="1" w:styleId="9">
    <w:name w:val="页眉 字符"/>
    <w:basedOn w:val="7"/>
    <w:link w:val="4"/>
    <w:qFormat/>
    <w:uiPriority w:val="0"/>
    <w:rPr>
      <w:rFonts w:asciiTheme="minorHAnsi" w:hAnsiTheme="minorHAnsi" w:eastAsiaTheme="minorEastAsia" w:cstheme="minorBidi"/>
      <w:kern w:val="2"/>
      <w:sz w:val="18"/>
      <w:szCs w:val="18"/>
    </w:rPr>
  </w:style>
  <w:style w:type="character" w:customStyle="1" w:styleId="10">
    <w:name w:val="页脚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2067</Words>
  <Characters>2208</Characters>
  <Lines>17</Lines>
  <Paragraphs>4</Paragraphs>
  <TotalTime>0</TotalTime>
  <ScaleCrop>false</ScaleCrop>
  <LinksUpToDate>false</LinksUpToDate>
  <CharactersWithSpaces>2237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2022-10-03T02:42:00Z</dcterms:created>
  <dc:creator>Administrator</dc:creator>
  <cp:lastModifiedBy>仲夏夜的蔷薇</cp:lastModifiedBy>
  <dcterms:modified xsi:type="dcterms:W3CDTF">2025-12-03T07:16:30Z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18DFA8583C6845C3B549C380F61AD917</vt:lpwstr>
  </property>
  <property fmtid="{D5CDD505-2E9C-101B-9397-08002B2CF9AE}" pid="4" name="KSOTemplateDocerSaveRecord">
    <vt:lpwstr>eyJoZGlkIjoiNjMxZmNlMmJjYzM1YTRmMDY5NjUwMTE2NTk0ZDlhM2YiLCJ1c2VySWQiOiIxMTI1ODIzMTA3In0=</vt:lpwstr>
  </property>
</Properties>
</file>