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DAFC4">
      <w:pPr>
        <w:pStyle w:val="2"/>
        <w:widowControl/>
        <w:shd w:val="clear" w:color="auto" w:fill="FFFFFF"/>
        <w:spacing w:beforeAutospacing="0" w:afterAutospacing="0" w:line="560" w:lineRule="exact"/>
        <w:jc w:val="center"/>
        <w:rPr>
          <w:rFonts w:ascii="微软雅黑" w:hAnsi="微软雅黑" w:eastAsia="微软雅黑" w:cs="微软雅黑"/>
          <w:color w:val="333333"/>
          <w:kern w:val="0"/>
          <w:sz w:val="44"/>
          <w:szCs w:val="44"/>
        </w:rPr>
      </w:pPr>
      <w:r>
        <w:rPr>
          <w:rFonts w:ascii="微软雅黑" w:hAnsi="微软雅黑" w:eastAsia="微软雅黑" w:cs="微软雅黑"/>
          <w:color w:val="333333"/>
          <w:kern w:val="0"/>
          <w:sz w:val="44"/>
          <w:szCs w:val="44"/>
        </w:rPr>
        <w:t>不动产转移</w:t>
      </w:r>
      <w:r>
        <w:rPr>
          <w:rFonts w:hint="eastAsia" w:ascii="微软雅黑" w:hAnsi="微软雅黑" w:eastAsia="微软雅黑" w:cs="微软雅黑"/>
          <w:color w:val="333333"/>
          <w:kern w:val="0"/>
          <w:sz w:val="44"/>
          <w:szCs w:val="44"/>
        </w:rPr>
        <w:t>（水电气联动过户）</w:t>
      </w:r>
      <w:r>
        <w:rPr>
          <w:rFonts w:ascii="微软雅黑" w:hAnsi="微软雅黑" w:eastAsia="微软雅黑" w:cs="微软雅黑"/>
          <w:color w:val="333333"/>
          <w:kern w:val="0"/>
          <w:sz w:val="44"/>
          <w:szCs w:val="44"/>
        </w:rPr>
        <w:t>登记</w:t>
      </w:r>
    </w:p>
    <w:p w14:paraId="38730661">
      <w:pPr>
        <w:pStyle w:val="2"/>
        <w:widowControl/>
        <w:shd w:val="clear" w:color="auto" w:fill="FFFFFF"/>
        <w:spacing w:beforeAutospacing="0" w:afterAutospacing="0" w:line="560" w:lineRule="exact"/>
        <w:jc w:val="center"/>
        <w:rPr>
          <w:rFonts w:hint="default" w:ascii="微软雅黑" w:hAnsi="微软雅黑" w:eastAsia="微软雅黑" w:cs="微软雅黑"/>
          <w:color w:val="333333"/>
          <w:kern w:val="0"/>
          <w:sz w:val="44"/>
          <w:szCs w:val="44"/>
        </w:rPr>
      </w:pPr>
      <w:r>
        <w:rPr>
          <w:rFonts w:ascii="微软雅黑" w:hAnsi="微软雅黑" w:eastAsia="微软雅黑" w:cs="微软雅黑"/>
          <w:color w:val="333333"/>
          <w:kern w:val="0"/>
          <w:sz w:val="44"/>
          <w:szCs w:val="44"/>
        </w:rPr>
        <w:t>办事指南</w:t>
      </w:r>
    </w:p>
    <w:p w14:paraId="01C36C61">
      <w:pPr>
        <w:pStyle w:val="5"/>
        <w:widowControl/>
        <w:shd w:val="clear" w:color="auto" w:fill="FFFFFF"/>
        <w:spacing w:beforeAutospacing="0" w:afterAutospacing="0" w:line="360" w:lineRule="exact"/>
        <w:ind w:firstLine="480"/>
        <w:jc w:val="both"/>
        <w:rPr>
          <w:rFonts w:ascii="仿宋" w:hAnsi="仿宋" w:eastAsia="仿宋" w:cs="仿宋"/>
          <w:b/>
          <w:bCs/>
          <w:color w:val="333333"/>
          <w:sz w:val="21"/>
          <w:szCs w:val="21"/>
        </w:rPr>
      </w:pPr>
    </w:p>
    <w:p w14:paraId="3A702479">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一、设立依据</w:t>
      </w:r>
    </w:p>
    <w:p w14:paraId="62B54F3E">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《不动产登记操作规范（试行）》（国土资规〔2016〕6号）分则9.3</w:t>
      </w:r>
    </w:p>
    <w:p w14:paraId="652FB7A7">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2.</w:t>
      </w:r>
      <w:bookmarkStart w:id="4" w:name="_GoBack"/>
      <w:bookmarkEnd w:id="4"/>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5F823F65">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二、事项类型：</w:t>
      </w:r>
      <w:r>
        <w:rPr>
          <w:rFonts w:hint="eastAsia" w:ascii="仿宋" w:hAnsi="仿宋" w:eastAsia="仿宋" w:cs="仿宋"/>
          <w:color w:val="000000" w:themeColor="text1"/>
          <w:sz w:val="21"/>
          <w:szCs w:val="21"/>
          <w14:textFill>
            <w14:solidFill>
              <w14:schemeClr w14:val="tx1"/>
            </w14:solidFill>
          </w14:textFill>
        </w:rPr>
        <w:t>行政确认</w:t>
      </w:r>
    </w:p>
    <w:p w14:paraId="42CA0F2E">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三、实施机构：</w:t>
      </w:r>
      <w:r>
        <w:rPr>
          <w:rFonts w:hint="eastAsia" w:ascii="仿宋" w:hAnsi="仿宋" w:eastAsia="仿宋" w:cs="仿宋"/>
          <w:color w:val="000000" w:themeColor="text1"/>
          <w:sz w:val="21"/>
          <w:szCs w:val="21"/>
          <w14:textFill>
            <w14:solidFill>
              <w14:schemeClr w14:val="tx1"/>
            </w14:solidFill>
          </w14:textFill>
        </w:rPr>
        <w:t>淮南市不动产登记中心</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7D5B346D">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四、办件类型：承诺件</w:t>
      </w:r>
    </w:p>
    <w:p w14:paraId="21A4DA8C">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五、受理条件</w:t>
      </w:r>
    </w:p>
    <w:p w14:paraId="2EDB75F9">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申请登记事项在本不动产登记机构的登记职责范围内；</w:t>
      </w:r>
    </w:p>
    <w:p w14:paraId="5A02CE7E">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申请材料形式符合要求；</w:t>
      </w:r>
    </w:p>
    <w:p w14:paraId="12ABE9B6">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申请人与依法应当提交的申请材料记载的主体一致；</w:t>
      </w:r>
    </w:p>
    <w:p w14:paraId="0DB161F5">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4. </w:t>
      </w:r>
      <w:r>
        <w:rPr>
          <w:rFonts w:hint="eastAsia" w:ascii="仿宋" w:hAnsi="仿宋" w:eastAsia="仿宋" w:cs="仿宋"/>
          <w:color w:val="000000" w:themeColor="text1"/>
          <w:sz w:val="21"/>
          <w:szCs w:val="21"/>
          <w14:textFill>
            <w14:solidFill>
              <w14:schemeClr w14:val="tx1"/>
            </w14:solidFill>
          </w14:textFill>
        </w:rPr>
        <w:t>申请人为国家批准永久居留的，凭外国人永久居留身份证办理相关业务</w:t>
      </w:r>
      <w:r>
        <w:rPr>
          <w:rFonts w:hint="eastAsia" w:ascii="仿宋" w:hAnsi="仿宋" w:eastAsia="仿宋" w:cs="仿宋"/>
          <w:color w:val="000000" w:themeColor="text1"/>
          <w:sz w:val="21"/>
          <w:szCs w:val="21"/>
          <w:lang w:eastAsia="zh-CN"/>
          <w14:textFill>
            <w14:solidFill>
              <w14:schemeClr w14:val="tx1"/>
            </w14:solidFill>
          </w14:textFill>
        </w:rPr>
        <w:t>；</w:t>
      </w:r>
    </w:p>
    <w:p w14:paraId="6598EA21">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 申请登记的不动产权利与登记原因文件记载的不动产权利一致；</w:t>
      </w:r>
    </w:p>
    <w:p w14:paraId="44B46F74">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r>
        <w:rPr>
          <w:rFonts w:hint="eastAsia" w:ascii="仿宋" w:hAnsi="仿宋" w:eastAsia="仿宋" w:cs="仿宋"/>
          <w:color w:val="000000" w:themeColor="text1"/>
          <w:sz w:val="21"/>
          <w:szCs w:val="21"/>
          <w14:textFill>
            <w14:solidFill>
              <w14:schemeClr w14:val="tx1"/>
            </w14:solidFill>
          </w14:textFill>
        </w:rPr>
        <w:t>. 申请内容与询问（承诺）事项不冲突；</w:t>
      </w:r>
    </w:p>
    <w:p w14:paraId="3DB5B48A">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w:t>
      </w:r>
      <w:r>
        <w:rPr>
          <w:rFonts w:hint="eastAsia" w:ascii="仿宋" w:hAnsi="仿宋" w:eastAsia="仿宋" w:cs="仿宋"/>
          <w:color w:val="000000" w:themeColor="text1"/>
          <w:sz w:val="21"/>
          <w:szCs w:val="21"/>
          <w14:textFill>
            <w14:solidFill>
              <w14:schemeClr w14:val="tx1"/>
            </w14:solidFill>
          </w14:textFill>
        </w:rPr>
        <w:t>. 申请人双方共同申请(法律法规规定单方申请的除外）。</w:t>
      </w:r>
    </w:p>
    <w:p w14:paraId="7B95D35A">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六、申请材料</w:t>
      </w:r>
    </w:p>
    <w:p w14:paraId="1CFFE31F">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淮南市不动产转移登记申请书（申请书在线填写并使用电子签名、企业通过“E签宝”盖电子印章）;</w:t>
      </w:r>
    </w:p>
    <w:p w14:paraId="30AADA63">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身份证明材料（申请人个人通过人脸识别在线验证、企业通过国家电子营业执照小程序或APP在线验证出示电子证照，无需提交身份证明）；</w:t>
      </w:r>
    </w:p>
    <w:p w14:paraId="1CB0066E">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不动产权属证书（</w:t>
      </w:r>
      <w:r>
        <w:rPr>
          <w:rFonts w:hint="eastAsia" w:ascii="仿宋" w:hAnsi="仿宋" w:eastAsia="仿宋" w:cs="仿宋"/>
          <w:color w:val="000000" w:themeColor="text1"/>
          <w:sz w:val="21"/>
          <w:szCs w:val="21"/>
          <w:shd w:val="clear" w:color="auto" w:fill="FFFFFF"/>
          <w14:textFill>
            <w14:solidFill>
              <w14:schemeClr w14:val="tx1"/>
            </w14:solidFill>
          </w14:textFill>
        </w:rPr>
        <w:t>能够通过信息共享获取的，申请人无需提交</w:t>
      </w:r>
      <w:r>
        <w:rPr>
          <w:rFonts w:hint="eastAsia" w:ascii="仿宋" w:hAnsi="仿宋" w:eastAsia="仿宋" w:cs="仿宋"/>
          <w:color w:val="000000" w:themeColor="text1"/>
          <w:sz w:val="21"/>
          <w:szCs w:val="21"/>
          <w14:textFill>
            <w14:solidFill>
              <w14:schemeClr w14:val="tx1"/>
            </w14:solidFill>
          </w14:textFill>
        </w:rPr>
        <w:t>）;</w:t>
      </w:r>
    </w:p>
    <w:p w14:paraId="53C5394F">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 不动产</w:t>
      </w:r>
      <w:r>
        <w:rPr>
          <w:rFonts w:hint="eastAsia" w:ascii="仿宋" w:hAnsi="仿宋" w:eastAsia="仿宋" w:cs="仿宋"/>
          <w:color w:val="000000" w:themeColor="text1"/>
          <w:sz w:val="21"/>
          <w:szCs w:val="21"/>
          <w:lang w:val="en-US" w:eastAsia="zh-CN"/>
          <w14:textFill>
            <w14:solidFill>
              <w14:schemeClr w14:val="tx1"/>
            </w14:solidFill>
          </w14:textFill>
        </w:rPr>
        <w:t>转移</w:t>
      </w:r>
      <w:r>
        <w:rPr>
          <w:rFonts w:hint="eastAsia" w:ascii="仿宋" w:hAnsi="仿宋" w:eastAsia="仿宋" w:cs="仿宋"/>
          <w:color w:val="000000" w:themeColor="text1"/>
          <w:sz w:val="21"/>
          <w:szCs w:val="21"/>
          <w14:textFill>
            <w14:solidFill>
              <w14:schemeClr w14:val="tx1"/>
            </w14:solidFill>
          </w14:textFill>
        </w:rPr>
        <w:t>合同（按模板在线填写或通过部门信息共享获取）</w:t>
      </w:r>
      <w:r>
        <w:rPr>
          <w:rFonts w:hint="eastAsia" w:ascii="仿宋" w:hAnsi="仿宋" w:eastAsia="仿宋" w:cs="仿宋"/>
          <w:color w:val="000000" w:themeColor="text1"/>
          <w:sz w:val="21"/>
          <w:szCs w:val="21"/>
          <w:lang w:val="en-US" w:eastAsia="zh-CN"/>
          <w14:textFill>
            <w14:solidFill>
              <w14:schemeClr w14:val="tx1"/>
            </w14:solidFill>
          </w14:textFill>
        </w:rPr>
        <w:t>:</w:t>
      </w:r>
    </w:p>
    <w:p w14:paraId="5C8CB3A4">
      <w:pPr>
        <w:pStyle w:val="5"/>
        <w:widowControl/>
        <w:shd w:val="clear" w:color="auto" w:fill="FFFFFF"/>
        <w:spacing w:beforeAutospacing="0" w:afterAutospacing="0" w:line="360" w:lineRule="exact"/>
        <w:ind w:firstLine="480"/>
        <w:jc w:val="both"/>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 水电气联动过户的，提供水电气户号。</w:t>
      </w:r>
    </w:p>
    <w:p w14:paraId="2AC9B836">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七、特别提示</w:t>
      </w:r>
    </w:p>
    <w:p w14:paraId="5A2D7903">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不动产登记税费收缴：申请时通过“一窗受理、集成服务”或税费“合一支付”平台缴纳税费的，以部门信息共享方式获取完税信息无需提交完税凭证。</w:t>
      </w:r>
    </w:p>
    <w:p w14:paraId="793F01D2">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申请家庭唯一或第二套住房申报减免契税的，需提供夫妻双方及未成年子女户口簿、配偶身份证明、结婚证、离婚证、配偶死亡证明（户口簿明确记载的免予提交）、单身家庭购买住房申请减免税需提供单身承诺书（由本人签字确认）。</w:t>
      </w:r>
    </w:p>
    <w:p w14:paraId="10167961">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通过司法方式取得不动产需提供生效的司法文书。</w:t>
      </w:r>
    </w:p>
    <w:p w14:paraId="37A98424">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 国有划拨土地或国有划拨土地上的不动产转移时，需办理有偿使用。</w:t>
      </w:r>
    </w:p>
    <w:p w14:paraId="053E2731">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 不动产存在抵押，经抵押权人书面同意，可与抵押权变更登记合并办理。</w:t>
      </w:r>
    </w:p>
    <w:p w14:paraId="17A12DAA">
      <w:pPr>
        <w:pStyle w:val="5"/>
        <w:widowControl/>
        <w:numPr>
          <w:ilvl w:val="0"/>
          <w:numId w:val="1"/>
        </w:numPr>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申请材料应当提供原件。因特殊情况不能提供原件的，可以提交该材料的出具机构或职权继受机构确认与原件一致的复印件。申请人委托代理人申请不动产登记的，代理人应当向不动产登记机构提交申请人身份证明、代理人的身份证明（可在线核验获取）。</w:t>
      </w:r>
      <w:bookmarkStart w:id="0" w:name="_Hlk115838684"/>
      <w:r>
        <w:rPr>
          <w:rFonts w:hint="eastAsia" w:ascii="仿宋" w:hAnsi="仿宋" w:eastAsia="仿宋" w:cs="仿宋"/>
          <w:color w:val="000000" w:themeColor="text1"/>
          <w:sz w:val="21"/>
          <w:szCs w:val="21"/>
          <w14:textFill>
            <w14:solidFill>
              <w14:schemeClr w14:val="tx1"/>
            </w14:solidFill>
          </w14:textFill>
        </w:rPr>
        <w:t>使用《淮南市不动产转移登记申请书》（授权委托合并版）应当载明代理人的姓名或者名称、代理事项、权限和期间，并由委托人签名或者盖章。自然人处分不动产的，可以提交经公证的授权委托书；授权委托书未经公证的，申请人与代理人共同在不动产登记机构现场签订授权委托书。</w:t>
      </w:r>
    </w:p>
    <w:bookmarkEnd w:id="0"/>
    <w:p w14:paraId="15574887">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八、网办深度：</w:t>
      </w:r>
      <w:r>
        <w:rPr>
          <w:rFonts w:hint="eastAsia" w:ascii="仿宋" w:hAnsi="仿宋" w:eastAsia="仿宋" w:cs="仿宋"/>
          <w:color w:val="000000" w:themeColor="text1"/>
          <w:sz w:val="21"/>
          <w:szCs w:val="21"/>
          <w14:textFill>
            <w14:solidFill>
              <w14:schemeClr w14:val="tx1"/>
            </w14:solidFill>
          </w14:textFill>
        </w:rPr>
        <w:t>三级</w:t>
      </w:r>
    </w:p>
    <w:p w14:paraId="2DB602C6">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九、到现场次数：</w:t>
      </w:r>
      <w:r>
        <w:rPr>
          <w:rFonts w:hint="eastAsia" w:ascii="仿宋" w:hAnsi="仿宋" w:eastAsia="仿宋" w:cs="仿宋"/>
          <w:color w:val="000000" w:themeColor="text1"/>
          <w:sz w:val="21"/>
          <w:szCs w:val="21"/>
          <w14:textFill>
            <w14:solidFill>
              <w14:schemeClr w14:val="tx1"/>
            </w14:solidFill>
          </w14:textFill>
        </w:rPr>
        <w:t>1次</w:t>
      </w:r>
    </w:p>
    <w:p w14:paraId="7D47A662">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十、服务时限</w:t>
      </w:r>
    </w:p>
    <w:p w14:paraId="49B19BAF">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承诺办结时限：自受理申请之日起1个小时（1个工作日）（补充材料时间不含工作时限内）。</w:t>
      </w:r>
    </w:p>
    <w:p w14:paraId="624DE343">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十一、办理流程</w:t>
      </w:r>
    </w:p>
    <w:p w14:paraId="0854831E">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申请：申请人通过安徽政务服务网淮南市不动产登记专区网上申请或登记大厅“一窗集成”窗口申请。</w:t>
      </w:r>
    </w:p>
    <w:p w14:paraId="094E0F23">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2.受理：工作人员通过线上或线下窗口审查申请材料（对申请人提交相关要件通过数据接口在线核验并下载核验单），对申请材料齐全且符合法定形式的予以受理；申请材料不齐全或不符合法定形式</w:t>
      </w:r>
      <w:r>
        <w:rPr>
          <w:rFonts w:hint="eastAsia" w:ascii="仿宋" w:hAnsi="仿宋" w:eastAsia="仿宋" w:cs="仿宋"/>
          <w:color w:val="000000" w:themeColor="text1"/>
          <w:sz w:val="21"/>
          <w:szCs w:val="21"/>
          <w:lang w:val="en-US" w:eastAsia="zh-CN"/>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，应在线上或窗口一次性告知需要补正的全部内容，并出具补齐补正通知书；存在法律法规规定不予受理情形的应出具不予</w:t>
      </w:r>
      <w:r>
        <w:rPr>
          <w:rFonts w:hint="eastAsia" w:ascii="仿宋" w:hAnsi="仿宋" w:eastAsia="仿宋" w:cs="仿宋"/>
          <w:color w:val="000000" w:themeColor="text1"/>
          <w:sz w:val="21"/>
          <w:szCs w:val="21"/>
          <w:lang w:val="en-US" w:eastAsia="zh-CN"/>
          <w14:textFill>
            <w14:solidFill>
              <w14:schemeClr w14:val="tx1"/>
            </w14:solidFill>
          </w14:textFill>
        </w:rPr>
        <w:t>受理</w:t>
      </w:r>
      <w:r>
        <w:rPr>
          <w:rFonts w:hint="eastAsia" w:ascii="仿宋" w:hAnsi="仿宋" w:eastAsia="仿宋" w:cs="仿宋"/>
          <w:color w:val="000000" w:themeColor="text1"/>
          <w:sz w:val="21"/>
          <w:szCs w:val="21"/>
          <w14:textFill>
            <w14:solidFill>
              <w14:schemeClr w14:val="tx1"/>
            </w14:solidFill>
          </w14:textFill>
        </w:rPr>
        <w:t>通知书。</w:t>
      </w:r>
    </w:p>
    <w:p w14:paraId="48AA98F5">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审核登簿：根据受理材料审核具体登记事项，符合相关法律法规的确认登簿；对不予确认登簿的说明理由，并告知申请人依法享有申请行政复议或提起行政诉讼的权利。</w:t>
      </w:r>
    </w:p>
    <w:p w14:paraId="436DDEC0">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十二、税费信息</w:t>
      </w:r>
    </w:p>
    <w:p w14:paraId="44F45565">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税</w:t>
      </w:r>
    </w:p>
    <w:p w14:paraId="194C07D5">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政策依据：《契税法》《企业所得税法》《财政部 国家税务总局关于全面推开营业税改增值税试点的通知》《土地增值税暂行条例》《印花税暂行条例》等。</w:t>
      </w:r>
    </w:p>
    <w:p w14:paraId="4DBBBFFE">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（2）征收税种：①受让方：契税、印花税；</w:t>
      </w:r>
    </w:p>
    <w:p w14:paraId="29D92B97">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②转让方：非自然人：增值税及附加、土地增值税、印花税。</w:t>
      </w:r>
    </w:p>
    <w:p w14:paraId="0A0ACC86">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自然人：增值税及附加、个人所得税、土地增值税（个人销售住房暂免）、印花税（个人销售住房暂免）；</w:t>
      </w:r>
    </w:p>
    <w:p w14:paraId="50045E41">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费</w:t>
      </w:r>
    </w:p>
    <w:p w14:paraId="2C1AB69B">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自然资源部自然资源确权登记局关于进一步做好免收小微企业不动产登记费工作的通知》（自然资登记函[2021]2号）、淮南市《关于免收我市涉企不动产转移登记费的通知》。</w:t>
      </w:r>
    </w:p>
    <w:p w14:paraId="1B490D3A">
      <w:pPr>
        <w:pStyle w:val="5"/>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（2）收费标准</w:t>
      </w:r>
    </w:p>
    <w:p w14:paraId="5BBF0CD5">
      <w:pPr>
        <w:pStyle w:val="5"/>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登记费：住宅80元/件，非住宅550元/件。</w:t>
      </w:r>
    </w:p>
    <w:p w14:paraId="5FADDC9E">
      <w:pPr>
        <w:pStyle w:val="5"/>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证书工本费：10元/本（核发第一本不动产权属证书不收取，向一个以上不动产权利人核发权属证书的，每增加一本证书加收证书工本费10元）。</w:t>
      </w:r>
    </w:p>
    <w:p w14:paraId="1D863C63">
      <w:pPr>
        <w:pStyle w:val="5"/>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企业免收登记费（开发企业除外）。</w:t>
      </w:r>
    </w:p>
    <w:p w14:paraId="4801CACE">
      <w:pPr>
        <w:pStyle w:val="5"/>
        <w:widowControl/>
        <w:shd w:val="clear" w:color="auto" w:fill="FFFFFF"/>
        <w:spacing w:beforeAutospacing="0" w:afterAutospacing="0" w:line="360" w:lineRule="exact"/>
        <w:ind w:firstLine="422" w:firstLineChars="20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十三、网办地址</w:t>
      </w:r>
    </w:p>
    <w:p w14:paraId="48566F1A">
      <w:pPr>
        <w:pStyle w:val="5"/>
        <w:widowControl/>
        <w:spacing w:beforeAutospacing="0" w:afterAutospacing="0" w:line="360" w:lineRule="exact"/>
        <w:ind w:firstLine="420" w:firstLineChars="200"/>
        <w:jc w:val="both"/>
        <w:rPr>
          <w:rFonts w:hint="eastAsia" w:ascii="仿宋" w:hAnsi="仿宋" w:eastAsia="仿宋" w:cs="仿宋"/>
          <w:color w:val="000000" w:themeColor="text1"/>
          <w:sz w:val="21"/>
          <w:szCs w:val="21"/>
          <w:shd w:val="clear" w:color="auto" w:fill="FFFFFF"/>
          <w14:textFill>
            <w14:solidFill>
              <w14:schemeClr w14:val="tx1"/>
            </w14:solidFill>
          </w14:textFill>
        </w:rPr>
      </w:pPr>
      <w:bookmarkStart w:id="1" w:name="_Hlk115885898"/>
      <w:r>
        <w:rPr>
          <w:rFonts w:hint="eastAsia" w:ascii="仿宋" w:hAnsi="仿宋" w:eastAsia="仿宋" w:cs="仿宋"/>
          <w:color w:val="000000" w:themeColor="text1"/>
          <w:sz w:val="21"/>
          <w:szCs w:val="21"/>
          <w:shd w:val="clear" w:color="auto" w:fill="FFFFFF"/>
          <w14:textFill>
            <w14:solidFill>
              <w14:schemeClr w14:val="tx1"/>
            </w14:solidFill>
          </w14:textFill>
        </w:rPr>
        <w:fldChar w:fldCharType="begin"/>
      </w:r>
      <w:r>
        <w:rPr>
          <w:rFonts w:hint="eastAsia" w:ascii="仿宋" w:hAnsi="仿宋" w:eastAsia="仿宋" w:cs="仿宋"/>
          <w:color w:val="000000" w:themeColor="text1"/>
          <w:sz w:val="21"/>
          <w:szCs w:val="21"/>
          <w:shd w:val="clear" w:color="auto" w:fill="FFFFFF"/>
          <w14:textFill>
            <w14:solidFill>
              <w14:schemeClr w14:val="tx1"/>
            </w14:solidFill>
          </w14:textFill>
        </w:rPr>
        <w:instrText xml:space="preserve"> HYPERLINK "https://sso.ahzwfw.gov.cn/uccp-server/login?appCode=7d95fe8c317e4949bd5d938e639055a4&amp;service=http%3A%2F%2F120.209.47.239%3A18180%2Fhnbdc%2Festate%2Fportal%2Fhome.html" </w:instrText>
      </w:r>
      <w:r>
        <w:rPr>
          <w:rFonts w:hint="eastAsia" w:ascii="仿宋" w:hAnsi="仿宋" w:eastAsia="仿宋" w:cs="仿宋"/>
          <w:color w:val="000000" w:themeColor="text1"/>
          <w:sz w:val="21"/>
          <w:szCs w:val="21"/>
          <w:shd w:val="clear" w:color="auto" w:fill="FFFFFF"/>
          <w14:textFill>
            <w14:solidFill>
              <w14:schemeClr w14:val="tx1"/>
            </w14:solidFill>
          </w14:textFill>
        </w:rPr>
        <w:fldChar w:fldCharType="separate"/>
      </w:r>
      <w:r>
        <w:rPr>
          <w:rStyle w:val="8"/>
          <w:rFonts w:hint="eastAsia" w:ascii="仿宋" w:hAnsi="仿宋" w:eastAsia="仿宋" w:cs="仿宋"/>
          <w:color w:val="000000" w:themeColor="text1"/>
          <w:sz w:val="21"/>
          <w:szCs w:val="21"/>
          <w:shd w:val="clear" w:color="auto" w:fill="FFFFFF"/>
          <w14:textFill>
            <w14:solidFill>
              <w14:schemeClr w14:val="tx1"/>
            </w14:solidFill>
          </w14:textFill>
        </w:rPr>
        <w:t>安徽政务服务网市县一体化平台</w:t>
      </w:r>
      <w:bookmarkEnd w:id="1"/>
      <w:r>
        <w:rPr>
          <w:rFonts w:hint="eastAsia" w:ascii="仿宋" w:hAnsi="仿宋" w:eastAsia="仿宋" w:cs="仿宋"/>
          <w:color w:val="000000" w:themeColor="text1"/>
          <w:sz w:val="21"/>
          <w:szCs w:val="21"/>
          <w:shd w:val="clear" w:color="auto" w:fill="FFFFFF"/>
          <w14:textFill>
            <w14:solidFill>
              <w14:schemeClr w14:val="tx1"/>
            </w14:solidFill>
          </w14:textFill>
        </w:rPr>
        <w:fldChar w:fldCharType="end"/>
      </w:r>
    </w:p>
    <w:p w14:paraId="3A5AAC5B">
      <w:pPr>
        <w:pStyle w:val="5"/>
        <w:widowControl/>
        <w:shd w:val="clear" w:color="auto" w:fill="FFFFFF"/>
        <w:spacing w:beforeAutospacing="0" w:afterAutospacing="0" w:line="360" w:lineRule="exact"/>
        <w:ind w:firstLine="422" w:firstLineChars="20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w:t>
      </w:r>
      <w:r>
        <w:rPr>
          <w:rFonts w:hint="eastAsia" w:ascii="仿宋" w:hAnsi="仿宋" w:eastAsia="仿宋" w:cs="仿宋"/>
          <w:b/>
          <w:bCs/>
          <w:color w:val="000000" w:themeColor="text1"/>
          <w:sz w:val="21"/>
          <w:szCs w:val="21"/>
          <w:lang w:val="en-US" w:eastAsia="zh-CN"/>
          <w14:textFill>
            <w14:solidFill>
              <w14:schemeClr w14:val="tx1"/>
            </w14:solidFill>
          </w14:textFill>
        </w:rPr>
        <w:t>四</w:t>
      </w:r>
      <w:r>
        <w:rPr>
          <w:rFonts w:hint="eastAsia" w:ascii="仿宋" w:hAnsi="仿宋" w:eastAsia="仿宋" w:cs="仿宋"/>
          <w:b/>
          <w:bCs/>
          <w:color w:val="000000" w:themeColor="text1"/>
          <w:sz w:val="21"/>
          <w:szCs w:val="21"/>
          <w14:textFill>
            <w14:solidFill>
              <w14:schemeClr w14:val="tx1"/>
            </w14:solidFill>
          </w14:textFill>
        </w:rPr>
        <w:t>、办公地点</w:t>
      </w:r>
    </w:p>
    <w:p w14:paraId="36A4E21A">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bookmarkStart w:id="2" w:name="_Hlk115838737"/>
      <w:r>
        <w:rPr>
          <w:rFonts w:hint="eastAsia" w:ascii="仿宋" w:hAnsi="仿宋" w:eastAsia="仿宋" w:cs="仿宋"/>
          <w:color w:val="000000" w:themeColor="text1"/>
          <w:sz w:val="21"/>
          <w:szCs w:val="21"/>
          <w14:textFill>
            <w14:solidFill>
              <w14:schemeClr w14:val="tx1"/>
            </w14:solidFill>
          </w14:textFill>
        </w:rPr>
        <w:t>淮南市山南政务中心Ｇ座一楼不动产综合窗口</w:t>
      </w:r>
    </w:p>
    <w:p w14:paraId="5784AC69">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淮南市田家庵区朝阳西路田区政务中心二楼不动产综合窗口</w:t>
      </w:r>
    </w:p>
    <w:p w14:paraId="01935B42">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淮南市潘集区上海路与重庆路交叉口东北侧潘集区政务中心不动产综合窗口</w:t>
      </w:r>
      <w:bookmarkEnd w:id="2"/>
    </w:p>
    <w:p w14:paraId="327B1458">
      <w:pPr>
        <w:pStyle w:val="5"/>
        <w:widowControl/>
        <w:shd w:val="clear" w:color="auto" w:fill="FFFFFF"/>
        <w:spacing w:beforeAutospacing="0" w:afterAutospacing="0" w:line="360" w:lineRule="exact"/>
        <w:ind w:firstLine="480"/>
        <w:jc w:val="both"/>
        <w:rPr>
          <w:rFonts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1485CDB1">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ascii="仿宋" w:hAnsi="仿宋" w:eastAsia="仿宋" w:cs="仿宋"/>
          <w:i w:val="0"/>
          <w:iCs w:val="0"/>
          <w:caps w:val="0"/>
          <w:color w:val="333333"/>
          <w:spacing w:val="0"/>
          <w:sz w:val="21"/>
          <w:szCs w:val="21"/>
          <w:shd w:val="clear" w:fill="FFFFFF"/>
        </w:rPr>
        <w:t>凤台县中山南路凤台县政务服务中心不动产窗口</w:t>
      </w:r>
    </w:p>
    <w:p w14:paraId="352443F0">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w:t>
      </w:r>
      <w:r>
        <w:rPr>
          <w:rFonts w:hint="eastAsia" w:ascii="仿宋" w:hAnsi="仿宋" w:eastAsia="仿宋" w:cs="仿宋"/>
          <w:b/>
          <w:bCs/>
          <w:color w:val="000000" w:themeColor="text1"/>
          <w:sz w:val="21"/>
          <w:szCs w:val="21"/>
          <w:lang w:val="en-US" w:eastAsia="zh-CN"/>
          <w14:textFill>
            <w14:solidFill>
              <w14:schemeClr w14:val="tx1"/>
            </w14:solidFill>
          </w14:textFill>
        </w:rPr>
        <w:t>五</w:t>
      </w:r>
      <w:r>
        <w:rPr>
          <w:rFonts w:hint="eastAsia" w:ascii="仿宋" w:hAnsi="仿宋" w:eastAsia="仿宋" w:cs="仿宋"/>
          <w:b/>
          <w:bCs/>
          <w:color w:val="000000" w:themeColor="text1"/>
          <w:sz w:val="21"/>
          <w:szCs w:val="21"/>
          <w14:textFill>
            <w14:solidFill>
              <w14:schemeClr w14:val="tx1"/>
            </w14:solidFill>
          </w14:textFill>
        </w:rPr>
        <w:t>、服务电话</w:t>
      </w:r>
    </w:p>
    <w:p w14:paraId="6FC22FFA">
      <w:pPr>
        <w:pStyle w:val="5"/>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bookmarkStart w:id="3" w:name="_Hlk115838758"/>
      <w:r>
        <w:rPr>
          <w:rFonts w:hint="eastAsia" w:ascii="仿宋" w:hAnsi="仿宋" w:eastAsia="仿宋" w:cs="仿宋"/>
          <w:color w:val="000000" w:themeColor="text1"/>
          <w:sz w:val="21"/>
          <w:szCs w:val="21"/>
          <w14:textFill>
            <w14:solidFill>
              <w14:schemeClr w14:val="tx1"/>
            </w14:solidFill>
          </w14:textFill>
        </w:rPr>
        <w:t>1. 咨询电话 </w:t>
      </w:r>
    </w:p>
    <w:p w14:paraId="5D6889B8">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0554-2605678（淮南市山南政务中心不动产登记中心办事大厅）</w:t>
      </w:r>
    </w:p>
    <w:p w14:paraId="307AF3B7">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0554-2698431（淮南市田区不动产登记中心办事大厅）</w:t>
      </w:r>
    </w:p>
    <w:p w14:paraId="5385F5D0">
      <w:pPr>
        <w:pStyle w:val="5"/>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0554-4108130</w:t>
      </w:r>
      <w:r>
        <w:rPr>
          <w:rFonts w:hint="eastAsia"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2A696CAF">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ascii="仿宋" w:hAnsi="仿宋" w:eastAsia="仿宋" w:cs="仿宋"/>
          <w:i w:val="0"/>
          <w:iCs w:val="0"/>
          <w:caps w:val="0"/>
          <w:color w:val="333333"/>
          <w:spacing w:val="0"/>
          <w:sz w:val="21"/>
          <w:szCs w:val="21"/>
          <w:shd w:val="clear" w:fill="FFFFFF"/>
        </w:rPr>
        <w:t>0554-8683003</w:t>
      </w:r>
      <w:r>
        <w:rPr>
          <w:rFonts w:hint="eastAsia" w:ascii="仿宋" w:hAnsi="仿宋" w:eastAsia="仿宋" w:cs="仿宋"/>
          <w:i w:val="0"/>
          <w:iCs w:val="0"/>
          <w:caps w:val="0"/>
          <w:color w:val="333333"/>
          <w:spacing w:val="0"/>
          <w:sz w:val="21"/>
          <w:szCs w:val="21"/>
          <w:shd w:val="clear" w:fill="FFFFFF"/>
        </w:rPr>
        <w:t>（凤台县中山南路凤台县政务服务中心不动产窗口）</w:t>
      </w:r>
    </w:p>
    <w:p w14:paraId="7A8E0A9B">
      <w:pPr>
        <w:pStyle w:val="5"/>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2. </w:t>
      </w:r>
      <w:bookmarkEnd w:id="3"/>
      <w:r>
        <w:rPr>
          <w:rFonts w:hint="eastAsia" w:ascii="仿宋" w:hAnsi="仿宋" w:eastAsia="仿宋" w:cs="仿宋"/>
          <w:color w:val="000000" w:themeColor="text1"/>
          <w:sz w:val="21"/>
          <w:szCs w:val="21"/>
          <w14:textFill>
            <w14:solidFill>
              <w14:schemeClr w14:val="tx1"/>
            </w14:solidFill>
          </w14:textFill>
        </w:rPr>
        <w:t>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r>
        <w:rPr>
          <w:rFonts w:hint="eastAsia" w:ascii="仿宋" w:hAnsi="仿宋" w:eastAsia="仿宋" w:cs="仿宋"/>
          <w:b/>
          <w:bCs/>
          <w:color w:val="000000" w:themeColor="text1"/>
          <w:sz w:val="21"/>
          <w:szCs w:val="21"/>
          <w14:textFill>
            <w14:solidFill>
              <w14:schemeClr w14:val="tx1"/>
            </w14:solidFill>
          </w14:textFill>
        </w:rPr>
        <w:t>  </w:t>
      </w:r>
      <w:r>
        <w:rPr>
          <w:rFonts w:hint="eastAsia" w:ascii="仿宋" w:hAnsi="仿宋" w:eastAsia="仿宋" w:cs="仿宋"/>
          <w:color w:val="000000" w:themeColor="text1"/>
          <w:sz w:val="21"/>
          <w:szCs w:val="21"/>
          <w14:textFill>
            <w14:solidFill>
              <w14:schemeClr w14:val="tx1"/>
            </w14:solidFill>
          </w14:textFill>
        </w:rPr>
        <w:t> </w:t>
      </w:r>
    </w:p>
    <w:p w14:paraId="2390C104">
      <w:pPr>
        <w:pStyle w:val="5"/>
        <w:shd w:val="clear" w:color="auto" w:fill="FFFFFF"/>
        <w:spacing w:beforeAutospacing="0" w:afterAutospacing="0" w:line="360" w:lineRule="exact"/>
        <w:ind w:firstLine="42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0554-2699166（淮南市不动产登记中心）</w:t>
      </w:r>
    </w:p>
    <w:p w14:paraId="77AD7DF6">
      <w:pPr>
        <w:pStyle w:val="5"/>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0554-3126680</w:t>
      </w:r>
      <w:r>
        <w:rPr>
          <w:rFonts w:hint="eastAsia" w:ascii="仿宋" w:hAnsi="仿宋" w:eastAsia="仿宋" w:cs="仿宋"/>
          <w:i w:val="0"/>
          <w:iCs w:val="0"/>
          <w:caps w:val="0"/>
          <w:color w:val="333333"/>
          <w:spacing w:val="0"/>
          <w:sz w:val="21"/>
          <w:szCs w:val="21"/>
          <w:shd w:val="clear" w:fill="FFFFFF"/>
        </w:rPr>
        <w:t>（寿县自然资源确权登记中心）</w:t>
      </w:r>
    </w:p>
    <w:p w14:paraId="1566AB5B">
      <w:pPr>
        <w:pStyle w:val="5"/>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ascii="仿宋" w:hAnsi="仿宋" w:eastAsia="仿宋" w:cs="仿宋"/>
          <w:i w:val="0"/>
          <w:iCs w:val="0"/>
          <w:caps w:val="0"/>
          <w:color w:val="333333"/>
          <w:spacing w:val="0"/>
          <w:sz w:val="21"/>
          <w:szCs w:val="21"/>
          <w:shd w:val="clear" w:fill="FFFFFF"/>
        </w:rPr>
        <w:t>0554-5327771</w:t>
      </w:r>
      <w:r>
        <w:rPr>
          <w:rFonts w:hint="eastAsia" w:ascii="仿宋" w:hAnsi="仿宋" w:eastAsia="仿宋" w:cs="仿宋"/>
          <w:i w:val="0"/>
          <w:iCs w:val="0"/>
          <w:caps w:val="0"/>
          <w:color w:val="333333"/>
          <w:spacing w:val="0"/>
          <w:sz w:val="21"/>
          <w:szCs w:val="21"/>
          <w:shd w:val="clear" w:fill="FFFFFF"/>
        </w:rPr>
        <w:t>（凤台县不动产登记和交易中心）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E0A1B"/>
    <w:multiLevelType w:val="singleLevel"/>
    <w:tmpl w:val="13CE0A1B"/>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00095BA9"/>
    <w:rsid w:val="00037881"/>
    <w:rsid w:val="00095BA9"/>
    <w:rsid w:val="001875EE"/>
    <w:rsid w:val="00560F03"/>
    <w:rsid w:val="005D0CA2"/>
    <w:rsid w:val="005F1D31"/>
    <w:rsid w:val="007C1AA4"/>
    <w:rsid w:val="008116ED"/>
    <w:rsid w:val="00915B47"/>
    <w:rsid w:val="00A47C54"/>
    <w:rsid w:val="00B94C02"/>
    <w:rsid w:val="00DA7316"/>
    <w:rsid w:val="00EB6FB1"/>
    <w:rsid w:val="00F9313B"/>
    <w:rsid w:val="00F96647"/>
    <w:rsid w:val="013F165F"/>
    <w:rsid w:val="01CC7B79"/>
    <w:rsid w:val="02317DBE"/>
    <w:rsid w:val="061866A7"/>
    <w:rsid w:val="09F675A4"/>
    <w:rsid w:val="0B1A6FD6"/>
    <w:rsid w:val="108F663D"/>
    <w:rsid w:val="22C2681B"/>
    <w:rsid w:val="2378337E"/>
    <w:rsid w:val="243F5C4A"/>
    <w:rsid w:val="2E4443B5"/>
    <w:rsid w:val="2F810696"/>
    <w:rsid w:val="2FE45E87"/>
    <w:rsid w:val="302A5A00"/>
    <w:rsid w:val="32917FB8"/>
    <w:rsid w:val="339329A8"/>
    <w:rsid w:val="39B8528F"/>
    <w:rsid w:val="3C326368"/>
    <w:rsid w:val="3F9F1D93"/>
    <w:rsid w:val="40881F55"/>
    <w:rsid w:val="40F06C0D"/>
    <w:rsid w:val="45725A27"/>
    <w:rsid w:val="45BA3A6E"/>
    <w:rsid w:val="47CD163B"/>
    <w:rsid w:val="4BEC5A39"/>
    <w:rsid w:val="4E83047D"/>
    <w:rsid w:val="502D0EC8"/>
    <w:rsid w:val="514364CA"/>
    <w:rsid w:val="5A2C549F"/>
    <w:rsid w:val="5A773D02"/>
    <w:rsid w:val="5B30019B"/>
    <w:rsid w:val="63B3780E"/>
    <w:rsid w:val="68FC5DA3"/>
    <w:rsid w:val="6BCA6365"/>
    <w:rsid w:val="73B9469D"/>
    <w:rsid w:val="78F137A6"/>
    <w:rsid w:val="7BBF2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2129</Words>
  <Characters>2271</Characters>
  <Lines>17</Lines>
  <Paragraphs>5</Paragraphs>
  <TotalTime>0</TotalTime>
  <ScaleCrop>false</ScaleCrop>
  <LinksUpToDate>false</LinksUpToDate>
  <CharactersWithSpaces>2301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2022-10-03T02:42:00Z</dcterms:created>
  <dc:creator>Administrator</dc:creator>
  <cp:lastModifiedBy>仲夏夜的蔷薇</cp:lastModifiedBy>
  <dcterms:modified xsi:type="dcterms:W3CDTF">2025-12-03T07:16:54Z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18DFA8583C6845C3B549C380F61AD917</vt:lpwstr>
  </property>
  <property fmtid="{D5CDD505-2E9C-101B-9397-08002B2CF9AE}" pid="4" name="KSOTemplateDocerSaveRecord">
    <vt:lpwstr>eyJoZGlkIjoiNjMxZmNlMmJjYzM1YTRmMDY5NjUwMTE2NTk0ZDlhM2YiLCJ1c2VySWQiOiIxMTI1ODIzMTA3In0=</vt:lpwstr>
  </property>
</Properties>
</file>