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3C1C">
      <w:pPr>
        <w:pStyle w:val="2"/>
        <w:widowControl/>
        <w:shd w:val="clear" w:color="auto" w:fill="FFFFFF"/>
        <w:spacing w:beforeAutospacing="0" w:afterAutospacing="0" w:line="560" w:lineRule="exact"/>
        <w:jc w:val="center"/>
        <w:rPr>
          <w:rFonts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不动产转移登记</w:t>
      </w:r>
    </w:p>
    <w:p w14:paraId="41D3568C">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办事指南</w:t>
      </w:r>
    </w:p>
    <w:p w14:paraId="162257D1">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p>
    <w:p w14:paraId="12F619D0">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5C03874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《不动产登记操作规范（试行）》（国土资规〔2016〕6号）分则9.3</w:t>
      </w:r>
    </w:p>
    <w:p w14:paraId="04D8F1BE">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4" w:name="_GoBack"/>
      <w:bookmarkEnd w:id="4"/>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514DEFCC">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43EABA42">
      <w:pPr>
        <w:pStyle w:val="5"/>
        <w:widowControl/>
        <w:shd w:val="clear" w:color="auto" w:fill="FFFFFF"/>
        <w:spacing w:beforeAutospacing="0" w:afterAutospacing="0" w:line="360" w:lineRule="exact"/>
        <w:ind w:firstLine="480"/>
        <w:jc w:val="both"/>
        <w:rPr>
          <w:rFonts w:hint="default"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244323BC">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1C186EF8">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36D4B78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5796629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12C5E63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025E10FC">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38CD5FCC">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申请登记的不动产权利与登记原因文件记载的不动产权利一致；</w:t>
      </w:r>
    </w:p>
    <w:p w14:paraId="2D0CAF8F">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 申请内容与询问（承诺）事项不冲突；</w:t>
      </w:r>
    </w:p>
    <w:p w14:paraId="609A436C">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 申请人双方共同申请(法律法规规定单方申请的除外）。</w:t>
      </w:r>
    </w:p>
    <w:p w14:paraId="2CA84D12">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3FCDBB4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淮南市不动产转移登记申请书（申请书在线填写并使用电子签名、企业通过“E签宝”盖电子印章）;</w:t>
      </w:r>
    </w:p>
    <w:p w14:paraId="1832F67D">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身份证明材料（申请人个人通过人脸识别在线验证、企业通过国家电子营业执照小程序或APP在线验证出示电子证照，无需提交身份证明）；</w:t>
      </w:r>
    </w:p>
    <w:p w14:paraId="050456CC">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w:t>
      </w:r>
      <w:r>
        <w:rPr>
          <w:rFonts w:hint="eastAsia" w:ascii="仿宋" w:hAnsi="仿宋" w:eastAsia="仿宋" w:cs="仿宋"/>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10478902">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不动产</w:t>
      </w:r>
      <w:r>
        <w:rPr>
          <w:rFonts w:hint="eastAsia" w:ascii="仿宋" w:hAnsi="仿宋" w:eastAsia="仿宋" w:cs="仿宋"/>
          <w:color w:val="000000" w:themeColor="text1"/>
          <w:sz w:val="21"/>
          <w:szCs w:val="21"/>
          <w:lang w:val="en-US" w:eastAsia="zh-CN"/>
          <w14:textFill>
            <w14:solidFill>
              <w14:schemeClr w14:val="tx1"/>
            </w14:solidFill>
          </w14:textFill>
        </w:rPr>
        <w:t>转移</w:t>
      </w:r>
      <w:r>
        <w:rPr>
          <w:rFonts w:hint="eastAsia" w:ascii="仿宋" w:hAnsi="仿宋" w:eastAsia="仿宋" w:cs="仿宋"/>
          <w:color w:val="000000" w:themeColor="text1"/>
          <w:sz w:val="21"/>
          <w:szCs w:val="21"/>
          <w14:textFill>
            <w14:solidFill>
              <w14:schemeClr w14:val="tx1"/>
            </w14:solidFill>
          </w14:textFill>
        </w:rPr>
        <w:t>合同（按模板在线填写或通过部门信息共享获取）</w:t>
      </w:r>
      <w:r>
        <w:rPr>
          <w:rFonts w:hint="eastAsia" w:ascii="仿宋" w:hAnsi="仿宋" w:eastAsia="仿宋" w:cs="仿宋"/>
          <w:color w:val="000000" w:themeColor="text1"/>
          <w:sz w:val="21"/>
          <w:szCs w:val="21"/>
          <w:lang w:val="en-US" w:eastAsia="zh-CN"/>
          <w14:textFill>
            <w14:solidFill>
              <w14:schemeClr w14:val="tx1"/>
            </w14:solidFill>
          </w14:textFill>
        </w:rPr>
        <w:t>:</w:t>
      </w:r>
    </w:p>
    <w:p w14:paraId="35EB08C1">
      <w:pPr>
        <w:pStyle w:val="5"/>
        <w:widowControl/>
        <w:shd w:val="clear" w:color="auto" w:fill="FFFFFF"/>
        <w:spacing w:beforeAutospacing="0" w:afterAutospacing="0" w:line="360" w:lineRule="exact"/>
        <w:ind w:firstLine="48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 水电气联动过户的，提供水电气户号。</w:t>
      </w:r>
    </w:p>
    <w:p w14:paraId="207CFEC1">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0CE8BCF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不动产登记税费收缴：申请时通过“一窗受理、集成服务”或税费“合一支付”平台缴纳税费的，以部门信息共享方式获取完税信息无需提交完税凭证。</w:t>
      </w:r>
    </w:p>
    <w:p w14:paraId="6285A7B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家庭唯一或第二套住房申报减免契税的，需提供夫妻双方及未成年子女户口簿、配偶身份证明、结婚证、离婚证、配偶死亡证明（户口簿明确记载的免予提交）、单身家庭购买住房申请减免税需提供单身承诺书（由本人签字确认）。</w:t>
      </w:r>
    </w:p>
    <w:p w14:paraId="6C1CF26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通过司法方式取得不动产需提供生效的司法文书。</w:t>
      </w:r>
    </w:p>
    <w:p w14:paraId="1C3822A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国有划拨土地或国有划拨土地上的不动产转移时，需办理有偿使用。</w:t>
      </w:r>
    </w:p>
    <w:p w14:paraId="338F923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 不动产存在抵押，经抵押权人书面同意，可与抵押权变更登记合并办理。</w:t>
      </w:r>
    </w:p>
    <w:p w14:paraId="72822DF9">
      <w:pPr>
        <w:pStyle w:val="5"/>
        <w:widowControl/>
        <w:numPr>
          <w:ilvl w:val="0"/>
          <w:numId w:val="1"/>
        </w:numPr>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申请材料应当提供原件。因特殊情况不能提供原件的，可以提交该材料的出具机构或职权继受机构确认与原件一致的复印件。申请人委托代理人申请不动产登记的，代理人应当向不动产登记机构提交申请人身份证明、代理人的身份证明（可在线核验获取）。</w:t>
      </w:r>
      <w:bookmarkStart w:id="0" w:name="_Hlk115838684"/>
      <w:r>
        <w:rPr>
          <w:rFonts w:hint="eastAsia" w:ascii="仿宋" w:hAnsi="仿宋" w:eastAsia="仿宋" w:cs="仿宋"/>
          <w:color w:val="000000" w:themeColor="text1"/>
          <w:sz w:val="21"/>
          <w:szCs w:val="21"/>
          <w14:textFill>
            <w14:solidFill>
              <w14:schemeClr w14:val="tx1"/>
            </w14:solidFill>
          </w14:textFill>
        </w:rPr>
        <w:t>使用《淮南市不动产转移登记申请书》（授权委托合并版）应当载明代理人的姓名或者名称、代理事项、权限和期间，并由委托人签名或者盖章。自然人处分不动产的，可以提交经公证的授权委托书；授权委托书未经公证的，申请人与代理人共同在不动产登记机构现场签订授权委托书。</w:t>
      </w:r>
    </w:p>
    <w:bookmarkEnd w:id="0"/>
    <w:p w14:paraId="6E18BB16">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571E0521">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7F7CF1B8">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3663C89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承诺办结时限：自受理申请之日起1个小时（1个工作日）（补充材料时间不含工作时限内）。</w:t>
      </w:r>
    </w:p>
    <w:p w14:paraId="35393343">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5E13D1F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申请：申请人通过安徽政务服务网淮南市不动产登记专区网上申请或登记大厅“一窗集成”窗口申请。</w:t>
      </w:r>
    </w:p>
    <w:p w14:paraId="471D198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000000" w:themeColor="text1"/>
          <w:sz w:val="21"/>
          <w:szCs w:val="21"/>
          <w:lang w:val="en-US" w:eastAsia="zh-CN"/>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，应在线上或窗口一次性告知需要补正的全部内容，并出具补齐补正通知书；存在法律法规规定不予受理情形的应出具不予</w:t>
      </w:r>
      <w:r>
        <w:rPr>
          <w:rFonts w:hint="eastAsia" w:ascii="仿宋" w:hAnsi="仿宋" w:eastAsia="仿宋" w:cs="仿宋"/>
          <w:color w:val="000000" w:themeColor="text1"/>
          <w:sz w:val="21"/>
          <w:szCs w:val="21"/>
          <w:lang w:val="en-US" w:eastAsia="zh-CN"/>
          <w14:textFill>
            <w14:solidFill>
              <w14:schemeClr w14:val="tx1"/>
            </w14:solidFill>
          </w14:textFill>
        </w:rPr>
        <w:t>受理</w:t>
      </w:r>
      <w:r>
        <w:rPr>
          <w:rFonts w:hint="eastAsia" w:ascii="仿宋" w:hAnsi="仿宋" w:eastAsia="仿宋" w:cs="仿宋"/>
          <w:color w:val="000000" w:themeColor="text1"/>
          <w:sz w:val="21"/>
          <w:szCs w:val="21"/>
          <w14:textFill>
            <w14:solidFill>
              <w14:schemeClr w14:val="tx1"/>
            </w14:solidFill>
          </w14:textFill>
        </w:rPr>
        <w:t>通知书。</w:t>
      </w:r>
    </w:p>
    <w:p w14:paraId="2C45EE6E">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3E2ACAF1">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十二、税费信息</w:t>
      </w:r>
    </w:p>
    <w:p w14:paraId="6F7B4F8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税</w:t>
      </w:r>
    </w:p>
    <w:p w14:paraId="7E62418A">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政策依据：《契税法》《企业所得税法》《财政部 国家税务总局关于全面推开营业税改增值税试点的通知》《土地增值税暂行条例》《印花税暂行条例》等。</w:t>
      </w:r>
    </w:p>
    <w:p w14:paraId="72F94C60">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（2）征收税种：①受让方：契税、印花税；</w:t>
      </w:r>
    </w:p>
    <w:p w14:paraId="61E50AE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②转让方：非自然人：增值税及附加、土地增值税、印花税。</w:t>
      </w:r>
    </w:p>
    <w:p w14:paraId="74C2EAD1">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自然人：增值税及附加、</w:t>
      </w:r>
      <w:r>
        <w:rPr>
          <w:rFonts w:hint="eastAsia" w:ascii="仿宋" w:hAnsi="仿宋" w:eastAsia="仿宋" w:cs="仿宋"/>
          <w:color w:val="auto"/>
          <w:sz w:val="21"/>
          <w:szCs w:val="21"/>
        </w:rPr>
        <w:t>个人所得税</w:t>
      </w:r>
      <w:r>
        <w:rPr>
          <w:rFonts w:hint="eastAsia" w:ascii="仿宋" w:hAnsi="仿宋" w:eastAsia="仿宋" w:cs="仿宋"/>
          <w:color w:val="000000" w:themeColor="text1"/>
          <w:sz w:val="21"/>
          <w:szCs w:val="21"/>
          <w14:textFill>
            <w14:solidFill>
              <w14:schemeClr w14:val="tx1"/>
            </w14:solidFill>
          </w14:textFill>
        </w:rPr>
        <w:t>、土地增值税（个人销售住房暂免）、印花税（个人销售住房暂免）；</w:t>
      </w:r>
    </w:p>
    <w:p w14:paraId="2A009FB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费</w:t>
      </w:r>
    </w:p>
    <w:p w14:paraId="09429758">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609EB121">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（2）收费标准</w:t>
      </w:r>
    </w:p>
    <w:p w14:paraId="681286C7">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000000" w:themeColor="text1"/>
          <w:sz w:val="21"/>
          <w:szCs w:val="21"/>
          <w14:textFill>
            <w14:solidFill>
              <w14:schemeClr w14:val="tx1"/>
            </w14:solidFill>
          </w14:textFill>
        </w:rPr>
        <w:t>登记费：</w:t>
      </w:r>
      <w:r>
        <w:rPr>
          <w:rFonts w:hint="eastAsia" w:ascii="仿宋" w:hAnsi="仿宋" w:eastAsia="仿宋" w:cs="仿宋"/>
          <w:color w:val="auto"/>
          <w:sz w:val="21"/>
          <w:szCs w:val="21"/>
        </w:rPr>
        <w:t>住宅80元/件，非住宅550元/件。</w:t>
      </w:r>
    </w:p>
    <w:p w14:paraId="27379A51">
      <w:pPr>
        <w:pStyle w:val="5"/>
        <w:widowControl/>
        <w:shd w:val="clear" w:color="auto" w:fill="FFFFFF"/>
        <w:spacing w:beforeAutospacing="0" w:afterAutospacing="0" w:line="36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证书工本费：10元/本（核发第一本不动产权属证书不收取，向一个以上不动产权利人核发权属证书的，每增加一本证书加收证书工本费10元）。</w:t>
      </w:r>
    </w:p>
    <w:p w14:paraId="33D89307">
      <w:pPr>
        <w:pStyle w:val="5"/>
        <w:widowControl/>
        <w:shd w:val="clear" w:color="auto" w:fill="FFFFFF"/>
        <w:tabs>
          <w:tab w:val="left" w:pos="408"/>
        </w:tabs>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7DF34BBF">
      <w:pPr>
        <w:pStyle w:val="5"/>
        <w:widowControl/>
        <w:shd w:val="clear" w:color="auto" w:fill="FFFFFF"/>
        <w:spacing w:beforeAutospacing="0" w:afterAutospacing="0" w:line="360" w:lineRule="exact"/>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十三、网办地址</w:t>
      </w:r>
    </w:p>
    <w:p w14:paraId="076ED95A">
      <w:pPr>
        <w:pStyle w:val="5"/>
        <w:widowControl/>
        <w:spacing w:beforeAutospacing="0" w:afterAutospacing="0" w:line="360" w:lineRule="exact"/>
        <w:ind w:firstLine="420" w:firstLineChars="200"/>
        <w:jc w:val="both"/>
        <w:rPr>
          <w:rFonts w:hint="eastAsia" w:ascii="仿宋" w:hAnsi="仿宋" w:eastAsia="仿宋" w:cs="仿宋"/>
          <w:color w:val="000000" w:themeColor="text1"/>
          <w:sz w:val="21"/>
          <w:szCs w:val="21"/>
          <w:shd w:val="clear" w:color="auto" w:fill="FFFFFF"/>
          <w14:textFill>
            <w14:solidFill>
              <w14:schemeClr w14:val="tx1"/>
            </w14:solidFill>
          </w14:textFill>
        </w:rPr>
      </w:pPr>
      <w:bookmarkStart w:id="1" w:name="_Hlk115885898"/>
      <w:r>
        <w:rPr>
          <w:rFonts w:hint="eastAsia" w:ascii="仿宋" w:hAnsi="仿宋" w:eastAsia="仿宋" w:cs="仿宋"/>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仿宋"/>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仿宋"/>
          <w:color w:val="000000" w:themeColor="text1"/>
          <w:sz w:val="21"/>
          <w:szCs w:val="21"/>
          <w:shd w:val="clear" w:color="auto" w:fill="FFFFFF"/>
          <w14:textFill>
            <w14:solidFill>
              <w14:schemeClr w14:val="tx1"/>
            </w14:solidFill>
          </w14:textFill>
        </w:rPr>
        <w:fldChar w:fldCharType="separate"/>
      </w:r>
      <w:r>
        <w:rPr>
          <w:rStyle w:val="8"/>
          <w:rFonts w:hint="eastAsia" w:ascii="仿宋" w:hAnsi="仿宋" w:eastAsia="仿宋" w:cs="仿宋"/>
          <w:color w:val="000000" w:themeColor="text1"/>
          <w:sz w:val="21"/>
          <w:szCs w:val="21"/>
          <w:shd w:val="clear" w:color="auto" w:fill="FFFFFF"/>
          <w14:textFill>
            <w14:solidFill>
              <w14:schemeClr w14:val="tx1"/>
            </w14:solidFill>
          </w14:textFill>
        </w:rPr>
        <w:t>安徽政务服务网市县一体化平台</w:t>
      </w:r>
      <w:bookmarkEnd w:id="1"/>
      <w:r>
        <w:rPr>
          <w:rFonts w:hint="eastAsia" w:ascii="仿宋" w:hAnsi="仿宋" w:eastAsia="仿宋" w:cs="仿宋"/>
          <w:color w:val="000000" w:themeColor="text1"/>
          <w:sz w:val="21"/>
          <w:szCs w:val="21"/>
          <w:shd w:val="clear" w:color="auto" w:fill="FFFFFF"/>
          <w14:textFill>
            <w14:solidFill>
              <w14:schemeClr w14:val="tx1"/>
            </w14:solidFill>
          </w14:textFill>
        </w:rPr>
        <w:fldChar w:fldCharType="end"/>
      </w:r>
    </w:p>
    <w:p w14:paraId="58B7B46A">
      <w:pPr>
        <w:pStyle w:val="5"/>
        <w:widowControl/>
        <w:shd w:val="clear" w:color="auto" w:fill="FFFFFF"/>
        <w:spacing w:beforeAutospacing="0" w:afterAutospacing="0" w:line="360" w:lineRule="exact"/>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49127C1A">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bookmarkStart w:id="2" w:name="_Hlk115838737"/>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6CAB20C4">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05A69E20">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bookmarkEnd w:id="2"/>
    </w:p>
    <w:p w14:paraId="13221F27">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6698C8F9">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491ADF4A">
      <w:pPr>
        <w:pStyle w:val="5"/>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五</w:t>
      </w:r>
      <w:r>
        <w:rPr>
          <w:rFonts w:hint="eastAsia" w:ascii="仿宋" w:hAnsi="仿宋" w:eastAsia="仿宋" w:cs="仿宋"/>
          <w:b/>
          <w:bCs/>
          <w:color w:val="000000" w:themeColor="text1"/>
          <w:sz w:val="21"/>
          <w:szCs w:val="21"/>
          <w14:textFill>
            <w14:solidFill>
              <w14:schemeClr w14:val="tx1"/>
            </w14:solidFill>
          </w14:textFill>
        </w:rPr>
        <w:t>、服务电话</w:t>
      </w:r>
    </w:p>
    <w:p w14:paraId="041AC022">
      <w:pPr>
        <w:pStyle w:val="5"/>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bookmarkStart w:id="3" w:name="_Hlk115838758"/>
      <w:r>
        <w:rPr>
          <w:rFonts w:hint="eastAsia" w:ascii="仿宋" w:hAnsi="仿宋" w:eastAsia="仿宋" w:cs="仿宋"/>
          <w:color w:val="000000" w:themeColor="text1"/>
          <w:sz w:val="21"/>
          <w:szCs w:val="21"/>
          <w14:textFill>
            <w14:solidFill>
              <w14:schemeClr w14:val="tx1"/>
            </w14:solidFill>
          </w14:textFill>
        </w:rPr>
        <w:t>1. 咨询电话 </w:t>
      </w:r>
    </w:p>
    <w:p w14:paraId="4710E0F3">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061F1DEB">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6125863C">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61F1B13">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15E3304A">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70D98A61">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bookmarkEnd w:id="3"/>
    </w:p>
    <w:p w14:paraId="713C3895">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70D4D68D">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E0A1B"/>
    <w:multiLevelType w:val="singleLevel"/>
    <w:tmpl w:val="13CE0A1B"/>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095BA9"/>
    <w:rsid w:val="00037881"/>
    <w:rsid w:val="00095BA9"/>
    <w:rsid w:val="001875EE"/>
    <w:rsid w:val="00560F03"/>
    <w:rsid w:val="005D0CA2"/>
    <w:rsid w:val="005F1D31"/>
    <w:rsid w:val="007C1AA4"/>
    <w:rsid w:val="008116ED"/>
    <w:rsid w:val="00915B47"/>
    <w:rsid w:val="00A47C54"/>
    <w:rsid w:val="00B94C02"/>
    <w:rsid w:val="00DA7316"/>
    <w:rsid w:val="00EB6FB1"/>
    <w:rsid w:val="00F9313B"/>
    <w:rsid w:val="00F96647"/>
    <w:rsid w:val="013F165F"/>
    <w:rsid w:val="0183453D"/>
    <w:rsid w:val="01CC7B79"/>
    <w:rsid w:val="02317DBE"/>
    <w:rsid w:val="061866A7"/>
    <w:rsid w:val="09F675A4"/>
    <w:rsid w:val="0B1A6FD6"/>
    <w:rsid w:val="0E2E0C53"/>
    <w:rsid w:val="108F663D"/>
    <w:rsid w:val="11515ECD"/>
    <w:rsid w:val="17795D6E"/>
    <w:rsid w:val="20DF30E6"/>
    <w:rsid w:val="2378337E"/>
    <w:rsid w:val="243F5C4A"/>
    <w:rsid w:val="255D0A7D"/>
    <w:rsid w:val="2E4443B5"/>
    <w:rsid w:val="2F810696"/>
    <w:rsid w:val="2FCA5A72"/>
    <w:rsid w:val="2FE45E87"/>
    <w:rsid w:val="302A5A00"/>
    <w:rsid w:val="32917FB8"/>
    <w:rsid w:val="350D1D4E"/>
    <w:rsid w:val="39B8528F"/>
    <w:rsid w:val="3C326368"/>
    <w:rsid w:val="40881F55"/>
    <w:rsid w:val="40F06C0D"/>
    <w:rsid w:val="47CD163B"/>
    <w:rsid w:val="4BEC5A39"/>
    <w:rsid w:val="514364CA"/>
    <w:rsid w:val="56DF6C95"/>
    <w:rsid w:val="5A2C549F"/>
    <w:rsid w:val="5A773D02"/>
    <w:rsid w:val="5B30019B"/>
    <w:rsid w:val="5DB9023F"/>
    <w:rsid w:val="5F066016"/>
    <w:rsid w:val="63B3780E"/>
    <w:rsid w:val="68662916"/>
    <w:rsid w:val="68FC5DA3"/>
    <w:rsid w:val="6BA743AD"/>
    <w:rsid w:val="6BCA6365"/>
    <w:rsid w:val="705956E2"/>
    <w:rsid w:val="78F137A6"/>
    <w:rsid w:val="7BBF2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2120</Words>
  <Characters>2262</Characters>
  <Lines>17</Lines>
  <Paragraphs>5</Paragraphs>
  <TotalTime>0</TotalTime>
  <ScaleCrop>false</ScaleCrop>
  <LinksUpToDate>false</LinksUpToDate>
  <CharactersWithSpaces>2292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2022-10-03T02:42:00Z</dcterms:created>
  <dc:creator>Administrator</dc:creator>
  <cp:lastModifiedBy>仲夏夜的蔷薇</cp:lastModifiedBy>
  <dcterms:modified xsi:type="dcterms:W3CDTF">2025-12-03T07:09:50Z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18DFA8583C6845C3B549C380F61AD917</vt:lpwstr>
  </property>
  <property fmtid="{D5CDD505-2E9C-101B-9397-08002B2CF9AE}" pid="4" name="KSOTemplateDocerSaveRecord">
    <vt:lpwstr>eyJoZGlkIjoiNjMxZmNlMmJjYzM1YTRmMDY5NjUwMTE2NTk0ZDlhM2YiLCJ1c2VySWQiOiIxMTI1ODIzMTA3In0=</vt:lpwstr>
  </property>
</Properties>
</file>