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DE803">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不动产注销查封登记办事指南</w:t>
      </w:r>
    </w:p>
    <w:p w14:paraId="74255D50">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（查封登记、预查封登记）</w:t>
      </w:r>
    </w:p>
    <w:p w14:paraId="2C5FBF24">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p>
    <w:p w14:paraId="535058B0">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一、设立依据</w:t>
      </w:r>
    </w:p>
    <w:p w14:paraId="1D810E3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《不动产登记操作规范（试行）》（国土资规〔2016〕6号）分则18.3</w:t>
      </w:r>
    </w:p>
    <w:p w14:paraId="029958D8">
      <w:pPr>
        <w:pStyle w:val="5"/>
        <w:widowControl/>
        <w:shd w:val="clear" w:color="auto" w:fill="FFFFFF"/>
        <w:spacing w:beforeAutospacing="0" w:afterAutospacing="0" w:line="360" w:lineRule="exact"/>
        <w:ind w:firstLine="420"/>
        <w:jc w:val="both"/>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4D9A56CF">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58533E02">
      <w:pPr>
        <w:pStyle w:val="5"/>
        <w:widowControl/>
        <w:shd w:val="clear" w:color="auto" w:fill="FFFFFF"/>
        <w:spacing w:beforeAutospacing="0" w:afterAutospacing="0" w:line="360" w:lineRule="exact"/>
        <w:ind w:firstLine="480"/>
        <w:jc w:val="both"/>
        <w:rPr>
          <w:rFonts w:hint="eastAsia" w:ascii="仿宋" w:hAnsi="仿宋" w:eastAsia="仿宋" w:cs="微软雅黑"/>
          <w:color w:val="333333"/>
          <w:sz w:val="21"/>
          <w:szCs w:val="21"/>
          <w:lang w:eastAsia="zh-CN"/>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0FC501B4">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：即办件</w:t>
      </w:r>
    </w:p>
    <w:p w14:paraId="37D8D6DE">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五、受理条件</w:t>
      </w:r>
    </w:p>
    <w:p w14:paraId="1967CF0F">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1. 申请登记事项在本不动产登记机构的登记职责范围内；</w:t>
      </w:r>
    </w:p>
    <w:p w14:paraId="05794BE0">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 申请材料形式符合要求；</w:t>
      </w:r>
    </w:p>
    <w:p w14:paraId="7177D97E">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3. 申请人与依法应当提交的申请材料记载的主体一致；</w:t>
      </w:r>
    </w:p>
    <w:p w14:paraId="1F96F06C">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668263DD">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5. 申请内容与</w:t>
      </w:r>
      <w:r>
        <w:rPr>
          <w:rFonts w:hint="eastAsia" w:ascii="仿宋" w:hAnsi="仿宋" w:eastAsia="仿宋" w:cs="微软雅黑"/>
          <w:color w:val="333333"/>
          <w:sz w:val="21"/>
          <w:szCs w:val="21"/>
        </w:rPr>
        <w:t>询问（承诺）事项不冲突。</w:t>
      </w:r>
    </w:p>
    <w:p w14:paraId="22BC45BE">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六、申请材料</w:t>
      </w:r>
    </w:p>
    <w:p w14:paraId="0304C92B">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协助执行通知书、法院裁定书，或解除查封函等注销查封、预查封相关材料</w:t>
      </w:r>
      <w:r>
        <w:rPr>
          <w:rFonts w:ascii="仿宋" w:hAnsi="仿宋" w:eastAsia="仿宋" w:cs="微软雅黑"/>
          <w:color w:val="333333"/>
          <w:sz w:val="21"/>
          <w:szCs w:val="21"/>
          <w:shd w:val="clear" w:color="auto" w:fill="FFFFFF"/>
        </w:rPr>
        <w:t>(</w:t>
      </w:r>
      <w:r>
        <w:rPr>
          <w:rFonts w:hint="eastAsia" w:ascii="仿宋" w:hAnsi="仿宋" w:eastAsia="仿宋" w:cs="微软雅黑"/>
          <w:color w:val="333333"/>
          <w:sz w:val="21"/>
          <w:szCs w:val="21"/>
          <w:shd w:val="clear" w:color="auto" w:fill="FFFFFF"/>
        </w:rPr>
        <w:t>能够通过信息共享核验获取的，申请人无需提交)；</w:t>
      </w:r>
    </w:p>
    <w:p w14:paraId="3C88DBE7">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lang w:val="en-US" w:eastAsia="zh-CN"/>
        </w:rPr>
        <w:t>人民法院、人民检察院或公安机关等</w:t>
      </w:r>
      <w:r>
        <w:rPr>
          <w:rFonts w:hint="eastAsia" w:ascii="仿宋" w:hAnsi="仿宋" w:eastAsia="仿宋" w:cs="微软雅黑"/>
          <w:color w:val="333333"/>
          <w:sz w:val="21"/>
          <w:szCs w:val="21"/>
          <w:shd w:val="clear" w:color="auto" w:fill="FFFFFF"/>
        </w:rPr>
        <w:t>国家有权机关送达人的工作证等执行公务证明材料。</w:t>
      </w:r>
    </w:p>
    <w:p w14:paraId="144BE48E">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七、特别提示</w:t>
      </w:r>
    </w:p>
    <w:p w14:paraId="74EAE8FE">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1. 委托其他法院送达的，应当提交委托送达函。</w:t>
      </w:r>
    </w:p>
    <w:p w14:paraId="0F643D40">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 不动产查封、预查封期限届满，查封机关未续封的，查封、预查封登记失效。</w:t>
      </w:r>
    </w:p>
    <w:p w14:paraId="6C8D0C10">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八、网办深度</w:t>
      </w:r>
      <w:r>
        <w:rPr>
          <w:rFonts w:hint="eastAsia" w:ascii="仿宋" w:hAnsi="仿宋" w:eastAsia="仿宋" w:cs="微软雅黑"/>
          <w:color w:val="333333"/>
          <w:sz w:val="21"/>
          <w:szCs w:val="21"/>
          <w:shd w:val="clear" w:color="auto" w:fill="FFFFFF"/>
        </w:rPr>
        <w:t>：四级</w:t>
      </w:r>
    </w:p>
    <w:p w14:paraId="7E0176B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九、到现场次数</w:t>
      </w:r>
      <w:r>
        <w:rPr>
          <w:rFonts w:hint="eastAsia" w:ascii="仿宋" w:hAnsi="仿宋" w:eastAsia="仿宋" w:cs="微软雅黑"/>
          <w:color w:val="333333"/>
          <w:sz w:val="21"/>
          <w:szCs w:val="21"/>
          <w:shd w:val="clear" w:color="auto" w:fill="FFFFFF"/>
        </w:rPr>
        <w:t>：0次</w:t>
      </w:r>
    </w:p>
    <w:p w14:paraId="799BFCD8">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十、服务时限</w:t>
      </w:r>
    </w:p>
    <w:p w14:paraId="09DFB47C">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办结时限：即时办结（补充材料时间不含工作时限内）。</w:t>
      </w:r>
    </w:p>
    <w:p w14:paraId="26507E4C">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十一、办理流程</w:t>
      </w:r>
    </w:p>
    <w:p w14:paraId="0249616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w:t>
      </w:r>
      <w:r>
        <w:rPr>
          <w:rFonts w:hint="eastAsia" w:ascii="仿宋" w:hAnsi="仿宋" w:eastAsia="仿宋" w:cs="微软雅黑"/>
          <w:color w:val="333333"/>
          <w:sz w:val="21"/>
          <w:szCs w:val="21"/>
          <w:shd w:val="clear" w:color="auto" w:fill="FFFFFF"/>
          <w:lang w:val="en-US" w:eastAsia="zh-CN"/>
        </w:rPr>
        <w:t>淮南市中级人民法院不动产登记驻点窗口</w:t>
      </w:r>
      <w:r>
        <w:rPr>
          <w:rFonts w:hint="eastAsia" w:ascii="仿宋" w:hAnsi="仿宋" w:eastAsia="仿宋" w:cs="微软雅黑"/>
          <w:color w:val="333333"/>
          <w:sz w:val="21"/>
          <w:szCs w:val="21"/>
          <w:shd w:val="clear" w:color="auto" w:fill="FFFFFF"/>
        </w:rPr>
        <w:t>申请。</w:t>
      </w:r>
    </w:p>
    <w:p w14:paraId="367AA7E4">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受理：工作人员通过线上或线下窗口审查申请材料，对申请材料齐全且符合法定形式的予以受理（对申请人提交相关要件通过数据接口在线核验并下载核验单）；申请材料不齐全或不符合法定形式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595D0115">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0A1BE803">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12804D5D">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6E6C66E1">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收费标准：免费。</w:t>
      </w:r>
    </w:p>
    <w:p w14:paraId="234F4A17">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十三、网办地址</w:t>
      </w:r>
    </w:p>
    <w:p w14:paraId="70D6682E">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bookmarkEnd w:id="0"/>
      <w:r>
        <w:rPr>
          <w:rFonts w:hint="eastAsia" w:ascii="仿宋" w:hAnsi="仿宋" w:eastAsia="仿宋" w:cs="微软雅黑"/>
          <w:color w:val="333333"/>
          <w:sz w:val="21"/>
          <w:szCs w:val="21"/>
          <w:shd w:val="clear" w:color="auto" w:fill="FFFFFF"/>
        </w:rPr>
        <w:fldChar w:fldCharType="end"/>
      </w:r>
    </w:p>
    <w:p w14:paraId="3CBAD282">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十四、办公地点</w:t>
      </w:r>
    </w:p>
    <w:p w14:paraId="2E39A454">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淮南市中级人民法院一楼大厅不动产登记驻点窗口</w:t>
      </w:r>
    </w:p>
    <w:p w14:paraId="751DC376">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淮南市自然资源和规划局院内不动产登记中心一楼法规科</w:t>
      </w:r>
    </w:p>
    <w:p w14:paraId="525C6078">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CC714B4">
      <w:pPr>
        <w:pStyle w:val="5"/>
        <w:widowControl/>
        <w:shd w:val="clear" w:color="auto" w:fill="FFFFFF"/>
        <w:spacing w:beforeAutospacing="0" w:afterAutospacing="0" w:line="360" w:lineRule="exact"/>
        <w:ind w:firstLine="480"/>
        <w:jc w:val="both"/>
        <w:rPr>
          <w:rFonts w:hint="default" w:ascii="仿宋" w:hAnsi="仿宋" w:eastAsia="仿宋" w:cs="微软雅黑"/>
          <w:color w:val="333333"/>
          <w:sz w:val="21"/>
          <w:szCs w:val="21"/>
          <w:shd w:val="clear" w:color="auto" w:fill="FFFFFF"/>
          <w:lang w:val="en-US" w:eastAsia="zh-CN"/>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10F7517D">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十五、服务电话</w:t>
      </w:r>
    </w:p>
    <w:p w14:paraId="581BF981">
      <w:pPr>
        <w:pStyle w:val="5"/>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1. 咨询电话</w:t>
      </w:r>
    </w:p>
    <w:p w14:paraId="12E01432">
      <w:pPr>
        <w:pStyle w:val="5"/>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w:t>
      </w:r>
      <w:r>
        <w:rPr>
          <w:rFonts w:hint="eastAsia" w:ascii="仿宋" w:hAnsi="仿宋" w:eastAsia="仿宋" w:cs="仿宋"/>
          <w:color w:val="333333"/>
          <w:sz w:val="21"/>
          <w:szCs w:val="21"/>
          <w:lang w:val="en-US" w:eastAsia="zh-CN"/>
        </w:rPr>
        <w:t>6612226</w:t>
      </w:r>
      <w:r>
        <w:rPr>
          <w:rFonts w:hint="eastAsia" w:ascii="仿宋" w:hAnsi="仿宋" w:eastAsia="仿宋" w:cs="仿宋"/>
          <w:color w:val="333333"/>
          <w:sz w:val="21"/>
          <w:szCs w:val="21"/>
        </w:rPr>
        <w:t>（</w:t>
      </w:r>
      <w:r>
        <w:rPr>
          <w:rFonts w:hint="eastAsia" w:ascii="仿宋" w:hAnsi="仿宋" w:eastAsia="仿宋" w:cs="微软雅黑"/>
          <w:color w:val="333333"/>
          <w:sz w:val="21"/>
          <w:szCs w:val="21"/>
          <w:shd w:val="clear" w:color="auto" w:fill="FFFFFF"/>
          <w:lang w:val="en-US" w:eastAsia="zh-CN"/>
        </w:rPr>
        <w:t>淮南市中级人民法院一楼大厅</w:t>
      </w:r>
      <w:r>
        <w:rPr>
          <w:rFonts w:hint="eastAsia" w:ascii="仿宋" w:hAnsi="仿宋" w:eastAsia="仿宋" w:cs="仿宋"/>
          <w:color w:val="333333"/>
          <w:sz w:val="21"/>
          <w:szCs w:val="21"/>
        </w:rPr>
        <w:t>）</w:t>
      </w:r>
    </w:p>
    <w:p w14:paraId="06C1B2F3">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w:t>
      </w:r>
      <w:r>
        <w:rPr>
          <w:rFonts w:hint="eastAsia" w:ascii="仿宋" w:hAnsi="仿宋" w:eastAsia="仿宋" w:cs="仿宋"/>
          <w:color w:val="333333"/>
          <w:sz w:val="21"/>
          <w:szCs w:val="21"/>
          <w:lang w:val="en-US" w:eastAsia="zh-CN"/>
        </w:rPr>
        <w:t>2699166</w:t>
      </w:r>
      <w:r>
        <w:rPr>
          <w:rFonts w:hint="eastAsia" w:ascii="仿宋" w:hAnsi="仿宋" w:eastAsia="仿宋" w:cs="仿宋"/>
          <w:color w:val="333333"/>
          <w:sz w:val="21"/>
          <w:szCs w:val="21"/>
        </w:rPr>
        <w:t>（</w:t>
      </w:r>
      <w:r>
        <w:rPr>
          <w:rFonts w:hint="eastAsia" w:ascii="仿宋" w:hAnsi="仿宋" w:eastAsia="仿宋" w:cs="微软雅黑"/>
          <w:color w:val="333333"/>
          <w:sz w:val="21"/>
          <w:szCs w:val="21"/>
          <w:shd w:val="clear" w:color="auto" w:fill="FFFFFF"/>
          <w:lang w:val="en-US" w:eastAsia="zh-CN"/>
        </w:rPr>
        <w:t>淮南市不动产登记中心一楼法规科</w:t>
      </w:r>
      <w:r>
        <w:rPr>
          <w:rFonts w:hint="eastAsia" w:ascii="仿宋" w:hAnsi="仿宋" w:eastAsia="仿宋" w:cs="仿宋"/>
          <w:color w:val="333333"/>
          <w:sz w:val="21"/>
          <w:szCs w:val="21"/>
        </w:rPr>
        <w:t>）</w:t>
      </w:r>
    </w:p>
    <w:p w14:paraId="7E792A44">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2FC721A2">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18C51233">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ascii="仿宋" w:hAnsi="仿宋" w:eastAsia="仿宋" w:cs="仿宋"/>
          <w:color w:val="333333"/>
          <w:sz w:val="21"/>
          <w:szCs w:val="21"/>
        </w:rPr>
        <w:t xml:space="preserve">2. </w:t>
      </w:r>
      <w:r>
        <w:rPr>
          <w:rFonts w:hint="eastAsia" w:ascii="仿宋" w:hAnsi="仿宋" w:eastAsia="仿宋" w:cs="仿宋"/>
          <w:color w:val="333333"/>
          <w:sz w:val="21"/>
          <w:szCs w:val="21"/>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5BC06A3F">
      <w:pPr>
        <w:pStyle w:val="5"/>
        <w:shd w:val="clear" w:color="auto" w:fill="FFFFFF"/>
        <w:spacing w:beforeAutospacing="0" w:afterAutospacing="0" w:line="360" w:lineRule="exact"/>
        <w:jc w:val="both"/>
        <w:rPr>
          <w:rFonts w:hint="eastAsia" w:ascii="仿宋" w:hAnsi="仿宋" w:eastAsia="仿宋" w:cs="仿宋"/>
          <w:color w:val="333333"/>
          <w:sz w:val="21"/>
          <w:szCs w:val="21"/>
        </w:rPr>
      </w:pPr>
      <w:r>
        <w:rPr>
          <w:rFonts w:hint="eastAsia" w:ascii="微软雅黑" w:hAnsi="微软雅黑" w:eastAsia="微软雅黑"/>
          <w:color w:val="333333"/>
          <w:sz w:val="17"/>
          <w:szCs w:val="17"/>
        </w:rPr>
        <w:t>　　</w:t>
      </w:r>
      <w:r>
        <w:rPr>
          <w:rFonts w:hint="eastAsia" w:ascii="仿宋" w:hAnsi="仿宋" w:eastAsia="仿宋" w:cs="仿宋"/>
          <w:color w:val="333333"/>
          <w:sz w:val="21"/>
          <w:szCs w:val="21"/>
        </w:rPr>
        <w:t xml:space="preserve"> 0554-2699166（淮南市不动产登记中心）</w:t>
      </w:r>
    </w:p>
    <w:p w14:paraId="7EAA03D6">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3977F344">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5136F0E5">
      <w:pPr>
        <w:pStyle w:val="5"/>
        <w:shd w:val="clear" w:color="auto" w:fill="FFFFFF"/>
        <w:spacing w:beforeAutospacing="0" w:afterAutospacing="0" w:line="360" w:lineRule="exact"/>
        <w:jc w:val="both"/>
        <w:rPr>
          <w:rFonts w:hint="eastAsia" w:ascii="仿宋" w:hAnsi="仿宋" w:eastAsia="仿宋" w:cs="仿宋"/>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910DC5"/>
    <w:rsid w:val="00006114"/>
    <w:rsid w:val="0006587E"/>
    <w:rsid w:val="002B0F93"/>
    <w:rsid w:val="00376D9B"/>
    <w:rsid w:val="004B216C"/>
    <w:rsid w:val="00910DC5"/>
    <w:rsid w:val="00D76BDF"/>
    <w:rsid w:val="00E24BFA"/>
    <w:rsid w:val="00EB59B7"/>
    <w:rsid w:val="00ED5B43"/>
    <w:rsid w:val="00FB38E4"/>
    <w:rsid w:val="0FA31982"/>
    <w:rsid w:val="26DA53AC"/>
    <w:rsid w:val="360438BF"/>
    <w:rsid w:val="41EC3567"/>
    <w:rsid w:val="72221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1147</Words>
  <Characters>1268</Characters>
  <Lines>10</Lines>
  <Paragraphs>2</Paragraphs>
  <TotalTime>0</TotalTime>
  <ScaleCrop>false</ScaleCrop>
  <LinksUpToDate>false</LinksUpToDate>
  <CharactersWithSpaces>1288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2022-10-03T09:39:00Z</dcterms:created>
  <dc:creator>xc</dc:creator>
  <cp:lastModifiedBy>仲夏夜的蔷薇</cp:lastModifiedBy>
  <dcterms:modified xsi:type="dcterms:W3CDTF">2025-12-03T07:23:41Z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62319977AD69431BB5C5357DE44C8AB2</vt:lpwstr>
  </property>
  <property fmtid="{D5CDD505-2E9C-101B-9397-08002B2CF9AE}" pid="4" name="KSOTemplateDocerSaveRecord">
    <vt:lpwstr>eyJoZGlkIjoiNjMxZmNlMmJjYzM1YTRmMDY5NjUwMTE2NTk0ZDlhM2YiLCJ1c2VySWQiOiIxMTI1ODIzMTA3In0=</vt:lpwstr>
  </property>
</Properties>
</file>