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5C942">
      <w:pPr>
        <w:pStyle w:val="2"/>
        <w:shd w:val="clear" w:color="auto" w:fill="FFFFFF"/>
        <w:spacing w:beforeAutospacing="0" w:afterAutospacing="0" w:line="560" w:lineRule="exact"/>
        <w:ind w:firstLine="482"/>
        <w:jc w:val="center"/>
        <w:rPr>
          <w:rFonts w:hint="eastAsia" w:ascii="微软雅黑" w:hAnsi="微软雅黑" w:eastAsia="微软雅黑" w:cs="微软雅黑"/>
          <w:b/>
          <w:bCs/>
          <w:color w:val="333333"/>
          <w:sz w:val="44"/>
          <w:szCs w:val="44"/>
        </w:rPr>
      </w:pPr>
      <w:r>
        <w:rPr>
          <w:rFonts w:hint="eastAsia" w:ascii="微软雅黑" w:hAnsi="微软雅黑" w:eastAsia="微软雅黑" w:cs="微软雅黑"/>
          <w:b/>
          <w:bCs/>
          <w:color w:val="333333"/>
          <w:sz w:val="44"/>
          <w:szCs w:val="44"/>
        </w:rPr>
        <w:t>不动产登记资料查询办事指南</w:t>
      </w:r>
    </w:p>
    <w:p w14:paraId="6DF5D291">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jc w:val="both"/>
        <w:textAlignment w:val="auto"/>
        <w:rPr>
          <w:rFonts w:hint="eastAsia" w:ascii="仿宋" w:hAnsi="仿宋" w:eastAsia="仿宋" w:cs="仿宋"/>
          <w:b/>
          <w:bCs/>
          <w:color w:val="333333"/>
          <w:sz w:val="21"/>
          <w:szCs w:val="21"/>
          <w:shd w:val="clear" w:color="auto" w:fill="FFFFFF"/>
        </w:rPr>
      </w:pPr>
    </w:p>
    <w:p w14:paraId="5786665F">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2" w:firstLineChars="200"/>
        <w:jc w:val="both"/>
        <w:textAlignment w:val="auto"/>
        <w:rPr>
          <w:rFonts w:hint="eastAsia" w:ascii="仿宋" w:hAnsi="仿宋" w:eastAsia="仿宋" w:cs="仿宋"/>
          <w:color w:val="000000" w:themeColor="text1"/>
          <w:sz w:val="21"/>
          <w:szCs w:val="21"/>
          <w:shd w:val="clear" w:color="auto" w:fill="FFFFFF"/>
          <w14:textFill>
            <w14:solidFill>
              <w14:schemeClr w14:val="tx1"/>
            </w14:solidFill>
          </w14:textFill>
        </w:rPr>
      </w:pPr>
      <w:r>
        <w:rPr>
          <w:rFonts w:hint="eastAsia" w:ascii="仿宋" w:hAnsi="仿宋" w:eastAsia="仿宋" w:cs="仿宋"/>
          <w:b/>
          <w:bCs/>
          <w:color w:val="000000" w:themeColor="text1"/>
          <w:sz w:val="21"/>
          <w:szCs w:val="21"/>
          <w:shd w:val="clear" w:color="auto" w:fill="FFFFFF"/>
          <w14:textFill>
            <w14:solidFill>
              <w14:schemeClr w14:val="tx1"/>
            </w14:solidFill>
          </w14:textFill>
        </w:rPr>
        <w:t>一、设立依据</w:t>
      </w:r>
    </w:p>
    <w:p w14:paraId="06E5013C">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default" w:ascii="仿宋" w:hAnsi="仿宋" w:eastAsia="仿宋" w:cs="仿宋"/>
          <w:color w:val="000000" w:themeColor="text1"/>
          <w:sz w:val="21"/>
          <w:szCs w:val="21"/>
          <w:shd w:val="clear" w:color="auto" w:fill="FFFFFF"/>
          <w:lang w:val="en-US" w:eastAsia="zh-CN"/>
          <w14:textFill>
            <w14:solidFill>
              <w14:schemeClr w14:val="tx1"/>
            </w14:solidFill>
          </w14:textFill>
        </w:rPr>
      </w:pPr>
      <w:r>
        <w:rPr>
          <w:rFonts w:hint="eastAsia" w:ascii="仿宋" w:hAnsi="仿宋" w:eastAsia="仿宋" w:cs="仿宋"/>
          <w:color w:val="000000" w:themeColor="text1"/>
          <w:sz w:val="21"/>
          <w:szCs w:val="21"/>
          <w:shd w:val="clear" w:color="auto" w:fill="FFFFFF"/>
          <w:lang w:val="en-US" w:eastAsia="zh-CN"/>
          <w14:textFill>
            <w14:solidFill>
              <w14:schemeClr w14:val="tx1"/>
            </w14:solidFill>
          </w14:textFill>
        </w:rPr>
        <w:t>1.</w:t>
      </w:r>
      <w:r>
        <w:rPr>
          <w:rFonts w:hint="eastAsia" w:ascii="仿宋" w:hAnsi="仿宋" w:eastAsia="仿宋" w:cs="仿宋"/>
          <w:color w:val="000000" w:themeColor="text1"/>
          <w:sz w:val="21"/>
          <w:szCs w:val="21"/>
          <w:shd w:val="clear" w:color="auto" w:fill="FFFFFF"/>
          <w14:textFill>
            <w14:solidFill>
              <w14:schemeClr w14:val="tx1"/>
            </w14:solidFill>
          </w14:textFill>
        </w:rPr>
        <w:t>《不动产登记操作规范（试行）》（国土资规〔2016〕6号）分则</w:t>
      </w:r>
      <w:r>
        <w:rPr>
          <w:rFonts w:hint="eastAsia" w:ascii="仿宋" w:hAnsi="仿宋" w:eastAsia="仿宋" w:cs="仿宋"/>
          <w:color w:val="000000" w:themeColor="text1"/>
          <w:sz w:val="21"/>
          <w:szCs w:val="21"/>
          <w:shd w:val="clear" w:color="auto" w:fill="FFFFFF"/>
          <w:lang w:val="en-US" w:eastAsia="zh-CN"/>
          <w14:textFill>
            <w14:solidFill>
              <w14:schemeClr w14:val="tx1"/>
            </w14:solidFill>
          </w14:textFill>
        </w:rPr>
        <w:t>20</w:t>
      </w:r>
    </w:p>
    <w:p w14:paraId="7FBD5DA5">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 w:hAnsi="仿宋" w:eastAsia="仿宋" w:cs="仿宋"/>
          <w:b/>
          <w:bCs/>
          <w:color w:val="000000" w:themeColor="text1"/>
          <w:sz w:val="21"/>
          <w:szCs w:val="21"/>
          <w:shd w:val="clear" w:color="auto" w:fill="FFFFFF"/>
          <w14:textFill>
            <w14:solidFill>
              <w14:schemeClr w14:val="tx1"/>
            </w14:solidFill>
          </w14:textFill>
        </w:rPr>
      </w:pPr>
      <w:r>
        <w:rPr>
          <w:rFonts w:hint="eastAsia" w:ascii="仿宋" w:hAnsi="仿宋" w:eastAsia="仿宋"/>
          <w:color w:val="000000" w:themeColor="text1"/>
          <w:sz w:val="21"/>
          <w:szCs w:val="21"/>
          <w:lang w:val="en-US" w:eastAsia="zh-CN"/>
          <w14:textFill>
            <w14:solidFill>
              <w14:schemeClr w14:val="tx1"/>
            </w14:solidFill>
          </w14:textFill>
        </w:rPr>
        <w:t>2.</w:t>
      </w:r>
      <w:bookmarkStart w:id="1" w:name="_GoBack"/>
      <w:bookmarkEnd w:id="1"/>
      <w:r>
        <w:rPr>
          <w:rFonts w:hint="eastAsia" w:ascii="仿宋" w:hAnsi="仿宋" w:eastAsia="仿宋"/>
          <w:color w:val="000000" w:themeColor="text1"/>
          <w:sz w:val="21"/>
          <w:szCs w:val="21"/>
          <w:lang w:val="en-US" w:eastAsia="zh-CN"/>
          <w14:textFill>
            <w14:solidFill>
              <w14:schemeClr w14:val="tx1"/>
            </w14:solidFill>
          </w14:textFill>
        </w:rPr>
        <w:t>《安徽省不动产登记业务场景规范（试行）》</w:t>
      </w:r>
    </w:p>
    <w:p w14:paraId="103034DD">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 w:hAnsi="仿宋" w:eastAsia="仿宋" w:cs="仿宋"/>
          <w:color w:val="000000" w:themeColor="text1"/>
          <w:sz w:val="21"/>
          <w:szCs w:val="21"/>
          <w:shd w:val="clear" w:color="auto" w:fill="FFFFFF"/>
          <w14:textFill>
            <w14:solidFill>
              <w14:schemeClr w14:val="tx1"/>
            </w14:solidFill>
          </w14:textFill>
        </w:rPr>
      </w:pPr>
      <w:r>
        <w:rPr>
          <w:rFonts w:hint="eastAsia" w:ascii="仿宋" w:hAnsi="仿宋" w:eastAsia="仿宋" w:cs="仿宋"/>
          <w:b/>
          <w:bCs/>
          <w:color w:val="000000" w:themeColor="text1"/>
          <w:sz w:val="21"/>
          <w:szCs w:val="21"/>
          <w:shd w:val="clear" w:color="auto" w:fill="FFFFFF"/>
          <w14:textFill>
            <w14:solidFill>
              <w14:schemeClr w14:val="tx1"/>
            </w14:solidFill>
          </w14:textFill>
        </w:rPr>
        <w:t>二、事项类型</w:t>
      </w:r>
      <w:r>
        <w:rPr>
          <w:rFonts w:hint="eastAsia" w:ascii="仿宋" w:hAnsi="仿宋" w:eastAsia="仿宋" w:cs="仿宋"/>
          <w:color w:val="000000" w:themeColor="text1"/>
          <w:sz w:val="21"/>
          <w:szCs w:val="21"/>
          <w:shd w:val="clear" w:color="auto" w:fill="FFFFFF"/>
          <w14:textFill>
            <w14:solidFill>
              <w14:schemeClr w14:val="tx1"/>
            </w14:solidFill>
          </w14:textFill>
        </w:rPr>
        <w:t>：行政确认</w:t>
      </w:r>
    </w:p>
    <w:p w14:paraId="41BCB0ED">
      <w:pPr>
        <w:pStyle w:val="2"/>
        <w:widowControl/>
        <w:shd w:val="clear" w:color="auto" w:fill="FFFFFF"/>
        <w:spacing w:beforeAutospacing="0" w:afterAutospacing="0" w:line="360" w:lineRule="exact"/>
        <w:ind w:firstLine="480"/>
        <w:jc w:val="both"/>
        <w:rPr>
          <w:rFonts w:hint="eastAsia" w:ascii="仿宋" w:hAnsi="仿宋" w:eastAsia="仿宋" w:cs="仿宋"/>
          <w:color w:val="000000" w:themeColor="text1"/>
          <w:sz w:val="21"/>
          <w:szCs w:val="21"/>
          <w:shd w:val="clear" w:color="auto" w:fill="FFFFFF"/>
          <w14:textFill>
            <w14:solidFill>
              <w14:schemeClr w14:val="tx1"/>
            </w14:solidFill>
          </w14:textFill>
        </w:rPr>
      </w:pPr>
      <w:r>
        <w:rPr>
          <w:rFonts w:hint="eastAsia" w:ascii="仿宋" w:hAnsi="仿宋" w:eastAsia="仿宋" w:cs="仿宋"/>
          <w:b/>
          <w:bCs/>
          <w:color w:val="000000" w:themeColor="text1"/>
          <w:sz w:val="21"/>
          <w:szCs w:val="21"/>
          <w:shd w:val="clear" w:color="auto" w:fill="FFFFFF"/>
          <w14:textFill>
            <w14:solidFill>
              <w14:schemeClr w14:val="tx1"/>
            </w14:solidFill>
          </w14:textFill>
        </w:rPr>
        <w:t>三、实施机构</w:t>
      </w:r>
      <w:r>
        <w:rPr>
          <w:rFonts w:hint="eastAsia" w:ascii="仿宋" w:hAnsi="仿宋" w:eastAsia="仿宋" w:cs="仿宋"/>
          <w:color w:val="000000" w:themeColor="text1"/>
          <w:sz w:val="21"/>
          <w:szCs w:val="21"/>
          <w:shd w:val="clear" w:color="auto" w:fill="FFFFFF"/>
          <w14:textFill>
            <w14:solidFill>
              <w14:schemeClr w14:val="tx1"/>
            </w14:solidFill>
          </w14:textFill>
        </w:rPr>
        <w:t>：淮南市不动产登记中心</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shd w:val="clear" w:color="auto" w:fill="FFFFFF"/>
          <w:lang w:val="en-US" w:eastAsia="zh-CN"/>
          <w14:textFill>
            <w14:solidFill>
              <w14:schemeClr w14:val="tx1"/>
            </w14:solidFill>
          </w14:textFill>
        </w:rPr>
        <w:t>寿县自然资源确权登记中心、凤台县不动产登记和交易中心</w:t>
      </w:r>
    </w:p>
    <w:p w14:paraId="6FF676BA">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 w:hAnsi="仿宋" w:eastAsia="仿宋" w:cs="仿宋"/>
          <w:color w:val="000000" w:themeColor="text1"/>
          <w:sz w:val="21"/>
          <w:szCs w:val="21"/>
          <w:shd w:val="clear" w:color="auto" w:fill="FFFFFF"/>
          <w:lang w:eastAsia="zh-CN"/>
          <w14:textFill>
            <w14:solidFill>
              <w14:schemeClr w14:val="tx1"/>
            </w14:solidFill>
          </w14:textFill>
        </w:rPr>
      </w:pPr>
      <w:r>
        <w:rPr>
          <w:rFonts w:hint="eastAsia" w:ascii="仿宋" w:hAnsi="仿宋" w:eastAsia="仿宋" w:cs="仿宋"/>
          <w:b/>
          <w:bCs/>
          <w:color w:val="000000" w:themeColor="text1"/>
          <w:sz w:val="21"/>
          <w:szCs w:val="21"/>
          <w:shd w:val="clear" w:color="auto" w:fill="FFFFFF"/>
          <w14:textFill>
            <w14:solidFill>
              <w14:schemeClr w14:val="tx1"/>
            </w14:solidFill>
          </w14:textFill>
        </w:rPr>
        <w:t>四、办件类型</w:t>
      </w:r>
      <w:r>
        <w:rPr>
          <w:rFonts w:hint="eastAsia" w:ascii="仿宋" w:hAnsi="仿宋" w:eastAsia="仿宋" w:cs="仿宋"/>
          <w:color w:val="000000" w:themeColor="text1"/>
          <w:sz w:val="21"/>
          <w:szCs w:val="21"/>
          <w:shd w:val="clear" w:color="auto" w:fill="FFFFFF"/>
          <w14:textFill>
            <w14:solidFill>
              <w14:schemeClr w14:val="tx1"/>
            </w14:solidFill>
          </w14:textFill>
        </w:rPr>
        <w:t>：</w:t>
      </w:r>
      <w:r>
        <w:rPr>
          <w:rFonts w:hint="eastAsia" w:ascii="仿宋" w:hAnsi="仿宋" w:eastAsia="仿宋" w:cs="仿宋"/>
          <w:color w:val="000000" w:themeColor="text1"/>
          <w:sz w:val="21"/>
          <w:szCs w:val="21"/>
          <w:shd w:val="clear" w:color="auto" w:fill="FFFFFF"/>
          <w:lang w:val="en-US" w:eastAsia="zh-CN"/>
          <w14:textFill>
            <w14:solidFill>
              <w14:schemeClr w14:val="tx1"/>
            </w14:solidFill>
          </w14:textFill>
        </w:rPr>
        <w:t>即办件</w:t>
      </w:r>
    </w:p>
    <w:p w14:paraId="753CA4CC">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 w:hAnsi="仿宋" w:eastAsia="仿宋" w:cs="仿宋"/>
          <w:b/>
          <w:bCs/>
          <w:color w:val="000000" w:themeColor="text1"/>
          <w:sz w:val="21"/>
          <w:szCs w:val="21"/>
          <w:shd w:val="clear" w:color="auto" w:fill="FFFFFF"/>
          <w14:textFill>
            <w14:solidFill>
              <w14:schemeClr w14:val="tx1"/>
            </w14:solidFill>
          </w14:textFill>
        </w:rPr>
      </w:pPr>
      <w:r>
        <w:rPr>
          <w:rFonts w:hint="eastAsia" w:ascii="仿宋" w:hAnsi="仿宋" w:eastAsia="仿宋" w:cs="仿宋"/>
          <w:b/>
          <w:bCs/>
          <w:color w:val="000000" w:themeColor="text1"/>
          <w:sz w:val="21"/>
          <w:szCs w:val="21"/>
          <w:shd w:val="clear" w:color="auto" w:fill="FFFFFF"/>
          <w14:textFill>
            <w14:solidFill>
              <w14:schemeClr w14:val="tx1"/>
            </w14:solidFill>
          </w14:textFill>
        </w:rPr>
        <w:t>五、</w:t>
      </w:r>
      <w:r>
        <w:rPr>
          <w:rFonts w:hint="eastAsia" w:ascii="仿宋" w:hAnsi="仿宋" w:eastAsia="仿宋" w:cs="仿宋"/>
          <w:b/>
          <w:bCs/>
          <w:color w:val="000000" w:themeColor="text1"/>
          <w:sz w:val="21"/>
          <w:szCs w:val="21"/>
          <w:shd w:val="clear" w:color="auto" w:fill="FFFFFF"/>
          <w:lang w:val="en-US" w:eastAsia="zh-CN"/>
          <w14:textFill>
            <w14:solidFill>
              <w14:schemeClr w14:val="tx1"/>
            </w14:solidFill>
          </w14:textFill>
        </w:rPr>
        <w:t>查询</w:t>
      </w:r>
      <w:r>
        <w:rPr>
          <w:rFonts w:hint="eastAsia" w:ascii="仿宋" w:hAnsi="仿宋" w:eastAsia="仿宋" w:cs="仿宋"/>
          <w:b/>
          <w:bCs/>
          <w:color w:val="000000" w:themeColor="text1"/>
          <w:sz w:val="21"/>
          <w:szCs w:val="21"/>
          <w:shd w:val="clear" w:color="auto" w:fill="FFFFFF"/>
          <w14:textFill>
            <w14:solidFill>
              <w14:schemeClr w14:val="tx1"/>
            </w14:solidFill>
          </w14:textFill>
        </w:rPr>
        <w:t>条件</w:t>
      </w:r>
    </w:p>
    <w:p w14:paraId="7BAF148A">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 w:hAnsi="仿宋" w:eastAsia="仿宋" w:cs="仿宋"/>
          <w:color w:val="000000" w:themeColor="text1"/>
          <w:sz w:val="21"/>
          <w:szCs w:val="21"/>
          <w:shd w:val="clear" w:color="auto" w:fill="FFFFFF"/>
          <w14:textFill>
            <w14:solidFill>
              <w14:schemeClr w14:val="tx1"/>
            </w14:solidFill>
          </w14:textFill>
        </w:rPr>
      </w:pPr>
      <w:r>
        <w:rPr>
          <w:rFonts w:hint="eastAsia" w:ascii="仿宋" w:hAnsi="仿宋" w:eastAsia="仿宋" w:cs="仿宋"/>
          <w:b w:val="0"/>
          <w:bCs w:val="0"/>
          <w:color w:val="000000" w:themeColor="text1"/>
          <w:sz w:val="21"/>
          <w:szCs w:val="21"/>
          <w:shd w:val="clear" w:color="auto" w:fill="FFFFFF"/>
          <w:lang w:val="en-US" w:eastAsia="zh-CN"/>
          <w14:textFill>
            <w14:solidFill>
              <w14:schemeClr w14:val="tx1"/>
            </w14:solidFill>
          </w14:textFill>
        </w:rPr>
        <w:t xml:space="preserve">1. </w:t>
      </w:r>
      <w:r>
        <w:rPr>
          <w:rFonts w:hint="eastAsia" w:ascii="仿宋" w:hAnsi="仿宋" w:eastAsia="仿宋" w:cs="仿宋"/>
          <w:color w:val="000000" w:themeColor="text1"/>
          <w:sz w:val="21"/>
          <w:szCs w:val="21"/>
          <w:shd w:val="clear" w:color="auto" w:fill="FFFFFF"/>
          <w:lang w:val="en-US" w:eastAsia="zh-CN"/>
          <w14:textFill>
            <w14:solidFill>
              <w14:schemeClr w14:val="tx1"/>
            </w14:solidFill>
          </w14:textFill>
        </w:rPr>
        <w:t>查询的不动产属于</w:t>
      </w:r>
      <w:r>
        <w:rPr>
          <w:rFonts w:hint="eastAsia" w:ascii="仿宋" w:hAnsi="仿宋" w:eastAsia="仿宋" w:cs="仿宋"/>
          <w:color w:val="000000" w:themeColor="text1"/>
          <w:sz w:val="21"/>
          <w:szCs w:val="21"/>
          <w:shd w:val="clear" w:color="auto" w:fill="FFFFFF"/>
          <w14:textFill>
            <w14:solidFill>
              <w14:schemeClr w14:val="tx1"/>
            </w14:solidFill>
          </w14:textFill>
        </w:rPr>
        <w:t>本不动产登记机构的</w:t>
      </w:r>
      <w:r>
        <w:rPr>
          <w:rFonts w:hint="eastAsia" w:ascii="仿宋" w:hAnsi="仿宋" w:eastAsia="仿宋" w:cs="仿宋"/>
          <w:color w:val="000000" w:themeColor="text1"/>
          <w:sz w:val="21"/>
          <w:szCs w:val="21"/>
          <w:shd w:val="clear" w:color="auto" w:fill="FFFFFF"/>
          <w:lang w:val="en-US" w:eastAsia="zh-CN"/>
          <w14:textFill>
            <w14:solidFill>
              <w14:schemeClr w14:val="tx1"/>
            </w14:solidFill>
          </w14:textFill>
        </w:rPr>
        <w:t>管辖</w:t>
      </w:r>
      <w:r>
        <w:rPr>
          <w:rFonts w:hint="eastAsia" w:ascii="仿宋" w:hAnsi="仿宋" w:eastAsia="仿宋" w:cs="仿宋"/>
          <w:color w:val="000000" w:themeColor="text1"/>
          <w:sz w:val="21"/>
          <w:szCs w:val="21"/>
          <w:shd w:val="clear" w:color="auto" w:fill="FFFFFF"/>
          <w14:textFill>
            <w14:solidFill>
              <w14:schemeClr w14:val="tx1"/>
            </w14:solidFill>
          </w14:textFill>
        </w:rPr>
        <w:t>范围</w:t>
      </w:r>
      <w:r>
        <w:rPr>
          <w:rFonts w:hint="eastAsia" w:ascii="仿宋" w:hAnsi="仿宋" w:eastAsia="仿宋" w:cs="仿宋"/>
          <w:color w:val="000000" w:themeColor="text1"/>
          <w:sz w:val="21"/>
          <w:szCs w:val="21"/>
          <w:shd w:val="clear" w:color="auto" w:fill="FFFFFF"/>
          <w:lang w:eastAsia="zh-CN"/>
          <w14:textFill>
            <w14:solidFill>
              <w14:schemeClr w14:val="tx1"/>
            </w14:solidFill>
          </w14:textFill>
        </w:rPr>
        <w:t>；</w:t>
      </w:r>
    </w:p>
    <w:p w14:paraId="06321F0A">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 w:hAnsi="仿宋" w:eastAsia="仿宋" w:cs="仿宋"/>
          <w:color w:val="000000" w:themeColor="text1"/>
          <w:sz w:val="21"/>
          <w:szCs w:val="21"/>
          <w:shd w:val="clear" w:color="auto" w:fill="FFFFFF"/>
          <w14:textFill>
            <w14:solidFill>
              <w14:schemeClr w14:val="tx1"/>
            </w14:solidFill>
          </w14:textFill>
        </w:rPr>
      </w:pPr>
      <w:r>
        <w:rPr>
          <w:rFonts w:hint="eastAsia" w:ascii="仿宋" w:hAnsi="仿宋" w:eastAsia="仿宋" w:cs="仿宋"/>
          <w:color w:val="000000" w:themeColor="text1"/>
          <w:sz w:val="21"/>
          <w:szCs w:val="21"/>
          <w:shd w:val="clear" w:color="auto" w:fill="FFFFFF"/>
          <w14:textFill>
            <w14:solidFill>
              <w14:schemeClr w14:val="tx1"/>
            </w14:solidFill>
          </w14:textFill>
        </w:rPr>
        <w:t xml:space="preserve">2. </w:t>
      </w:r>
      <w:r>
        <w:rPr>
          <w:rFonts w:hint="eastAsia" w:ascii="仿宋" w:hAnsi="仿宋" w:eastAsia="仿宋" w:cs="仿宋"/>
          <w:color w:val="000000" w:themeColor="text1"/>
          <w:sz w:val="21"/>
          <w:szCs w:val="21"/>
          <w:shd w:val="clear" w:color="auto" w:fill="FFFFFF"/>
          <w:lang w:val="en-US" w:eastAsia="zh-CN"/>
          <w14:textFill>
            <w14:solidFill>
              <w14:schemeClr w14:val="tx1"/>
            </w14:solidFill>
          </w14:textFill>
        </w:rPr>
        <w:t>查询</w:t>
      </w:r>
      <w:r>
        <w:rPr>
          <w:rFonts w:hint="eastAsia" w:ascii="仿宋" w:hAnsi="仿宋" w:eastAsia="仿宋" w:cs="仿宋"/>
          <w:color w:val="000000" w:themeColor="text1"/>
          <w:sz w:val="21"/>
          <w:szCs w:val="21"/>
          <w:shd w:val="clear" w:color="auto" w:fill="FFFFFF"/>
          <w14:textFill>
            <w14:solidFill>
              <w14:schemeClr w14:val="tx1"/>
            </w14:solidFill>
          </w14:textFill>
        </w:rPr>
        <w:t>申请材料形式符合要求；</w:t>
      </w:r>
    </w:p>
    <w:p w14:paraId="295A48FA">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 w:hAnsi="仿宋" w:eastAsia="仿宋" w:cs="仿宋"/>
          <w:color w:val="000000" w:themeColor="text1"/>
          <w:sz w:val="21"/>
          <w:szCs w:val="21"/>
          <w:shd w:val="clear" w:color="auto" w:fill="FFFFFF"/>
          <w14:textFill>
            <w14:solidFill>
              <w14:schemeClr w14:val="tx1"/>
            </w14:solidFill>
          </w14:textFill>
        </w:rPr>
      </w:pPr>
      <w:r>
        <w:rPr>
          <w:rFonts w:hint="eastAsia" w:ascii="仿宋" w:hAnsi="仿宋" w:eastAsia="仿宋" w:cs="仿宋"/>
          <w:color w:val="000000" w:themeColor="text1"/>
          <w:sz w:val="21"/>
          <w:szCs w:val="21"/>
          <w:shd w:val="clear" w:color="auto" w:fill="FFFFFF"/>
          <w14:textFill>
            <w14:solidFill>
              <w14:schemeClr w14:val="tx1"/>
            </w14:solidFill>
          </w14:textFill>
        </w:rPr>
        <w:t xml:space="preserve">3. </w:t>
      </w:r>
      <w:r>
        <w:rPr>
          <w:rFonts w:hint="eastAsia" w:ascii="仿宋" w:hAnsi="仿宋" w:eastAsia="仿宋" w:cs="仿宋"/>
          <w:color w:val="000000" w:themeColor="text1"/>
          <w:sz w:val="21"/>
          <w:szCs w:val="21"/>
          <w:shd w:val="clear" w:color="auto" w:fill="FFFFFF"/>
          <w:lang w:val="en-US" w:eastAsia="zh-CN"/>
          <w14:textFill>
            <w14:solidFill>
              <w14:schemeClr w14:val="tx1"/>
            </w14:solidFill>
          </w14:textFill>
        </w:rPr>
        <w:t>查询</w:t>
      </w:r>
      <w:r>
        <w:rPr>
          <w:rFonts w:hint="eastAsia" w:ascii="仿宋" w:hAnsi="仿宋" w:eastAsia="仿宋" w:cs="仿宋"/>
          <w:color w:val="000000" w:themeColor="text1"/>
          <w:sz w:val="21"/>
          <w:szCs w:val="21"/>
          <w:shd w:val="clear" w:color="auto" w:fill="FFFFFF"/>
          <w14:textFill>
            <w14:solidFill>
              <w14:schemeClr w14:val="tx1"/>
            </w14:solidFill>
          </w14:textFill>
        </w:rPr>
        <w:t>主体</w:t>
      </w:r>
      <w:r>
        <w:rPr>
          <w:rFonts w:hint="eastAsia" w:ascii="仿宋" w:hAnsi="仿宋" w:eastAsia="仿宋" w:cs="仿宋"/>
          <w:color w:val="000000" w:themeColor="text1"/>
          <w:sz w:val="21"/>
          <w:szCs w:val="21"/>
          <w:shd w:val="clear" w:color="auto" w:fill="FFFFFF"/>
          <w:lang w:val="en-US" w:eastAsia="zh-CN"/>
          <w14:textFill>
            <w14:solidFill>
              <w14:schemeClr w14:val="tx1"/>
            </w14:solidFill>
          </w14:textFill>
        </w:rPr>
        <w:t>及查询内容符合要求</w:t>
      </w:r>
      <w:r>
        <w:rPr>
          <w:rFonts w:hint="eastAsia" w:ascii="仿宋" w:hAnsi="仿宋" w:eastAsia="仿宋" w:cs="仿宋"/>
          <w:color w:val="000000" w:themeColor="text1"/>
          <w:sz w:val="21"/>
          <w:szCs w:val="21"/>
          <w:shd w:val="clear" w:color="auto" w:fill="FFFFFF"/>
          <w14:textFill>
            <w14:solidFill>
              <w14:schemeClr w14:val="tx1"/>
            </w14:solidFill>
          </w14:textFill>
        </w:rPr>
        <w:t>；</w:t>
      </w:r>
    </w:p>
    <w:p w14:paraId="68C4D978">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 w:hAnsi="仿宋" w:eastAsia="仿宋" w:cs="仿宋"/>
          <w:color w:val="000000" w:themeColor="text1"/>
          <w:sz w:val="21"/>
          <w:szCs w:val="21"/>
          <w:shd w:val="clear" w:color="auto" w:fill="FFFFFF"/>
          <w14:textFill>
            <w14:solidFill>
              <w14:schemeClr w14:val="tx1"/>
            </w14:solidFill>
          </w14:textFill>
        </w:rPr>
      </w:pPr>
      <w:r>
        <w:rPr>
          <w:rFonts w:hint="eastAsia" w:ascii="仿宋" w:hAnsi="仿宋" w:eastAsia="仿宋" w:cs="仿宋"/>
          <w:color w:val="000000" w:themeColor="text1"/>
          <w:sz w:val="21"/>
          <w:szCs w:val="21"/>
          <w:shd w:val="clear" w:color="auto" w:fill="FFFFFF"/>
          <w14:textFill>
            <w14:solidFill>
              <w14:schemeClr w14:val="tx1"/>
            </w14:solidFill>
          </w14:textFill>
        </w:rPr>
        <w:t xml:space="preserve">4. </w:t>
      </w:r>
      <w:r>
        <w:rPr>
          <w:rFonts w:hint="eastAsia" w:ascii="仿宋" w:hAnsi="仿宋" w:eastAsia="仿宋" w:cs="仿宋"/>
          <w:color w:val="000000" w:themeColor="text1"/>
          <w:sz w:val="21"/>
          <w:szCs w:val="21"/>
          <w:shd w:val="clear" w:color="auto" w:fill="FFFFFF"/>
          <w:lang w:val="en-US" w:eastAsia="zh-CN"/>
          <w14:textFill>
            <w14:solidFill>
              <w14:schemeClr w14:val="tx1"/>
            </w14:solidFill>
          </w14:textFill>
        </w:rPr>
        <w:t>查询目的明确且不违反法律、行政法规规定</w:t>
      </w:r>
      <w:r>
        <w:rPr>
          <w:rFonts w:hint="eastAsia" w:ascii="仿宋" w:hAnsi="仿宋" w:eastAsia="仿宋" w:cs="仿宋"/>
          <w:color w:val="000000" w:themeColor="text1"/>
          <w:sz w:val="21"/>
          <w:szCs w:val="21"/>
          <w:shd w:val="clear" w:color="auto" w:fill="FFFFFF"/>
          <w14:textFill>
            <w14:solidFill>
              <w14:schemeClr w14:val="tx1"/>
            </w14:solidFill>
          </w14:textFill>
        </w:rPr>
        <w:t>。</w:t>
      </w:r>
    </w:p>
    <w:p w14:paraId="4A00157D">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 w:hAnsi="仿宋" w:eastAsia="仿宋" w:cs="仿宋"/>
          <w:b/>
          <w:bCs/>
          <w:color w:val="000000" w:themeColor="text1"/>
          <w:sz w:val="21"/>
          <w:szCs w:val="21"/>
          <w:shd w:val="clear" w:color="auto" w:fill="FFFFFF"/>
          <w14:textFill>
            <w14:solidFill>
              <w14:schemeClr w14:val="tx1"/>
            </w14:solidFill>
          </w14:textFill>
        </w:rPr>
      </w:pPr>
      <w:r>
        <w:rPr>
          <w:rFonts w:hint="eastAsia" w:ascii="仿宋" w:hAnsi="仿宋" w:eastAsia="仿宋" w:cs="仿宋"/>
          <w:b/>
          <w:bCs/>
          <w:color w:val="000000" w:themeColor="text1"/>
          <w:sz w:val="21"/>
          <w:szCs w:val="21"/>
          <w:shd w:val="clear" w:color="auto" w:fill="FFFFFF"/>
          <w14:textFill>
            <w14:solidFill>
              <w14:schemeClr w14:val="tx1"/>
            </w14:solidFill>
          </w14:textFill>
        </w:rPr>
        <w:t>六、申请材料</w:t>
      </w:r>
    </w:p>
    <w:p w14:paraId="43E2A770">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 w:hAnsi="仿宋" w:eastAsia="仿宋" w:cs="仿宋"/>
          <w:color w:val="000000" w:themeColor="text1"/>
          <w:sz w:val="21"/>
          <w:szCs w:val="21"/>
          <w:shd w:val="clear" w:color="auto" w:fill="FFFFFF"/>
          <w:lang w:eastAsia="zh-CN"/>
          <w14:textFill>
            <w14:solidFill>
              <w14:schemeClr w14:val="tx1"/>
            </w14:solidFill>
          </w14:textFill>
        </w:rPr>
      </w:pPr>
      <w:r>
        <w:rPr>
          <w:rFonts w:hint="eastAsia" w:ascii="仿宋" w:hAnsi="仿宋" w:eastAsia="仿宋" w:cs="仿宋"/>
          <w:color w:val="000000" w:themeColor="text1"/>
          <w:sz w:val="21"/>
          <w:szCs w:val="21"/>
          <w:shd w:val="clear" w:color="auto" w:fill="FFFFFF"/>
          <w14:textFill>
            <w14:solidFill>
              <w14:schemeClr w14:val="tx1"/>
            </w14:solidFill>
          </w14:textFill>
        </w:rPr>
        <w:t>1. 查询申请书</w:t>
      </w:r>
      <w:r>
        <w:rPr>
          <w:rFonts w:hint="eastAsia" w:ascii="仿宋" w:hAnsi="仿宋" w:eastAsia="仿宋" w:cs="仿宋"/>
          <w:color w:val="000000" w:themeColor="text1"/>
          <w:sz w:val="21"/>
          <w:szCs w:val="21"/>
          <w:shd w:val="clear" w:color="auto" w:fill="FFFFFF"/>
          <w:lang w:eastAsia="zh-CN"/>
          <w14:textFill>
            <w14:solidFill>
              <w14:schemeClr w14:val="tx1"/>
            </w14:solidFill>
          </w14:textFill>
        </w:rPr>
        <w:t>；</w:t>
      </w:r>
    </w:p>
    <w:p w14:paraId="3252A5FE">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 w:hAnsi="仿宋" w:eastAsia="仿宋" w:cs="仿宋"/>
          <w:color w:val="000000" w:themeColor="text1"/>
          <w:sz w:val="21"/>
          <w:szCs w:val="21"/>
          <w:shd w:val="clear" w:color="auto" w:fill="FFFFFF"/>
          <w:lang w:eastAsia="zh-CN"/>
          <w14:textFill>
            <w14:solidFill>
              <w14:schemeClr w14:val="tx1"/>
            </w14:solidFill>
          </w14:textFill>
        </w:rPr>
      </w:pPr>
      <w:r>
        <w:rPr>
          <w:rFonts w:hint="eastAsia" w:ascii="仿宋" w:hAnsi="仿宋" w:eastAsia="仿宋" w:cs="仿宋"/>
          <w:color w:val="000000" w:themeColor="text1"/>
          <w:sz w:val="21"/>
          <w:szCs w:val="21"/>
          <w:shd w:val="clear" w:color="auto" w:fill="FFFFFF"/>
          <w14:textFill>
            <w14:solidFill>
              <w14:schemeClr w14:val="tx1"/>
            </w14:solidFill>
          </w14:textFill>
        </w:rPr>
        <w:t>2. 申请人身份证明材料。委托查询的，应当提交授权委托书和代理人的身份证明材料，境外委托人的授权委托书还需经公证或者认证</w:t>
      </w:r>
      <w:r>
        <w:rPr>
          <w:rFonts w:hint="eastAsia" w:ascii="仿宋" w:hAnsi="仿宋" w:eastAsia="仿宋" w:cs="仿宋"/>
          <w:color w:val="000000" w:themeColor="text1"/>
          <w:sz w:val="21"/>
          <w:szCs w:val="21"/>
          <w:shd w:val="clear" w:color="auto" w:fill="FFFFFF"/>
          <w:lang w:eastAsia="zh-CN"/>
          <w14:textFill>
            <w14:solidFill>
              <w14:schemeClr w14:val="tx1"/>
            </w14:solidFill>
          </w14:textFill>
        </w:rPr>
        <w:t>；</w:t>
      </w:r>
    </w:p>
    <w:p w14:paraId="47AAA534">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 w:hAnsi="仿宋" w:eastAsia="仿宋" w:cs="仿宋"/>
          <w:color w:val="000000" w:themeColor="text1"/>
          <w:sz w:val="21"/>
          <w:szCs w:val="21"/>
          <w:shd w:val="clear" w:color="auto" w:fill="FFFFFF"/>
          <w14:textFill>
            <w14:solidFill>
              <w14:schemeClr w14:val="tx1"/>
            </w14:solidFill>
          </w14:textFill>
        </w:rPr>
      </w:pPr>
      <w:r>
        <w:rPr>
          <w:rFonts w:hint="eastAsia" w:ascii="仿宋" w:hAnsi="仿宋" w:eastAsia="仿宋" w:cs="仿宋"/>
          <w:color w:val="000000" w:themeColor="text1"/>
          <w:sz w:val="21"/>
          <w:szCs w:val="21"/>
          <w:shd w:val="clear" w:color="auto" w:fill="FFFFFF"/>
          <w14:textFill>
            <w14:solidFill>
              <w14:schemeClr w14:val="tx1"/>
            </w14:solidFill>
          </w14:textFill>
        </w:rPr>
        <w:t>3. 利害关系人查询的，提交存在利害关系的材料;</w:t>
      </w:r>
    </w:p>
    <w:p w14:paraId="2280C477">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 w:hAnsi="仿宋" w:eastAsia="仿宋" w:cs="仿宋"/>
          <w:color w:val="000000" w:themeColor="text1"/>
          <w:sz w:val="21"/>
          <w:szCs w:val="21"/>
          <w:shd w:val="clear" w:color="auto" w:fill="FFFFFF"/>
          <w:lang w:eastAsia="zh-CN"/>
          <w14:textFill>
            <w14:solidFill>
              <w14:schemeClr w14:val="tx1"/>
            </w14:solidFill>
          </w14:textFill>
        </w:rPr>
      </w:pPr>
      <w:r>
        <w:rPr>
          <w:rFonts w:hint="eastAsia" w:ascii="仿宋" w:hAnsi="仿宋" w:eastAsia="仿宋" w:cs="仿宋"/>
          <w:color w:val="000000" w:themeColor="text1"/>
          <w:sz w:val="21"/>
          <w:szCs w:val="21"/>
          <w:shd w:val="clear" w:color="auto" w:fill="FFFFFF"/>
          <w14:textFill>
            <w14:solidFill>
              <w14:schemeClr w14:val="tx1"/>
            </w14:solidFill>
          </w14:textFill>
        </w:rPr>
        <w:t>4、人民法院、人民检察院、国家安全机关、监察机关以及其他因执行公务需要的国家机关查询的，应当提供本单位出具的协助查询材料和工作人员的工作证</w:t>
      </w:r>
      <w:r>
        <w:rPr>
          <w:rFonts w:hint="eastAsia" w:ascii="仿宋" w:hAnsi="仿宋" w:eastAsia="仿宋" w:cs="仿宋"/>
          <w:color w:val="000000" w:themeColor="text1"/>
          <w:sz w:val="21"/>
          <w:szCs w:val="21"/>
          <w:shd w:val="clear" w:color="auto" w:fill="FFFFFF"/>
          <w:lang w:val="en-US" w:eastAsia="zh-CN"/>
          <w14:textFill>
            <w14:solidFill>
              <w14:schemeClr w14:val="tx1"/>
            </w14:solidFill>
          </w14:textFill>
        </w:rPr>
        <w:t>等</w:t>
      </w:r>
      <w:r>
        <w:rPr>
          <w:rFonts w:hint="eastAsia" w:ascii="仿宋" w:hAnsi="仿宋" w:eastAsia="仿宋" w:cs="仿宋"/>
          <w:color w:val="000000" w:themeColor="text1"/>
          <w:sz w:val="21"/>
          <w:szCs w:val="21"/>
          <w:shd w:val="clear" w:color="auto" w:fill="FFFFFF"/>
          <w14:textFill>
            <w14:solidFill>
              <w14:schemeClr w14:val="tx1"/>
            </w14:solidFill>
          </w14:textFill>
        </w:rPr>
        <w:t>执行公务证明</w:t>
      </w:r>
      <w:r>
        <w:rPr>
          <w:rFonts w:hint="eastAsia" w:ascii="仿宋" w:hAnsi="仿宋" w:eastAsia="仿宋" w:cs="仿宋"/>
          <w:color w:val="000000" w:themeColor="text1"/>
          <w:sz w:val="21"/>
          <w:szCs w:val="21"/>
          <w:shd w:val="clear" w:color="auto" w:fill="FFFFFF"/>
          <w:lang w:val="en-US" w:eastAsia="zh-CN"/>
          <w14:textFill>
            <w14:solidFill>
              <w14:schemeClr w14:val="tx1"/>
            </w14:solidFill>
          </w14:textFill>
        </w:rPr>
        <w:t>材料</w:t>
      </w:r>
      <w:r>
        <w:rPr>
          <w:rFonts w:hint="eastAsia" w:ascii="仿宋" w:hAnsi="仿宋" w:eastAsia="仿宋" w:cs="仿宋"/>
          <w:color w:val="000000" w:themeColor="text1"/>
          <w:sz w:val="21"/>
          <w:szCs w:val="21"/>
          <w:shd w:val="clear" w:color="auto" w:fill="FFFFFF"/>
          <w14:textFill>
            <w14:solidFill>
              <w14:schemeClr w14:val="tx1"/>
            </w14:solidFill>
          </w14:textFill>
        </w:rPr>
        <w:t>。</w:t>
      </w:r>
    </w:p>
    <w:p w14:paraId="61A39BA8">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 w:hAnsi="仿宋" w:eastAsia="仿宋" w:cs="仿宋"/>
          <w:b/>
          <w:bCs/>
          <w:color w:val="000000" w:themeColor="text1"/>
          <w:sz w:val="21"/>
          <w:szCs w:val="21"/>
          <w:shd w:val="clear" w:color="auto" w:fill="FFFFFF"/>
          <w14:textFill>
            <w14:solidFill>
              <w14:schemeClr w14:val="tx1"/>
            </w14:solidFill>
          </w14:textFill>
        </w:rPr>
      </w:pPr>
      <w:r>
        <w:rPr>
          <w:rFonts w:hint="eastAsia" w:ascii="仿宋" w:hAnsi="仿宋" w:eastAsia="仿宋" w:cs="仿宋"/>
          <w:b/>
          <w:bCs/>
          <w:color w:val="000000" w:themeColor="text1"/>
          <w:sz w:val="21"/>
          <w:szCs w:val="21"/>
          <w:shd w:val="clear" w:color="auto" w:fill="FFFFFF"/>
          <w14:textFill>
            <w14:solidFill>
              <w14:schemeClr w14:val="tx1"/>
            </w14:solidFill>
          </w14:textFill>
        </w:rPr>
        <w:t>七、特别提示</w:t>
      </w:r>
    </w:p>
    <w:p w14:paraId="25AD3452">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default" w:ascii="仿宋" w:hAnsi="仿宋" w:eastAsia="仿宋" w:cs="仿宋"/>
          <w:color w:val="000000" w:themeColor="text1"/>
          <w:sz w:val="21"/>
          <w:szCs w:val="21"/>
          <w:shd w:val="clear" w:color="auto" w:fill="FFFFFF"/>
          <w:lang w:val="en-US" w:eastAsia="zh-CN"/>
          <w14:textFill>
            <w14:solidFill>
              <w14:schemeClr w14:val="tx1"/>
            </w14:solidFill>
          </w14:textFill>
        </w:rPr>
      </w:pPr>
      <w:r>
        <w:rPr>
          <w:rFonts w:hint="eastAsia" w:ascii="仿宋" w:hAnsi="仿宋" w:eastAsia="仿宋" w:cs="仿宋"/>
          <w:color w:val="000000" w:themeColor="text1"/>
          <w:sz w:val="21"/>
          <w:szCs w:val="21"/>
          <w:shd w:val="clear" w:color="auto" w:fill="FFFFFF"/>
          <w:lang w:val="en-US" w:eastAsia="zh-CN"/>
          <w14:textFill>
            <w14:solidFill>
              <w14:schemeClr w14:val="tx1"/>
            </w14:solidFill>
          </w14:textFill>
        </w:rPr>
        <w:t>1. 查询主体</w:t>
      </w:r>
    </w:p>
    <w:p w14:paraId="1A8FD29F">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default" w:ascii="仿宋" w:hAnsi="仿宋" w:eastAsia="仿宋" w:cs="仿宋"/>
          <w:color w:val="000000" w:themeColor="text1"/>
          <w:sz w:val="21"/>
          <w:szCs w:val="21"/>
          <w:shd w:val="clear" w:color="auto" w:fill="FFFFFF"/>
          <w14:textFill>
            <w14:solidFill>
              <w14:schemeClr w14:val="tx1"/>
            </w14:solidFill>
          </w14:textFill>
        </w:rPr>
      </w:pPr>
      <w:r>
        <w:rPr>
          <w:rFonts w:hint="eastAsia" w:ascii="仿宋" w:hAnsi="仿宋" w:eastAsia="仿宋" w:cs="仿宋"/>
          <w:color w:val="000000" w:themeColor="text1"/>
          <w:sz w:val="21"/>
          <w:szCs w:val="21"/>
          <w:shd w:val="clear" w:color="auto" w:fill="FFFFFF"/>
          <w:lang w:eastAsia="zh-CN"/>
          <w14:textFill>
            <w14:solidFill>
              <w14:schemeClr w14:val="tx1"/>
            </w14:solidFill>
          </w14:textFill>
        </w:rPr>
        <w:t>（</w:t>
      </w:r>
      <w:r>
        <w:rPr>
          <w:rFonts w:hint="eastAsia" w:ascii="仿宋" w:hAnsi="仿宋" w:eastAsia="仿宋" w:cs="仿宋"/>
          <w:color w:val="000000" w:themeColor="text1"/>
          <w:sz w:val="21"/>
          <w:szCs w:val="21"/>
          <w:shd w:val="clear" w:color="auto" w:fill="FFFFFF"/>
          <w:lang w:val="en-US" w:eastAsia="zh-CN"/>
          <w14:textFill>
            <w14:solidFill>
              <w14:schemeClr w14:val="tx1"/>
            </w14:solidFill>
          </w14:textFill>
        </w:rPr>
        <w:t>1</w:t>
      </w:r>
      <w:r>
        <w:rPr>
          <w:rFonts w:hint="eastAsia" w:ascii="仿宋" w:hAnsi="仿宋" w:eastAsia="仿宋" w:cs="仿宋"/>
          <w:color w:val="000000" w:themeColor="text1"/>
          <w:sz w:val="21"/>
          <w:szCs w:val="21"/>
          <w:shd w:val="clear" w:color="auto" w:fill="FFFFFF"/>
          <w:lang w:eastAsia="zh-CN"/>
          <w14:textFill>
            <w14:solidFill>
              <w14:schemeClr w14:val="tx1"/>
            </w14:solidFill>
          </w14:textFill>
        </w:rPr>
        <w:t>）</w:t>
      </w:r>
      <w:r>
        <w:rPr>
          <w:rFonts w:hint="eastAsia" w:ascii="仿宋" w:hAnsi="仿宋" w:eastAsia="仿宋" w:cs="仿宋"/>
          <w:color w:val="000000" w:themeColor="text1"/>
          <w:sz w:val="21"/>
          <w:szCs w:val="21"/>
          <w:shd w:val="clear" w:color="auto" w:fill="FFFFFF"/>
          <w14:textFill>
            <w14:solidFill>
              <w14:schemeClr w14:val="tx1"/>
            </w14:solidFill>
          </w14:textFill>
        </w:rPr>
        <w:t>权利人可以查询、复制其全部的不动产登记资料;</w:t>
      </w:r>
    </w:p>
    <w:p w14:paraId="7004139E">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default" w:ascii="仿宋" w:hAnsi="仿宋" w:eastAsia="仿宋" w:cs="仿宋"/>
          <w:color w:val="000000" w:themeColor="text1"/>
          <w:sz w:val="21"/>
          <w:szCs w:val="21"/>
          <w:shd w:val="clear" w:color="auto" w:fill="FFFFFF"/>
          <w14:textFill>
            <w14:solidFill>
              <w14:schemeClr w14:val="tx1"/>
            </w14:solidFill>
          </w14:textFill>
        </w:rPr>
      </w:pPr>
      <w:r>
        <w:rPr>
          <w:rFonts w:hint="eastAsia" w:ascii="仿宋" w:hAnsi="仿宋" w:eastAsia="仿宋" w:cs="仿宋"/>
          <w:color w:val="000000" w:themeColor="text1"/>
          <w:sz w:val="21"/>
          <w:szCs w:val="21"/>
          <w:shd w:val="clear" w:color="auto" w:fill="FFFFFF"/>
          <w:lang w:eastAsia="zh-CN"/>
          <w14:textFill>
            <w14:solidFill>
              <w14:schemeClr w14:val="tx1"/>
            </w14:solidFill>
          </w14:textFill>
        </w:rPr>
        <w:t>（</w:t>
      </w:r>
      <w:r>
        <w:rPr>
          <w:rFonts w:hint="eastAsia" w:ascii="仿宋" w:hAnsi="仿宋" w:eastAsia="仿宋" w:cs="仿宋"/>
          <w:color w:val="000000" w:themeColor="text1"/>
          <w:sz w:val="21"/>
          <w:szCs w:val="21"/>
          <w:shd w:val="clear" w:color="auto" w:fill="FFFFFF"/>
          <w:lang w:val="en-US" w:eastAsia="zh-CN"/>
          <w14:textFill>
            <w14:solidFill>
              <w14:schemeClr w14:val="tx1"/>
            </w14:solidFill>
          </w14:textFill>
        </w:rPr>
        <w:t>2</w:t>
      </w:r>
      <w:r>
        <w:rPr>
          <w:rFonts w:hint="eastAsia" w:ascii="仿宋" w:hAnsi="仿宋" w:eastAsia="仿宋" w:cs="仿宋"/>
          <w:color w:val="000000" w:themeColor="text1"/>
          <w:sz w:val="21"/>
          <w:szCs w:val="21"/>
          <w:shd w:val="clear" w:color="auto" w:fill="FFFFFF"/>
          <w:lang w:eastAsia="zh-CN"/>
          <w14:textFill>
            <w14:solidFill>
              <w14:schemeClr w14:val="tx1"/>
            </w14:solidFill>
          </w14:textFill>
        </w:rPr>
        <w:t>）</w:t>
      </w:r>
      <w:r>
        <w:rPr>
          <w:rFonts w:hint="eastAsia" w:ascii="仿宋" w:hAnsi="仿宋" w:eastAsia="仿宋" w:cs="仿宋"/>
          <w:color w:val="000000" w:themeColor="text1"/>
          <w:sz w:val="21"/>
          <w:szCs w:val="21"/>
          <w:shd w:val="clear" w:color="auto" w:fill="FFFFFF"/>
          <w14:textFill>
            <w14:solidFill>
              <w14:schemeClr w14:val="tx1"/>
            </w14:solidFill>
          </w14:textFill>
        </w:rPr>
        <w:t>因不动产交易、继承、诉讼等涉及的利害关系人可以查询、复制不动产自然状况、权利人及其不动产查封、抵押、预告、异议登记等状况;</w:t>
      </w:r>
    </w:p>
    <w:p w14:paraId="74370CC4">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 w:hAnsi="仿宋" w:eastAsia="仿宋" w:cs="仿宋"/>
          <w:color w:val="000000" w:themeColor="text1"/>
          <w:sz w:val="21"/>
          <w:szCs w:val="21"/>
          <w:shd w:val="clear" w:color="auto" w:fill="FFFFFF"/>
          <w14:textFill>
            <w14:solidFill>
              <w14:schemeClr w14:val="tx1"/>
            </w14:solidFill>
          </w14:textFill>
        </w:rPr>
      </w:pPr>
      <w:r>
        <w:rPr>
          <w:rFonts w:hint="eastAsia" w:ascii="仿宋" w:hAnsi="仿宋" w:eastAsia="仿宋" w:cs="仿宋"/>
          <w:color w:val="000000" w:themeColor="text1"/>
          <w:sz w:val="21"/>
          <w:szCs w:val="21"/>
          <w:shd w:val="clear" w:color="auto" w:fill="FFFFFF"/>
          <w:lang w:eastAsia="zh-CN"/>
          <w14:textFill>
            <w14:solidFill>
              <w14:schemeClr w14:val="tx1"/>
            </w14:solidFill>
          </w14:textFill>
        </w:rPr>
        <w:t>（</w:t>
      </w:r>
      <w:r>
        <w:rPr>
          <w:rFonts w:hint="eastAsia" w:ascii="仿宋" w:hAnsi="仿宋" w:eastAsia="仿宋" w:cs="仿宋"/>
          <w:color w:val="000000" w:themeColor="text1"/>
          <w:sz w:val="21"/>
          <w:szCs w:val="21"/>
          <w:shd w:val="clear" w:color="auto" w:fill="FFFFFF"/>
          <w:lang w:val="en-US" w:eastAsia="zh-CN"/>
          <w14:textFill>
            <w14:solidFill>
              <w14:schemeClr w14:val="tx1"/>
            </w14:solidFill>
          </w14:textFill>
        </w:rPr>
        <w:t>3</w:t>
      </w:r>
      <w:r>
        <w:rPr>
          <w:rFonts w:hint="eastAsia" w:ascii="仿宋" w:hAnsi="仿宋" w:eastAsia="仿宋" w:cs="仿宋"/>
          <w:color w:val="000000" w:themeColor="text1"/>
          <w:sz w:val="21"/>
          <w:szCs w:val="21"/>
          <w:shd w:val="clear" w:color="auto" w:fill="FFFFFF"/>
          <w:lang w:eastAsia="zh-CN"/>
          <w14:textFill>
            <w14:solidFill>
              <w14:schemeClr w14:val="tx1"/>
            </w14:solidFill>
          </w14:textFill>
        </w:rPr>
        <w:t>）</w:t>
      </w:r>
      <w:r>
        <w:rPr>
          <w:rFonts w:hint="eastAsia" w:ascii="仿宋" w:hAnsi="仿宋" w:eastAsia="仿宋" w:cs="仿宋"/>
          <w:color w:val="000000" w:themeColor="text1"/>
          <w:sz w:val="21"/>
          <w:szCs w:val="21"/>
          <w:shd w:val="clear" w:color="auto" w:fill="FFFFFF"/>
          <w14:textFill>
            <w14:solidFill>
              <w14:schemeClr w14:val="tx1"/>
            </w14:solidFill>
          </w14:textFill>
        </w:rPr>
        <w:t>人民法院、人民检察院、国家安全机关、监察机关以及其他因执行公务需要的国家机关可以依法查询、复制与调查和处理事项有关的不动产登记资料。</w:t>
      </w:r>
    </w:p>
    <w:p w14:paraId="40225960">
      <w:pPr>
        <w:pStyle w:val="2"/>
        <w:shd w:val="clear" w:color="auto" w:fill="FFFFFF"/>
        <w:spacing w:before="0" w:beforeAutospacing="0" w:after="0" w:afterAutospacing="0" w:line="360" w:lineRule="atLeast"/>
        <w:ind w:firstLine="420" w:firstLineChars="200"/>
        <w:jc w:val="both"/>
        <w:rPr>
          <w:rFonts w:hint="default" w:ascii="仿宋" w:hAnsi="仿宋" w:eastAsia="仿宋" w:cs="仿宋"/>
          <w:color w:val="000000" w:themeColor="text1"/>
          <w:sz w:val="21"/>
          <w:szCs w:val="21"/>
          <w:shd w:val="clear" w:color="auto" w:fill="FFFFFF"/>
          <w:lang w:val="en-US" w:eastAsia="zh-CN"/>
          <w14:textFill>
            <w14:solidFill>
              <w14:schemeClr w14:val="tx1"/>
            </w14:solidFill>
          </w14:textFill>
        </w:rPr>
      </w:pPr>
      <w:r>
        <w:rPr>
          <w:rFonts w:hint="eastAsia" w:ascii="仿宋" w:hAnsi="仿宋" w:eastAsia="仿宋" w:cs="仿宋"/>
          <w:color w:val="000000" w:themeColor="text1"/>
          <w:sz w:val="21"/>
          <w:szCs w:val="21"/>
          <w:shd w:val="clear" w:color="auto" w:fill="FFFFFF"/>
          <w:lang w:val="en-US" w:eastAsia="zh-CN"/>
          <w14:textFill>
            <w14:solidFill>
              <w14:schemeClr w14:val="tx1"/>
            </w14:solidFill>
          </w14:textFill>
        </w:rPr>
        <w:t>2. 查询不动产登记资料的单位和个人应当向不动产登记机构说明查询目的，不得将查询获得的不动产登记资料用于其他目的；未经权利人同意，不得泄露查询获得的不动产登记信息。如有违反则</w:t>
      </w:r>
      <w:r>
        <w:rPr>
          <w:rFonts w:hint="eastAsia" w:ascii="仿宋" w:hAnsi="仿宋" w:eastAsia="仿宋" w:cs="仿宋"/>
          <w:color w:val="000000" w:themeColor="text1"/>
          <w:sz w:val="21"/>
          <w:szCs w:val="21"/>
          <w:shd w:val="clear" w:color="auto" w:fill="FFFFFF"/>
          <w14:textFill>
            <w14:solidFill>
              <w14:schemeClr w14:val="tx1"/>
            </w14:solidFill>
          </w14:textFill>
        </w:rPr>
        <w:t>承担由此产生的一切经济和法律责任</w:t>
      </w:r>
      <w:r>
        <w:rPr>
          <w:rFonts w:hint="eastAsia" w:ascii="仿宋" w:hAnsi="仿宋" w:eastAsia="仿宋" w:cs="仿宋"/>
          <w:color w:val="000000" w:themeColor="text1"/>
          <w:sz w:val="21"/>
          <w:szCs w:val="21"/>
          <w:shd w:val="clear" w:color="auto" w:fill="FFFFFF"/>
          <w:lang w:eastAsia="zh-CN"/>
          <w14:textFill>
            <w14:solidFill>
              <w14:schemeClr w14:val="tx1"/>
            </w14:solidFill>
          </w14:textFill>
        </w:rPr>
        <w:t>。</w:t>
      </w:r>
    </w:p>
    <w:p w14:paraId="6328BE37">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 w:hAnsi="仿宋" w:eastAsia="仿宋" w:cs="仿宋"/>
          <w:color w:val="000000" w:themeColor="text1"/>
          <w:sz w:val="21"/>
          <w:szCs w:val="21"/>
          <w:shd w:val="clear" w:color="auto" w:fill="FFFFFF"/>
          <w14:textFill>
            <w14:solidFill>
              <w14:schemeClr w14:val="tx1"/>
            </w14:solidFill>
          </w14:textFill>
        </w:rPr>
      </w:pPr>
      <w:r>
        <w:rPr>
          <w:rFonts w:hint="eastAsia" w:ascii="仿宋" w:hAnsi="仿宋" w:eastAsia="仿宋" w:cs="仿宋"/>
          <w:b/>
          <w:bCs/>
          <w:color w:val="000000" w:themeColor="text1"/>
          <w:sz w:val="21"/>
          <w:szCs w:val="21"/>
          <w:shd w:val="clear" w:color="auto" w:fill="FFFFFF"/>
          <w14:textFill>
            <w14:solidFill>
              <w14:schemeClr w14:val="tx1"/>
            </w14:solidFill>
          </w14:textFill>
        </w:rPr>
        <w:t>八、网办深度</w:t>
      </w:r>
      <w:r>
        <w:rPr>
          <w:rFonts w:hint="eastAsia" w:ascii="仿宋" w:hAnsi="仿宋" w:eastAsia="仿宋" w:cs="仿宋"/>
          <w:color w:val="000000" w:themeColor="text1"/>
          <w:sz w:val="21"/>
          <w:szCs w:val="21"/>
          <w:shd w:val="clear" w:color="auto" w:fill="FFFFFF"/>
          <w14:textFill>
            <w14:solidFill>
              <w14:schemeClr w14:val="tx1"/>
            </w14:solidFill>
          </w14:textFill>
        </w:rPr>
        <w:t>：</w:t>
      </w:r>
      <w:r>
        <w:rPr>
          <w:rFonts w:hint="eastAsia" w:ascii="仿宋" w:hAnsi="仿宋" w:eastAsia="仿宋" w:cs="仿宋"/>
          <w:color w:val="000000" w:themeColor="text1"/>
          <w:sz w:val="21"/>
          <w:szCs w:val="21"/>
          <w:shd w:val="clear" w:color="auto" w:fill="FFFFFF"/>
          <w:lang w:val="en-US" w:eastAsia="zh-CN"/>
          <w14:textFill>
            <w14:solidFill>
              <w14:schemeClr w14:val="tx1"/>
            </w14:solidFill>
          </w14:textFill>
        </w:rPr>
        <w:t>四</w:t>
      </w:r>
      <w:r>
        <w:rPr>
          <w:rFonts w:hint="eastAsia" w:ascii="仿宋" w:hAnsi="仿宋" w:eastAsia="仿宋" w:cs="仿宋"/>
          <w:color w:val="000000" w:themeColor="text1"/>
          <w:sz w:val="21"/>
          <w:szCs w:val="21"/>
          <w:shd w:val="clear" w:color="auto" w:fill="FFFFFF"/>
          <w14:textFill>
            <w14:solidFill>
              <w14:schemeClr w14:val="tx1"/>
            </w14:solidFill>
          </w14:textFill>
        </w:rPr>
        <w:t>级</w:t>
      </w:r>
    </w:p>
    <w:p w14:paraId="56511FCF">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 w:hAnsi="仿宋" w:eastAsia="仿宋" w:cs="仿宋"/>
          <w:color w:val="000000" w:themeColor="text1"/>
          <w:sz w:val="21"/>
          <w:szCs w:val="21"/>
          <w:shd w:val="clear" w:color="auto" w:fill="FFFFFF"/>
          <w14:textFill>
            <w14:solidFill>
              <w14:schemeClr w14:val="tx1"/>
            </w14:solidFill>
          </w14:textFill>
        </w:rPr>
      </w:pPr>
      <w:r>
        <w:rPr>
          <w:rFonts w:hint="eastAsia" w:ascii="仿宋" w:hAnsi="仿宋" w:eastAsia="仿宋" w:cs="仿宋"/>
          <w:b/>
          <w:bCs/>
          <w:color w:val="000000" w:themeColor="text1"/>
          <w:sz w:val="21"/>
          <w:szCs w:val="21"/>
          <w:shd w:val="clear" w:color="auto" w:fill="FFFFFF"/>
          <w14:textFill>
            <w14:solidFill>
              <w14:schemeClr w14:val="tx1"/>
            </w14:solidFill>
          </w14:textFill>
        </w:rPr>
        <w:t>九、到现场次数</w:t>
      </w:r>
      <w:r>
        <w:rPr>
          <w:rFonts w:hint="eastAsia" w:ascii="仿宋" w:hAnsi="仿宋" w:eastAsia="仿宋" w:cs="仿宋"/>
          <w:color w:val="000000" w:themeColor="text1"/>
          <w:sz w:val="21"/>
          <w:szCs w:val="21"/>
          <w:shd w:val="clear" w:color="auto" w:fill="FFFFFF"/>
          <w14:textFill>
            <w14:solidFill>
              <w14:schemeClr w14:val="tx1"/>
            </w14:solidFill>
          </w14:textFill>
        </w:rPr>
        <w:t>：</w:t>
      </w:r>
      <w:r>
        <w:rPr>
          <w:rFonts w:hint="eastAsia" w:ascii="仿宋" w:hAnsi="仿宋" w:eastAsia="仿宋" w:cs="仿宋"/>
          <w:color w:val="000000" w:themeColor="text1"/>
          <w:sz w:val="21"/>
          <w:szCs w:val="21"/>
          <w:shd w:val="clear" w:color="auto" w:fill="FFFFFF"/>
          <w:lang w:val="en-US" w:eastAsia="zh-CN"/>
          <w14:textFill>
            <w14:solidFill>
              <w14:schemeClr w14:val="tx1"/>
            </w14:solidFill>
          </w14:textFill>
        </w:rPr>
        <w:t>0</w:t>
      </w:r>
      <w:r>
        <w:rPr>
          <w:rFonts w:hint="eastAsia" w:ascii="仿宋" w:hAnsi="仿宋" w:eastAsia="仿宋" w:cs="仿宋"/>
          <w:color w:val="000000" w:themeColor="text1"/>
          <w:sz w:val="21"/>
          <w:szCs w:val="21"/>
          <w:shd w:val="clear" w:color="auto" w:fill="FFFFFF"/>
          <w14:textFill>
            <w14:solidFill>
              <w14:schemeClr w14:val="tx1"/>
            </w14:solidFill>
          </w14:textFill>
        </w:rPr>
        <w:t>次</w:t>
      </w:r>
    </w:p>
    <w:p w14:paraId="45D50DB1">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 w:hAnsi="仿宋" w:eastAsia="仿宋" w:cs="仿宋"/>
          <w:b/>
          <w:bCs/>
          <w:color w:val="000000" w:themeColor="text1"/>
          <w:sz w:val="21"/>
          <w:szCs w:val="21"/>
          <w:shd w:val="clear" w:color="auto" w:fill="FFFFFF"/>
          <w14:textFill>
            <w14:solidFill>
              <w14:schemeClr w14:val="tx1"/>
            </w14:solidFill>
          </w14:textFill>
        </w:rPr>
      </w:pPr>
      <w:r>
        <w:rPr>
          <w:rFonts w:hint="eastAsia" w:ascii="仿宋" w:hAnsi="仿宋" w:eastAsia="仿宋" w:cs="仿宋"/>
          <w:b/>
          <w:bCs/>
          <w:color w:val="000000" w:themeColor="text1"/>
          <w:sz w:val="21"/>
          <w:szCs w:val="21"/>
          <w:shd w:val="clear" w:color="auto" w:fill="FFFFFF"/>
          <w14:textFill>
            <w14:solidFill>
              <w14:schemeClr w14:val="tx1"/>
            </w14:solidFill>
          </w14:textFill>
        </w:rPr>
        <w:t>十、服务时限</w:t>
      </w:r>
    </w:p>
    <w:p w14:paraId="385DC69B">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 w:hAnsi="仿宋" w:eastAsia="仿宋" w:cs="仿宋"/>
          <w:color w:val="000000" w:themeColor="text1"/>
          <w:sz w:val="21"/>
          <w:szCs w:val="21"/>
          <w:shd w:val="clear" w:color="auto" w:fill="FFFFFF"/>
          <w14:textFill>
            <w14:solidFill>
              <w14:schemeClr w14:val="tx1"/>
            </w14:solidFill>
          </w14:textFill>
        </w:rPr>
      </w:pPr>
      <w:r>
        <w:rPr>
          <w:rFonts w:hint="eastAsia" w:ascii="仿宋" w:hAnsi="仿宋" w:eastAsia="仿宋" w:cs="仿宋"/>
          <w:color w:val="000000" w:themeColor="text1"/>
          <w:sz w:val="21"/>
          <w:szCs w:val="21"/>
          <w:shd w:val="clear" w:color="auto" w:fill="FFFFFF"/>
          <w14:textFill>
            <w14:solidFill>
              <w14:schemeClr w14:val="tx1"/>
            </w14:solidFill>
          </w14:textFill>
        </w:rPr>
        <w:t>承诺办结时限：</w:t>
      </w:r>
      <w:r>
        <w:rPr>
          <w:rFonts w:hint="eastAsia" w:ascii="仿宋" w:hAnsi="仿宋" w:eastAsia="仿宋" w:cs="微软雅黑"/>
          <w:color w:val="000000" w:themeColor="text1"/>
          <w:sz w:val="21"/>
          <w:szCs w:val="21"/>
          <w:shd w:val="clear" w:color="auto" w:fill="FFFFFF"/>
          <w14:textFill>
            <w14:solidFill>
              <w14:schemeClr w14:val="tx1"/>
            </w14:solidFill>
          </w14:textFill>
        </w:rPr>
        <w:t>即时办结（补充材料时间不含工作时限内）</w:t>
      </w:r>
      <w:r>
        <w:rPr>
          <w:rFonts w:hint="eastAsia" w:ascii="仿宋" w:hAnsi="仿宋" w:eastAsia="仿宋" w:cs="仿宋"/>
          <w:color w:val="000000" w:themeColor="text1"/>
          <w:sz w:val="21"/>
          <w:szCs w:val="21"/>
          <w:shd w:val="clear" w:color="auto" w:fill="FFFFFF"/>
          <w14:textFill>
            <w14:solidFill>
              <w14:schemeClr w14:val="tx1"/>
            </w14:solidFill>
          </w14:textFill>
        </w:rPr>
        <w:t>。</w:t>
      </w:r>
    </w:p>
    <w:p w14:paraId="0F3B307F">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 w:hAnsi="仿宋" w:eastAsia="仿宋" w:cs="微软雅黑"/>
          <w:color w:val="000000" w:themeColor="text1"/>
          <w:sz w:val="21"/>
          <w:szCs w:val="21"/>
          <w:shd w:val="clear" w:color="auto" w:fill="FFFFFF"/>
          <w14:textFill>
            <w14:solidFill>
              <w14:schemeClr w14:val="tx1"/>
            </w14:solidFill>
          </w14:textFill>
        </w:rPr>
      </w:pPr>
      <w:r>
        <w:rPr>
          <w:rFonts w:hint="eastAsia" w:ascii="仿宋" w:hAnsi="仿宋" w:eastAsia="仿宋" w:cs="微软雅黑"/>
          <w:color w:val="000000" w:themeColor="text1"/>
          <w:sz w:val="21"/>
          <w:szCs w:val="21"/>
          <w:shd w:val="clear" w:color="auto" w:fill="FFFFFF"/>
          <w14:textFill>
            <w14:solidFill>
              <w14:schemeClr w14:val="tx1"/>
            </w14:solidFill>
          </w14:textFill>
        </w:rPr>
        <w:t>因情况特殊，不能当场提供的，应当在3个工作日内向申请人提供查询结果。</w:t>
      </w:r>
    </w:p>
    <w:p w14:paraId="136427B3">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 w:hAnsi="仿宋" w:eastAsia="仿宋" w:cs="仿宋"/>
          <w:b/>
          <w:bCs/>
          <w:color w:val="000000" w:themeColor="text1"/>
          <w:sz w:val="21"/>
          <w:szCs w:val="21"/>
          <w:shd w:val="clear" w:color="auto" w:fill="FFFFFF"/>
          <w14:textFill>
            <w14:solidFill>
              <w14:schemeClr w14:val="tx1"/>
            </w14:solidFill>
          </w14:textFill>
        </w:rPr>
      </w:pPr>
      <w:r>
        <w:rPr>
          <w:rFonts w:hint="eastAsia" w:ascii="仿宋" w:hAnsi="仿宋" w:eastAsia="仿宋" w:cs="仿宋"/>
          <w:b/>
          <w:bCs/>
          <w:color w:val="000000" w:themeColor="text1"/>
          <w:sz w:val="21"/>
          <w:szCs w:val="21"/>
          <w:shd w:val="clear" w:color="auto" w:fill="FFFFFF"/>
          <w14:textFill>
            <w14:solidFill>
              <w14:schemeClr w14:val="tx1"/>
            </w14:solidFill>
          </w14:textFill>
        </w:rPr>
        <w:t>十一、办理流程</w:t>
      </w:r>
    </w:p>
    <w:p w14:paraId="404463B9">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 w:hAnsi="仿宋" w:eastAsia="仿宋" w:cs="仿宋"/>
          <w:color w:val="000000" w:themeColor="text1"/>
          <w:sz w:val="21"/>
          <w:szCs w:val="21"/>
          <w:shd w:val="clear" w:color="auto" w:fill="FFFFFF"/>
          <w14:textFill>
            <w14:solidFill>
              <w14:schemeClr w14:val="tx1"/>
            </w14:solidFill>
          </w14:textFill>
        </w:rPr>
      </w:pPr>
      <w:r>
        <w:rPr>
          <w:rFonts w:hint="eastAsia" w:ascii="仿宋" w:hAnsi="仿宋" w:eastAsia="仿宋" w:cs="仿宋"/>
          <w:color w:val="000000" w:themeColor="text1"/>
          <w:sz w:val="21"/>
          <w:szCs w:val="21"/>
          <w:shd w:val="clear" w:color="auto" w:fill="FFFFFF"/>
          <w14:textFill>
            <w14:solidFill>
              <w14:schemeClr w14:val="tx1"/>
            </w14:solidFill>
          </w14:textFill>
        </w:rPr>
        <w:t>1. 申请：申请人通过安徽政务服务网淮南市不动产专区网上申请或登记大厅申请。</w:t>
      </w:r>
    </w:p>
    <w:p w14:paraId="58E41455">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 w:hAnsi="仿宋" w:eastAsia="仿宋" w:cs="仿宋"/>
          <w:color w:val="000000" w:themeColor="text1"/>
          <w:sz w:val="21"/>
          <w:szCs w:val="21"/>
          <w:shd w:val="clear" w:color="auto" w:fill="FFFFFF"/>
          <w14:textFill>
            <w14:solidFill>
              <w14:schemeClr w14:val="tx1"/>
            </w14:solidFill>
          </w14:textFill>
        </w:rPr>
      </w:pPr>
      <w:r>
        <w:rPr>
          <w:rFonts w:hint="eastAsia" w:ascii="仿宋" w:hAnsi="仿宋" w:eastAsia="仿宋" w:cs="仿宋"/>
          <w:color w:val="000000" w:themeColor="text1"/>
          <w:sz w:val="21"/>
          <w:szCs w:val="21"/>
          <w:shd w:val="clear" w:color="auto" w:fill="FFFFFF"/>
          <w14:textFill>
            <w14:solidFill>
              <w14:schemeClr w14:val="tx1"/>
            </w14:solidFill>
          </w14:textFill>
        </w:rPr>
        <w:t>2. 受理：工作人员通过线上或线下窗口审查申请材料，对申请材料齐全且符合法定形式的予以受理；申请材料不齐全或不符合法定形式</w:t>
      </w:r>
      <w:r>
        <w:rPr>
          <w:rFonts w:hint="eastAsia" w:ascii="仿宋" w:hAnsi="仿宋" w:eastAsia="仿宋" w:cs="仿宋"/>
          <w:color w:val="000000" w:themeColor="text1"/>
          <w:sz w:val="21"/>
          <w:szCs w:val="21"/>
          <w:shd w:val="clear" w:color="auto" w:fill="FFFFFF"/>
          <w:lang w:val="en-US" w:eastAsia="zh-CN"/>
          <w14:textFill>
            <w14:solidFill>
              <w14:schemeClr w14:val="tx1"/>
            </w14:solidFill>
          </w14:textFill>
        </w:rPr>
        <w:t>的</w:t>
      </w:r>
      <w:r>
        <w:rPr>
          <w:rFonts w:hint="eastAsia" w:ascii="仿宋" w:hAnsi="仿宋" w:eastAsia="仿宋" w:cs="仿宋"/>
          <w:color w:val="000000" w:themeColor="text1"/>
          <w:sz w:val="21"/>
          <w:szCs w:val="21"/>
          <w:shd w:val="clear" w:color="auto" w:fill="FFFFFF"/>
          <w14:textFill>
            <w14:solidFill>
              <w14:schemeClr w14:val="tx1"/>
            </w14:solidFill>
          </w14:textFill>
        </w:rPr>
        <w:t>，应在线上或窗口一次性告知需要补正的全部内容，并出具补齐补正通知书</w:t>
      </w:r>
      <w:r>
        <w:rPr>
          <w:rFonts w:hint="eastAsia" w:ascii="仿宋" w:hAnsi="仿宋" w:eastAsia="仿宋" w:cs="仿宋"/>
          <w:color w:val="000000" w:themeColor="text1"/>
          <w:sz w:val="21"/>
          <w:szCs w:val="21"/>
          <w:shd w:val="clear" w:color="auto" w:fill="FFFFFF"/>
          <w:lang w:eastAsia="zh-CN"/>
          <w14:textFill>
            <w14:solidFill>
              <w14:schemeClr w14:val="tx1"/>
            </w14:solidFill>
          </w14:textFill>
        </w:rPr>
        <w:t>；</w:t>
      </w:r>
      <w:r>
        <w:rPr>
          <w:rFonts w:hint="eastAsia" w:ascii="仿宋" w:hAnsi="仿宋" w:eastAsia="仿宋" w:cs="仿宋"/>
          <w:color w:val="000000" w:themeColor="text1"/>
          <w:sz w:val="21"/>
          <w:szCs w:val="21"/>
          <w:shd w:val="clear" w:color="auto" w:fill="FFFFFF"/>
          <w14:textFill>
            <w14:solidFill>
              <w14:schemeClr w14:val="tx1"/>
            </w14:solidFill>
          </w14:textFill>
        </w:rPr>
        <w:t>存在法律法规规定不予受理情形的应出具不予查询告知书。</w:t>
      </w:r>
    </w:p>
    <w:p w14:paraId="4C88EE17">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 w:hAnsi="仿宋" w:eastAsia="仿宋" w:cs="仿宋"/>
          <w:color w:val="000000" w:themeColor="text1"/>
          <w:sz w:val="21"/>
          <w:szCs w:val="21"/>
          <w:shd w:val="clear" w:color="auto" w:fill="FFFFFF"/>
          <w14:textFill>
            <w14:solidFill>
              <w14:schemeClr w14:val="tx1"/>
            </w14:solidFill>
          </w14:textFill>
        </w:rPr>
      </w:pPr>
      <w:r>
        <w:rPr>
          <w:rFonts w:hint="eastAsia" w:ascii="仿宋" w:hAnsi="仿宋" w:eastAsia="仿宋" w:cs="仿宋"/>
          <w:color w:val="000000" w:themeColor="text1"/>
          <w:sz w:val="21"/>
          <w:szCs w:val="21"/>
          <w:shd w:val="clear" w:color="auto" w:fill="FFFFFF"/>
          <w14:textFill>
            <w14:solidFill>
              <w14:schemeClr w14:val="tx1"/>
            </w14:solidFill>
          </w14:textFill>
        </w:rPr>
        <w:t xml:space="preserve">3. </w:t>
      </w:r>
      <w:r>
        <w:rPr>
          <w:rFonts w:hint="eastAsia" w:ascii="仿宋" w:hAnsi="仿宋" w:eastAsia="仿宋" w:cs="仿宋"/>
          <w:color w:val="000000" w:themeColor="text1"/>
          <w:sz w:val="21"/>
          <w:szCs w:val="21"/>
          <w:shd w:val="clear" w:color="auto" w:fill="FFFFFF"/>
          <w:lang w:val="en-US" w:eastAsia="zh-CN"/>
          <w14:textFill>
            <w14:solidFill>
              <w14:schemeClr w14:val="tx1"/>
            </w14:solidFill>
          </w14:textFill>
        </w:rPr>
        <w:t>出具查询结果</w:t>
      </w:r>
      <w:r>
        <w:rPr>
          <w:rFonts w:hint="eastAsia" w:ascii="仿宋" w:hAnsi="仿宋" w:eastAsia="仿宋" w:cs="仿宋"/>
          <w:color w:val="000000" w:themeColor="text1"/>
          <w:sz w:val="21"/>
          <w:szCs w:val="21"/>
          <w:shd w:val="clear" w:color="auto" w:fill="FFFFFF"/>
          <w14:textFill>
            <w14:solidFill>
              <w14:schemeClr w14:val="tx1"/>
            </w14:solidFill>
          </w14:textFill>
        </w:rPr>
        <w:t>：根据受理材料审核</w:t>
      </w:r>
      <w:r>
        <w:rPr>
          <w:rFonts w:hint="eastAsia" w:ascii="仿宋" w:hAnsi="仿宋" w:eastAsia="仿宋" w:cs="仿宋"/>
          <w:color w:val="000000" w:themeColor="text1"/>
          <w:sz w:val="21"/>
          <w:szCs w:val="21"/>
          <w:shd w:val="clear" w:color="auto" w:fill="FFFFFF"/>
          <w:lang w:val="en-US" w:eastAsia="zh-CN"/>
          <w14:textFill>
            <w14:solidFill>
              <w14:schemeClr w14:val="tx1"/>
            </w14:solidFill>
          </w14:textFill>
        </w:rPr>
        <w:t>申请人查询目的等</w:t>
      </w:r>
      <w:r>
        <w:rPr>
          <w:rFonts w:hint="eastAsia" w:ascii="仿宋" w:hAnsi="仿宋" w:eastAsia="仿宋" w:cs="仿宋"/>
          <w:color w:val="000000" w:themeColor="text1"/>
          <w:sz w:val="21"/>
          <w:szCs w:val="21"/>
          <w:shd w:val="clear" w:color="auto" w:fill="FFFFFF"/>
          <w14:textFill>
            <w14:solidFill>
              <w14:schemeClr w14:val="tx1"/>
            </w14:solidFill>
          </w14:textFill>
        </w:rPr>
        <w:t>，符合相关法律法规</w:t>
      </w:r>
      <w:r>
        <w:rPr>
          <w:rFonts w:hint="eastAsia" w:ascii="仿宋" w:hAnsi="仿宋" w:eastAsia="仿宋" w:cs="仿宋"/>
          <w:color w:val="000000" w:themeColor="text1"/>
          <w:sz w:val="21"/>
          <w:szCs w:val="21"/>
          <w:shd w:val="clear" w:color="auto" w:fill="FFFFFF"/>
          <w:lang w:val="en-US" w:eastAsia="zh-CN"/>
          <w14:textFill>
            <w14:solidFill>
              <w14:schemeClr w14:val="tx1"/>
            </w14:solidFill>
          </w14:textFill>
        </w:rPr>
        <w:t>规定</w:t>
      </w:r>
      <w:r>
        <w:rPr>
          <w:rFonts w:hint="eastAsia" w:ascii="仿宋" w:hAnsi="仿宋" w:eastAsia="仿宋" w:cs="仿宋"/>
          <w:color w:val="000000" w:themeColor="text1"/>
          <w:sz w:val="21"/>
          <w:szCs w:val="21"/>
          <w:shd w:val="clear" w:color="auto" w:fill="FFFFFF"/>
          <w14:textFill>
            <w14:solidFill>
              <w14:schemeClr w14:val="tx1"/>
            </w14:solidFill>
          </w14:textFill>
        </w:rPr>
        <w:t>的</w:t>
      </w:r>
      <w:r>
        <w:rPr>
          <w:rFonts w:hint="eastAsia" w:ascii="仿宋" w:hAnsi="仿宋" w:eastAsia="仿宋" w:cs="仿宋"/>
          <w:color w:val="000000" w:themeColor="text1"/>
          <w:sz w:val="21"/>
          <w:szCs w:val="21"/>
          <w:shd w:val="clear" w:color="auto" w:fill="FFFFFF"/>
          <w:lang w:val="en-US" w:eastAsia="zh-CN"/>
          <w14:textFill>
            <w14:solidFill>
              <w14:schemeClr w14:val="tx1"/>
            </w14:solidFill>
          </w14:textFill>
        </w:rPr>
        <w:t>查询条件的，出具查询结果</w:t>
      </w:r>
      <w:r>
        <w:rPr>
          <w:rFonts w:hint="eastAsia" w:ascii="仿宋" w:hAnsi="仿宋" w:eastAsia="仿宋" w:cs="仿宋"/>
          <w:color w:val="000000" w:themeColor="text1"/>
          <w:sz w:val="21"/>
          <w:szCs w:val="21"/>
          <w:shd w:val="clear" w:color="auto" w:fill="FFFFFF"/>
          <w14:textFill>
            <w14:solidFill>
              <w14:schemeClr w14:val="tx1"/>
            </w14:solidFill>
          </w14:textFill>
        </w:rPr>
        <w:t>；对不</w:t>
      </w:r>
      <w:r>
        <w:rPr>
          <w:rFonts w:hint="eastAsia" w:ascii="仿宋" w:hAnsi="仿宋" w:eastAsia="仿宋" w:cs="仿宋"/>
          <w:color w:val="000000" w:themeColor="text1"/>
          <w:sz w:val="21"/>
          <w:szCs w:val="21"/>
          <w:shd w:val="clear" w:color="auto" w:fill="FFFFFF"/>
          <w:lang w:val="en-US" w:eastAsia="zh-CN"/>
          <w14:textFill>
            <w14:solidFill>
              <w14:schemeClr w14:val="tx1"/>
            </w14:solidFill>
          </w14:textFill>
        </w:rPr>
        <w:t>符合查询条件、不能出具查询结果</w:t>
      </w:r>
      <w:r>
        <w:rPr>
          <w:rFonts w:hint="eastAsia" w:ascii="仿宋" w:hAnsi="仿宋" w:eastAsia="仿宋" w:cs="仿宋"/>
          <w:color w:val="000000" w:themeColor="text1"/>
          <w:sz w:val="21"/>
          <w:szCs w:val="21"/>
          <w:shd w:val="clear" w:color="auto" w:fill="FFFFFF"/>
          <w14:textFill>
            <w14:solidFill>
              <w14:schemeClr w14:val="tx1"/>
            </w14:solidFill>
          </w14:textFill>
        </w:rPr>
        <w:t>的说明理由，并告知申请人依法享有申请行政复议或提起行政诉讼的权利。</w:t>
      </w:r>
    </w:p>
    <w:p w14:paraId="64F997A8">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 w:hAnsi="仿宋" w:eastAsia="仿宋" w:cs="仿宋"/>
          <w:b/>
          <w:bCs/>
          <w:color w:val="000000" w:themeColor="text1"/>
          <w:sz w:val="21"/>
          <w:szCs w:val="21"/>
          <w:shd w:val="clear" w:color="auto" w:fill="FFFFFF"/>
          <w14:textFill>
            <w14:solidFill>
              <w14:schemeClr w14:val="tx1"/>
            </w14:solidFill>
          </w14:textFill>
        </w:rPr>
      </w:pPr>
      <w:r>
        <w:rPr>
          <w:rFonts w:hint="eastAsia" w:ascii="仿宋" w:hAnsi="仿宋" w:eastAsia="仿宋" w:cs="仿宋"/>
          <w:b/>
          <w:bCs/>
          <w:color w:val="000000" w:themeColor="text1"/>
          <w:sz w:val="21"/>
          <w:szCs w:val="21"/>
          <w:shd w:val="clear" w:color="auto" w:fill="FFFFFF"/>
          <w14:textFill>
            <w14:solidFill>
              <w14:schemeClr w14:val="tx1"/>
            </w14:solidFill>
          </w14:textFill>
        </w:rPr>
        <w:t>十二、收费信息</w:t>
      </w:r>
    </w:p>
    <w:p w14:paraId="3E282B03">
      <w:pPr>
        <w:pStyle w:val="2"/>
        <w:widowControl/>
        <w:spacing w:beforeAutospacing="0" w:afterAutospacing="0" w:line="360" w:lineRule="exact"/>
        <w:ind w:firstLine="420"/>
        <w:jc w:val="both"/>
        <w:rPr>
          <w:rFonts w:ascii="仿宋" w:hAnsi="仿宋" w:eastAsia="仿宋" w:cs="微软雅黑"/>
          <w:color w:val="000000" w:themeColor="text1"/>
          <w:sz w:val="21"/>
          <w:szCs w:val="21"/>
          <w:shd w:val="clear" w:color="auto" w:fill="FFFFFF"/>
          <w14:textFill>
            <w14:solidFill>
              <w14:schemeClr w14:val="tx1"/>
            </w14:solidFill>
          </w14:textFill>
        </w:rPr>
      </w:pPr>
      <w:r>
        <w:rPr>
          <w:rFonts w:hint="eastAsia" w:ascii="仿宋" w:hAnsi="仿宋" w:eastAsia="仿宋" w:cs="微软雅黑"/>
          <w:color w:val="000000" w:themeColor="text1"/>
          <w:sz w:val="21"/>
          <w:szCs w:val="21"/>
          <w:shd w:val="clear" w:color="auto" w:fill="FFFFFF"/>
          <w14:textFill>
            <w14:solidFill>
              <w14:schemeClr w14:val="tx1"/>
            </w14:solidFill>
          </w14:textFill>
        </w:rPr>
        <w:t>1</w:t>
      </w:r>
      <w:r>
        <w:rPr>
          <w:rFonts w:ascii="仿宋" w:hAnsi="仿宋" w:eastAsia="仿宋" w:cs="微软雅黑"/>
          <w:color w:val="000000" w:themeColor="text1"/>
          <w:sz w:val="21"/>
          <w:szCs w:val="21"/>
          <w:shd w:val="clear" w:color="auto" w:fill="FFFFFF"/>
          <w14:textFill>
            <w14:solidFill>
              <w14:schemeClr w14:val="tx1"/>
            </w14:solidFill>
          </w14:textFill>
        </w:rPr>
        <w:t xml:space="preserve">. </w:t>
      </w:r>
      <w:r>
        <w:rPr>
          <w:rFonts w:hint="eastAsia" w:ascii="仿宋" w:hAnsi="仿宋" w:eastAsia="仿宋" w:cs="微软雅黑"/>
          <w:color w:val="000000" w:themeColor="text1"/>
          <w:sz w:val="21"/>
          <w:szCs w:val="21"/>
          <w:shd w:val="clear" w:color="auto" w:fill="FFFFFF"/>
          <w14:textFill>
            <w14:solidFill>
              <w14:schemeClr w14:val="tx1"/>
            </w14:solidFill>
          </w14:textFill>
        </w:rPr>
        <w:t>政策依据：《财政部 国家发展改革委关于不动产登记收费有关政策的通知》（财税2016]79号）、《国家发展改革委、财政部关于不动产登记收费标准等有关问题的通知》（发改价格规[2016]2559号）、《关于减免部分行政事业性收费有关政策的通知》（财税[2019]45号）。</w:t>
      </w:r>
    </w:p>
    <w:p w14:paraId="1454ABE9">
      <w:pPr>
        <w:pStyle w:val="2"/>
        <w:widowControl/>
        <w:shd w:val="clear" w:color="auto" w:fill="FFFFFF"/>
        <w:spacing w:beforeAutospacing="0" w:afterAutospacing="0" w:line="360" w:lineRule="exact"/>
        <w:ind w:firstLine="420"/>
        <w:jc w:val="both"/>
        <w:rPr>
          <w:rFonts w:ascii="仿宋" w:hAnsi="仿宋" w:eastAsia="仿宋" w:cs="微软雅黑"/>
          <w:color w:val="000000" w:themeColor="text1"/>
          <w:sz w:val="21"/>
          <w:szCs w:val="21"/>
          <w14:textFill>
            <w14:solidFill>
              <w14:schemeClr w14:val="tx1"/>
            </w14:solidFill>
          </w14:textFill>
        </w:rPr>
      </w:pPr>
      <w:r>
        <w:rPr>
          <w:rFonts w:hint="eastAsia" w:ascii="仿宋" w:hAnsi="仿宋" w:eastAsia="仿宋" w:cs="微软雅黑"/>
          <w:color w:val="000000" w:themeColor="text1"/>
          <w:sz w:val="21"/>
          <w:szCs w:val="21"/>
          <w:shd w:val="clear" w:color="auto" w:fill="FFFFFF"/>
          <w14:textFill>
            <w14:solidFill>
              <w14:schemeClr w14:val="tx1"/>
            </w14:solidFill>
          </w14:textFill>
        </w:rPr>
        <w:t>2</w:t>
      </w:r>
      <w:r>
        <w:rPr>
          <w:rFonts w:ascii="仿宋" w:hAnsi="仿宋" w:eastAsia="仿宋" w:cs="微软雅黑"/>
          <w:color w:val="000000" w:themeColor="text1"/>
          <w:sz w:val="21"/>
          <w:szCs w:val="21"/>
          <w:shd w:val="clear" w:color="auto" w:fill="FFFFFF"/>
          <w14:textFill>
            <w14:solidFill>
              <w14:schemeClr w14:val="tx1"/>
            </w14:solidFill>
          </w14:textFill>
        </w:rPr>
        <w:t xml:space="preserve">. </w:t>
      </w:r>
      <w:r>
        <w:rPr>
          <w:rFonts w:hint="eastAsia" w:ascii="仿宋" w:hAnsi="仿宋" w:eastAsia="仿宋" w:cs="微软雅黑"/>
          <w:color w:val="000000" w:themeColor="text1"/>
          <w:sz w:val="21"/>
          <w:szCs w:val="21"/>
          <w:shd w:val="clear" w:color="auto" w:fill="FFFFFF"/>
          <w14:textFill>
            <w14:solidFill>
              <w14:schemeClr w14:val="tx1"/>
            </w14:solidFill>
          </w14:textFill>
        </w:rPr>
        <w:t>收费标准：免费。</w:t>
      </w:r>
    </w:p>
    <w:p w14:paraId="0E60AE99">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 w:hAnsi="仿宋" w:eastAsia="仿宋" w:cs="仿宋"/>
          <w:b/>
          <w:bCs/>
          <w:color w:val="000000" w:themeColor="text1"/>
          <w:sz w:val="21"/>
          <w:szCs w:val="21"/>
          <w:shd w:val="clear" w:color="auto" w:fill="FFFFFF"/>
          <w14:textFill>
            <w14:solidFill>
              <w14:schemeClr w14:val="tx1"/>
            </w14:solidFill>
          </w14:textFill>
        </w:rPr>
      </w:pPr>
      <w:r>
        <w:rPr>
          <w:rFonts w:hint="eastAsia" w:ascii="仿宋" w:hAnsi="仿宋" w:eastAsia="仿宋" w:cs="仿宋"/>
          <w:b/>
          <w:bCs/>
          <w:color w:val="000000" w:themeColor="text1"/>
          <w:sz w:val="21"/>
          <w:szCs w:val="21"/>
          <w:shd w:val="clear" w:color="auto" w:fill="FFFFFF"/>
          <w14:textFill>
            <w14:solidFill>
              <w14:schemeClr w14:val="tx1"/>
            </w14:solidFill>
          </w14:textFill>
        </w:rPr>
        <w:t>十三、网办地址</w:t>
      </w:r>
    </w:p>
    <w:p w14:paraId="2C45150A">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firstLineChars="200"/>
        <w:jc w:val="both"/>
        <w:textAlignment w:val="auto"/>
        <w:rPr>
          <w:rFonts w:hint="eastAsia" w:ascii="仿宋" w:hAnsi="仿宋" w:eastAsia="仿宋" w:cs="仿宋"/>
          <w:color w:val="000000" w:themeColor="text1"/>
          <w:sz w:val="21"/>
          <w:szCs w:val="21"/>
          <w:shd w:val="clear" w:color="auto" w:fill="FFFFFF"/>
          <w14:textFill>
            <w14:solidFill>
              <w14:schemeClr w14:val="tx1"/>
            </w14:solidFill>
          </w14:textFill>
        </w:rPr>
      </w:pPr>
      <w:bookmarkStart w:id="0" w:name="_Hlk115885898"/>
      <w:r>
        <w:rPr>
          <w:rFonts w:hint="eastAsia" w:ascii="仿宋" w:hAnsi="仿宋" w:eastAsia="仿宋" w:cs="仿宋"/>
          <w:color w:val="000000" w:themeColor="text1"/>
          <w:sz w:val="21"/>
          <w:szCs w:val="21"/>
          <w:shd w:val="clear" w:color="auto" w:fill="FFFFFF"/>
          <w14:textFill>
            <w14:solidFill>
              <w14:schemeClr w14:val="tx1"/>
            </w14:solidFill>
          </w14:textFill>
        </w:rPr>
        <w:fldChar w:fldCharType="begin"/>
      </w:r>
      <w:r>
        <w:rPr>
          <w:rFonts w:hint="eastAsia" w:ascii="仿宋" w:hAnsi="仿宋" w:eastAsia="仿宋" w:cs="仿宋"/>
          <w:color w:val="000000" w:themeColor="text1"/>
          <w:sz w:val="21"/>
          <w:szCs w:val="21"/>
          <w:shd w:val="clear" w:color="auto" w:fill="FFFFFF"/>
          <w14:textFill>
            <w14:solidFill>
              <w14:schemeClr w14:val="tx1"/>
            </w14:solidFill>
          </w14:textFill>
        </w:rPr>
        <w:instrText xml:space="preserve"> HYPERLINK "https://sso.ahzwfw.gov.cn/uccp-server/login?appCode=7d95fe8c317e4949bd5d938e639055a4&amp;service=http%3A%2F%2F120.209.47.239%3A18180%2Fhnbdc%2Festate%2Fportal%2Fhome.html" </w:instrText>
      </w:r>
      <w:r>
        <w:rPr>
          <w:rFonts w:hint="eastAsia" w:ascii="仿宋" w:hAnsi="仿宋" w:eastAsia="仿宋" w:cs="仿宋"/>
          <w:color w:val="000000" w:themeColor="text1"/>
          <w:sz w:val="21"/>
          <w:szCs w:val="21"/>
          <w:shd w:val="clear" w:color="auto" w:fill="FFFFFF"/>
          <w14:textFill>
            <w14:solidFill>
              <w14:schemeClr w14:val="tx1"/>
            </w14:solidFill>
          </w14:textFill>
        </w:rPr>
        <w:fldChar w:fldCharType="separate"/>
      </w:r>
      <w:r>
        <w:rPr>
          <w:rStyle w:val="5"/>
          <w:rFonts w:hint="eastAsia" w:ascii="仿宋" w:hAnsi="仿宋" w:eastAsia="仿宋" w:cs="仿宋"/>
          <w:color w:val="000000" w:themeColor="text1"/>
          <w:sz w:val="21"/>
          <w:szCs w:val="21"/>
          <w:shd w:val="clear" w:color="auto" w:fill="FFFFFF"/>
          <w14:textFill>
            <w14:solidFill>
              <w14:schemeClr w14:val="tx1"/>
            </w14:solidFill>
          </w14:textFill>
        </w:rPr>
        <w:t>安徽政务服务网市县一体化平台</w:t>
      </w:r>
      <w:bookmarkEnd w:id="0"/>
      <w:r>
        <w:rPr>
          <w:rFonts w:hint="eastAsia" w:ascii="仿宋" w:hAnsi="仿宋" w:eastAsia="仿宋" w:cs="仿宋"/>
          <w:color w:val="000000" w:themeColor="text1"/>
          <w:sz w:val="21"/>
          <w:szCs w:val="21"/>
          <w:shd w:val="clear" w:color="auto" w:fill="FFFFFF"/>
          <w14:textFill>
            <w14:solidFill>
              <w14:schemeClr w14:val="tx1"/>
            </w14:solidFill>
          </w14:textFill>
        </w:rPr>
        <w:fldChar w:fldCharType="end"/>
      </w:r>
    </w:p>
    <w:p w14:paraId="0F152F95">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shd w:val="clear" w:color="auto" w:fill="FFFFFF"/>
          <w14:textFill>
            <w14:solidFill>
              <w14:schemeClr w14:val="tx1"/>
            </w14:solidFill>
          </w14:textFill>
        </w:rPr>
        <w:t>十</w:t>
      </w:r>
      <w:r>
        <w:rPr>
          <w:rFonts w:hint="eastAsia" w:ascii="仿宋" w:hAnsi="仿宋" w:eastAsia="仿宋" w:cs="仿宋"/>
          <w:b/>
          <w:bCs/>
          <w:color w:val="000000" w:themeColor="text1"/>
          <w:sz w:val="21"/>
          <w:szCs w:val="21"/>
          <w:shd w:val="clear" w:color="auto" w:fill="FFFFFF"/>
          <w:lang w:val="en-US" w:eastAsia="zh-CN"/>
          <w14:textFill>
            <w14:solidFill>
              <w14:schemeClr w14:val="tx1"/>
            </w14:solidFill>
          </w14:textFill>
        </w:rPr>
        <w:t>四</w:t>
      </w:r>
      <w:r>
        <w:rPr>
          <w:rFonts w:hint="eastAsia" w:ascii="仿宋" w:hAnsi="仿宋" w:eastAsia="仿宋" w:cs="仿宋"/>
          <w:b/>
          <w:bCs/>
          <w:color w:val="000000" w:themeColor="text1"/>
          <w:sz w:val="21"/>
          <w:szCs w:val="21"/>
          <w:shd w:val="clear" w:color="auto" w:fill="FFFFFF"/>
          <w14:textFill>
            <w14:solidFill>
              <w14:schemeClr w14:val="tx1"/>
            </w14:solidFill>
          </w14:textFill>
        </w:rPr>
        <w:t>、办公地点</w:t>
      </w:r>
    </w:p>
    <w:p w14:paraId="7AC6C7F1">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exact"/>
        <w:ind w:firstLine="480"/>
        <w:jc w:val="both"/>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淮南市山南政务中心Ｇ座一楼不动产综合窗口</w:t>
      </w:r>
    </w:p>
    <w:p w14:paraId="315698CC">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exact"/>
        <w:ind w:firstLine="480"/>
        <w:jc w:val="both"/>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淮南市田家庵区朝阳西路田区政务中心二楼不动产综合窗口</w:t>
      </w:r>
    </w:p>
    <w:p w14:paraId="51F89505">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exact"/>
        <w:ind w:firstLine="480"/>
        <w:jc w:val="both"/>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淮南市潘集区上海路与重庆路交叉口东北侧潘集区政务中心不动产综合窗口</w:t>
      </w:r>
    </w:p>
    <w:p w14:paraId="6D20D3A0">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exact"/>
        <w:ind w:firstLine="480"/>
        <w:jc w:val="both"/>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寿县宾阳大道与芍陂路交叉口寿县城投大厦政务中心三楼不动产登记窗口</w:t>
      </w:r>
    </w:p>
    <w:p w14:paraId="0265B1D7">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exact"/>
        <w:ind w:firstLine="480"/>
        <w:jc w:val="both"/>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凤台县中山南路凤台县政务服务中心不动产窗口</w:t>
      </w:r>
    </w:p>
    <w:p w14:paraId="0A3ACA6C">
      <w:pPr>
        <w:pStyle w:val="2"/>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shd w:val="clear" w:color="auto" w:fill="FFFFFF"/>
          <w14:textFill>
            <w14:solidFill>
              <w14:schemeClr w14:val="tx1"/>
            </w14:solidFill>
          </w14:textFill>
        </w:rPr>
        <w:t>十</w:t>
      </w:r>
      <w:r>
        <w:rPr>
          <w:rFonts w:hint="eastAsia" w:ascii="仿宋" w:hAnsi="仿宋" w:eastAsia="仿宋" w:cs="仿宋"/>
          <w:b/>
          <w:bCs/>
          <w:color w:val="000000" w:themeColor="text1"/>
          <w:sz w:val="21"/>
          <w:szCs w:val="21"/>
          <w:shd w:val="clear" w:color="auto" w:fill="FFFFFF"/>
          <w:lang w:val="en-US" w:eastAsia="zh-CN"/>
          <w14:textFill>
            <w14:solidFill>
              <w14:schemeClr w14:val="tx1"/>
            </w14:solidFill>
          </w14:textFill>
        </w:rPr>
        <w:t>五</w:t>
      </w:r>
      <w:r>
        <w:rPr>
          <w:rFonts w:hint="eastAsia" w:ascii="仿宋" w:hAnsi="仿宋" w:eastAsia="仿宋" w:cs="仿宋"/>
          <w:b/>
          <w:bCs/>
          <w:color w:val="000000" w:themeColor="text1"/>
          <w:sz w:val="21"/>
          <w:szCs w:val="21"/>
          <w:shd w:val="clear" w:color="auto" w:fill="FFFFFF"/>
          <w14:textFill>
            <w14:solidFill>
              <w14:schemeClr w14:val="tx1"/>
            </w14:solidFill>
          </w14:textFill>
        </w:rPr>
        <w:t>、服务电话</w:t>
      </w:r>
    </w:p>
    <w:p w14:paraId="29BE6703">
      <w:pPr>
        <w:pStyle w:val="2"/>
        <w:keepNext w:val="0"/>
        <w:keepLines w:val="0"/>
        <w:pageBreakBefore w:val="0"/>
        <w:shd w:val="clear" w:color="auto" w:fill="FFFFFF"/>
        <w:kinsoku/>
        <w:wordWrap/>
        <w:overflowPunct/>
        <w:topLinePunct w:val="0"/>
        <w:autoSpaceDE/>
        <w:autoSpaceDN/>
        <w:bidi w:val="0"/>
        <w:adjustRightInd/>
        <w:snapToGrid/>
        <w:spacing w:beforeAutospacing="0" w:afterAutospacing="0" w:line="360" w:lineRule="exact"/>
        <w:ind w:firstLine="480"/>
        <w:jc w:val="both"/>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 咨询电话</w:t>
      </w:r>
    </w:p>
    <w:p w14:paraId="22717254">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exact"/>
        <w:ind w:firstLine="480"/>
        <w:jc w:val="both"/>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0554-2605678（淮南市山南政务中心不动产登记中心办事大厅）</w:t>
      </w:r>
    </w:p>
    <w:p w14:paraId="55A6D1A3">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exact"/>
        <w:ind w:firstLine="480"/>
        <w:jc w:val="both"/>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0554-2698431（淮南市田区不动产登记中心办事大厅）</w:t>
      </w:r>
    </w:p>
    <w:p w14:paraId="1B3D2D84">
      <w:pPr>
        <w:pStyle w:val="2"/>
        <w:widowControl/>
        <w:shd w:val="clear" w:color="auto" w:fill="FFFFFF"/>
        <w:spacing w:beforeAutospacing="0" w:afterAutospacing="0" w:line="360" w:lineRule="exact"/>
        <w:ind w:firstLine="480"/>
        <w:jc w:val="both"/>
        <w:rPr>
          <w:rFonts w:hint="eastAsia"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0554-4108130</w:t>
      </w:r>
      <w:r>
        <w:rPr>
          <w:rFonts w:hint="eastAsia" w:ascii="仿宋" w:hAnsi="仿宋" w:eastAsia="仿宋" w:cs="仿宋"/>
          <w:i w:val="0"/>
          <w:iCs w:val="0"/>
          <w:caps w:val="0"/>
          <w:color w:val="333333"/>
          <w:spacing w:val="0"/>
          <w:sz w:val="21"/>
          <w:szCs w:val="21"/>
          <w:shd w:val="clear" w:fill="FFFFFF"/>
        </w:rPr>
        <w:t>（寿县宾阳大道与芍陂路交叉口寿县城投大厦政务中心三楼不动产登记窗口）</w:t>
      </w:r>
    </w:p>
    <w:p w14:paraId="6A3B7A7C">
      <w:pPr>
        <w:pStyle w:val="2"/>
        <w:widowControl/>
        <w:shd w:val="clear" w:color="auto" w:fill="FFFFFF"/>
        <w:spacing w:beforeAutospacing="0" w:afterAutospacing="0" w:line="360" w:lineRule="exact"/>
        <w:ind w:firstLine="480"/>
        <w:jc w:val="both"/>
        <w:rPr>
          <w:rFonts w:hint="eastAsia"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0554-8683003</w:t>
      </w:r>
      <w:r>
        <w:rPr>
          <w:rFonts w:hint="eastAsia" w:ascii="仿宋" w:hAnsi="仿宋" w:eastAsia="仿宋" w:cs="仿宋"/>
          <w:i w:val="0"/>
          <w:iCs w:val="0"/>
          <w:caps w:val="0"/>
          <w:color w:val="333333"/>
          <w:spacing w:val="0"/>
          <w:sz w:val="21"/>
          <w:szCs w:val="21"/>
          <w:shd w:val="clear" w:fill="FFFFFF"/>
        </w:rPr>
        <w:t>（凤台县中山南路凤台县政务服务中心不动产窗口）</w:t>
      </w:r>
    </w:p>
    <w:p w14:paraId="5AE77FA4">
      <w:pPr>
        <w:pStyle w:val="2"/>
        <w:shd w:val="clear" w:color="auto" w:fill="FFFFFF"/>
        <w:spacing w:beforeAutospacing="0" w:afterAutospacing="0" w:line="360" w:lineRule="exact"/>
        <w:ind w:firstLine="420"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 监督</w:t>
      </w:r>
      <w:r>
        <w:rPr>
          <w:rFonts w:hint="eastAsia" w:ascii="仿宋" w:hAnsi="仿宋" w:eastAsia="仿宋" w:cs="仿宋"/>
          <w:color w:val="000000" w:themeColor="text1"/>
          <w:sz w:val="21"/>
          <w:szCs w:val="21"/>
          <w:lang w:val="en-US" w:eastAsia="zh-CN"/>
          <w14:textFill>
            <w14:solidFill>
              <w14:schemeClr w14:val="tx1"/>
            </w14:solidFill>
          </w14:textFill>
        </w:rPr>
        <w:t>投诉</w:t>
      </w:r>
      <w:r>
        <w:rPr>
          <w:rFonts w:hint="eastAsia" w:ascii="仿宋" w:hAnsi="仿宋" w:eastAsia="仿宋" w:cs="仿宋"/>
          <w:color w:val="000000" w:themeColor="text1"/>
          <w:sz w:val="21"/>
          <w:szCs w:val="21"/>
          <w14:textFill>
            <w14:solidFill>
              <w14:schemeClr w14:val="tx1"/>
            </w14:solidFill>
          </w14:textFill>
        </w:rPr>
        <w:t>电话</w:t>
      </w:r>
      <w:r>
        <w:rPr>
          <w:rFonts w:hint="eastAsia" w:ascii="仿宋" w:hAnsi="仿宋" w:eastAsia="仿宋" w:cs="仿宋"/>
          <w:b/>
          <w:bCs/>
          <w:color w:val="000000" w:themeColor="text1"/>
          <w:sz w:val="21"/>
          <w:szCs w:val="21"/>
          <w14:textFill>
            <w14:solidFill>
              <w14:schemeClr w14:val="tx1"/>
            </w14:solidFill>
          </w14:textFill>
        </w:rPr>
        <w:t>  </w:t>
      </w:r>
      <w:r>
        <w:rPr>
          <w:rFonts w:hint="eastAsia" w:ascii="仿宋" w:hAnsi="仿宋" w:eastAsia="仿宋" w:cs="仿宋"/>
          <w:color w:val="000000" w:themeColor="text1"/>
          <w:sz w:val="21"/>
          <w:szCs w:val="21"/>
          <w14:textFill>
            <w14:solidFill>
              <w14:schemeClr w14:val="tx1"/>
            </w14:solidFill>
          </w14:textFill>
        </w:rPr>
        <w:t> </w:t>
      </w:r>
    </w:p>
    <w:p w14:paraId="0077945C">
      <w:pPr>
        <w:pStyle w:val="2"/>
        <w:shd w:val="clear" w:color="auto" w:fill="FFFFFF"/>
        <w:spacing w:beforeAutospacing="0" w:afterAutospacing="0" w:line="360" w:lineRule="exact"/>
        <w:ind w:firstLine="42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0554-2699166（淮南市不动产登记中心）</w:t>
      </w:r>
    </w:p>
    <w:p w14:paraId="543F2B3F">
      <w:pPr>
        <w:pStyle w:val="2"/>
        <w:shd w:val="clear" w:color="auto" w:fill="FFFFFF"/>
        <w:spacing w:beforeAutospacing="0" w:afterAutospacing="0" w:line="360" w:lineRule="exact"/>
        <w:ind w:firstLine="420"/>
        <w:jc w:val="both"/>
        <w:rPr>
          <w:rFonts w:hint="eastAsia"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0554-3126680</w:t>
      </w:r>
      <w:r>
        <w:rPr>
          <w:rFonts w:hint="eastAsia" w:ascii="仿宋" w:hAnsi="仿宋" w:eastAsia="仿宋" w:cs="仿宋"/>
          <w:i w:val="0"/>
          <w:iCs w:val="0"/>
          <w:caps w:val="0"/>
          <w:color w:val="333333"/>
          <w:spacing w:val="0"/>
          <w:sz w:val="21"/>
          <w:szCs w:val="21"/>
          <w:shd w:val="clear" w:fill="FFFFFF"/>
        </w:rPr>
        <w:t>（寿县自然资源确权登记中心）</w:t>
      </w:r>
    </w:p>
    <w:p w14:paraId="0ED3FB2F">
      <w:pPr>
        <w:pStyle w:val="2"/>
        <w:shd w:val="clear" w:color="auto" w:fill="FFFFFF"/>
        <w:spacing w:beforeAutospacing="0" w:afterAutospacing="0" w:line="360" w:lineRule="exact"/>
        <w:ind w:firstLine="420"/>
        <w:jc w:val="both"/>
        <w:rPr>
          <w:rFonts w:hint="eastAsia"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0554-5327771</w:t>
      </w:r>
      <w:r>
        <w:rPr>
          <w:rFonts w:hint="eastAsia" w:ascii="仿宋" w:hAnsi="仿宋" w:eastAsia="仿宋" w:cs="仿宋"/>
          <w:i w:val="0"/>
          <w:iCs w:val="0"/>
          <w:caps w:val="0"/>
          <w:color w:val="333333"/>
          <w:spacing w:val="0"/>
          <w:sz w:val="21"/>
          <w:szCs w:val="21"/>
          <w:shd w:val="clear" w:fill="FFFFFF"/>
        </w:rPr>
        <w:t>（凤台县不动产登记和交易中心）</w:t>
      </w:r>
    </w:p>
    <w:p w14:paraId="654A56B5">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YmUxNjE1ZGQ2ZDgzOTlkN2VmNGJmOWQ4ZWE3NGYifQ=="/>
  </w:docVars>
  <w:rsids>
    <w:rsidRoot w:val="00000000"/>
    <w:rsid w:val="01CB117E"/>
    <w:rsid w:val="14B42730"/>
    <w:rsid w:val="1A053056"/>
    <w:rsid w:val="305C4779"/>
    <w:rsid w:val="362D5E61"/>
    <w:rsid w:val="382E1CD5"/>
    <w:rsid w:val="588029C0"/>
    <w:rsid w:val="65074C0E"/>
    <w:rsid w:val="793C4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FollowedHyperlink"/>
    <w:basedOn w:val="4"/>
    <w:qFormat/>
    <w:uiPriority w:val="0"/>
    <w:rPr>
      <w:color w:val="800080"/>
      <w:u w:val="single"/>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1436</Words>
  <Characters>1555</Characters>
  <Lines>0</Lines>
  <Paragraphs>0</Paragraphs>
  <TotalTime>0</TotalTime>
  <ScaleCrop>false</ScaleCrop>
  <LinksUpToDate>false</LinksUpToDate>
  <CharactersWithSpaces>1575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2022-10-08T02:22:00Z</dcterms:created>
  <dc:creator>xc</dc:creator>
  <cp:lastModifiedBy>仲夏夜的蔷薇</cp:lastModifiedBy>
  <dcterms:modified xsi:type="dcterms:W3CDTF">2025-12-03T07:07:48Z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C388CD47F4BC4337A1C60FBB8CE3267A</vt:lpwstr>
  </property>
  <property fmtid="{D5CDD505-2E9C-101B-9397-08002B2CF9AE}" pid="4" name="KSOTemplateDocerSaveRecord">
    <vt:lpwstr>eyJoZGlkIjoiNjMxZmNlMmJjYzM1YTRmMDY5NjUwMTE2NTk0ZDlhM2YiLCJ1c2VySWQiOiIxMTI1ODIzMTA3In0=</vt:lpwstr>
  </property>
</Properties>
</file>