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CACBA">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【资源规划】关于《寿县国土空间总体规划（2021-2035年）》的解读</w:t>
      </w:r>
    </w:p>
    <w:p w14:paraId="33D9850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仿宋_GB2312" w:hAnsi="仿宋_GB2312" w:eastAsia="仿宋_GB2312" w:cs="仿宋_GB2312"/>
          <w:kern w:val="2"/>
          <w:sz w:val="32"/>
          <w:szCs w:val="32"/>
          <w:lang w:val="en-US" w:eastAsia="zh-CN" w:bidi="ar-SA"/>
        </w:rPr>
      </w:pPr>
      <w:r>
        <w:rPr>
          <w:rFonts w:ascii="黑体" w:hAnsi="宋体" w:eastAsia="黑体" w:cs="黑体"/>
          <w:i w:val="0"/>
          <w:iCs w:val="0"/>
          <w:caps w:val="0"/>
          <w:color w:val="333333"/>
          <w:spacing w:val="0"/>
          <w:sz w:val="32"/>
          <w:szCs w:val="32"/>
          <w:shd w:val="clear" w:fill="FFFFFF"/>
        </w:rPr>
        <w:t>一、起草背景</w:t>
      </w:r>
    </w:p>
    <w:p w14:paraId="2AB3FB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建立国土空间规划体系并监督实施，是</w:t>
      </w:r>
      <w:bookmarkStart w:id="0" w:name="_GoBack"/>
      <w:bookmarkEnd w:id="0"/>
      <w:r>
        <w:rPr>
          <w:rFonts w:hint="default" w:ascii="仿宋_GB2312" w:hAnsi="仿宋_GB2312" w:eastAsia="仿宋_GB2312" w:cs="仿宋_GB2312"/>
          <w:kern w:val="2"/>
          <w:sz w:val="32"/>
          <w:szCs w:val="32"/>
          <w:lang w:val="en-US" w:eastAsia="zh-CN" w:bidi="ar-SA"/>
        </w:rPr>
        <w:t>以习近平同志为核心的党中央站在党和国家事业发展全局的高度，作出的重大决策部署。</w:t>
      </w:r>
      <w:r>
        <w:rPr>
          <w:rFonts w:hint="eastAsia" w:ascii="仿宋_GB2312" w:hAnsi="仿宋_GB2312" w:eastAsia="仿宋_GB2312" w:cs="仿宋_GB2312"/>
          <w:kern w:val="2"/>
          <w:sz w:val="32"/>
          <w:szCs w:val="32"/>
          <w:lang w:val="en-US" w:eastAsia="zh-CN" w:bidi="ar-SA"/>
        </w:rPr>
        <w:t>寿县县委、县</w:t>
      </w:r>
      <w:r>
        <w:rPr>
          <w:rFonts w:hint="default" w:ascii="仿宋_GB2312" w:hAnsi="仿宋_GB2312" w:eastAsia="仿宋_GB2312" w:cs="仿宋_GB2312"/>
          <w:kern w:val="2"/>
          <w:sz w:val="32"/>
          <w:szCs w:val="32"/>
          <w:lang w:val="en-US" w:eastAsia="zh-CN" w:bidi="ar-SA"/>
        </w:rPr>
        <w:t>政府坚决贯彻落实党中央、国务院决策部署，高度重视国土空间规划工作，</w:t>
      </w:r>
      <w:r>
        <w:rPr>
          <w:rFonts w:hint="eastAsia" w:ascii="仿宋" w:hAnsi="仿宋" w:eastAsia="仿宋" w:cs="仿宋"/>
          <w:spacing w:val="8"/>
          <w:sz w:val="31"/>
          <w:szCs w:val="31"/>
        </w:rPr>
        <w:t>成立了寿县国土空间规划编制工作领导组，印发了《寿县国土空间总体规划编制工作方案》。编制团队在调研座谈、资料收集、数据整理、专题研究的基础上，深入开展《</w:t>
      </w:r>
      <w:r>
        <w:rPr>
          <w:rFonts w:hint="eastAsia" w:ascii="仿宋" w:hAnsi="仿宋" w:eastAsia="仿宋" w:cs="仿宋"/>
          <w:spacing w:val="8"/>
          <w:sz w:val="31"/>
          <w:szCs w:val="31"/>
          <w:lang w:val="en-US" w:eastAsia="zh-CN"/>
        </w:rPr>
        <w:t>寿县</w:t>
      </w:r>
      <w:r>
        <w:rPr>
          <w:rFonts w:hint="eastAsia" w:ascii="仿宋" w:hAnsi="仿宋" w:eastAsia="仿宋" w:cs="仿宋"/>
          <w:spacing w:val="8"/>
          <w:sz w:val="31"/>
          <w:szCs w:val="31"/>
        </w:rPr>
        <w:t>国土规划总体规划（2021—2035年）》编制工作。</w:t>
      </w:r>
    </w:p>
    <w:p w14:paraId="0144C634">
      <w:pPr>
        <w:keepNext w:val="0"/>
        <w:keepLines w:val="0"/>
        <w:pageBreakBefore w:val="0"/>
        <w:numPr>
          <w:ilvl w:val="0"/>
          <w:numId w:val="0"/>
        </w:numPr>
        <w:kinsoku/>
        <w:overflowPunct/>
        <w:topLinePunct w:val="0"/>
        <w:autoSpaceDE/>
        <w:autoSpaceDN/>
        <w:bidi w:val="0"/>
        <w:adjustRightInd/>
        <w:snapToGrid/>
        <w:ind w:firstLine="640" w:firstLineChars="200"/>
        <w:textAlignment w:val="auto"/>
        <w:rPr>
          <w:rFonts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kern w:val="2"/>
          <w:sz w:val="32"/>
          <w:szCs w:val="32"/>
          <w:shd w:val="clear" w:fill="FFFFFF"/>
          <w:lang w:val="en-US" w:eastAsia="zh-CN" w:bidi="ar-SA"/>
        </w:rPr>
        <w:t>二、</w:t>
      </w:r>
      <w:r>
        <w:rPr>
          <w:rFonts w:ascii="黑体" w:hAnsi="宋体" w:eastAsia="黑体" w:cs="黑体"/>
          <w:i w:val="0"/>
          <w:iCs w:val="0"/>
          <w:caps w:val="0"/>
          <w:color w:val="333333"/>
          <w:spacing w:val="0"/>
          <w:sz w:val="32"/>
          <w:szCs w:val="32"/>
          <w:shd w:val="clear" w:fill="FFFFFF"/>
        </w:rPr>
        <w:t>制定依据</w:t>
      </w:r>
    </w:p>
    <w:p w14:paraId="4383AB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36" w:firstLineChars="200"/>
        <w:jc w:val="left"/>
        <w:textAlignment w:val="auto"/>
        <w:rPr>
          <w:rFonts w:hint="eastAsia" w:ascii="仿宋" w:hAnsi="仿宋" w:eastAsia="仿宋" w:cs="仿宋"/>
          <w:spacing w:val="8"/>
          <w:sz w:val="31"/>
          <w:szCs w:val="31"/>
        </w:rPr>
      </w:pPr>
      <w:r>
        <w:rPr>
          <w:rFonts w:hint="eastAsia" w:ascii="仿宋" w:hAnsi="仿宋" w:eastAsia="仿宋" w:cs="仿宋"/>
          <w:spacing w:val="4"/>
          <w:sz w:val="31"/>
          <w:szCs w:val="31"/>
        </w:rPr>
        <w:t>2019年5月23日，中共中央国务院印发《关于建立国土空间规划体系并监督实施的若干意见》，要求建立国土空间规划体系并监督实施,将主体功能区规划、土地利用规划、城乡规划等空间规划融合为统一的国土空间规划，实现“多规合一”，强化国土空间规划对各专项规划的传导约束作用。随后出台的《关于全面开展国土空间规划工作的通知》（自然资发〔2019〕87号）、《关于开展国土空间规划一张图建设和现状评估工作的通知》（自然资办发〔2019〕38号）等一系列国家、自然资源部、安徽省人民政府的政策要求，为编制国土空间总体规划作出了总体安排。新修订的《中华人民共和国</w:t>
      </w:r>
      <w:r>
        <w:rPr>
          <w:rFonts w:hint="eastAsia" w:ascii="仿宋" w:hAnsi="仿宋" w:eastAsia="仿宋" w:cs="仿宋"/>
          <w:spacing w:val="8"/>
          <w:sz w:val="31"/>
          <w:szCs w:val="31"/>
        </w:rPr>
        <w:t>土地管理法》及《中华人民共和国土地管理法实施条例》为国土空间规划的编制提供了法律依据。</w:t>
      </w:r>
    </w:p>
    <w:p w14:paraId="585CDEC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黑体" w:hAnsi="宋体" w:eastAsia="黑体" w:cs="黑体"/>
          <w:i w:val="0"/>
          <w:iCs w:val="0"/>
          <w:caps w:val="0"/>
          <w:color w:val="333333"/>
          <w:spacing w:val="0"/>
          <w:sz w:val="32"/>
          <w:szCs w:val="32"/>
          <w:shd w:val="clear" w:fill="FFFFFF"/>
          <w:lang w:val="en-US" w:eastAsia="zh-CN"/>
        </w:rPr>
      </w:pPr>
      <w:r>
        <w:rPr>
          <w:rFonts w:hint="eastAsia" w:ascii="黑体" w:hAnsi="宋体" w:eastAsia="黑体" w:cs="黑体"/>
          <w:i w:val="0"/>
          <w:iCs w:val="0"/>
          <w:caps w:val="0"/>
          <w:color w:val="333333"/>
          <w:spacing w:val="0"/>
          <w:sz w:val="32"/>
          <w:szCs w:val="32"/>
          <w:shd w:val="clear" w:fill="FFFFFF"/>
          <w:lang w:val="en-US" w:eastAsia="zh-CN"/>
        </w:rPr>
        <w:t>三、</w:t>
      </w:r>
      <w:r>
        <w:rPr>
          <w:rFonts w:hint="eastAsia" w:ascii="黑体" w:hAnsi="宋体" w:eastAsia="黑体" w:cs="黑体"/>
          <w:i w:val="0"/>
          <w:iCs w:val="0"/>
          <w:caps w:val="0"/>
          <w:color w:val="333333"/>
          <w:spacing w:val="0"/>
          <w:sz w:val="32"/>
          <w:szCs w:val="32"/>
          <w:shd w:val="clear" w:fill="FFFFFF"/>
        </w:rPr>
        <w:t>起草过程</w:t>
      </w:r>
    </w:p>
    <w:p w14:paraId="77A873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52" w:firstLineChars="200"/>
        <w:jc w:val="left"/>
        <w:textAlignment w:val="auto"/>
        <w:rPr>
          <w:rFonts w:hint="eastAsia" w:ascii="仿宋" w:hAnsi="仿宋" w:eastAsia="仿宋" w:cs="仿宋"/>
          <w:spacing w:val="8"/>
          <w:sz w:val="31"/>
          <w:szCs w:val="31"/>
          <w:lang w:val="en-US" w:eastAsia="zh-CN"/>
        </w:rPr>
      </w:pPr>
      <w:r>
        <w:rPr>
          <w:rFonts w:hint="eastAsia" w:ascii="仿宋" w:hAnsi="仿宋" w:eastAsia="仿宋" w:cs="仿宋"/>
          <w:spacing w:val="8"/>
          <w:sz w:val="31"/>
          <w:szCs w:val="31"/>
          <w:lang w:val="en-US" w:eastAsia="zh-CN"/>
        </w:rPr>
        <w:t>2020年5月26日召开了县国土空间总体规划编制工作动员会并全面启动编制工作。于2020年5月至6月，对县直各部门、25个乡镇、2个农场及园区进行了为期一个月的座谈收集资料、现场踏勘，2022年6月至10月完成三轮三区三线划定，2022年10月9日，“三区三线”划定成果经自然资源部批准同意，《寿县国土空间总体规划（2021-2035年）》（征求意见稿）于2023年3月7日向县委县政府主要领导汇报，并经网上公示，同时征求了相邻区县意见及进行了三轮县直部门、乡镇、园区、国营农场意见和建议征求工作，期间多次与相关县直单位、园区、乡镇进行对接。2023年4月12日通过专家评审会评审。5月11日通过县项目审查会审查、5月15日通过县规委会审定、5月21日通过县政府常务会议审议，5月31日通过县委常委会议审议，2024年6月7日获得市级正式批复。</w:t>
      </w:r>
    </w:p>
    <w:p w14:paraId="3C042C3B">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黑体" w:hAnsi="宋体" w:eastAsia="黑体" w:cs="黑体"/>
          <w:i w:val="0"/>
          <w:iCs w:val="0"/>
          <w:caps w:val="0"/>
          <w:color w:val="333333"/>
          <w:spacing w:val="0"/>
          <w:kern w:val="2"/>
          <w:sz w:val="32"/>
          <w:szCs w:val="32"/>
          <w:shd w:val="clear" w:fill="FFFFFF"/>
          <w:lang w:val="en-US" w:eastAsia="zh-CN" w:bidi="ar-SA"/>
        </w:rPr>
      </w:pPr>
      <w:r>
        <w:rPr>
          <w:rFonts w:hint="eastAsia" w:ascii="黑体" w:hAnsi="宋体" w:eastAsia="黑体" w:cs="黑体"/>
          <w:i w:val="0"/>
          <w:iCs w:val="0"/>
          <w:caps w:val="0"/>
          <w:color w:val="333333"/>
          <w:spacing w:val="0"/>
          <w:kern w:val="2"/>
          <w:sz w:val="32"/>
          <w:szCs w:val="32"/>
          <w:shd w:val="clear" w:fill="FFFFFF"/>
          <w:lang w:val="en-US" w:eastAsia="zh-CN" w:bidi="ar-SA"/>
        </w:rPr>
        <w:t>规划目标</w:t>
      </w:r>
    </w:p>
    <w:p w14:paraId="57F9862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36" w:firstLineChars="200"/>
        <w:jc w:val="left"/>
        <w:textAlignment w:val="auto"/>
        <w:rPr>
          <w:rFonts w:hint="eastAsia" w:ascii="仿宋" w:hAnsi="仿宋" w:eastAsia="仿宋" w:cs="仿宋"/>
          <w:spacing w:val="4"/>
          <w:sz w:val="31"/>
          <w:szCs w:val="31"/>
          <w:lang w:val="en-US" w:eastAsia="zh-CN"/>
        </w:rPr>
      </w:pPr>
      <w:r>
        <w:rPr>
          <w:rFonts w:hint="eastAsia" w:ascii="仿宋" w:hAnsi="仿宋" w:eastAsia="仿宋" w:cs="仿宋"/>
          <w:spacing w:val="4"/>
          <w:sz w:val="31"/>
          <w:szCs w:val="31"/>
        </w:rPr>
        <w:t>《规划》以习近平新时代中国特色社会主义思想为指导，全面贯彻落实党的二十大精神，认真落实习近平总书记关于安徽工作的重要讲话指示精神</w:t>
      </w:r>
      <w:r>
        <w:rPr>
          <w:rFonts w:hint="eastAsia" w:ascii="仿宋" w:hAnsi="仿宋" w:eastAsia="仿宋" w:cs="仿宋"/>
          <w:spacing w:val="4"/>
          <w:sz w:val="31"/>
          <w:szCs w:val="31"/>
          <w:lang w:eastAsia="zh-CN"/>
        </w:rPr>
        <w:t>，</w:t>
      </w:r>
      <w:r>
        <w:rPr>
          <w:rFonts w:hint="eastAsia" w:ascii="仿宋" w:hAnsi="仿宋" w:eastAsia="仿宋" w:cs="仿宋"/>
          <w:spacing w:val="4"/>
          <w:sz w:val="31"/>
          <w:szCs w:val="31"/>
          <w:lang w:val="en-US" w:eastAsia="zh-CN"/>
        </w:rPr>
        <w:t>按照“统一规划、统一政策、统一标准、统一管控”的要求，统筹推进“五位一体”总体布局，协调推进“四个全面”战略布局，落实创新、协调、绿色、开放、共享的发展理念，坚定不移走生态优先绿色发展，以人民为中心的高质量发展之路。坚持人与自然和谐共生，以融入合肥都市圈、支撑乡村振兴、推动农业现代化为重点，统筹发展和安全，以第三次全国国土调查成果为基础，统筹划定耕地和永久基本农田保护红线、生态保护红线、城镇开发边界三条控制线，优化农业、生态、城镇等功能空间，整体谋划国土空间开发保护新格局。</w:t>
      </w:r>
    </w:p>
    <w:p w14:paraId="0BED555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黑体" w:hAnsi="宋体" w:eastAsia="黑体" w:cs="黑体"/>
          <w:i w:val="0"/>
          <w:iCs w:val="0"/>
          <w:caps w:val="0"/>
          <w:color w:val="333333"/>
          <w:spacing w:val="0"/>
          <w:kern w:val="2"/>
          <w:sz w:val="32"/>
          <w:szCs w:val="32"/>
          <w:shd w:val="clear" w:fill="FFFFFF"/>
          <w:lang w:val="en-US" w:eastAsia="zh-CN" w:bidi="ar-SA"/>
        </w:rPr>
      </w:pPr>
      <w:r>
        <w:rPr>
          <w:rFonts w:hint="eastAsia" w:ascii="黑体" w:hAnsi="宋体" w:eastAsia="黑体" w:cs="黑体"/>
          <w:i w:val="0"/>
          <w:iCs w:val="0"/>
          <w:caps w:val="0"/>
          <w:color w:val="333333"/>
          <w:spacing w:val="0"/>
          <w:kern w:val="2"/>
          <w:sz w:val="32"/>
          <w:szCs w:val="32"/>
          <w:shd w:val="clear" w:fill="FFFFFF"/>
          <w:lang w:val="en-US" w:eastAsia="zh-CN" w:bidi="ar-SA"/>
        </w:rPr>
        <w:t>五、主要内容</w:t>
      </w:r>
    </w:p>
    <w:p w14:paraId="5E8BA389">
      <w:pPr>
        <w:spacing w:before="6" w:line="345" w:lineRule="auto"/>
        <w:ind w:left="34" w:firstLine="653"/>
        <w:rPr>
          <w:rFonts w:ascii="仿宋" w:hAnsi="仿宋" w:eastAsia="仿宋" w:cs="仿宋"/>
          <w:spacing w:val="8"/>
          <w:sz w:val="31"/>
          <w:szCs w:val="31"/>
        </w:rPr>
      </w:pPr>
      <w:r>
        <w:rPr>
          <w:rFonts w:hint="eastAsia" w:ascii="仿宋" w:hAnsi="仿宋" w:eastAsia="仿宋" w:cs="仿宋"/>
          <w:spacing w:val="8"/>
          <w:sz w:val="31"/>
          <w:szCs w:val="31"/>
        </w:rPr>
        <w:t>规划文本包含五版块十一章四十三节内容。</w:t>
      </w:r>
    </w:p>
    <w:p w14:paraId="53E431CE">
      <w:pPr>
        <w:spacing w:before="6" w:line="345" w:lineRule="auto"/>
        <w:ind w:left="34" w:firstLine="653"/>
        <w:rPr>
          <w:rFonts w:ascii="仿宋" w:hAnsi="仿宋" w:eastAsia="仿宋" w:cs="仿宋"/>
          <w:spacing w:val="8"/>
          <w:sz w:val="31"/>
          <w:szCs w:val="31"/>
        </w:rPr>
      </w:pPr>
      <w:r>
        <w:rPr>
          <w:rFonts w:hint="eastAsia" w:ascii="仿宋" w:hAnsi="仿宋" w:eastAsia="仿宋" w:cs="仿宋"/>
          <w:spacing w:val="8"/>
          <w:sz w:val="31"/>
          <w:szCs w:val="31"/>
        </w:rPr>
        <w:t>1.文本第一章至第四章为总体框架内容，包括规划总则、规划基础与现状特征、战略定位与发展目标、“三区三线”和国土空间开发保护新格局。主要内容：以2020年度国土变更调查数据为本底，在资源环境承载能力和国土空间开发适宜性评价的基础上，识别全县国土空间现状特征、问题和风险。确定寿县“合肥都市圈先进制造业基地、长三角绿色农产品基地、国家特色文化旅游目的地”的城市性质。以“耕地和永久基本农田、生态保护红线、城镇开发边界”三条控制线为基础，构建寿县国土空间开发保护新格局，全县划定1919.</w:t>
      </w:r>
      <w:r>
        <w:rPr>
          <w:rFonts w:ascii="仿宋" w:hAnsi="仿宋" w:eastAsia="仿宋" w:cs="仿宋"/>
          <w:spacing w:val="8"/>
          <w:sz w:val="31"/>
          <w:szCs w:val="31"/>
        </w:rPr>
        <w:t>60</w:t>
      </w:r>
      <w:r>
        <w:rPr>
          <w:rFonts w:hint="eastAsia" w:ascii="仿宋" w:hAnsi="仿宋" w:eastAsia="仿宋" w:cs="仿宋"/>
          <w:spacing w:val="8"/>
          <w:sz w:val="31"/>
          <w:szCs w:val="31"/>
        </w:rPr>
        <w:t>平方公里（约287.94万亩）的耕地和1713.4</w:t>
      </w:r>
      <w:r>
        <w:rPr>
          <w:rFonts w:ascii="仿宋" w:hAnsi="仿宋" w:eastAsia="仿宋" w:cs="仿宋"/>
          <w:spacing w:val="8"/>
          <w:sz w:val="31"/>
          <w:szCs w:val="31"/>
        </w:rPr>
        <w:t>1</w:t>
      </w:r>
      <w:r>
        <w:rPr>
          <w:rFonts w:hint="eastAsia" w:ascii="仿宋" w:hAnsi="仿宋" w:eastAsia="仿宋" w:cs="仿宋"/>
          <w:spacing w:val="8"/>
          <w:sz w:val="31"/>
          <w:szCs w:val="31"/>
        </w:rPr>
        <w:t>平方公里（约257.01万亩）的永久基本农田；全县划定生态保护红线172.8</w:t>
      </w:r>
      <w:r>
        <w:rPr>
          <w:rFonts w:ascii="仿宋" w:hAnsi="仿宋" w:eastAsia="仿宋" w:cs="仿宋"/>
          <w:spacing w:val="8"/>
          <w:sz w:val="31"/>
          <w:szCs w:val="31"/>
        </w:rPr>
        <w:t>3</w:t>
      </w:r>
      <w:r>
        <w:rPr>
          <w:rFonts w:hint="eastAsia" w:ascii="仿宋" w:hAnsi="仿宋" w:eastAsia="仿宋" w:cs="仿宋"/>
          <w:spacing w:val="8"/>
          <w:sz w:val="31"/>
          <w:szCs w:val="31"/>
        </w:rPr>
        <w:t>平方公里；全县划定城镇开发边界93.69平方公里。衔接上位及周边规划区域空间结构，尊重自然格局，立足区域发展态势，构建“两核两轴，三带三区”的国土空间开发保护总体格局。</w:t>
      </w:r>
    </w:p>
    <w:p w14:paraId="711C7C1A">
      <w:pPr>
        <w:spacing w:before="6" w:line="345" w:lineRule="auto"/>
        <w:ind w:left="34" w:firstLine="653"/>
        <w:rPr>
          <w:rFonts w:ascii="仿宋" w:hAnsi="仿宋" w:eastAsia="仿宋" w:cs="仿宋"/>
          <w:spacing w:val="8"/>
          <w:sz w:val="31"/>
          <w:szCs w:val="31"/>
        </w:rPr>
      </w:pPr>
      <w:r>
        <w:rPr>
          <w:rFonts w:hint="eastAsia" w:ascii="仿宋" w:hAnsi="仿宋" w:eastAsia="仿宋" w:cs="仿宋"/>
          <w:spacing w:val="8"/>
          <w:sz w:val="31"/>
          <w:szCs w:val="31"/>
        </w:rPr>
        <w:t>2.文本第五章至第七章为国土空间布局，包括农业空间、生态空间和城镇空间规划。主要内容：严格耕地保护红线，提升耕地质量，构建“两带三区”农业产业发展格局。开展土地综合整治，分类推进村庄发展。筑牢生态安全屏障，统筹山水林田湖整体保护，构建“三核三廊、一网多节点”县域生态保护格局。全面对接区域发展格局，构建县域“主中心—副中心—重点镇—一般乡镇”的城镇居民点体系，提升县域主中心、副中心辐射带动能力。主中心—中心城区依托历史文化名城、八公山景区，大力发展旅游业，带动周边乡村游。九龙-双桥拓展区大力发展农产品加工、物流等农业下游产业链、文化旅游相关制造产业等产业，成为带动寿县北部城镇化的核心。副中心-新桥片区依托寿县经济开发区寿县新桥国际产业园、寿县蜀山现代产业园区、新桥科技创新示范区（合淮合作区），定位为合淮同城化先行建设区、合肥都市圈先进制造业基地、寿县县域副中心。</w:t>
      </w:r>
    </w:p>
    <w:p w14:paraId="58EF7A0C">
      <w:pPr>
        <w:spacing w:before="6" w:line="345" w:lineRule="auto"/>
        <w:ind w:left="34" w:firstLine="653"/>
        <w:rPr>
          <w:rFonts w:ascii="仿宋" w:hAnsi="仿宋" w:eastAsia="仿宋" w:cs="仿宋"/>
          <w:spacing w:val="8"/>
          <w:sz w:val="31"/>
          <w:szCs w:val="31"/>
        </w:rPr>
      </w:pPr>
      <w:r>
        <w:rPr>
          <w:rFonts w:hint="eastAsia" w:ascii="仿宋" w:hAnsi="仿宋" w:eastAsia="仿宋" w:cs="仿宋"/>
          <w:spacing w:val="8"/>
          <w:sz w:val="31"/>
          <w:szCs w:val="31"/>
        </w:rPr>
        <w:t>3.文本第八章至第九章为规划支撑系统，包括传承历史文化，完善基础设施。主要内容：严格保护历史文化资源，促进历史文化资源转化利用，推进全域旅游。结合寿县历史文化资源的分布情况，规划构建“一廊、一带、四心、四板块”的全域旅游格局，推动寿县全域旅游发展。配合构建“合淮走廊”和“沿淮走廊”两条综合运输通道，加速融入淮河经济带与合肥都市圈。统筹多种交通方式，推进公铁水等多方式联运。强化基础设施支撑，重点加强一体化供水、电网、燃气等设施的建设，提高基础设施保障能力，支撑地方发展。</w:t>
      </w:r>
    </w:p>
    <w:p w14:paraId="008C7183">
      <w:pPr>
        <w:spacing w:before="6" w:line="345" w:lineRule="auto"/>
        <w:ind w:left="34" w:firstLine="653"/>
        <w:rPr>
          <w:rFonts w:ascii="仿宋" w:hAnsi="仿宋" w:eastAsia="仿宋" w:cs="仿宋"/>
          <w:spacing w:val="8"/>
          <w:sz w:val="31"/>
          <w:szCs w:val="31"/>
        </w:rPr>
      </w:pPr>
      <w:r>
        <w:rPr>
          <w:rFonts w:hint="eastAsia" w:ascii="仿宋" w:hAnsi="仿宋" w:eastAsia="仿宋" w:cs="仿宋"/>
          <w:spacing w:val="8"/>
          <w:sz w:val="31"/>
          <w:szCs w:val="31"/>
        </w:rPr>
        <w:t>4.文本第十章为中心城区规划发展。主要内容：优化城区用地布局，结合寿县集体经营性建设用地入市试点政策，坚持旅游业、工业两条腿走路，构建中心城区旅游发展的空间框架，保障第二产业发展的平台。确定城市性质定位是“国家历史文化名城，国家特色文化旅游城市”，努力建设安居乐业、楚风汉韵风貌特色鲜明的文化旅游城市。</w:t>
      </w:r>
    </w:p>
    <w:p w14:paraId="61AF8687">
      <w:pPr>
        <w:spacing w:before="6" w:line="345" w:lineRule="auto"/>
        <w:ind w:left="34" w:firstLine="653"/>
        <w:rPr>
          <w:rFonts w:hint="eastAsia"/>
          <w:lang w:val="en-US" w:eastAsia="zh-CN"/>
        </w:rPr>
      </w:pPr>
      <w:r>
        <w:rPr>
          <w:rFonts w:hint="eastAsia" w:ascii="仿宋" w:hAnsi="仿宋" w:eastAsia="仿宋" w:cs="仿宋"/>
          <w:spacing w:val="8"/>
          <w:sz w:val="31"/>
          <w:szCs w:val="31"/>
        </w:rPr>
        <w:t>5.文本第十一章为规划实施保障。主要内容：坚持党的全面领导，夯实各级党委政府责任，加强部门协同。落实上位规划确定的发展定位、目标指标和管控要求，同时对乡镇规划、详细规划、村庄规划和专项规划提出空间指引、指标约束、底线管控等方面的要求。建立规划动态评估调整机制，完善年度利用计划管理方式，完善社会参与机制，加强规划监督管理，落实国土空间规划一张图。</w:t>
      </w:r>
    </w:p>
    <w:p w14:paraId="124CE681">
      <w:pPr>
        <w:keepNext w:val="0"/>
        <w:keepLines w:val="0"/>
        <w:pageBreakBefore w:val="0"/>
        <w:numPr>
          <w:ilvl w:val="0"/>
          <w:numId w:val="0"/>
        </w:numPr>
        <w:kinsoku/>
        <w:overflowPunct/>
        <w:topLinePunct w:val="0"/>
        <w:autoSpaceDE/>
        <w:autoSpaceDN/>
        <w:bidi w:val="0"/>
        <w:adjustRightInd/>
        <w:snapToGrid/>
        <w:ind w:firstLine="640" w:firstLineChars="200"/>
        <w:textAlignment w:val="auto"/>
        <w:rPr>
          <w:rFonts w:hint="eastAsia" w:ascii="仿宋" w:hAnsi="仿宋" w:eastAsia="仿宋" w:cs="仿宋"/>
          <w:spacing w:val="8"/>
          <w:sz w:val="31"/>
          <w:szCs w:val="31"/>
        </w:rPr>
      </w:pPr>
      <w:r>
        <w:rPr>
          <w:rFonts w:hint="eastAsia" w:ascii="黑体" w:hAnsi="宋体" w:eastAsia="黑体" w:cs="黑体"/>
          <w:i w:val="0"/>
          <w:iCs w:val="0"/>
          <w:caps w:val="0"/>
          <w:color w:val="333333"/>
          <w:spacing w:val="0"/>
          <w:kern w:val="2"/>
          <w:sz w:val="32"/>
          <w:szCs w:val="32"/>
          <w:shd w:val="clear" w:fill="FFFFFF"/>
          <w:lang w:val="en-US" w:eastAsia="zh-CN" w:bidi="ar-SA"/>
        </w:rPr>
        <w:t>六、办法创新举措</w:t>
      </w:r>
    </w:p>
    <w:p w14:paraId="4C02BF23">
      <w:pPr>
        <w:spacing w:before="6" w:line="345" w:lineRule="auto"/>
        <w:ind w:left="34" w:firstLine="653"/>
        <w:rPr>
          <w:rFonts w:hint="eastAsia" w:ascii="仿宋" w:hAnsi="仿宋" w:eastAsia="仿宋" w:cs="仿宋"/>
          <w:spacing w:val="8"/>
          <w:sz w:val="31"/>
          <w:szCs w:val="31"/>
          <w:lang w:val="en-US" w:eastAsia="zh-CN"/>
        </w:rPr>
      </w:pPr>
      <w:r>
        <w:rPr>
          <w:rFonts w:hint="eastAsia" w:ascii="仿宋" w:hAnsi="仿宋" w:eastAsia="仿宋" w:cs="仿宋"/>
          <w:spacing w:val="8"/>
          <w:sz w:val="31"/>
          <w:szCs w:val="31"/>
          <w:lang w:val="en-US" w:eastAsia="zh-CN"/>
        </w:rPr>
        <w:t>规划坚持问题、目标与结果导向，突出寿县发展特色，解决现实问题，以国土空间的优化保障城市转型可持续发展。一是突出农业主体功能，推动农业现代化。承担农产品主产区主体功能区责任，针对寿县农业现代化水平不高的问题，以高标准农田建设为重点，提升农业现代化水平。推动农业现代化与合肥都市圈建设、寿县旅游开发相结合，积极发展设施农业、都市农业、休闲农业。二是集聚高效，支撑城市高质量发展。优化城乡空间结构，推进城镇化，促进城镇人口、核心功能向县城、新桥新城集聚，强化中心辐射带动作用。三是区域协同，强化高水平对外开放。重点衔接长三角一体化发展、合肥都市圈、淮河生态经济带、合淮同城化建设等多个区域层面。把握长三角一体化发展国家战略发展机遇，依托寿县经济开发区承接长三角产业转移。积极参与以合肥新桥机场为主要载体的长三角国际航空货运集散中心和合肥空港经济示范区建设。依托合肥都市圈、长三角庞大的客源市场，以国家历史文化名城、寿春城遗址、芍陂（安丰塘）世界灌溉工程遗产为主的深厚历史文化资源，推动文旅融合发展，推进寿县特色文化旅游名城建设。</w:t>
      </w:r>
    </w:p>
    <w:p w14:paraId="56EC7A29">
      <w:pPr>
        <w:keepNext w:val="0"/>
        <w:keepLines w:val="0"/>
        <w:pageBreakBefore w:val="0"/>
        <w:numPr>
          <w:ilvl w:val="0"/>
          <w:numId w:val="0"/>
        </w:numPr>
        <w:kinsoku/>
        <w:overflowPunct/>
        <w:topLinePunct w:val="0"/>
        <w:autoSpaceDE/>
        <w:autoSpaceDN/>
        <w:bidi w:val="0"/>
        <w:adjustRightInd/>
        <w:snapToGrid/>
        <w:ind w:firstLine="640" w:firstLineChars="200"/>
        <w:textAlignment w:val="auto"/>
        <w:rPr>
          <w:rFonts w:hint="eastAsia" w:ascii="黑体" w:hAnsi="宋体" w:eastAsia="黑体" w:cs="黑体"/>
          <w:i w:val="0"/>
          <w:iCs w:val="0"/>
          <w:caps w:val="0"/>
          <w:color w:val="333333"/>
          <w:spacing w:val="0"/>
          <w:kern w:val="2"/>
          <w:sz w:val="32"/>
          <w:szCs w:val="32"/>
          <w:shd w:val="clear" w:fill="FFFFFF"/>
          <w:lang w:val="en-US" w:eastAsia="zh-CN" w:bidi="ar-SA"/>
        </w:rPr>
      </w:pPr>
      <w:r>
        <w:rPr>
          <w:rFonts w:hint="eastAsia" w:ascii="黑体" w:hAnsi="宋体" w:eastAsia="黑体" w:cs="黑体"/>
          <w:i w:val="0"/>
          <w:iCs w:val="0"/>
          <w:caps w:val="0"/>
          <w:color w:val="333333"/>
          <w:spacing w:val="0"/>
          <w:kern w:val="2"/>
          <w:sz w:val="32"/>
          <w:szCs w:val="32"/>
          <w:shd w:val="clear" w:fill="FFFFFF"/>
          <w:lang w:val="en-US" w:eastAsia="zh-CN" w:bidi="ar-SA"/>
        </w:rPr>
        <w:t>七、保障措施与下一步举措</w:t>
      </w:r>
    </w:p>
    <w:p w14:paraId="57BC8615">
      <w:pPr>
        <w:spacing w:before="6" w:line="345" w:lineRule="auto"/>
        <w:ind w:left="34" w:firstLine="653"/>
        <w:rPr>
          <w:rFonts w:hint="eastAsia" w:ascii="仿宋" w:hAnsi="仿宋" w:eastAsia="仿宋" w:cs="仿宋"/>
          <w:spacing w:val="8"/>
          <w:sz w:val="31"/>
          <w:szCs w:val="31"/>
          <w:lang w:val="en-US" w:eastAsia="zh-CN"/>
        </w:rPr>
      </w:pPr>
      <w:r>
        <w:rPr>
          <w:rFonts w:hint="eastAsia" w:ascii="仿宋" w:hAnsi="仿宋" w:eastAsia="仿宋" w:cs="仿宋"/>
          <w:spacing w:val="8"/>
          <w:sz w:val="31"/>
          <w:szCs w:val="31"/>
          <w:lang w:val="en-US" w:eastAsia="zh-CN"/>
        </w:rPr>
        <w:t>按照国土空间规划体系要求，寿县下一步将在县级总体规划的基础上，加快乡镇级国土空间规划审批以及专项规划、详细规划的编制工作，保障规划有效传导与落实。</w:t>
      </w:r>
    </w:p>
    <w:p w14:paraId="66254518">
      <w:pPr>
        <w:keepNext w:val="0"/>
        <w:keepLines w:val="0"/>
        <w:pageBreakBefore w:val="0"/>
        <w:numPr>
          <w:ilvl w:val="0"/>
          <w:numId w:val="0"/>
        </w:numPr>
        <w:kinsoku/>
        <w:overflowPunct/>
        <w:topLinePunct w:val="0"/>
        <w:autoSpaceDE/>
        <w:autoSpaceDN/>
        <w:bidi w:val="0"/>
        <w:adjustRightInd/>
        <w:snapToGrid/>
        <w:ind w:firstLine="640" w:firstLineChars="200"/>
        <w:textAlignment w:val="auto"/>
        <w:rPr>
          <w:rFonts w:hint="eastAsia" w:ascii="黑体" w:hAnsi="宋体" w:eastAsia="黑体" w:cs="黑体"/>
          <w:i w:val="0"/>
          <w:iCs w:val="0"/>
          <w:caps w:val="0"/>
          <w:color w:val="333333"/>
          <w:spacing w:val="0"/>
          <w:sz w:val="32"/>
          <w:szCs w:val="32"/>
          <w:shd w:val="clear" w:fill="FFFFFF"/>
          <w:lang w:val="en-US" w:eastAsia="zh-CN"/>
        </w:rPr>
      </w:pPr>
      <w:r>
        <w:rPr>
          <w:rFonts w:hint="eastAsia" w:ascii="黑体" w:hAnsi="宋体" w:eastAsia="黑体" w:cs="黑体"/>
          <w:i w:val="0"/>
          <w:iCs w:val="0"/>
          <w:caps w:val="0"/>
          <w:color w:val="333333"/>
          <w:spacing w:val="0"/>
          <w:kern w:val="2"/>
          <w:sz w:val="32"/>
          <w:szCs w:val="32"/>
          <w:shd w:val="clear" w:fill="FFFFFF"/>
          <w:lang w:val="en-US" w:eastAsia="zh-CN" w:bidi="ar-SA"/>
        </w:rPr>
        <w:t>八、</w:t>
      </w:r>
      <w:r>
        <w:rPr>
          <w:rFonts w:ascii="黑体" w:hAnsi="宋体" w:eastAsia="黑体" w:cs="黑体"/>
          <w:i w:val="0"/>
          <w:iCs w:val="0"/>
          <w:caps w:val="0"/>
          <w:color w:val="333333"/>
          <w:spacing w:val="0"/>
          <w:sz w:val="32"/>
          <w:szCs w:val="32"/>
          <w:shd w:val="clear" w:fill="FFFFFF"/>
        </w:rPr>
        <w:t>政策咨询渠道</w:t>
      </w:r>
    </w:p>
    <w:p w14:paraId="1908A4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Times New Roman" w:hAnsi="Times New Roman" w:cs="Times New Roman"/>
          <w:i w:val="0"/>
          <w:iCs w:val="0"/>
          <w:caps w:val="0"/>
          <w:color w:val="333333"/>
          <w:spacing w:val="0"/>
          <w:sz w:val="21"/>
          <w:szCs w:val="21"/>
        </w:rPr>
      </w:pPr>
      <w:r>
        <w:rPr>
          <w:rFonts w:ascii="仿宋" w:hAnsi="仿宋" w:eastAsia="仿宋" w:cs="仿宋"/>
          <w:i w:val="0"/>
          <w:iCs w:val="0"/>
          <w:caps w:val="0"/>
          <w:color w:val="333333"/>
          <w:spacing w:val="0"/>
          <w:sz w:val="32"/>
          <w:szCs w:val="32"/>
          <w:bdr w:val="none" w:color="auto" w:sz="0" w:space="0"/>
          <w:shd w:val="clear" w:fill="FFFFFF"/>
        </w:rPr>
        <w:t>解读机关：寿县自然资源和规划局</w:t>
      </w:r>
    </w:p>
    <w:p w14:paraId="57F81FB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eastAsia" w:ascii="仿宋" w:hAnsi="仿宋" w:eastAsia="仿宋" w:cs="仿宋"/>
          <w:i w:val="0"/>
          <w:iCs w:val="0"/>
          <w:caps w:val="0"/>
          <w:color w:val="333333"/>
          <w:spacing w:val="0"/>
          <w:sz w:val="32"/>
          <w:szCs w:val="32"/>
          <w:bdr w:val="none" w:color="auto" w:sz="0" w:space="0"/>
          <w:shd w:val="clear" w:fill="FFFFFF"/>
          <w:lang w:val="en-US" w:eastAsia="zh-CN"/>
        </w:rPr>
      </w:pPr>
      <w:r>
        <w:rPr>
          <w:rFonts w:hint="eastAsia" w:ascii="仿宋" w:hAnsi="仿宋" w:eastAsia="仿宋" w:cs="仿宋"/>
          <w:i w:val="0"/>
          <w:iCs w:val="0"/>
          <w:caps w:val="0"/>
          <w:color w:val="333333"/>
          <w:spacing w:val="0"/>
          <w:sz w:val="32"/>
          <w:szCs w:val="32"/>
          <w:bdr w:val="none" w:color="auto" w:sz="0" w:space="0"/>
          <w:shd w:val="clear" w:fill="FFFFFF"/>
        </w:rPr>
        <w:t>解读科室：</w:t>
      </w:r>
      <w:r>
        <w:rPr>
          <w:rFonts w:hint="eastAsia" w:ascii="仿宋" w:hAnsi="仿宋" w:eastAsia="仿宋" w:cs="仿宋"/>
          <w:i w:val="0"/>
          <w:iCs w:val="0"/>
          <w:caps w:val="0"/>
          <w:color w:val="333333"/>
          <w:spacing w:val="0"/>
          <w:sz w:val="32"/>
          <w:szCs w:val="32"/>
          <w:bdr w:val="none" w:color="auto" w:sz="0" w:space="0"/>
          <w:shd w:val="clear" w:fill="FFFFFF"/>
          <w:lang w:val="en-US" w:eastAsia="zh-CN"/>
        </w:rPr>
        <w:t>国土空间规划股</w:t>
      </w:r>
    </w:p>
    <w:p w14:paraId="7D6C7F8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Times New Roman" w:hAnsi="Times New Roman" w:eastAsia="仿宋" w:cs="Times New Roman"/>
          <w:i w:val="0"/>
          <w:iCs w:val="0"/>
          <w:caps w:val="0"/>
          <w:color w:val="333333"/>
          <w:spacing w:val="0"/>
          <w:sz w:val="21"/>
          <w:szCs w:val="21"/>
          <w:lang w:val="en-US" w:eastAsia="zh-CN"/>
        </w:rPr>
      </w:pPr>
      <w:r>
        <w:rPr>
          <w:rFonts w:hint="eastAsia" w:ascii="仿宋" w:hAnsi="仿宋" w:eastAsia="仿宋" w:cs="仿宋"/>
          <w:i w:val="0"/>
          <w:iCs w:val="0"/>
          <w:caps w:val="0"/>
          <w:color w:val="333333"/>
          <w:spacing w:val="0"/>
          <w:sz w:val="32"/>
          <w:szCs w:val="32"/>
          <w:bdr w:val="none" w:color="auto" w:sz="0" w:space="0"/>
          <w:shd w:val="clear" w:fill="FFFFFF"/>
        </w:rPr>
        <w:t>政策咨询电话：0554-402</w:t>
      </w:r>
      <w:r>
        <w:rPr>
          <w:rFonts w:hint="eastAsia" w:ascii="仿宋" w:hAnsi="仿宋" w:eastAsia="仿宋" w:cs="仿宋"/>
          <w:i w:val="0"/>
          <w:iCs w:val="0"/>
          <w:caps w:val="0"/>
          <w:color w:val="333333"/>
          <w:spacing w:val="0"/>
          <w:sz w:val="32"/>
          <w:szCs w:val="32"/>
          <w:bdr w:val="none" w:color="auto" w:sz="0" w:space="0"/>
          <w:shd w:val="clear" w:fill="FFFFFF"/>
          <w:lang w:val="en-US" w:eastAsia="zh-CN"/>
        </w:rPr>
        <w:t>6133</w:t>
      </w:r>
    </w:p>
    <w:p w14:paraId="2BE0CA32">
      <w:pPr>
        <w:pStyle w:val="2"/>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ArialUnicodeMS">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CB5664"/>
    <w:multiLevelType w:val="singleLevel"/>
    <w:tmpl w:val="FDCB566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850F46"/>
    <w:rsid w:val="2A850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after="0"/>
      <w:ind w:left="0" w:firstLine="420"/>
    </w:pPr>
    <w:rPr>
      <w:rFonts w:ascii="Times New Roman" w:hAnsi="Times New Roman"/>
    </w:rPr>
  </w:style>
  <w:style w:type="paragraph" w:styleId="3">
    <w:name w:val="Body Text Indent"/>
    <w:basedOn w:val="1"/>
    <w:qFormat/>
    <w:uiPriority w:val="0"/>
    <w:pPr>
      <w:spacing w:after="120"/>
      <w:ind w:left="420" w:leftChars="200"/>
    </w:pPr>
  </w:style>
  <w:style w:type="paragraph" w:styleId="5">
    <w:name w:val="Body Text Indent 2"/>
    <w:basedOn w:val="1"/>
    <w:qFormat/>
    <w:uiPriority w:val="0"/>
    <w:pPr>
      <w:spacing w:after="120" w:line="480" w:lineRule="auto"/>
      <w:ind w:left="420" w:leftChars="200"/>
    </w:p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Hyperlink"/>
    <w:basedOn w:val="8"/>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7</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2025-10-29T01:42:00Z</dcterms:created>
  <dc:creator>梦魂瞳</dc:creator>
  <cp:lastModifiedBy>梦魂瞳</cp:lastModifiedBy>
  <dcterms:modified xsi:type="dcterms:W3CDTF">2025-10-29T02:33:57Z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36B01FA76ACF42BD840B5C585A78DB98_11</vt:lpwstr>
  </property>
  <property fmtid="{D5CDD505-2E9C-101B-9397-08002B2CF9AE}" pid="4" name="KSOTemplateDocerSaveRecord">
    <vt:lpwstr>eyJoZGlkIjoiODhjMWU2YTk0MzU3ZjNjOWJmYzI5ZmQ1MWZjOGQyMmIiLCJ1c2VySWQiOiIxMjAxOTk3Njg2In0=</vt:lpwstr>
  </property>
</Properties>
</file>