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B154">
      <w:pPr>
        <w:spacing w:line="600" w:lineRule="exact"/>
        <w:jc w:val="center"/>
        <w:outlineLvl w:val="0"/>
        <w:rPr>
          <w:rFonts w:ascii="楷体_GB2312" w:eastAsia="楷体_GB2312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36"/>
          <w:sz w:val="44"/>
          <w:szCs w:val="44"/>
        </w:rPr>
        <w:t>《全县建筑材料生产类企业监督管理办法》起草</w:t>
      </w:r>
      <w:r>
        <w:rPr>
          <w:rFonts w:hint="eastAsia" w:ascii="方正小标宋简体" w:hAnsi="宋体" w:eastAsia="方正小标宋简体" w:cs="宋体"/>
          <w:bCs/>
          <w:color w:val="000000"/>
          <w:kern w:val="36"/>
          <w:sz w:val="44"/>
          <w:szCs w:val="44"/>
          <w:lang w:eastAsia="zh-CN"/>
        </w:rPr>
        <w:t>说明</w:t>
      </w:r>
    </w:p>
    <w:p w14:paraId="03E3F49E">
      <w:pPr>
        <w:spacing w:line="600" w:lineRule="exact"/>
        <w:outlineLvl w:val="0"/>
        <w:rPr>
          <w:rFonts w:ascii="仿宋_GB2312" w:eastAsia="仿宋_GB2312" w:cs="宋体"/>
          <w:b/>
          <w:bCs/>
          <w:color w:val="000000"/>
          <w:kern w:val="36"/>
          <w:sz w:val="32"/>
          <w:szCs w:val="32"/>
        </w:rPr>
      </w:pPr>
    </w:p>
    <w:p w14:paraId="3DAC6333">
      <w:pPr>
        <w:spacing w:line="60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一、起草背景依据</w:t>
      </w:r>
    </w:p>
    <w:p w14:paraId="49CC5C20">
      <w:pPr>
        <w:spacing w:line="60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贯彻落实全县“两会”精神，加强全县建筑材料生产类企业的监督管理，规范企业生产经营行为，根据《中华人民共和国环境保护法》、《中华人民共和国噪声污染防治法》《中华人民共和国大气污染防治法》、《中华人民共和国水污染防治法》、《中华人民共和国土壤污染防治法》等相关法律法规，结合我县实际，制定本办法。</w:t>
      </w:r>
    </w:p>
    <w:p w14:paraId="6CF96A73">
      <w:pPr>
        <w:spacing w:line="60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二、起草过程</w:t>
      </w:r>
    </w:p>
    <w:p w14:paraId="4E325787">
      <w:pPr>
        <w:spacing w:line="600" w:lineRule="exact"/>
        <w:ind w:firstLine="640" w:firstLineChars="200"/>
        <w:rPr>
          <w:rFonts w:hint="eastAsia" w:ascii="仿宋_GB2312" w:eastAsia="仿宋_GB2312" w:cs="宋体"/>
          <w:color w:val="000000"/>
          <w:kern w:val="36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今年元月上旬，根据县政府工作安排，我局会同县直相关部门推进起草了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《全县建筑材料生产类企业监督管理办法》（初稿）以下简称《办法》。元月中旬，我局将《办法》（初稿）印发县生态环境分局、县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  <w:lang w:eastAsia="zh-CN"/>
        </w:rPr>
        <w:t>自然资源和规划局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等县相关部门及三个园区和有关乡镇征求意见，根据乡镇、园区及县直部门反馈修改意见，进行了修改完善。</w:t>
      </w:r>
      <w:r>
        <w:rPr>
          <w:rFonts w:ascii="仿宋_GB2312" w:hAnsi="宋体" w:eastAsia="仿宋_GB2312" w:cs="宋体"/>
          <w:color w:val="000000"/>
          <w:kern w:val="36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36"/>
          <w:sz w:val="32"/>
          <w:szCs w:val="32"/>
        </w:rPr>
        <w:t>10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日，县委常委副县长房鲲鹏主持召开《办法》（初稿）征求意见座谈会，县生态环境分局、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  <w:lang w:eastAsia="zh-CN"/>
        </w:rPr>
        <w:t>自然资源和规划局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等县相关部门及三个园区和有关乡镇参加会议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  <w:lang w:eastAsia="zh-CN"/>
        </w:rPr>
        <w:t>。</w:t>
      </w:r>
    </w:p>
    <w:p w14:paraId="1F50A68B">
      <w:pPr>
        <w:spacing w:line="600" w:lineRule="exact"/>
        <w:ind w:firstLine="640" w:firstLineChars="200"/>
        <w:rPr>
          <w:rFonts w:ascii="黑体" w:hAnsi="黑体" w:eastAsia="黑体" w:cs="黑体"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36"/>
          <w:sz w:val="32"/>
          <w:szCs w:val="32"/>
        </w:rPr>
        <w:t>三、主要内容</w:t>
      </w:r>
    </w:p>
    <w:p w14:paraId="7BCB7C15">
      <w:pPr>
        <w:spacing w:line="600" w:lineRule="exact"/>
        <w:ind w:firstLine="640" w:firstLineChars="200"/>
        <w:outlineLvl w:val="1"/>
        <w:rPr>
          <w:rFonts w:ascii="仿宋_GB2312" w:eastAsia="仿宋_GB2312" w:cs="宋体"/>
          <w:color w:val="000000"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《办法》共六章</w:t>
      </w:r>
      <w:r>
        <w:rPr>
          <w:rFonts w:ascii="仿宋_GB2312" w:hAnsi="宋体" w:eastAsia="仿宋_GB2312" w:cs="宋体"/>
          <w:color w:val="000000"/>
          <w:kern w:val="36"/>
          <w:sz w:val="32"/>
          <w:szCs w:val="32"/>
        </w:rPr>
        <w:t>19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条。其中：第一章总则，共</w:t>
      </w:r>
      <w:r>
        <w:rPr>
          <w:rFonts w:ascii="仿宋_GB2312" w:hAnsi="宋体" w:eastAsia="仿宋_GB2312" w:cs="宋体"/>
          <w:color w:val="000000"/>
          <w:kern w:val="36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条，主要包含：《办法》出台的目的、依据，适用范围及总体要求；第二章部门职责，共</w:t>
      </w:r>
      <w:r>
        <w:rPr>
          <w:rFonts w:ascii="仿宋_GB2312" w:hAnsi="宋体" w:eastAsia="仿宋_GB2312" w:cs="宋体"/>
          <w:color w:val="000000"/>
          <w:kern w:val="36"/>
          <w:sz w:val="32"/>
          <w:szCs w:val="32"/>
        </w:rPr>
        <w:t>7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条，主要包含：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县生态环境分局、县住建局、县市场监管局、县自然资源和规划局、县城管局、县工信局及乡镇、园区承担的建材类企业管理职责和任务分工；第三章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具体管理要求，共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条，主要包含：建材企业在噪音控制、气味管理、扬尘管控、污水处理、建筑垃圾处理等生产经营具体环保要求，管理制度，环保设施运行报告等内容；第四章监督与检查，共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条，主要包含：县直责任单位定期检查建材企业生产运行、检查方式、检查问题处置等内容；第五章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法律责任，共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条，主要包含：建筑材料生产类企业违反本办法规定具体处罚责任单位及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种处罚规定；第六章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附则，共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条，明确了</w:t>
      </w:r>
      <w:r>
        <w:rPr>
          <w:rFonts w:hint="eastAsia" w:ascii="仿宋_GB2312" w:hAnsi="宋体" w:eastAsia="仿宋_GB2312" w:cs="宋体"/>
          <w:color w:val="000000"/>
          <w:kern w:val="36"/>
          <w:sz w:val="32"/>
          <w:szCs w:val="32"/>
        </w:rPr>
        <w:t>《办法》解释机关及生效时间。</w:t>
      </w:r>
    </w:p>
    <w:p w14:paraId="470A3A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C1EC5"/>
    <w:rsid w:val="26E776E2"/>
    <w:rsid w:val="286470DC"/>
    <w:rsid w:val="604C1EC5"/>
    <w:rsid w:val="68E46706"/>
    <w:rsid w:val="790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747</Characters>
  <Lines>0</Lines>
  <Paragraphs>0</Paragraphs>
  <TotalTime>0</TotalTime>
  <ScaleCrop>false</ScaleCrop>
  <LinksUpToDate>false</LinksUpToDate>
  <CharactersWithSpaces>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2025-04-11T00:14:00Z</dcterms:created>
  <dc:creator>Administrator</dc:creator>
  <cp:lastModifiedBy>风痕</cp:lastModifiedBy>
  <dcterms:modified xsi:type="dcterms:W3CDTF">2025-09-05T08:57:41Z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1AE4632F04A345778F3A2080B5F4E985_11</vt:lpwstr>
  </property>
  <property fmtid="{D5CDD505-2E9C-101B-9397-08002B2CF9AE}" pid="4" name="KSOTemplateDocerSaveRecord">
    <vt:lpwstr>eyJoZGlkIjoiNzY4NDQ0MmQ4ZjdiYjI2MWRjMDViZjk4N2U4ZTkwMjQiLCJ1c2VySWQiOiIzMTU5OTU1NjQifQ==</vt:lpwstr>
  </property>
</Properties>
</file>