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eastAsia="SimSun-ExtB"/>
          <w:b/>
          <w:sz w:val="40"/>
          <w:lang w:eastAsia="zh-CN"/>
        </w:rPr>
      </w:pPr>
      <w:r>
        <w:rPr>
          <w:rFonts w:hint="eastAsia"/>
          <w:b/>
          <w:sz w:val="40"/>
        </w:rPr>
        <w:t>附件</w:t>
      </w:r>
      <w:r>
        <w:rPr>
          <w:rFonts w:hint="eastAsia"/>
          <w:b/>
          <w:sz w:val="40"/>
          <w:lang w:val="en-US" w:eastAsia="zh-CN"/>
        </w:rPr>
        <w:t>2</w:t>
      </w:r>
    </w:p>
    <w:p>
      <w:pPr>
        <w:spacing w:line="600" w:lineRule="exact"/>
        <w:jc w:val="center"/>
        <w:rPr>
          <w:rFonts w:ascii="Times New Roman" w:hAnsi="Times New Roman" w:eastAsia="方正小标宋简体"/>
          <w:bCs/>
          <w:sz w:val="44"/>
          <w:szCs w:val="24"/>
        </w:rPr>
      </w:pPr>
    </w:p>
    <w:p>
      <w:pPr>
        <w:spacing w:line="600" w:lineRule="exact"/>
        <w:jc w:val="center"/>
        <w:rPr>
          <w:rFonts w:ascii="Times New Roman" w:hAnsi="Times New Roman" w:eastAsia="方正小标宋简体"/>
          <w:bCs/>
          <w:sz w:val="44"/>
          <w:szCs w:val="24"/>
        </w:rPr>
      </w:pPr>
      <w:r>
        <w:rPr>
          <w:rFonts w:ascii="Times New Roman" w:hAnsi="Times New Roman" w:eastAsia="方正小标宋简体"/>
          <w:bCs/>
          <w:sz w:val="44"/>
          <w:szCs w:val="24"/>
        </w:rPr>
        <w:t>202</w:t>
      </w:r>
      <w:r>
        <w:rPr>
          <w:rFonts w:hint="eastAsia" w:ascii="Times New Roman" w:hAnsi="Times New Roman" w:eastAsia="方正小标宋简体"/>
          <w:bCs/>
          <w:sz w:val="44"/>
          <w:szCs w:val="24"/>
          <w:lang w:val="en-US" w:eastAsia="zh-CN"/>
        </w:rPr>
        <w:t>4</w:t>
      </w:r>
      <w:r>
        <w:rPr>
          <w:rFonts w:ascii="Times New Roman" w:hAnsi="Times New Roman" w:eastAsia="方正小标宋简体"/>
          <w:bCs/>
          <w:sz w:val="44"/>
          <w:szCs w:val="24"/>
        </w:rPr>
        <w:t>年</w:t>
      </w:r>
      <w:r>
        <w:rPr>
          <w:rFonts w:hint="eastAsia" w:ascii="Times New Roman" w:hAnsi="Times New Roman" w:eastAsia="方正小标宋简体"/>
          <w:bCs/>
          <w:sz w:val="44"/>
          <w:szCs w:val="24"/>
          <w:lang w:val="en-US" w:eastAsia="zh-CN"/>
        </w:rPr>
        <w:t>审计业务工作经费</w:t>
      </w:r>
      <w:r>
        <w:rPr>
          <w:rFonts w:ascii="Times New Roman" w:hAnsi="Times New Roman" w:eastAsia="方正小标宋简体"/>
          <w:bCs/>
          <w:sz w:val="44"/>
          <w:szCs w:val="24"/>
        </w:rPr>
        <w:t>项目</w:t>
      </w:r>
    </w:p>
    <w:p>
      <w:pPr>
        <w:spacing w:line="600" w:lineRule="exact"/>
        <w:jc w:val="center"/>
        <w:rPr>
          <w:rFonts w:hint="eastAsia" w:ascii="微软雅黑" w:hAnsi="微软雅黑" w:eastAsia="微软雅黑" w:cs="微软雅黑"/>
          <w:b/>
          <w:sz w:val="36"/>
        </w:rPr>
      </w:pPr>
      <w:r>
        <w:rPr>
          <w:rFonts w:hint="eastAsia" w:ascii="Times New Roman" w:hAnsi="Times New Roman" w:eastAsia="方正小标宋简体"/>
          <w:bCs/>
          <w:sz w:val="44"/>
          <w:szCs w:val="24"/>
        </w:rPr>
        <w:t>部门评价</w:t>
      </w:r>
      <w:r>
        <w:rPr>
          <w:rFonts w:ascii="Times New Roman" w:hAnsi="Times New Roman" w:eastAsia="方正小标宋简体"/>
          <w:bCs/>
          <w:sz w:val="44"/>
          <w:szCs w:val="24"/>
        </w:rPr>
        <w:t>报告</w:t>
      </w:r>
    </w:p>
    <w:p>
      <w:pPr>
        <w:rPr>
          <w:rFonts w:hint="eastAsia" w:ascii="微软雅黑" w:hAnsi="微软雅黑" w:eastAsia="微软雅黑" w:cs="微软雅黑"/>
          <w:b/>
          <w:sz w:val="36"/>
        </w:rPr>
      </w:pPr>
    </w:p>
    <w:p>
      <w:pPr>
        <w:rPr>
          <w:rFonts w:hint="eastAsia" w:ascii="微软雅黑" w:hAnsi="微软雅黑" w:eastAsia="微软雅黑" w:cs="微软雅黑"/>
          <w:b/>
          <w:sz w:val="36"/>
        </w:rPr>
      </w:pPr>
    </w:p>
    <w:p>
      <w:pPr>
        <w:keepNext w:val="0"/>
        <w:keepLines w:val="0"/>
        <w:pageBreakBefore w:val="0"/>
        <w:widowControl/>
        <w:kinsoku/>
        <w:wordWrap/>
        <w:overflowPunct/>
        <w:topLinePunct w:val="0"/>
        <w:autoSpaceDE/>
        <w:autoSpaceDN/>
        <w:bidi w:val="0"/>
        <w:adjustRightInd/>
        <w:snapToGrid/>
        <w:spacing w:line="560" w:lineRule="exact"/>
        <w:ind w:left="0" w:firstLine="642" w:firstLineChars="200"/>
        <w:jc w:val="both"/>
        <w:textAlignment w:val="auto"/>
        <w:rPr>
          <w:rFonts w:ascii="微软雅黑" w:hAnsi="微软雅黑" w:eastAsia="微软雅黑" w:cs="微软雅黑"/>
          <w:b/>
          <w:sz w:val="32"/>
          <w:szCs w:val="32"/>
        </w:rPr>
      </w:pPr>
      <w:r>
        <w:rPr>
          <w:rFonts w:hint="eastAsia" w:ascii="微软雅黑" w:hAnsi="微软雅黑" w:eastAsia="微软雅黑" w:cs="微软雅黑"/>
          <w:b/>
          <w:sz w:val="32"/>
          <w:szCs w:val="32"/>
        </w:rPr>
        <w:t>一、项目基本情况</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ascii="微软雅黑" w:hAnsi="微软雅黑" w:eastAsia="微软雅黑" w:cs="微软雅黑"/>
          <w:sz w:val="32"/>
          <w:szCs w:val="32"/>
        </w:rPr>
      </w:pPr>
      <w:r>
        <w:rPr>
          <w:rFonts w:hint="eastAsia" w:ascii="微软雅黑" w:hAnsi="微软雅黑" w:eastAsia="微软雅黑" w:cs="微软雅黑"/>
          <w:sz w:val="32"/>
          <w:szCs w:val="32"/>
        </w:rPr>
        <w:t>（一）项目概况</w:t>
      </w:r>
    </w:p>
    <w:p>
      <w:pPr>
        <w:spacing w:line="580" w:lineRule="exact"/>
        <w:ind w:firstLine="640" w:firstLineChars="200"/>
        <w:rPr>
          <w:rFonts w:hint="eastAsia" w:ascii="仿宋_GB2312" w:hAnsi="仿宋_GB2312" w:eastAsia="仿宋_GB2312" w:cs="仿宋_GB2312"/>
          <w:sz w:val="32"/>
          <w:szCs w:val="32"/>
        </w:rPr>
      </w:pPr>
      <w:r>
        <w:rPr>
          <w:rFonts w:hint="eastAsia" w:ascii="微软雅黑" w:hAnsi="微软雅黑" w:eastAsia="微软雅黑" w:cs="微软雅黑"/>
          <w:sz w:val="32"/>
          <w:szCs w:val="32"/>
        </w:rPr>
        <w:t xml:space="preserve"> </w:t>
      </w:r>
      <w:r>
        <w:rPr>
          <w:rFonts w:hint="eastAsia" w:ascii="仿宋_GB2312" w:hAnsi="仿宋_GB2312" w:eastAsia="仿宋_GB2312" w:cs="仿宋_GB2312"/>
          <w:sz w:val="32"/>
          <w:szCs w:val="32"/>
        </w:rPr>
        <w:t>根据《中华人民共和国审计法》、审计署、财政部《关于切实保证地方审计机关经费问题的意见》和安徽省审计厅、安徽省财政厅印发《安徽省省级审计外勤经费管理办法》、《安徽省政府投资建设项目审计监督办法》、《寿县政府投资建设项目审计监督办法》</w:t>
      </w:r>
      <w:r>
        <w:rPr>
          <w:rFonts w:hint="eastAsia" w:ascii="仿宋_GB2312" w:hAnsi="仿宋_GB2312" w:eastAsia="仿宋_GB2312" w:cs="仿宋_GB2312"/>
          <w:sz w:val="32"/>
          <w:szCs w:val="32"/>
          <w:lang w:eastAsia="zh-CN"/>
        </w:rPr>
        <w:t>、</w:t>
      </w:r>
      <w:r>
        <w:rPr>
          <w:rFonts w:hint="eastAsia" w:eastAsia="仿宋_GB2312"/>
          <w:color w:val="000000" w:themeColor="text1"/>
          <w:sz w:val="32"/>
          <w:szCs w:val="32"/>
          <w:lang w:eastAsia="zh-CN"/>
          <w14:textFill>
            <w14:solidFill>
              <w14:schemeClr w14:val="tx1"/>
            </w14:solidFill>
          </w14:textFill>
        </w:rPr>
        <w:t>《寿县审计局寿县财政局关于印发寿县县级审计外勤经费管理办法的通知》</w:t>
      </w:r>
      <w:r>
        <w:rPr>
          <w:rFonts w:hint="eastAsia" w:ascii="仿宋_GB2312" w:hAnsi="仿宋_GB2312" w:eastAsia="仿宋_GB2312" w:cs="仿宋_GB2312"/>
          <w:sz w:val="32"/>
          <w:szCs w:val="32"/>
        </w:rPr>
        <w:t>完成上级审计机关及县委、县政府安排的审计业务。</w:t>
      </w:r>
      <w:r>
        <w:rPr>
          <w:rFonts w:hint="eastAsia" w:eastAsia="仿宋_GB2312"/>
          <w:color w:val="000000" w:themeColor="text1"/>
          <w:sz w:val="32"/>
          <w:szCs w:val="32"/>
          <w:lang w:val="en-US" w:eastAsia="zh-CN"/>
          <w14:textFill>
            <w14:solidFill>
              <w14:schemeClr w14:val="tx1"/>
            </w14:solidFill>
          </w14:textFill>
        </w:rPr>
        <w:t>项目由寿县审计局实施，</w:t>
      </w:r>
      <w:r>
        <w:rPr>
          <w:rFonts w:hint="eastAsia" w:eastAsia="仿宋_GB2312"/>
          <w:color w:val="000000" w:themeColor="text1"/>
          <w:sz w:val="32"/>
          <w:szCs w:val="32"/>
          <w:lang w:eastAsia="zh-CN"/>
          <w14:textFill>
            <w14:solidFill>
              <w14:schemeClr w14:val="tx1"/>
            </w14:solidFill>
          </w14:textFill>
        </w:rPr>
        <w:t>覆盖参与年度审计项目的机关审计工作人员、内审人员、协审人员等。</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ascii="微软雅黑" w:hAnsi="微软雅黑" w:eastAsia="微软雅黑" w:cs="微软雅黑"/>
          <w:sz w:val="32"/>
          <w:szCs w:val="32"/>
        </w:rPr>
      </w:pPr>
      <w:r>
        <w:rPr>
          <w:rFonts w:hint="eastAsia" w:ascii="微软雅黑" w:hAnsi="微软雅黑" w:eastAsia="微软雅黑" w:cs="微软雅黑"/>
          <w:sz w:val="32"/>
          <w:szCs w:val="32"/>
        </w:rPr>
        <w:t>（二）项目绩效目标</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完成上级审计机关及县委、县政府安排的农业、企业、社保、财政金融、各行业以及扶贫、环保、防范风险三大领域的审计。</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1.项目年度总体目标</w:t>
      </w:r>
    </w:p>
    <w:p>
      <w:pPr>
        <w:widowControl/>
        <w:spacing w:line="580" w:lineRule="exact"/>
        <w:ind w:firstLine="640" w:firstLineChars="200"/>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完成年度审计项目计划，以及</w:t>
      </w:r>
      <w:r>
        <w:rPr>
          <w:rFonts w:hint="eastAsia" w:ascii="仿宋_GB2312" w:hAnsi="仿宋_GB2312" w:eastAsia="仿宋_GB2312" w:cs="仿宋_GB2312"/>
          <w:snapToGrid w:val="0"/>
          <w:color w:val="000000"/>
          <w:sz w:val="32"/>
          <w:szCs w:val="32"/>
          <w:lang w:eastAsia="zh-CN"/>
        </w:rPr>
        <w:t>县</w:t>
      </w:r>
      <w:r>
        <w:rPr>
          <w:rFonts w:hint="eastAsia" w:ascii="仿宋_GB2312" w:hAnsi="仿宋_GB2312" w:eastAsia="仿宋_GB2312" w:cs="仿宋_GB2312"/>
          <w:snapToGrid w:val="0"/>
          <w:color w:val="000000"/>
          <w:sz w:val="32"/>
          <w:szCs w:val="32"/>
        </w:rPr>
        <w:t>委、</w:t>
      </w:r>
      <w:r>
        <w:rPr>
          <w:rFonts w:hint="eastAsia" w:ascii="仿宋_GB2312" w:hAnsi="仿宋_GB2312" w:eastAsia="仿宋_GB2312" w:cs="仿宋_GB2312"/>
          <w:snapToGrid w:val="0"/>
          <w:color w:val="000000"/>
          <w:sz w:val="32"/>
          <w:szCs w:val="32"/>
          <w:lang w:eastAsia="zh-CN"/>
        </w:rPr>
        <w:t>县</w:t>
      </w:r>
      <w:r>
        <w:rPr>
          <w:rFonts w:hint="eastAsia" w:ascii="仿宋_GB2312" w:hAnsi="仿宋_GB2312" w:eastAsia="仿宋_GB2312" w:cs="仿宋_GB2312"/>
          <w:snapToGrid w:val="0"/>
          <w:color w:val="000000"/>
          <w:sz w:val="32"/>
          <w:szCs w:val="32"/>
        </w:rPr>
        <w:t>政府交办的审计工作任务。保障</w:t>
      </w:r>
      <w:r>
        <w:rPr>
          <w:rFonts w:hint="eastAsia" w:ascii="仿宋_GB2312" w:hAnsi="仿宋_GB2312" w:eastAsia="仿宋_GB2312" w:cs="仿宋_GB2312"/>
          <w:snapToGrid w:val="0"/>
          <w:color w:val="000000"/>
          <w:sz w:val="32"/>
          <w:szCs w:val="32"/>
          <w:lang w:eastAsia="zh-CN"/>
        </w:rPr>
        <w:t>县</w:t>
      </w:r>
      <w:r>
        <w:rPr>
          <w:rFonts w:hint="eastAsia" w:ascii="仿宋_GB2312" w:hAnsi="仿宋_GB2312" w:eastAsia="仿宋_GB2312" w:cs="仿宋_GB2312"/>
          <w:snapToGrid w:val="0"/>
          <w:color w:val="000000"/>
          <w:sz w:val="32"/>
          <w:szCs w:val="32"/>
        </w:rPr>
        <w:t>审计局在审计实施过程中所发生的住宿费、差旅费等费用支出。</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2.总体目标完成情况</w:t>
      </w:r>
    </w:p>
    <w:p>
      <w:pPr>
        <w:widowControl/>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napToGrid w:val="0"/>
          <w:color w:val="000000"/>
          <w:sz w:val="32"/>
          <w:szCs w:val="32"/>
        </w:rPr>
        <w:t>按照审计项目计划，有序完成审计工作任务。认真完成了</w:t>
      </w:r>
      <w:r>
        <w:rPr>
          <w:rFonts w:hint="eastAsia" w:ascii="仿宋_GB2312" w:hAnsi="仿宋_GB2312" w:eastAsia="仿宋_GB2312" w:cs="仿宋_GB2312"/>
          <w:snapToGrid w:val="0"/>
          <w:color w:val="000000"/>
          <w:sz w:val="32"/>
          <w:szCs w:val="32"/>
          <w:lang w:eastAsia="zh-CN"/>
        </w:rPr>
        <w:t>县</w:t>
      </w:r>
      <w:r>
        <w:rPr>
          <w:rFonts w:hint="eastAsia" w:ascii="仿宋_GB2312" w:hAnsi="仿宋_GB2312" w:eastAsia="仿宋_GB2312" w:cs="仿宋_GB2312"/>
          <w:snapToGrid w:val="0"/>
          <w:color w:val="000000"/>
          <w:sz w:val="32"/>
          <w:szCs w:val="32"/>
        </w:rPr>
        <w:t>委、</w:t>
      </w:r>
      <w:r>
        <w:rPr>
          <w:rFonts w:hint="eastAsia" w:ascii="仿宋_GB2312" w:hAnsi="仿宋_GB2312" w:eastAsia="仿宋_GB2312" w:cs="仿宋_GB2312"/>
          <w:snapToGrid w:val="0"/>
          <w:color w:val="000000"/>
          <w:sz w:val="32"/>
          <w:szCs w:val="32"/>
          <w:lang w:eastAsia="zh-CN"/>
        </w:rPr>
        <w:t>县</w:t>
      </w:r>
      <w:r>
        <w:rPr>
          <w:rFonts w:hint="eastAsia" w:ascii="仿宋_GB2312" w:hAnsi="仿宋_GB2312" w:eastAsia="仿宋_GB2312" w:cs="仿宋_GB2312"/>
          <w:snapToGrid w:val="0"/>
          <w:color w:val="000000"/>
          <w:sz w:val="32"/>
          <w:szCs w:val="32"/>
        </w:rPr>
        <w:t>政府交办的审计任务。通过审计业务外勤经费及时足额支付了外勤费用，保障了审计业务的顺利开展。</w:t>
      </w:r>
    </w:p>
    <w:p>
      <w:pPr>
        <w:widowControl/>
        <w:spacing w:line="580" w:lineRule="exact"/>
        <w:ind w:firstLine="640" w:firstLineChars="200"/>
        <w:rPr>
          <w:rFonts w:eastAsia="仿宋_GB2312"/>
          <w:snapToGrid w:val="0"/>
          <w:color w:val="000000"/>
          <w:sz w:val="32"/>
          <w:szCs w:val="32"/>
        </w:rPr>
      </w:pPr>
      <w:r>
        <w:rPr>
          <w:rFonts w:hint="eastAsia" w:eastAsia="仿宋_GB2312"/>
          <w:snapToGrid w:val="0"/>
          <w:color w:val="000000"/>
          <w:sz w:val="32"/>
          <w:szCs w:val="32"/>
        </w:rPr>
        <w:t>足额支付了外勤费用，保障了审计业务的顺利开展。</w:t>
      </w:r>
    </w:p>
    <w:p>
      <w:pPr>
        <w:spacing w:line="56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二、绩效</w:t>
      </w:r>
      <w:r>
        <w:rPr>
          <w:rFonts w:hint="eastAsia" w:ascii="Times New Roman" w:hAnsi="Times New Roman" w:eastAsia="黑体"/>
          <w:color w:val="000000"/>
          <w:sz w:val="32"/>
          <w:szCs w:val="32"/>
        </w:rPr>
        <w:t>评价</w:t>
      </w:r>
      <w:r>
        <w:rPr>
          <w:rFonts w:ascii="Times New Roman" w:hAnsi="Times New Roman" w:eastAsia="黑体"/>
          <w:color w:val="000000"/>
          <w:sz w:val="32"/>
          <w:szCs w:val="32"/>
        </w:rPr>
        <w:t>结论</w:t>
      </w:r>
    </w:p>
    <w:p>
      <w:pPr>
        <w:widowControl/>
        <w:spacing w:line="560" w:lineRule="exact"/>
        <w:ind w:firstLine="642" w:firstLineChars="200"/>
        <w:rPr>
          <w:rFonts w:ascii="Times New Roman" w:hAnsi="Times New Roman" w:eastAsia="楷体_GB2312"/>
          <w:b/>
          <w:color w:val="000000"/>
          <w:sz w:val="32"/>
          <w:szCs w:val="32"/>
        </w:rPr>
      </w:pPr>
      <w:r>
        <w:rPr>
          <w:rFonts w:ascii="Times New Roman" w:hAnsi="Times New Roman" w:eastAsia="楷体_GB2312"/>
          <w:b/>
          <w:color w:val="000000"/>
          <w:sz w:val="32"/>
          <w:szCs w:val="32"/>
        </w:rPr>
        <w:t>（一）总体结论</w:t>
      </w:r>
    </w:p>
    <w:p>
      <w:pPr>
        <w:widowControl/>
        <w:spacing w:line="580" w:lineRule="exact"/>
        <w:ind w:firstLine="640" w:firstLineChars="200"/>
        <w:rPr>
          <w:rFonts w:ascii="仿宋_GB2312" w:hAnsi="华文楷体" w:eastAsia="仿宋_GB2312"/>
          <w:color w:val="000000"/>
          <w:sz w:val="32"/>
          <w:szCs w:val="32"/>
        </w:rPr>
      </w:pPr>
      <w:r>
        <w:rPr>
          <w:rFonts w:hint="eastAsia" w:eastAsia="仿宋_GB2312"/>
          <w:sz w:val="32"/>
          <w:szCs w:val="32"/>
        </w:rPr>
        <w:t>202</w:t>
      </w:r>
      <w:r>
        <w:rPr>
          <w:rFonts w:hint="eastAsia" w:eastAsia="仿宋_GB2312"/>
          <w:sz w:val="32"/>
          <w:szCs w:val="32"/>
          <w:lang w:val="en-US" w:eastAsia="zh-CN"/>
        </w:rPr>
        <w:t>4</w:t>
      </w:r>
      <w:r>
        <w:rPr>
          <w:rFonts w:hint="eastAsia" w:eastAsia="仿宋_GB2312"/>
          <w:sz w:val="32"/>
          <w:szCs w:val="32"/>
        </w:rPr>
        <w:t>年度，</w:t>
      </w:r>
      <w:r>
        <w:rPr>
          <w:rFonts w:hint="eastAsia" w:eastAsia="仿宋_GB2312"/>
          <w:sz w:val="32"/>
          <w:szCs w:val="32"/>
          <w:lang w:eastAsia="zh-CN"/>
        </w:rPr>
        <w:t>寿县</w:t>
      </w:r>
      <w:r>
        <w:rPr>
          <w:rFonts w:hint="eastAsia" w:eastAsia="仿宋_GB2312"/>
          <w:sz w:val="32"/>
          <w:szCs w:val="32"/>
        </w:rPr>
        <w:t>审计业务</w:t>
      </w:r>
      <w:r>
        <w:rPr>
          <w:rFonts w:hint="eastAsia" w:eastAsia="仿宋_GB2312"/>
          <w:sz w:val="32"/>
          <w:szCs w:val="32"/>
          <w:lang w:eastAsia="zh-CN"/>
        </w:rPr>
        <w:t>工作</w:t>
      </w:r>
      <w:r>
        <w:rPr>
          <w:rFonts w:hint="eastAsia" w:eastAsia="仿宋_GB2312"/>
          <w:sz w:val="32"/>
          <w:szCs w:val="32"/>
        </w:rPr>
        <w:t>经费年初预算资金</w:t>
      </w:r>
      <w:r>
        <w:rPr>
          <w:rFonts w:hint="eastAsia" w:eastAsia="仿宋_GB2312"/>
          <w:sz w:val="32"/>
          <w:szCs w:val="32"/>
          <w:lang w:val="en-US" w:eastAsia="zh-CN"/>
        </w:rPr>
        <w:t>247</w:t>
      </w:r>
      <w:r>
        <w:rPr>
          <w:rFonts w:hint="eastAsia" w:eastAsia="仿宋_GB2312"/>
          <w:sz w:val="32"/>
          <w:szCs w:val="32"/>
        </w:rPr>
        <w:t>万元，全年执行数</w:t>
      </w:r>
      <w:r>
        <w:rPr>
          <w:rFonts w:hint="eastAsia" w:eastAsia="仿宋_GB2312"/>
          <w:sz w:val="32"/>
          <w:szCs w:val="32"/>
          <w:lang w:val="en-US" w:eastAsia="zh-CN"/>
        </w:rPr>
        <w:t>230.38</w:t>
      </w:r>
      <w:r>
        <w:rPr>
          <w:rFonts w:hint="eastAsia" w:eastAsia="仿宋_GB2312"/>
          <w:sz w:val="32"/>
          <w:szCs w:val="32"/>
        </w:rPr>
        <w:t>万元。圆满完成了年度审计项目计划，以及</w:t>
      </w:r>
      <w:r>
        <w:rPr>
          <w:rFonts w:hint="eastAsia" w:eastAsia="仿宋_GB2312"/>
          <w:sz w:val="32"/>
          <w:szCs w:val="32"/>
          <w:lang w:eastAsia="zh-CN"/>
        </w:rPr>
        <w:t>县</w:t>
      </w:r>
      <w:r>
        <w:rPr>
          <w:rFonts w:hint="eastAsia" w:eastAsia="仿宋_GB2312"/>
          <w:sz w:val="32"/>
          <w:szCs w:val="32"/>
        </w:rPr>
        <w:t>委、</w:t>
      </w:r>
      <w:r>
        <w:rPr>
          <w:rFonts w:hint="eastAsia" w:eastAsia="仿宋_GB2312"/>
          <w:sz w:val="32"/>
          <w:szCs w:val="32"/>
          <w:lang w:eastAsia="zh-CN"/>
        </w:rPr>
        <w:t>县</w:t>
      </w:r>
      <w:r>
        <w:rPr>
          <w:rFonts w:hint="eastAsia" w:eastAsia="仿宋_GB2312"/>
          <w:sz w:val="32"/>
          <w:szCs w:val="32"/>
        </w:rPr>
        <w:t>政府交办的审计工作任务，保障市审计局在审计实施过程中所发生的住宿费、差旅费等费用支出。</w:t>
      </w:r>
    </w:p>
    <w:p>
      <w:pPr>
        <w:widowControl/>
        <w:spacing w:line="600" w:lineRule="exact"/>
        <w:ind w:firstLine="642" w:firstLineChars="200"/>
        <w:rPr>
          <w:rFonts w:ascii="Times New Roman" w:hAnsi="Times New Roman" w:eastAsia="楷体_GB2312"/>
          <w:b/>
          <w:color w:val="000000"/>
          <w:sz w:val="32"/>
          <w:szCs w:val="32"/>
        </w:rPr>
      </w:pPr>
      <w:r>
        <w:rPr>
          <w:rFonts w:ascii="Times New Roman" w:hAnsi="Times New Roman" w:eastAsia="楷体_GB2312"/>
          <w:b/>
          <w:color w:val="000000"/>
          <w:sz w:val="32"/>
          <w:szCs w:val="32"/>
        </w:rPr>
        <w:t>（二）</w:t>
      </w:r>
      <w:r>
        <w:rPr>
          <w:rFonts w:hint="eastAsia" w:ascii="Times New Roman" w:hAnsi="Times New Roman" w:eastAsia="楷体_GB2312"/>
          <w:b/>
          <w:color w:val="000000"/>
          <w:sz w:val="32"/>
          <w:szCs w:val="32"/>
        </w:rPr>
        <w:t>评价</w:t>
      </w:r>
      <w:r>
        <w:rPr>
          <w:rFonts w:ascii="Times New Roman" w:hAnsi="Times New Roman" w:eastAsia="楷体_GB2312"/>
          <w:b/>
          <w:color w:val="000000"/>
          <w:sz w:val="32"/>
          <w:szCs w:val="32"/>
        </w:rPr>
        <w:t>结果</w:t>
      </w:r>
    </w:p>
    <w:p>
      <w:pPr>
        <w:widowControl/>
        <w:spacing w:line="580" w:lineRule="exact"/>
        <w:ind w:firstLine="640" w:firstLineChars="200"/>
        <w:rPr>
          <w:rFonts w:eastAsia="仿宋_GB2312"/>
          <w:snapToGrid w:val="0"/>
          <w:color w:val="000000"/>
          <w:sz w:val="32"/>
          <w:szCs w:val="32"/>
        </w:rPr>
      </w:pPr>
      <w:r>
        <w:rPr>
          <w:rFonts w:hint="eastAsia" w:eastAsia="仿宋_GB2312"/>
          <w:snapToGrid w:val="0"/>
          <w:color w:val="000000"/>
          <w:sz w:val="32"/>
          <w:szCs w:val="32"/>
        </w:rPr>
        <w:t>经评价，202</w:t>
      </w:r>
      <w:r>
        <w:rPr>
          <w:rFonts w:hint="eastAsia" w:eastAsia="仿宋_GB2312"/>
          <w:snapToGrid w:val="0"/>
          <w:color w:val="000000"/>
          <w:sz w:val="32"/>
          <w:szCs w:val="32"/>
          <w:lang w:val="en-US" w:eastAsia="zh-CN"/>
        </w:rPr>
        <w:t>4</w:t>
      </w:r>
      <w:r>
        <w:rPr>
          <w:rFonts w:hint="eastAsia" w:eastAsia="仿宋_GB2312"/>
          <w:snapToGrid w:val="0"/>
          <w:color w:val="000000"/>
          <w:sz w:val="32"/>
          <w:szCs w:val="32"/>
        </w:rPr>
        <w:t>年度审计业务外勤经费项目综合得分为99分，评价结果为“优”。</w:t>
      </w:r>
    </w:p>
    <w:p>
      <w:pPr>
        <w:spacing w:line="60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三、指标分析</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ascii="Times New Roman" w:hAnsi="Times New Roman" w:eastAsia="仿宋_GB2312"/>
          <w:color w:val="000000"/>
          <w:sz w:val="32"/>
          <w:szCs w:val="32"/>
        </w:rPr>
        <w:t>年度</w:t>
      </w:r>
      <w:r>
        <w:rPr>
          <w:rFonts w:hint="eastAsia" w:ascii="Times New Roman" w:eastAsia="仿宋_GB2312"/>
          <w:sz w:val="32"/>
          <w:szCs w:val="32"/>
          <w:lang w:val="en-US" w:eastAsia="zh-CN"/>
        </w:rPr>
        <w:t>审计业务外勤经费</w:t>
      </w:r>
      <w:r>
        <w:rPr>
          <w:rFonts w:ascii="Times New Roman" w:hAnsi="Times New Roman" w:eastAsia="仿宋_GB2312"/>
          <w:color w:val="000000"/>
          <w:sz w:val="32"/>
          <w:szCs w:val="32"/>
        </w:rPr>
        <w:t>项目绩效</w:t>
      </w:r>
      <w:r>
        <w:rPr>
          <w:rFonts w:hint="eastAsia" w:ascii="Times New Roman" w:hAnsi="Times New Roman" w:eastAsia="仿宋_GB2312"/>
          <w:color w:val="000000"/>
          <w:sz w:val="32"/>
          <w:szCs w:val="32"/>
        </w:rPr>
        <w:t>评价</w:t>
      </w:r>
      <w:r>
        <w:rPr>
          <w:rFonts w:ascii="Times New Roman" w:hAnsi="Times New Roman" w:eastAsia="仿宋_GB2312"/>
          <w:color w:val="000000"/>
          <w:sz w:val="32"/>
          <w:szCs w:val="32"/>
        </w:rPr>
        <w:t>指标体系共设置</w:t>
      </w:r>
      <w:r>
        <w:rPr>
          <w:rFonts w:hint="eastAsia" w:ascii="Times New Roman" w:hAnsi="Times New Roman" w:eastAsia="仿宋_GB2312"/>
          <w:sz w:val="32"/>
          <w:szCs w:val="32"/>
          <w:lang w:val="en-US" w:eastAsia="zh-CN"/>
        </w:rPr>
        <w:t>4</w:t>
      </w:r>
      <w:r>
        <w:rPr>
          <w:rFonts w:ascii="Times New Roman" w:hAnsi="Times New Roman" w:eastAsia="仿宋_GB2312"/>
          <w:color w:val="000000"/>
          <w:sz w:val="32"/>
          <w:szCs w:val="32"/>
        </w:rPr>
        <w:t>个一级指标，</w:t>
      </w:r>
      <w:r>
        <w:rPr>
          <w:rFonts w:hint="eastAsia" w:ascii="Times New Roman" w:hAnsi="Times New Roman" w:eastAsia="仿宋_GB2312"/>
          <w:color w:val="000000"/>
          <w:sz w:val="32"/>
          <w:szCs w:val="32"/>
          <w:lang w:val="en-US" w:eastAsia="zh-CN"/>
        </w:rPr>
        <w:t>5</w:t>
      </w:r>
      <w:r>
        <w:rPr>
          <w:rFonts w:ascii="Times New Roman" w:hAnsi="Times New Roman" w:eastAsia="仿宋_GB2312"/>
          <w:color w:val="000000"/>
          <w:sz w:val="32"/>
          <w:szCs w:val="32"/>
        </w:rPr>
        <w:t>个二级指标，</w:t>
      </w:r>
      <w:r>
        <w:rPr>
          <w:rFonts w:hint="eastAsia" w:ascii="Times New Roman" w:hAnsi="Times New Roman" w:eastAsia="仿宋_GB2312"/>
          <w:color w:val="000000"/>
          <w:sz w:val="32"/>
          <w:szCs w:val="32"/>
          <w:lang w:val="en-US" w:eastAsia="zh-CN"/>
        </w:rPr>
        <w:t>11</w:t>
      </w:r>
      <w:r>
        <w:rPr>
          <w:rFonts w:ascii="Times New Roman" w:hAnsi="Times New Roman" w:eastAsia="仿宋_GB2312"/>
          <w:color w:val="000000"/>
          <w:sz w:val="32"/>
          <w:szCs w:val="32"/>
        </w:rPr>
        <w:t>个三级指标，各项指标评分情况分析如下：</w:t>
      </w:r>
    </w:p>
    <w:p>
      <w:pPr>
        <w:spacing w:line="592" w:lineRule="exact"/>
        <w:ind w:firstLine="642" w:firstLineChars="200"/>
        <w:rPr>
          <w:rFonts w:ascii="Times New Roman" w:hAnsi="Times New Roman" w:eastAsia="楷体_GB2312"/>
          <w:b/>
          <w:bCs/>
          <w:sz w:val="32"/>
        </w:rPr>
      </w:pPr>
      <w:r>
        <w:rPr>
          <w:rFonts w:ascii="Times New Roman" w:hAnsi="Times New Roman" w:eastAsia="楷体_GB2312"/>
          <w:b/>
          <w:bCs/>
          <w:sz w:val="32"/>
        </w:rPr>
        <w:t>（一）预算执行率（满分10分，实得</w:t>
      </w:r>
      <w:r>
        <w:rPr>
          <w:rFonts w:hint="eastAsia" w:ascii="Times New Roman" w:hAnsi="Times New Roman" w:eastAsia="楷体_GB2312"/>
          <w:b/>
          <w:bCs/>
          <w:sz w:val="32"/>
          <w:lang w:val="en-US" w:eastAsia="zh-CN"/>
        </w:rPr>
        <w:t>9</w:t>
      </w:r>
      <w:r>
        <w:rPr>
          <w:rFonts w:ascii="Times New Roman" w:hAnsi="Times New Roman" w:eastAsia="楷体_GB2312"/>
          <w:b/>
          <w:bCs/>
          <w:sz w:val="32"/>
        </w:rPr>
        <w:t>分）</w:t>
      </w:r>
    </w:p>
    <w:p>
      <w:pPr>
        <w:widowControl/>
        <w:spacing w:line="600" w:lineRule="exact"/>
        <w:ind w:right="-283" w:firstLine="640" w:firstLineChars="200"/>
        <w:rPr>
          <w:rFonts w:ascii="Times New Roman" w:hAnsi="Times New Roman" w:eastAsia="楷体_GB2312"/>
          <w:b/>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审计业务外勤经费</w:t>
      </w:r>
      <w:r>
        <w:rPr>
          <w:rFonts w:hint="eastAsia" w:ascii="仿宋_GB2312" w:hAnsi="仿宋_GB2312" w:eastAsia="仿宋_GB2312" w:cs="仿宋_GB2312"/>
          <w:color w:val="000000"/>
          <w:sz w:val="32"/>
          <w:szCs w:val="32"/>
        </w:rPr>
        <w:t>预算安排</w:t>
      </w:r>
      <w:r>
        <w:rPr>
          <w:rFonts w:hint="eastAsia" w:ascii="仿宋_GB2312" w:hAnsi="仿宋_GB2312" w:eastAsia="仿宋_GB2312" w:cs="仿宋_GB2312"/>
          <w:color w:val="000000"/>
          <w:sz w:val="32"/>
          <w:szCs w:val="32"/>
          <w:lang w:val="en-US" w:eastAsia="zh-CN"/>
        </w:rPr>
        <w:t>247</w:t>
      </w:r>
      <w:r>
        <w:rPr>
          <w:rFonts w:hint="eastAsia" w:ascii="仿宋_GB2312" w:hAnsi="仿宋_GB2312" w:eastAsia="仿宋_GB2312" w:cs="仿宋_GB2312"/>
          <w:color w:val="000000"/>
          <w:sz w:val="32"/>
          <w:szCs w:val="32"/>
        </w:rPr>
        <w:t>万元，全年执行</w:t>
      </w:r>
      <w:r>
        <w:rPr>
          <w:rFonts w:hint="eastAsia" w:ascii="仿宋_GB2312" w:hAnsi="仿宋_GB2312" w:eastAsia="仿宋_GB2312" w:cs="仿宋_GB2312"/>
          <w:bCs/>
          <w:sz w:val="32"/>
          <w:lang w:val="en-US" w:eastAsia="zh-CN"/>
        </w:rPr>
        <w:t>230.38</w:t>
      </w:r>
      <w:r>
        <w:rPr>
          <w:rFonts w:hint="eastAsia" w:ascii="仿宋_GB2312" w:hAnsi="仿宋_GB2312" w:eastAsia="仿宋_GB2312" w:cs="仿宋_GB2312"/>
          <w:color w:val="000000"/>
          <w:sz w:val="32"/>
          <w:szCs w:val="32"/>
        </w:rPr>
        <w:t>万元，预算执行率</w:t>
      </w:r>
      <w:r>
        <w:rPr>
          <w:rFonts w:hint="eastAsia" w:ascii="仿宋_GB2312" w:hAnsi="仿宋_GB2312" w:eastAsia="仿宋_GB2312" w:cs="仿宋_GB2312"/>
          <w:color w:val="000000"/>
          <w:sz w:val="32"/>
          <w:szCs w:val="32"/>
          <w:lang w:val="en-US" w:eastAsia="zh-CN"/>
        </w:rPr>
        <w:t>93.27</w:t>
      </w:r>
      <w:r>
        <w:rPr>
          <w:rFonts w:hint="eastAsia" w:ascii="仿宋_GB2312" w:hAnsi="仿宋_GB2312" w:eastAsia="仿宋_GB2312" w:cs="仿宋_GB2312"/>
          <w:color w:val="000000"/>
          <w:sz w:val="32"/>
          <w:szCs w:val="32"/>
        </w:rPr>
        <w:t>%，得分</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分。</w:t>
      </w:r>
    </w:p>
    <w:p>
      <w:pPr>
        <w:widowControl/>
        <w:spacing w:line="600" w:lineRule="exact"/>
        <w:ind w:right="-283" w:firstLine="642" w:firstLineChars="200"/>
        <w:rPr>
          <w:rFonts w:ascii="Times New Roman" w:hAnsi="Times New Roman" w:eastAsia="楷体_GB2312"/>
          <w:b/>
          <w:color w:val="000000"/>
          <w:sz w:val="32"/>
          <w:szCs w:val="32"/>
        </w:rPr>
      </w:pPr>
      <w:r>
        <w:rPr>
          <w:rFonts w:ascii="Times New Roman" w:hAnsi="Times New Roman" w:eastAsia="楷体_GB2312"/>
          <w:b/>
          <w:color w:val="000000"/>
          <w:sz w:val="32"/>
          <w:szCs w:val="32"/>
        </w:rPr>
        <w:t>（</w:t>
      </w:r>
      <w:r>
        <w:rPr>
          <w:rFonts w:hint="eastAsia" w:ascii="Times New Roman" w:hAnsi="Times New Roman" w:eastAsia="楷体_GB2312"/>
          <w:b/>
          <w:color w:val="000000"/>
          <w:sz w:val="32"/>
          <w:szCs w:val="32"/>
          <w:lang w:val="en-US" w:eastAsia="zh-CN"/>
        </w:rPr>
        <w:t>二</w:t>
      </w:r>
      <w:r>
        <w:rPr>
          <w:rFonts w:ascii="Times New Roman" w:hAnsi="Times New Roman" w:eastAsia="楷体_GB2312"/>
          <w:b/>
          <w:color w:val="000000"/>
          <w:sz w:val="32"/>
          <w:szCs w:val="32"/>
        </w:rPr>
        <w:t>）</w:t>
      </w:r>
      <w:r>
        <w:rPr>
          <w:rFonts w:hint="eastAsia" w:ascii="Times New Roman" w:hAnsi="Times New Roman" w:eastAsia="楷体_GB2312"/>
          <w:b/>
          <w:color w:val="000000"/>
          <w:sz w:val="32"/>
          <w:szCs w:val="32"/>
          <w:lang w:val="en-US" w:eastAsia="zh-CN"/>
        </w:rPr>
        <w:t>产出指标</w:t>
      </w:r>
      <w:r>
        <w:rPr>
          <w:rFonts w:ascii="Times New Roman" w:hAnsi="Times New Roman" w:eastAsia="楷体_GB2312"/>
          <w:b/>
          <w:color w:val="000000"/>
          <w:sz w:val="32"/>
          <w:szCs w:val="32"/>
        </w:rPr>
        <w:t>（满分</w:t>
      </w:r>
      <w:r>
        <w:rPr>
          <w:rFonts w:hint="eastAsia" w:ascii="Times New Roman" w:hAnsi="Times New Roman" w:eastAsia="楷体_GB2312"/>
          <w:b/>
          <w:color w:val="000000"/>
          <w:sz w:val="32"/>
          <w:szCs w:val="32"/>
          <w:lang w:val="en-US" w:eastAsia="zh-CN"/>
        </w:rPr>
        <w:t>50</w:t>
      </w:r>
      <w:r>
        <w:rPr>
          <w:rFonts w:ascii="Times New Roman" w:hAnsi="Times New Roman" w:eastAsia="楷体_GB2312"/>
          <w:b/>
          <w:color w:val="000000"/>
          <w:sz w:val="32"/>
          <w:szCs w:val="32"/>
        </w:rPr>
        <w:t>分，实得</w:t>
      </w:r>
      <w:r>
        <w:rPr>
          <w:rFonts w:hint="eastAsia" w:ascii="Times New Roman" w:hAnsi="Times New Roman" w:eastAsia="楷体_GB2312"/>
          <w:b/>
          <w:color w:val="000000"/>
          <w:sz w:val="32"/>
          <w:szCs w:val="32"/>
          <w:lang w:val="en-US" w:eastAsia="zh-CN"/>
        </w:rPr>
        <w:t>50</w:t>
      </w:r>
      <w:r>
        <w:rPr>
          <w:rFonts w:ascii="Times New Roman" w:hAnsi="Times New Roman" w:eastAsia="楷体_GB2312"/>
          <w:b/>
          <w:color w:val="000000"/>
          <w:sz w:val="32"/>
          <w:szCs w:val="32"/>
        </w:rPr>
        <w:t>分）</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数量指标</w:t>
      </w:r>
      <w:r>
        <w:rPr>
          <w:rFonts w:ascii="Times New Roman" w:hAnsi="Times New Roman" w:eastAsia="仿宋_GB2312"/>
          <w:sz w:val="32"/>
          <w:szCs w:val="32"/>
        </w:rPr>
        <w:t>（满分</w:t>
      </w:r>
      <w:r>
        <w:rPr>
          <w:rFonts w:hint="eastAsia" w:ascii="Times New Roman" w:hAnsi="Times New Roman" w:eastAsia="仿宋_GB2312"/>
          <w:sz w:val="32"/>
          <w:szCs w:val="32"/>
          <w:lang w:val="en-US" w:eastAsia="zh-CN"/>
        </w:rPr>
        <w:t>15</w:t>
      </w:r>
      <w:r>
        <w:rPr>
          <w:rFonts w:ascii="Times New Roman" w:hAnsi="Times New Roman" w:eastAsia="仿宋_GB2312"/>
          <w:sz w:val="32"/>
          <w:szCs w:val="32"/>
        </w:rPr>
        <w:t>分，实得</w:t>
      </w:r>
      <w:r>
        <w:rPr>
          <w:rFonts w:hint="eastAsia" w:ascii="Times New Roman" w:hAnsi="Times New Roman" w:eastAsia="仿宋_GB2312"/>
          <w:sz w:val="32"/>
          <w:szCs w:val="32"/>
          <w:lang w:val="en-US" w:eastAsia="zh-CN"/>
        </w:rPr>
        <w:t>15</w:t>
      </w:r>
      <w:r>
        <w:rPr>
          <w:rFonts w:ascii="Times New Roman" w:hAnsi="Times New Roman" w:eastAsia="仿宋_GB2312"/>
          <w:sz w:val="32"/>
          <w:szCs w:val="32"/>
        </w:rPr>
        <w:t>分）</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审计项目数量</w:t>
      </w:r>
      <w:r>
        <w:rPr>
          <w:rFonts w:ascii="Times New Roman" w:hAnsi="Times New Roman" w:eastAsia="仿宋_GB2312"/>
          <w:sz w:val="32"/>
          <w:szCs w:val="32"/>
        </w:rPr>
        <w:t>（满分</w:t>
      </w:r>
      <w:r>
        <w:rPr>
          <w:rFonts w:hint="eastAsia" w:ascii="Times New Roman" w:hAnsi="Times New Roman" w:eastAsia="仿宋_GB2312"/>
          <w:sz w:val="32"/>
          <w:szCs w:val="32"/>
          <w:lang w:val="en-US" w:eastAsia="zh-CN"/>
        </w:rPr>
        <w:t>15</w:t>
      </w:r>
      <w:r>
        <w:rPr>
          <w:rFonts w:ascii="Times New Roman" w:hAnsi="Times New Roman" w:eastAsia="仿宋_GB2312"/>
          <w:sz w:val="32"/>
          <w:szCs w:val="32"/>
        </w:rPr>
        <w:t>分，实得</w:t>
      </w:r>
      <w:r>
        <w:rPr>
          <w:rFonts w:hint="eastAsia" w:ascii="Times New Roman" w:hAnsi="Times New Roman" w:eastAsia="仿宋_GB2312"/>
          <w:sz w:val="32"/>
          <w:szCs w:val="32"/>
          <w:lang w:val="en-US" w:eastAsia="zh-CN"/>
        </w:rPr>
        <w:t>15</w:t>
      </w:r>
      <w:r>
        <w:rPr>
          <w:rFonts w:ascii="Times New Roman" w:hAnsi="Times New Roman" w:eastAsia="仿宋_GB2312"/>
          <w:sz w:val="32"/>
          <w:szCs w:val="32"/>
        </w:rPr>
        <w:t>分）</w:t>
      </w:r>
    </w:p>
    <w:p>
      <w:pPr>
        <w:spacing w:line="600" w:lineRule="exact"/>
        <w:ind w:firstLine="640" w:firstLineChars="200"/>
        <w:rPr>
          <w:rFonts w:hint="default" w:ascii="Times New Roman" w:hAnsi="Times New Roman" w:eastAsia="仿宋_GB2312"/>
          <w:color w:val="000000"/>
          <w:sz w:val="32"/>
          <w:szCs w:val="32"/>
          <w:lang w:val="en-US" w:eastAsia="zh-CN"/>
        </w:rPr>
      </w:pPr>
      <w:r>
        <w:rPr>
          <w:rFonts w:hint="eastAsia" w:ascii="Times New Roman" w:eastAsia="仿宋_GB2312"/>
          <w:sz w:val="32"/>
          <w:szCs w:val="32"/>
          <w:lang w:val="en-US" w:eastAsia="zh-CN"/>
        </w:rPr>
        <w:t>审计项目计划为年初制定，充分考虑审计全覆盖要求，以及我县审计工作实际情况</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按照县委、县政府工作部署，认真完成县委、县政府交办的审计任务。全年完成审计审计项目数量34个。</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lang w:val="en-US" w:eastAsia="zh-CN"/>
        </w:rPr>
        <w:t>质量指标</w:t>
      </w:r>
      <w:r>
        <w:rPr>
          <w:rFonts w:ascii="Times New Roman" w:hAnsi="Times New Roman" w:eastAsia="仿宋_GB2312"/>
          <w:sz w:val="32"/>
          <w:szCs w:val="32"/>
        </w:rPr>
        <w:t>（满分</w:t>
      </w:r>
      <w:r>
        <w:rPr>
          <w:rFonts w:hint="eastAsia" w:ascii="Times New Roman" w:hAnsi="Times New Roman" w:eastAsia="仿宋_GB2312"/>
          <w:sz w:val="32"/>
          <w:szCs w:val="32"/>
          <w:lang w:val="en-US" w:eastAsia="zh-CN"/>
        </w:rPr>
        <w:t>15</w:t>
      </w:r>
      <w:r>
        <w:rPr>
          <w:rFonts w:ascii="Times New Roman" w:hAnsi="Times New Roman" w:eastAsia="仿宋_GB2312"/>
          <w:sz w:val="32"/>
          <w:szCs w:val="32"/>
        </w:rPr>
        <w:t>分，实得</w:t>
      </w:r>
      <w:r>
        <w:rPr>
          <w:rFonts w:hint="eastAsia" w:ascii="Times New Roman" w:hAnsi="Times New Roman" w:eastAsia="仿宋_GB2312"/>
          <w:sz w:val="32"/>
          <w:szCs w:val="32"/>
          <w:lang w:val="en-US" w:eastAsia="zh-CN"/>
        </w:rPr>
        <w:t>15</w:t>
      </w:r>
      <w:r>
        <w:rPr>
          <w:rFonts w:ascii="Times New Roman" w:hAnsi="Times New Roman" w:eastAsia="仿宋_GB2312"/>
          <w:sz w:val="32"/>
          <w:szCs w:val="32"/>
        </w:rPr>
        <w:t>分）</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经费支出合规性</w:t>
      </w:r>
      <w:r>
        <w:rPr>
          <w:rFonts w:ascii="Times New Roman" w:hAnsi="Times New Roman" w:eastAsia="仿宋_GB2312"/>
          <w:sz w:val="32"/>
          <w:szCs w:val="32"/>
        </w:rPr>
        <w:t>（满分</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分，实得</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分）</w:t>
      </w:r>
    </w:p>
    <w:p>
      <w:pPr>
        <w:spacing w:line="600" w:lineRule="exact"/>
        <w:ind w:right="-283"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审计业务外勤经费支出严格遵守财经纪律和会计准则制度，按照《寿县审计局寿县财政局关于印发寿县县级审计外勤经费管理办法的通知》</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经费支出合规性达成预期指标。</w:t>
      </w:r>
    </w:p>
    <w:p>
      <w:pPr>
        <w:spacing w:line="600" w:lineRule="exact"/>
        <w:ind w:right="-283"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lang w:val="en-US" w:eastAsia="zh-CN"/>
        </w:rPr>
        <w:t>审计报告合格率</w:t>
      </w:r>
      <w:r>
        <w:rPr>
          <w:rFonts w:ascii="Times New Roman" w:hAnsi="Times New Roman" w:eastAsia="仿宋_GB2312"/>
          <w:sz w:val="32"/>
          <w:szCs w:val="32"/>
        </w:rPr>
        <w:t>（满分</w:t>
      </w:r>
      <w:r>
        <w:rPr>
          <w:rFonts w:hint="eastAsia" w:ascii="Times New Roman" w:hAnsi="Times New Roman" w:eastAsia="仿宋_GB2312"/>
          <w:sz w:val="32"/>
          <w:szCs w:val="32"/>
          <w:lang w:val="en-US" w:eastAsia="zh-CN"/>
        </w:rPr>
        <w:t>10</w:t>
      </w:r>
      <w:r>
        <w:rPr>
          <w:rFonts w:ascii="Times New Roman" w:hAnsi="Times New Roman" w:eastAsia="仿宋_GB2312"/>
          <w:sz w:val="32"/>
          <w:szCs w:val="32"/>
        </w:rPr>
        <w:t>分，实得</w:t>
      </w:r>
      <w:r>
        <w:rPr>
          <w:rFonts w:hint="eastAsia" w:ascii="Times New Roman" w:hAnsi="Times New Roman" w:eastAsia="仿宋_GB2312"/>
          <w:sz w:val="32"/>
          <w:szCs w:val="32"/>
          <w:lang w:val="en-US" w:eastAsia="zh-CN"/>
        </w:rPr>
        <w:t>10</w:t>
      </w:r>
      <w:r>
        <w:rPr>
          <w:rFonts w:ascii="Times New Roman" w:hAnsi="Times New Roman" w:eastAsia="仿宋_GB2312"/>
          <w:sz w:val="32"/>
          <w:szCs w:val="32"/>
        </w:rPr>
        <w:t>分）</w:t>
      </w:r>
    </w:p>
    <w:p>
      <w:pPr>
        <w:spacing w:line="600" w:lineRule="exact"/>
        <w:ind w:right="-283"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立足经济监督定位，紧扣高质量发展首要任务，以有力有效的审计监督服务保障寿县经济社会发展大局，聚焦违规问题、损失浪费问题、管理不规范问题，不断提升审计报告质量，审计报告合格率得到充分保障</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审计报告优秀率85%。</w:t>
      </w:r>
    </w:p>
    <w:p>
      <w:pPr>
        <w:spacing w:line="600" w:lineRule="exact"/>
        <w:ind w:right="-283"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3.时效指标（满分10分，实得10分）</w:t>
      </w:r>
    </w:p>
    <w:p>
      <w:pPr>
        <w:spacing w:line="600" w:lineRule="exact"/>
        <w:ind w:right="-283" w:firstLine="640" w:firstLineChars="200"/>
        <w:rPr>
          <w:rFonts w:hint="default"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加强审计项目管理，科学配置审计资源，全面提高审计效率，着力提升审计质量和工作水平</w:t>
      </w:r>
      <w:r>
        <w:rPr>
          <w:rFonts w:hint="eastAsia" w:ascii="Times New Roman" w:hAnsi="Times New Roman" w:eastAsia="仿宋_GB2312"/>
          <w:sz w:val="32"/>
          <w:szCs w:val="32"/>
          <w:lang w:val="en-US" w:eastAsia="zh-CN"/>
        </w:rPr>
        <w:t>。严格审计实施方案规定时限完成审计项目</w:t>
      </w:r>
      <w:r>
        <w:rPr>
          <w:rFonts w:hint="default" w:ascii="Times New Roman" w:hAnsi="Times New Roman" w:eastAsia="仿宋_GB2312"/>
          <w:sz w:val="32"/>
          <w:szCs w:val="32"/>
          <w:lang w:val="en-US" w:eastAsia="zh-CN"/>
        </w:rPr>
        <w:t>。</w:t>
      </w:r>
    </w:p>
    <w:p>
      <w:pPr>
        <w:spacing w:line="600" w:lineRule="exact"/>
        <w:ind w:right="-283"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4.成本指标（满分10分，实得10分）</w:t>
      </w:r>
    </w:p>
    <w:p>
      <w:pPr>
        <w:spacing w:line="600" w:lineRule="exact"/>
        <w:ind w:right="-283"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成本指标</w:t>
      </w:r>
      <w:r>
        <w:rPr>
          <w:rFonts w:ascii="Times New Roman" w:hAnsi="Times New Roman" w:eastAsia="仿宋_GB2312"/>
          <w:sz w:val="32"/>
          <w:szCs w:val="32"/>
        </w:rPr>
        <w:t>（满分</w:t>
      </w:r>
      <w:r>
        <w:rPr>
          <w:rFonts w:hint="eastAsia" w:ascii="Times New Roman" w:hAnsi="Times New Roman" w:eastAsia="仿宋_GB2312"/>
          <w:sz w:val="32"/>
          <w:szCs w:val="32"/>
          <w:lang w:val="en-US" w:eastAsia="zh-CN"/>
        </w:rPr>
        <w:t>10</w:t>
      </w:r>
      <w:r>
        <w:rPr>
          <w:rFonts w:ascii="Times New Roman" w:hAnsi="Times New Roman" w:eastAsia="仿宋_GB2312"/>
          <w:sz w:val="32"/>
          <w:szCs w:val="32"/>
        </w:rPr>
        <w:t>分，实得</w:t>
      </w:r>
      <w:r>
        <w:rPr>
          <w:rFonts w:hint="eastAsia" w:ascii="Times New Roman" w:hAnsi="Times New Roman" w:eastAsia="仿宋_GB2312"/>
          <w:sz w:val="32"/>
          <w:szCs w:val="32"/>
          <w:lang w:val="en-US" w:eastAsia="zh-CN"/>
        </w:rPr>
        <w:t>10</w:t>
      </w:r>
      <w:r>
        <w:rPr>
          <w:rFonts w:ascii="Times New Roman" w:hAnsi="Times New Roman" w:eastAsia="仿宋_GB2312"/>
          <w:sz w:val="32"/>
          <w:szCs w:val="32"/>
        </w:rPr>
        <w:t>分）</w:t>
      </w:r>
    </w:p>
    <w:p>
      <w:pPr>
        <w:spacing w:line="600" w:lineRule="exact"/>
        <w:ind w:right="-283"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严格遵守财经纪律，及时足额支付审计实施过程中所发生的住宿费、差旅费及审计办公费用等。完成本年度审计项目所需费用230.38万元。</w:t>
      </w:r>
    </w:p>
    <w:p>
      <w:pPr>
        <w:widowControl/>
        <w:spacing w:line="600" w:lineRule="exact"/>
        <w:ind w:firstLine="642" w:firstLineChars="200"/>
        <w:rPr>
          <w:rFonts w:ascii="Times New Roman" w:hAnsi="Times New Roman" w:eastAsia="楷体_GB2312"/>
          <w:b/>
          <w:color w:val="000000"/>
          <w:sz w:val="32"/>
          <w:szCs w:val="32"/>
        </w:rPr>
      </w:pPr>
      <w:r>
        <w:rPr>
          <w:rFonts w:ascii="Times New Roman" w:hAnsi="Times New Roman" w:eastAsia="楷体_GB2312"/>
          <w:b/>
          <w:color w:val="000000"/>
          <w:sz w:val="32"/>
          <w:szCs w:val="32"/>
        </w:rPr>
        <w:t>（</w:t>
      </w:r>
      <w:r>
        <w:rPr>
          <w:rFonts w:hint="eastAsia" w:ascii="Times New Roman" w:hAnsi="Times New Roman" w:eastAsia="楷体_GB2312"/>
          <w:b/>
          <w:color w:val="000000"/>
          <w:sz w:val="32"/>
          <w:szCs w:val="32"/>
          <w:lang w:eastAsia="zh-CN"/>
        </w:rPr>
        <w:t>三</w:t>
      </w:r>
      <w:r>
        <w:rPr>
          <w:rFonts w:ascii="Times New Roman" w:hAnsi="Times New Roman" w:eastAsia="楷体_GB2312"/>
          <w:b/>
          <w:color w:val="000000"/>
          <w:sz w:val="32"/>
          <w:szCs w:val="32"/>
        </w:rPr>
        <w:t>）</w:t>
      </w:r>
      <w:r>
        <w:rPr>
          <w:rFonts w:hint="eastAsia" w:ascii="Times New Roman" w:hAnsi="Times New Roman" w:eastAsia="楷体_GB2312"/>
          <w:b/>
          <w:color w:val="000000"/>
          <w:sz w:val="32"/>
          <w:szCs w:val="32"/>
          <w:lang w:val="en-US" w:eastAsia="zh-CN"/>
        </w:rPr>
        <w:t>效益</w:t>
      </w:r>
      <w:r>
        <w:rPr>
          <w:rFonts w:ascii="Times New Roman" w:hAnsi="Times New Roman" w:eastAsia="楷体_GB2312"/>
          <w:b/>
          <w:color w:val="000000"/>
          <w:sz w:val="32"/>
          <w:szCs w:val="32"/>
        </w:rPr>
        <w:t>指标（满分</w:t>
      </w:r>
      <w:r>
        <w:rPr>
          <w:rFonts w:hint="eastAsia" w:ascii="Times New Roman" w:hAnsi="Times New Roman" w:eastAsia="楷体_GB2312"/>
          <w:b/>
          <w:color w:val="000000"/>
          <w:sz w:val="32"/>
          <w:szCs w:val="32"/>
          <w:lang w:val="en-US" w:eastAsia="zh-CN"/>
        </w:rPr>
        <w:t>30</w:t>
      </w:r>
      <w:r>
        <w:rPr>
          <w:rFonts w:ascii="Times New Roman" w:hAnsi="Times New Roman" w:eastAsia="楷体_GB2312"/>
          <w:b/>
          <w:color w:val="000000"/>
          <w:sz w:val="32"/>
          <w:szCs w:val="32"/>
        </w:rPr>
        <w:t>分，实得</w:t>
      </w:r>
      <w:r>
        <w:rPr>
          <w:rFonts w:hint="eastAsia" w:ascii="Times New Roman" w:hAnsi="Times New Roman" w:eastAsia="楷体_GB2312"/>
          <w:b/>
          <w:color w:val="000000"/>
          <w:sz w:val="32"/>
          <w:szCs w:val="32"/>
          <w:lang w:val="en-US" w:eastAsia="zh-CN"/>
        </w:rPr>
        <w:t>30</w:t>
      </w:r>
      <w:r>
        <w:rPr>
          <w:rFonts w:ascii="Times New Roman" w:hAnsi="Times New Roman" w:eastAsia="楷体_GB2312"/>
          <w:b/>
          <w:color w:val="000000"/>
          <w:sz w:val="32"/>
          <w:szCs w:val="32"/>
        </w:rPr>
        <w:t>分）</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经济效益指标</w:t>
      </w:r>
      <w:r>
        <w:rPr>
          <w:rFonts w:ascii="Times New Roman" w:hAnsi="Times New Roman" w:eastAsia="仿宋_GB2312"/>
          <w:sz w:val="32"/>
          <w:szCs w:val="32"/>
        </w:rPr>
        <w:t>（满分</w:t>
      </w:r>
      <w:r>
        <w:rPr>
          <w:rFonts w:hint="eastAsia" w:ascii="Times New Roman" w:hAnsi="Times New Roman" w:eastAsia="仿宋_GB2312"/>
          <w:sz w:val="32"/>
          <w:szCs w:val="32"/>
          <w:lang w:val="en-US" w:eastAsia="zh-CN"/>
        </w:rPr>
        <w:t>30</w:t>
      </w:r>
      <w:r>
        <w:rPr>
          <w:rFonts w:ascii="Times New Roman" w:hAnsi="Times New Roman" w:eastAsia="仿宋_GB2312"/>
          <w:sz w:val="32"/>
          <w:szCs w:val="32"/>
        </w:rPr>
        <w:t>分</w:t>
      </w:r>
      <w:r>
        <w:rPr>
          <w:rFonts w:ascii="Times New Roman" w:hAnsi="Times New Roman" w:eastAsia="仿宋_GB2312"/>
          <w:color w:val="000000"/>
          <w:sz w:val="32"/>
          <w:szCs w:val="32"/>
        </w:rPr>
        <w:t>，实得</w:t>
      </w:r>
      <w:r>
        <w:rPr>
          <w:rFonts w:hint="eastAsia" w:ascii="Times New Roman" w:hAnsi="Times New Roman" w:eastAsia="仿宋_GB2312"/>
          <w:color w:val="000000"/>
          <w:sz w:val="32"/>
          <w:szCs w:val="32"/>
          <w:lang w:val="en-US" w:eastAsia="zh-CN"/>
        </w:rPr>
        <w:t>30</w:t>
      </w:r>
      <w:r>
        <w:rPr>
          <w:rFonts w:ascii="Times New Roman" w:hAnsi="Times New Roman" w:eastAsia="仿宋_GB2312"/>
          <w:color w:val="000000"/>
          <w:sz w:val="32"/>
          <w:szCs w:val="32"/>
        </w:rPr>
        <w:t>分）</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审计移送处理事项</w:t>
      </w:r>
      <w:r>
        <w:rPr>
          <w:rFonts w:ascii="Times New Roman" w:hAnsi="Times New Roman" w:eastAsia="仿宋_GB2312"/>
          <w:sz w:val="32"/>
          <w:szCs w:val="32"/>
        </w:rPr>
        <w:t>（满分10分</w:t>
      </w:r>
      <w:r>
        <w:rPr>
          <w:rFonts w:ascii="Times New Roman" w:hAnsi="Times New Roman" w:eastAsia="仿宋_GB2312"/>
          <w:color w:val="000000"/>
          <w:sz w:val="32"/>
          <w:szCs w:val="32"/>
        </w:rPr>
        <w:t>，实得</w:t>
      </w:r>
      <w:r>
        <w:rPr>
          <w:rFonts w:hint="eastAsia" w:ascii="Times New Roman" w:hAnsi="Times New Roman" w:eastAsia="仿宋_GB2312"/>
          <w:color w:val="000000"/>
          <w:sz w:val="32"/>
          <w:szCs w:val="32"/>
          <w:lang w:val="en-US" w:eastAsia="zh-CN"/>
        </w:rPr>
        <w:t>10</w:t>
      </w:r>
      <w:r>
        <w:rPr>
          <w:rFonts w:ascii="Times New Roman" w:hAnsi="Times New Roman" w:eastAsia="仿宋_GB2312"/>
          <w:color w:val="000000"/>
          <w:sz w:val="32"/>
          <w:szCs w:val="32"/>
        </w:rPr>
        <w:t>分）</w:t>
      </w:r>
    </w:p>
    <w:p>
      <w:pPr>
        <w:spacing w:line="600" w:lineRule="exact"/>
        <w:ind w:firstLine="646" w:firstLineChars="202"/>
        <w:rPr>
          <w:rFonts w:hint="default" w:ascii="Times New Roman" w:hAnsi="Times New Roman" w:eastAsia="仿宋_GB2312"/>
          <w:color w:val="000000"/>
          <w:sz w:val="32"/>
          <w:szCs w:val="32"/>
          <w:lang w:val="en-US" w:eastAsia="zh-CN"/>
        </w:rPr>
      </w:pPr>
      <w:r>
        <w:rPr>
          <w:rFonts w:hint="eastAsia" w:ascii="仿宋_GB2312" w:hAnsi="仿宋" w:eastAsia="仿宋_GB2312"/>
          <w:sz w:val="32"/>
          <w:szCs w:val="32"/>
        </w:rPr>
        <w:t>按照“纪委统筹、审计先行、巡察跟进”的协同监督模式，</w:t>
      </w:r>
      <w:r>
        <w:rPr>
          <w:rFonts w:hint="eastAsia" w:ascii="仿宋_GB2312" w:hAnsi="仿宋" w:eastAsia="仿宋_GB2312"/>
          <w:sz w:val="32"/>
          <w:szCs w:val="32"/>
          <w:lang w:val="en-US" w:eastAsia="zh-CN"/>
        </w:rPr>
        <w:t>按规定进行移送处理。</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lang w:val="en-US" w:eastAsia="zh-CN"/>
        </w:rPr>
        <w:t>审计查出违规问题涉及的金额</w:t>
      </w:r>
      <w:r>
        <w:rPr>
          <w:rFonts w:ascii="Times New Roman" w:hAnsi="Times New Roman" w:eastAsia="仿宋_GB2312"/>
          <w:sz w:val="32"/>
          <w:szCs w:val="32"/>
        </w:rPr>
        <w:t>（满分</w:t>
      </w:r>
      <w:r>
        <w:rPr>
          <w:rFonts w:hint="eastAsia" w:ascii="Times New Roman" w:hAnsi="Times New Roman" w:eastAsia="仿宋_GB2312"/>
          <w:sz w:val="32"/>
          <w:szCs w:val="32"/>
          <w:lang w:val="en-US" w:eastAsia="zh-CN"/>
        </w:rPr>
        <w:t>10</w:t>
      </w:r>
      <w:r>
        <w:rPr>
          <w:rFonts w:ascii="Times New Roman" w:hAnsi="Times New Roman" w:eastAsia="仿宋_GB2312"/>
          <w:sz w:val="32"/>
          <w:szCs w:val="32"/>
        </w:rPr>
        <w:t>分，</w:t>
      </w:r>
      <w:r>
        <w:rPr>
          <w:rFonts w:ascii="Times New Roman" w:hAnsi="Times New Roman" w:eastAsia="仿宋_GB2312"/>
          <w:color w:val="000000"/>
          <w:sz w:val="32"/>
          <w:szCs w:val="32"/>
        </w:rPr>
        <w:t>实得</w:t>
      </w:r>
      <w:r>
        <w:rPr>
          <w:rFonts w:hint="eastAsia" w:ascii="Times New Roman" w:hAnsi="Times New Roman" w:eastAsia="仿宋_GB2312"/>
          <w:color w:val="000000"/>
          <w:sz w:val="32"/>
          <w:szCs w:val="32"/>
          <w:lang w:val="en-US" w:eastAsia="zh-CN"/>
        </w:rPr>
        <w:t>10</w:t>
      </w:r>
      <w:r>
        <w:rPr>
          <w:rFonts w:ascii="Times New Roman" w:hAnsi="Times New Roman" w:eastAsia="仿宋_GB2312"/>
          <w:color w:val="000000"/>
          <w:sz w:val="32"/>
          <w:szCs w:val="32"/>
        </w:rPr>
        <w:t>分）</w:t>
      </w:r>
    </w:p>
    <w:p>
      <w:pPr>
        <w:spacing w:line="600" w:lineRule="exact"/>
        <w:ind w:right="-283"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全县审计机关聚焦违规问题、损失浪费问题、管理不规范问题等问题，促进有关问题资金整改落实。</w:t>
      </w:r>
    </w:p>
    <w:p>
      <w:pPr>
        <w:pStyle w:val="13"/>
        <w:ind w:left="0" w:leftChars="0"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审计成效应用</w:t>
      </w:r>
      <w:r>
        <w:rPr>
          <w:rFonts w:hint="eastAsia" w:ascii="Times New Roman" w:hAnsi="Times New Roman" w:eastAsia="仿宋_GB2312"/>
          <w:sz w:val="32"/>
          <w:szCs w:val="32"/>
        </w:rPr>
        <w:t>（满分10分，实得10分）</w:t>
      </w:r>
    </w:p>
    <w:p>
      <w:pPr>
        <w:pStyle w:val="13"/>
        <w:ind w:left="0" w:leftChars="0" w:firstLine="640" w:firstLineChars="200"/>
        <w:rPr>
          <w:rFonts w:hint="default" w:ascii="Times New Roman" w:eastAsia="仿宋_GB2312"/>
          <w:color w:val="000000"/>
          <w:sz w:val="32"/>
          <w:szCs w:val="32"/>
          <w:lang w:val="en-US" w:eastAsia="zh-CN"/>
        </w:rPr>
      </w:pPr>
      <w:r>
        <w:rPr>
          <w:rFonts w:hint="eastAsia" w:ascii="Times New Roman" w:hAnsi="Times New Roman" w:eastAsia="仿宋_GB2312"/>
          <w:sz w:val="32"/>
          <w:szCs w:val="32"/>
        </w:rPr>
        <w:t>一是促进重大政策和项目落地</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针对审计反映的问题，加大督查力度，持续跟踪抓好落实。二是促进风险防范化解</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认真梳理，规范管理，严防金融风险</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三是</w:t>
      </w:r>
      <w:r>
        <w:rPr>
          <w:rFonts w:hint="eastAsia" w:ascii="Times New Roman" w:hAnsi="Times New Roman" w:eastAsia="仿宋_GB2312"/>
          <w:sz w:val="32"/>
          <w:szCs w:val="32"/>
        </w:rPr>
        <w:t>促进财政资金提质增效</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严格落实过紧日子要求</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有效促进财政资金提质增效。四是促进民生福祉持续改善</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年实施八大民生审计项目。五是促进权力规范运行</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充分发挥审计在自我革命中的独特作用，推动领导干部依法履职、干净做事。</w:t>
      </w:r>
      <w:r>
        <w:rPr>
          <w:rFonts w:hint="eastAsia" w:ascii="Times New Roman" w:hAnsi="Times New Roman" w:eastAsia="仿宋_GB2312"/>
          <w:sz w:val="32"/>
          <w:szCs w:val="32"/>
          <w:lang w:val="en-US" w:eastAsia="zh-CN"/>
        </w:rPr>
        <w:t>审计成效应用达成预期目标。</w:t>
      </w:r>
    </w:p>
    <w:p>
      <w:pPr>
        <w:widowControl/>
        <w:spacing w:line="600" w:lineRule="exact"/>
        <w:ind w:firstLine="642" w:firstLineChars="200"/>
        <w:rPr>
          <w:rFonts w:ascii="Times New Roman" w:hAnsi="Times New Roman" w:eastAsia="楷体_GB2312"/>
          <w:b/>
          <w:color w:val="000000"/>
          <w:sz w:val="32"/>
          <w:szCs w:val="32"/>
        </w:rPr>
      </w:pPr>
      <w:r>
        <w:rPr>
          <w:rFonts w:ascii="Times New Roman" w:hAnsi="Times New Roman" w:eastAsia="楷体_GB2312"/>
          <w:b/>
          <w:color w:val="000000"/>
          <w:sz w:val="32"/>
          <w:szCs w:val="32"/>
        </w:rPr>
        <w:t>（</w:t>
      </w:r>
      <w:r>
        <w:rPr>
          <w:rFonts w:hint="eastAsia" w:ascii="Times New Roman" w:hAnsi="Times New Roman" w:eastAsia="楷体_GB2312"/>
          <w:b/>
          <w:color w:val="000000"/>
          <w:sz w:val="32"/>
          <w:szCs w:val="32"/>
          <w:lang w:eastAsia="zh-CN"/>
        </w:rPr>
        <w:t>四</w:t>
      </w:r>
      <w:r>
        <w:rPr>
          <w:rFonts w:ascii="Times New Roman" w:hAnsi="Times New Roman" w:eastAsia="楷体_GB2312"/>
          <w:b/>
          <w:color w:val="000000"/>
          <w:sz w:val="32"/>
          <w:szCs w:val="32"/>
        </w:rPr>
        <w:t>）</w:t>
      </w:r>
      <w:r>
        <w:rPr>
          <w:rFonts w:hint="eastAsia" w:ascii="Times New Roman" w:hAnsi="Times New Roman" w:eastAsia="楷体_GB2312"/>
          <w:b/>
          <w:color w:val="000000"/>
          <w:sz w:val="32"/>
          <w:szCs w:val="32"/>
          <w:lang w:val="en-US" w:eastAsia="zh-CN"/>
        </w:rPr>
        <w:t>满意度指标</w:t>
      </w:r>
      <w:r>
        <w:rPr>
          <w:rFonts w:ascii="Times New Roman" w:hAnsi="Times New Roman" w:eastAsia="楷体_GB2312"/>
          <w:b/>
          <w:color w:val="000000"/>
          <w:sz w:val="32"/>
          <w:szCs w:val="32"/>
        </w:rPr>
        <w:t>（满分</w:t>
      </w:r>
      <w:r>
        <w:rPr>
          <w:rFonts w:hint="eastAsia" w:ascii="Times New Roman" w:hAnsi="Times New Roman" w:eastAsia="楷体_GB2312"/>
          <w:b/>
          <w:color w:val="000000"/>
          <w:sz w:val="32"/>
          <w:szCs w:val="32"/>
          <w:lang w:val="en-US" w:eastAsia="zh-CN"/>
        </w:rPr>
        <w:t>10</w:t>
      </w:r>
      <w:r>
        <w:rPr>
          <w:rFonts w:ascii="Times New Roman" w:hAnsi="Times New Roman" w:eastAsia="楷体_GB2312"/>
          <w:b/>
          <w:color w:val="000000"/>
          <w:sz w:val="32"/>
          <w:szCs w:val="32"/>
        </w:rPr>
        <w:t>分，实得</w:t>
      </w:r>
      <w:r>
        <w:rPr>
          <w:rFonts w:hint="eastAsia" w:ascii="Times New Roman" w:hAnsi="Times New Roman" w:eastAsia="楷体_GB2312"/>
          <w:b/>
          <w:color w:val="000000"/>
          <w:sz w:val="32"/>
          <w:szCs w:val="32"/>
          <w:lang w:val="en-US" w:eastAsia="zh-CN"/>
        </w:rPr>
        <w:t>10</w:t>
      </w:r>
      <w:r>
        <w:rPr>
          <w:rFonts w:ascii="Times New Roman" w:hAnsi="Times New Roman" w:eastAsia="楷体_GB2312"/>
          <w:b/>
          <w:color w:val="000000"/>
          <w:sz w:val="32"/>
          <w:szCs w:val="32"/>
        </w:rPr>
        <w:t>分）</w:t>
      </w:r>
    </w:p>
    <w:p>
      <w:pPr>
        <w:spacing w:line="600" w:lineRule="exact"/>
        <w:ind w:firstLine="640" w:firstLineChars="200"/>
        <w:rPr>
          <w:rFonts w:ascii="Times New Roman" w:eastAsia="仿宋_GB2312"/>
          <w:color w:val="000000"/>
          <w:sz w:val="32"/>
          <w:szCs w:val="32"/>
        </w:rPr>
      </w:pP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满意度指标</w:t>
      </w:r>
      <w:r>
        <w:rPr>
          <w:rFonts w:ascii="Times New Roman" w:hAnsi="Times New Roman" w:eastAsia="仿宋_GB2312"/>
          <w:sz w:val="32"/>
          <w:szCs w:val="32"/>
        </w:rPr>
        <w:t>（满分</w:t>
      </w:r>
      <w:r>
        <w:rPr>
          <w:rFonts w:hint="eastAsia" w:ascii="Times New Roman" w:hAnsi="Times New Roman" w:eastAsia="仿宋_GB2312"/>
          <w:sz w:val="32"/>
          <w:szCs w:val="32"/>
          <w:lang w:val="en-US" w:eastAsia="zh-CN"/>
        </w:rPr>
        <w:t>10</w:t>
      </w:r>
      <w:r>
        <w:rPr>
          <w:rFonts w:ascii="Times New Roman" w:hAnsi="Times New Roman" w:eastAsia="仿宋_GB2312"/>
          <w:sz w:val="32"/>
          <w:szCs w:val="32"/>
        </w:rPr>
        <w:t>分</w:t>
      </w:r>
      <w:r>
        <w:rPr>
          <w:rFonts w:ascii="Times New Roman" w:hAnsi="Times New Roman" w:eastAsia="仿宋_GB2312"/>
          <w:color w:val="000000"/>
          <w:sz w:val="32"/>
          <w:szCs w:val="32"/>
        </w:rPr>
        <w:t>，实得</w:t>
      </w:r>
      <w:r>
        <w:rPr>
          <w:rFonts w:hint="eastAsia" w:ascii="Times New Roman" w:hAnsi="Times New Roman" w:eastAsia="仿宋_GB2312"/>
          <w:color w:val="000000"/>
          <w:sz w:val="32"/>
          <w:szCs w:val="32"/>
          <w:lang w:val="en-US" w:eastAsia="zh-CN"/>
        </w:rPr>
        <w:t>10</w:t>
      </w:r>
      <w:r>
        <w:rPr>
          <w:rFonts w:ascii="Times New Roman" w:hAnsi="Times New Roman" w:eastAsia="仿宋_GB2312"/>
          <w:color w:val="000000"/>
          <w:sz w:val="32"/>
          <w:szCs w:val="32"/>
        </w:rPr>
        <w:t>分）</w:t>
      </w:r>
    </w:p>
    <w:p>
      <w:pPr>
        <w:widowControl/>
        <w:spacing w:line="580" w:lineRule="exact"/>
        <w:ind w:firstLine="640" w:firstLineChars="200"/>
        <w:rPr>
          <w:rFonts w:hint="eastAsia" w:ascii="微软雅黑" w:hAnsi="微软雅黑" w:eastAsia="微软雅黑" w:cs="微软雅黑"/>
          <w:b/>
          <w:sz w:val="32"/>
          <w:szCs w:val="32"/>
        </w:rPr>
      </w:pPr>
      <w:r>
        <w:rPr>
          <w:rFonts w:hint="eastAsia" w:ascii="仿宋_GB2312" w:eastAsia="仿宋_GB2312"/>
          <w:sz w:val="32"/>
          <w:szCs w:val="32"/>
          <w:lang w:val="en-US" w:eastAsia="zh-CN"/>
        </w:rPr>
        <w:t>通过畅通信访渠道，全县党员、干部、群众对审计工作的满意度较高。在审前、审中、审后的廉政监督中，未发现被审计对象反映审计人员廉政问题</w:t>
      </w:r>
      <w:r>
        <w:rPr>
          <w:rFonts w:hint="eastAsia" w:ascii="仿宋_GB2312" w:eastAsia="仿宋_GB2312"/>
          <w:sz w:val="32"/>
          <w:szCs w:val="32"/>
        </w:rPr>
        <w:t>。</w:t>
      </w:r>
      <w:r>
        <w:rPr>
          <w:rFonts w:hint="eastAsia" w:ascii="仿宋_GB2312" w:eastAsia="仿宋_GB2312"/>
          <w:sz w:val="32"/>
          <w:szCs w:val="32"/>
          <w:lang w:val="en-US" w:eastAsia="zh-CN"/>
        </w:rPr>
        <w:t>满意度100%。</w:t>
      </w:r>
    </w:p>
    <w:p>
      <w:pPr>
        <w:keepNext w:val="0"/>
        <w:keepLines w:val="0"/>
        <w:pageBreakBefore w:val="0"/>
        <w:widowControl/>
        <w:kinsoku/>
        <w:wordWrap/>
        <w:overflowPunct/>
        <w:topLinePunct w:val="0"/>
        <w:autoSpaceDE/>
        <w:autoSpaceDN/>
        <w:bidi w:val="0"/>
        <w:adjustRightInd/>
        <w:snapToGrid/>
        <w:spacing w:line="560" w:lineRule="exact"/>
        <w:ind w:left="0" w:firstLine="642" w:firstLineChars="200"/>
        <w:jc w:val="both"/>
        <w:textAlignment w:val="auto"/>
        <w:rPr>
          <w:rFonts w:ascii="微软雅黑" w:hAnsi="微软雅黑" w:eastAsia="微软雅黑" w:cs="微软雅黑"/>
          <w:b/>
          <w:sz w:val="32"/>
          <w:szCs w:val="32"/>
        </w:rPr>
      </w:pPr>
      <w:r>
        <w:rPr>
          <w:rFonts w:hint="eastAsia" w:ascii="微软雅黑" w:hAnsi="微软雅黑" w:eastAsia="微软雅黑" w:cs="微软雅黑"/>
          <w:b/>
          <w:sz w:val="32"/>
          <w:szCs w:val="32"/>
          <w:lang w:eastAsia="zh-CN"/>
        </w:rPr>
        <w:t>四</w:t>
      </w:r>
      <w:r>
        <w:rPr>
          <w:rFonts w:hint="eastAsia" w:ascii="微软雅黑" w:hAnsi="微软雅黑" w:eastAsia="微软雅黑" w:cs="微软雅黑"/>
          <w:b/>
          <w:sz w:val="32"/>
          <w:szCs w:val="32"/>
        </w:rPr>
        <w:t>、自评结论</w:t>
      </w:r>
    </w:p>
    <w:p>
      <w:pPr>
        <w:widowControl/>
        <w:spacing w:line="580" w:lineRule="exact"/>
        <w:ind w:firstLine="640" w:firstLineChars="200"/>
        <w:rPr>
          <w:rFonts w:ascii="微软雅黑" w:hAnsi="微软雅黑" w:eastAsia="微软雅黑" w:cs="微软雅黑"/>
          <w:b/>
          <w:sz w:val="32"/>
          <w:szCs w:val="32"/>
        </w:rPr>
      </w:pPr>
      <w:r>
        <w:rPr>
          <w:rFonts w:hint="eastAsia" w:ascii="仿宋_GB2312" w:hAnsi="宋体" w:eastAsia="仿宋_GB2312" w:cs="宋体"/>
          <w:sz w:val="32"/>
          <w:szCs w:val="32"/>
          <w:lang w:val="en-US" w:eastAsia="zh-CN"/>
        </w:rPr>
        <w:t>在局领导的统筹组织和各部门的协助下，全年工作全部完成，财政资金按照要求规范使用，充分发挥了项目资金的使用效率，资金全部通过国库集中支付完成支付，无虚报、挤占、挪用，项目总体实现了项目绩效目标，达成了预期绩效。</w:t>
      </w:r>
    </w:p>
    <w:p>
      <w:pPr>
        <w:keepNext w:val="0"/>
        <w:keepLines w:val="0"/>
        <w:pageBreakBefore w:val="0"/>
        <w:widowControl/>
        <w:kinsoku/>
        <w:wordWrap/>
        <w:overflowPunct/>
        <w:topLinePunct w:val="0"/>
        <w:autoSpaceDE/>
        <w:autoSpaceDN/>
        <w:bidi w:val="0"/>
        <w:adjustRightInd/>
        <w:snapToGrid/>
        <w:spacing w:line="560" w:lineRule="exact"/>
        <w:ind w:left="0" w:firstLine="642" w:firstLineChars="200"/>
        <w:jc w:val="both"/>
        <w:textAlignment w:val="auto"/>
        <w:rPr>
          <w:rFonts w:ascii="微软雅黑" w:hAnsi="微软雅黑" w:eastAsia="微软雅黑" w:cs="微软雅黑"/>
          <w:sz w:val="32"/>
          <w:szCs w:val="32"/>
        </w:rPr>
      </w:pPr>
      <w:r>
        <w:rPr>
          <w:rFonts w:hint="eastAsia" w:ascii="微软雅黑" w:hAnsi="微软雅黑" w:eastAsia="微软雅黑" w:cs="微软雅黑"/>
          <w:b/>
          <w:sz w:val="32"/>
          <w:szCs w:val="32"/>
          <w:lang w:eastAsia="zh-CN"/>
        </w:rPr>
        <w:t>五</w:t>
      </w:r>
      <w:bookmarkStart w:id="0" w:name="_GoBack"/>
      <w:bookmarkEnd w:id="0"/>
      <w:r>
        <w:rPr>
          <w:rFonts w:hint="eastAsia" w:ascii="微软雅黑" w:hAnsi="微软雅黑" w:eastAsia="微软雅黑" w:cs="微软雅黑"/>
          <w:b/>
          <w:sz w:val="32"/>
          <w:szCs w:val="32"/>
        </w:rPr>
        <w:t>、存在问题和下一步措施</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ascii="微软雅黑" w:hAnsi="微软雅黑" w:eastAsia="微软雅黑" w:cs="微软雅黑"/>
          <w:sz w:val="32"/>
          <w:szCs w:val="32"/>
        </w:rPr>
      </w:pPr>
      <w:r>
        <w:rPr>
          <w:rFonts w:hint="eastAsia" w:ascii="微软雅黑" w:hAnsi="微软雅黑" w:eastAsia="微软雅黑" w:cs="微软雅黑"/>
          <w:sz w:val="32"/>
          <w:szCs w:val="32"/>
        </w:rPr>
        <w:t>（一）存在问题</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预算编制不够精细，指标细化不够明确，预算执行进展缓慢。</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ascii="微软雅黑" w:hAnsi="微软雅黑" w:eastAsia="微软雅黑" w:cs="微软雅黑"/>
          <w:sz w:val="32"/>
          <w:szCs w:val="32"/>
        </w:rPr>
      </w:pPr>
      <w:r>
        <w:rPr>
          <w:rFonts w:hint="eastAsia" w:ascii="微软雅黑" w:hAnsi="微软雅黑" w:eastAsia="微软雅黑" w:cs="微软雅黑"/>
          <w:sz w:val="32"/>
          <w:szCs w:val="32"/>
        </w:rPr>
        <w:t>（二）下一步措施</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1.继续完善预算编制相关制度，科学严谨的编制预算，加强预算执行管理。 </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2.加强单位项目负责人、项目经办人、财务人员预算绩效管理相关培训，不断提高预算绩效管理人员业务素质水平，加强部门预算绩效管理和绩效运行监控。</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SimSun-ExtB">
    <w:altName w:val="华文仿宋"/>
    <w:panose1 w:val="02010609060101010101"/>
    <w:charset w:val="86"/>
    <w:family w:val="modern"/>
    <w:pitch w:val="default"/>
    <w:sig w:usb0="00000000" w:usb1="00000000" w:usb2="00000010"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Cambria">
    <w:altName w:val="FreeSerif"/>
    <w:panose1 w:val="02040503050406030204"/>
    <w:charset w:val="00"/>
    <w:family w:val="roman"/>
    <w:pitch w:val="default"/>
    <w:sig w:usb0="00000000" w:usb1="00000000" w:usb2="02000000"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Tahoma">
    <w:altName w:val="DejaVu Sans"/>
    <w:panose1 w:val="020B0604030504040204"/>
    <w:charset w:val="00"/>
    <w:family w:val="swiss"/>
    <w:pitch w:val="default"/>
    <w:sig w:usb0="00000000" w:usb1="00000000" w:usb2="00000029" w:usb3="00000000" w:csb0="000101FF"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Standard Symbols PS">
    <w:panose1 w:val="05050102010706020507"/>
    <w:charset w:val="00"/>
    <w:family w:val="auto"/>
    <w:pitch w:val="default"/>
    <w:sig w:usb0="00000003" w:usb1="00000000" w:usb2="00000000" w:usb3="00000000" w:csb0="00000001" w:csb1="00000000"/>
  </w:font>
  <w:font w:name="汉仪中宋简">
    <w:panose1 w:val="02010600000101010101"/>
    <w:charset w:val="86"/>
    <w:family w:val="auto"/>
    <w:pitch w:val="default"/>
    <w:sig w:usb0="00000001" w:usb1="080E0800" w:usb2="00000002" w:usb3="00000000" w:csb0="00040000" w:csb1="00000000"/>
  </w:font>
  <w:font w:name="CESI小标宋-GB2312">
    <w:panose1 w:val="02000500000000000000"/>
    <w:charset w:val="86"/>
    <w:family w:val="auto"/>
    <w:pitch w:val="default"/>
    <w:sig w:usb0="800002AF" w:usb1="084F6CF8" w:usb2="00000010" w:usb3="00000000" w:csb0="0004000F" w:csb1="00000000"/>
  </w:font>
  <w:font w:name="楷体_GB2312">
    <w:altName w:val="方正楷体_GBK"/>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880"/>
    <w:rsid w:val="00034298"/>
    <w:rsid w:val="000F47A5"/>
    <w:rsid w:val="003270D3"/>
    <w:rsid w:val="00533880"/>
    <w:rsid w:val="00563B4D"/>
    <w:rsid w:val="005B7AB9"/>
    <w:rsid w:val="005E75FD"/>
    <w:rsid w:val="00683F5B"/>
    <w:rsid w:val="00810CFD"/>
    <w:rsid w:val="008A5481"/>
    <w:rsid w:val="008F03E3"/>
    <w:rsid w:val="009859B5"/>
    <w:rsid w:val="00A4574D"/>
    <w:rsid w:val="00A509C8"/>
    <w:rsid w:val="00A55B23"/>
    <w:rsid w:val="00A93B9C"/>
    <w:rsid w:val="00A97C57"/>
    <w:rsid w:val="00AE5095"/>
    <w:rsid w:val="00ED5E6D"/>
    <w:rsid w:val="00FB6264"/>
    <w:rsid w:val="00FC09F8"/>
    <w:rsid w:val="7C2EC317"/>
    <w:rsid w:val="DDEF3F4B"/>
    <w:rsid w:val="EEFF7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99"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99" w:semiHidden="0" w:name="Emphasis"/>
    <w:lsdException w:qFormat="1" w:unhideWhenUsed="0"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SimSun-ExtB" w:cs="宋体"/>
      <w:sz w:val="22"/>
      <w:szCs w:val="24"/>
      <w:lang w:val="en-US" w:eastAsia="zh-CN" w:bidi="ar-SA"/>
    </w:rPr>
  </w:style>
  <w:style w:type="paragraph" w:styleId="3">
    <w:name w:val="heading 1"/>
    <w:basedOn w:val="1"/>
    <w:next w:val="1"/>
    <w:link w:val="113"/>
    <w:qFormat/>
    <w:uiPriority w:val="99"/>
    <w:pPr>
      <w:keepNext/>
      <w:keepLines/>
      <w:widowControl w:val="0"/>
      <w:spacing w:before="340" w:after="330" w:line="576" w:lineRule="auto"/>
      <w:jc w:val="both"/>
      <w:outlineLvl w:val="0"/>
    </w:pPr>
    <w:rPr>
      <w:rFonts w:ascii="仿宋_GB2312" w:eastAsia="仿宋_GB2312"/>
      <w:b/>
      <w:color w:val="000000"/>
      <w:kern w:val="44"/>
      <w:sz w:val="44"/>
      <w:szCs w:val="20"/>
    </w:rPr>
  </w:style>
  <w:style w:type="paragraph" w:styleId="4">
    <w:name w:val="heading 2"/>
    <w:basedOn w:val="1"/>
    <w:next w:val="1"/>
    <w:link w:val="104"/>
    <w:qFormat/>
    <w:uiPriority w:val="99"/>
    <w:pPr>
      <w:keepNext/>
      <w:keepLines/>
      <w:widowControl w:val="0"/>
      <w:spacing w:before="260" w:after="260"/>
      <w:jc w:val="center"/>
      <w:outlineLvl w:val="1"/>
    </w:pPr>
    <w:rPr>
      <w:rFonts w:eastAsia="华文中宋" w:cstheme="majorBidi"/>
      <w:b/>
      <w:bCs/>
      <w:sz w:val="30"/>
      <w:szCs w:val="44"/>
    </w:rPr>
  </w:style>
  <w:style w:type="paragraph" w:styleId="5">
    <w:name w:val="heading 3"/>
    <w:basedOn w:val="1"/>
    <w:next w:val="1"/>
    <w:link w:val="127"/>
    <w:qFormat/>
    <w:uiPriority w:val="99"/>
    <w:pPr>
      <w:keepNext/>
      <w:keepLines/>
      <w:widowControl w:val="0"/>
      <w:spacing w:before="260" w:after="260"/>
      <w:ind w:firstLine="200" w:firstLineChars="200"/>
      <w:jc w:val="center"/>
      <w:outlineLvl w:val="2"/>
    </w:pPr>
    <w:rPr>
      <w:rFonts w:ascii="Calibri" w:hAnsi="Calibri" w:eastAsia="黑体" w:cs="Times New Roman"/>
      <w:kern w:val="2"/>
      <w:sz w:val="32"/>
      <w:szCs w:val="20"/>
    </w:rPr>
  </w:style>
  <w:style w:type="paragraph" w:styleId="6">
    <w:name w:val="heading 4"/>
    <w:basedOn w:val="5"/>
    <w:next w:val="1"/>
    <w:link w:val="128"/>
    <w:qFormat/>
    <w:uiPriority w:val="99"/>
    <w:pPr>
      <w:spacing w:before="280" w:after="290"/>
      <w:jc w:val="left"/>
      <w:outlineLvl w:val="3"/>
    </w:pPr>
    <w:rPr>
      <w:rFonts w:ascii="Cambria" w:hAnsi="Cambria" w:eastAsia="仿宋_GB2312"/>
      <w:b/>
      <w:sz w:val="28"/>
    </w:rPr>
  </w:style>
  <w:style w:type="paragraph" w:styleId="7">
    <w:name w:val="heading 5"/>
    <w:basedOn w:val="1"/>
    <w:next w:val="1"/>
    <w:link w:val="129"/>
    <w:qFormat/>
    <w:uiPriority w:val="99"/>
    <w:pPr>
      <w:keepNext/>
      <w:keepLines/>
      <w:widowControl w:val="0"/>
      <w:spacing w:before="280" w:after="290" w:line="376" w:lineRule="auto"/>
      <w:jc w:val="both"/>
      <w:outlineLvl w:val="4"/>
    </w:pPr>
    <w:rPr>
      <w:rFonts w:ascii="Calibri" w:hAnsi="Calibri" w:eastAsia="宋体" w:cs="Times New Roman"/>
      <w:b/>
      <w:kern w:val="2"/>
      <w:sz w:val="28"/>
      <w:szCs w:val="20"/>
    </w:rPr>
  </w:style>
  <w:style w:type="paragraph" w:styleId="8">
    <w:name w:val="heading 6"/>
    <w:basedOn w:val="1"/>
    <w:next w:val="1"/>
    <w:link w:val="130"/>
    <w:qFormat/>
    <w:uiPriority w:val="99"/>
    <w:pPr>
      <w:keepNext/>
      <w:keepLines/>
      <w:widowControl w:val="0"/>
      <w:spacing w:before="240" w:after="64" w:line="319" w:lineRule="auto"/>
      <w:ind w:left="1276"/>
      <w:jc w:val="both"/>
      <w:outlineLvl w:val="5"/>
    </w:pPr>
    <w:rPr>
      <w:rFonts w:ascii="Arial" w:hAnsi="Arial" w:eastAsia="仿宋_GB2312" w:cs="Times New Roman"/>
      <w:b/>
      <w:color w:val="000000"/>
      <w:kern w:val="16"/>
      <w:sz w:val="30"/>
      <w:szCs w:val="20"/>
    </w:rPr>
  </w:style>
  <w:style w:type="paragraph" w:styleId="9">
    <w:name w:val="heading 7"/>
    <w:basedOn w:val="1"/>
    <w:next w:val="1"/>
    <w:link w:val="131"/>
    <w:qFormat/>
    <w:uiPriority w:val="99"/>
    <w:pPr>
      <w:keepNext/>
      <w:keepLines/>
      <w:widowControl w:val="0"/>
      <w:spacing w:before="240" w:after="64" w:line="319" w:lineRule="auto"/>
      <w:ind w:left="1276"/>
      <w:jc w:val="both"/>
      <w:outlineLvl w:val="6"/>
    </w:pPr>
    <w:rPr>
      <w:rFonts w:ascii="仿宋_GB2312" w:eastAsia="仿宋_GB2312" w:cs="Times New Roman"/>
      <w:b/>
      <w:color w:val="000000"/>
      <w:kern w:val="16"/>
      <w:sz w:val="30"/>
      <w:szCs w:val="20"/>
    </w:rPr>
  </w:style>
  <w:style w:type="paragraph" w:styleId="10">
    <w:name w:val="heading 8"/>
    <w:basedOn w:val="1"/>
    <w:next w:val="1"/>
    <w:link w:val="132"/>
    <w:qFormat/>
    <w:uiPriority w:val="99"/>
    <w:pPr>
      <w:keepNext/>
      <w:keepLines/>
      <w:widowControl w:val="0"/>
      <w:spacing w:before="240" w:after="64" w:line="320" w:lineRule="auto"/>
      <w:jc w:val="both"/>
      <w:outlineLvl w:val="7"/>
    </w:pPr>
    <w:rPr>
      <w:rFonts w:ascii="Cambria" w:hAnsi="Cambria" w:eastAsia="宋体" w:cs="Times New Roman"/>
      <w:kern w:val="2"/>
      <w:sz w:val="24"/>
      <w:szCs w:val="20"/>
    </w:rPr>
  </w:style>
  <w:style w:type="paragraph" w:styleId="11">
    <w:name w:val="heading 9"/>
    <w:basedOn w:val="1"/>
    <w:next w:val="1"/>
    <w:link w:val="133"/>
    <w:qFormat/>
    <w:uiPriority w:val="99"/>
    <w:pPr>
      <w:overflowPunct w:val="0"/>
      <w:autoSpaceDE w:val="0"/>
      <w:autoSpaceDN w:val="0"/>
      <w:adjustRightInd w:val="0"/>
      <w:spacing w:before="240" w:after="60" w:line="360" w:lineRule="auto"/>
      <w:ind w:left="1276"/>
      <w:jc w:val="both"/>
      <w:textAlignment w:val="baseline"/>
      <w:outlineLvl w:val="8"/>
    </w:pPr>
    <w:rPr>
      <w:rFonts w:ascii="Arial" w:hAnsi="Arial" w:eastAsia="仿宋_GB2312" w:cs="Times New Roman"/>
      <w:i/>
      <w:color w:val="000000"/>
      <w:sz w:val="18"/>
      <w:szCs w:val="20"/>
    </w:rPr>
  </w:style>
  <w:style w:type="character" w:default="1" w:styleId="37">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99"/>
    <w:pPr>
      <w:ind w:firstLine="200" w:firstLineChars="200"/>
    </w:pPr>
    <w:rPr>
      <w:rFonts w:ascii="Times New Roman" w:hAnsi="Times New Roman" w:eastAsia="仿宋_GB2312" w:cs="Times New Roman"/>
      <w:sz w:val="30"/>
      <w:szCs w:val="22"/>
      <w:lang w:val="en-US" w:eastAsia="zh-CN" w:bidi="ar-SA"/>
    </w:rPr>
  </w:style>
  <w:style w:type="paragraph" w:styleId="12">
    <w:name w:val="toc 7"/>
    <w:basedOn w:val="1"/>
    <w:next w:val="1"/>
    <w:qFormat/>
    <w:uiPriority w:val="99"/>
    <w:pPr>
      <w:ind w:left="1440"/>
    </w:pPr>
    <w:rPr>
      <w:rFonts w:asciiTheme="minorHAnsi" w:hAnsiTheme="minorHAnsi" w:cstheme="minorHAnsi"/>
      <w:sz w:val="18"/>
      <w:szCs w:val="18"/>
    </w:rPr>
  </w:style>
  <w:style w:type="paragraph" w:styleId="13">
    <w:name w:val="table of authorities"/>
    <w:basedOn w:val="1"/>
    <w:next w:val="1"/>
    <w:unhideWhenUsed/>
    <w:qFormat/>
    <w:uiPriority w:val="99"/>
    <w:pPr>
      <w:ind w:left="420" w:leftChars="200"/>
    </w:pPr>
    <w:rPr>
      <w:rFonts w:asciiTheme="minorHAnsi" w:hAnsiTheme="minorHAnsi" w:eastAsiaTheme="minorEastAsia" w:cstheme="minorBidi"/>
    </w:rPr>
  </w:style>
  <w:style w:type="paragraph" w:styleId="14">
    <w:name w:val="Document Map"/>
    <w:basedOn w:val="1"/>
    <w:link w:val="115"/>
    <w:semiHidden/>
    <w:qFormat/>
    <w:uiPriority w:val="99"/>
    <w:pPr>
      <w:widowControl w:val="0"/>
      <w:jc w:val="both"/>
    </w:pPr>
    <w:rPr>
      <w:rFonts w:ascii="Times New Roman" w:hAnsi="Times New Roman" w:eastAsia="宋体"/>
      <w:sz w:val="0"/>
      <w:szCs w:val="0"/>
    </w:rPr>
  </w:style>
  <w:style w:type="paragraph" w:styleId="15">
    <w:name w:val="annotation text"/>
    <w:basedOn w:val="1"/>
    <w:link w:val="138"/>
    <w:semiHidden/>
    <w:qFormat/>
    <w:uiPriority w:val="99"/>
    <w:pPr>
      <w:widowControl w:val="0"/>
    </w:pPr>
    <w:rPr>
      <w:rFonts w:ascii="仿宋_GB2312" w:eastAsia="仿宋_GB2312" w:cs="Times New Roman"/>
      <w:color w:val="000000"/>
      <w:kern w:val="16"/>
      <w:sz w:val="30"/>
      <w:szCs w:val="20"/>
    </w:rPr>
  </w:style>
  <w:style w:type="paragraph" w:styleId="16">
    <w:name w:val="Body Text"/>
    <w:basedOn w:val="1"/>
    <w:link w:val="142"/>
    <w:qFormat/>
    <w:uiPriority w:val="1"/>
    <w:pPr>
      <w:spacing w:before="61"/>
      <w:ind w:left="117"/>
    </w:pPr>
    <w:rPr>
      <w:szCs w:val="30"/>
    </w:rPr>
  </w:style>
  <w:style w:type="paragraph" w:styleId="17">
    <w:name w:val="Body Text Indent"/>
    <w:basedOn w:val="1"/>
    <w:link w:val="143"/>
    <w:qFormat/>
    <w:uiPriority w:val="99"/>
    <w:pPr>
      <w:widowControl w:val="0"/>
      <w:ind w:firstLine="600" w:firstLineChars="200"/>
      <w:jc w:val="both"/>
    </w:pPr>
    <w:rPr>
      <w:rFonts w:ascii="仿宋_GB2312" w:hAnsi="Calibri" w:eastAsia="仿宋_GB2312" w:cs="Times New Roman"/>
      <w:sz w:val="30"/>
      <w:szCs w:val="20"/>
    </w:rPr>
  </w:style>
  <w:style w:type="paragraph" w:styleId="18">
    <w:name w:val="toc 5"/>
    <w:basedOn w:val="1"/>
    <w:next w:val="1"/>
    <w:qFormat/>
    <w:uiPriority w:val="99"/>
    <w:pPr>
      <w:ind w:left="960"/>
    </w:pPr>
    <w:rPr>
      <w:rFonts w:asciiTheme="minorHAnsi" w:hAnsiTheme="minorHAnsi" w:cstheme="minorHAnsi"/>
      <w:sz w:val="18"/>
      <w:szCs w:val="18"/>
    </w:rPr>
  </w:style>
  <w:style w:type="paragraph" w:styleId="19">
    <w:name w:val="toc 3"/>
    <w:basedOn w:val="1"/>
    <w:next w:val="1"/>
    <w:link w:val="136"/>
    <w:qFormat/>
    <w:uiPriority w:val="39"/>
    <w:pPr>
      <w:ind w:left="960" w:leftChars="100" w:right="100" w:rightChars="100"/>
    </w:pPr>
    <w:rPr>
      <w:rFonts w:eastAsia="宋体" w:asciiTheme="minorHAnsi" w:hAnsiTheme="minorHAnsi" w:cstheme="minorHAnsi"/>
      <w:i/>
      <w:iCs/>
      <w:sz w:val="20"/>
      <w:szCs w:val="20"/>
    </w:rPr>
  </w:style>
  <w:style w:type="paragraph" w:styleId="20">
    <w:name w:val="toc 8"/>
    <w:basedOn w:val="1"/>
    <w:next w:val="1"/>
    <w:qFormat/>
    <w:uiPriority w:val="99"/>
    <w:pPr>
      <w:ind w:left="1680"/>
    </w:pPr>
    <w:rPr>
      <w:rFonts w:asciiTheme="minorHAnsi" w:hAnsiTheme="minorHAnsi" w:cstheme="minorHAnsi"/>
      <w:sz w:val="18"/>
      <w:szCs w:val="18"/>
    </w:rPr>
  </w:style>
  <w:style w:type="paragraph" w:styleId="21">
    <w:name w:val="Body Text Indent 2"/>
    <w:basedOn w:val="1"/>
    <w:link w:val="145"/>
    <w:qFormat/>
    <w:uiPriority w:val="0"/>
    <w:pPr>
      <w:spacing w:after="120" w:line="480" w:lineRule="auto"/>
      <w:ind w:left="420" w:leftChars="200"/>
    </w:pPr>
  </w:style>
  <w:style w:type="paragraph" w:styleId="22">
    <w:name w:val="Balloon Text"/>
    <w:basedOn w:val="1"/>
    <w:link w:val="148"/>
    <w:semiHidden/>
    <w:qFormat/>
    <w:uiPriority w:val="99"/>
    <w:pPr>
      <w:widowControl w:val="0"/>
      <w:jc w:val="both"/>
    </w:pPr>
    <w:rPr>
      <w:rFonts w:eastAsia="宋体"/>
      <w:sz w:val="0"/>
      <w:szCs w:val="0"/>
    </w:rPr>
  </w:style>
  <w:style w:type="paragraph" w:styleId="23">
    <w:name w:val="footer"/>
    <w:basedOn w:val="1"/>
    <w:link w:val="140"/>
    <w:qFormat/>
    <w:uiPriority w:val="99"/>
    <w:pPr>
      <w:tabs>
        <w:tab w:val="center" w:pos="4153"/>
        <w:tab w:val="right" w:pos="8306"/>
      </w:tabs>
      <w:snapToGrid w:val="0"/>
    </w:pPr>
    <w:rPr>
      <w:rFonts w:eastAsia="宋体" w:cs="Times New Roman"/>
      <w:sz w:val="18"/>
      <w:szCs w:val="20"/>
    </w:rPr>
  </w:style>
  <w:style w:type="paragraph" w:styleId="24">
    <w:name w:val="header"/>
    <w:basedOn w:val="1"/>
    <w:link w:val="139"/>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9"/>
    <w:next w:val="1"/>
    <w:link w:val="134"/>
    <w:qFormat/>
    <w:uiPriority w:val="39"/>
    <w:pPr>
      <w:spacing w:before="120" w:after="120"/>
      <w:ind w:left="0"/>
    </w:pPr>
    <w:rPr>
      <w:rFonts w:ascii="Times New Roman" w:hAnsi="Times New Roman"/>
      <w:b/>
      <w:bCs/>
      <w:i w:val="0"/>
      <w:iCs w:val="0"/>
      <w:caps/>
    </w:rPr>
  </w:style>
  <w:style w:type="paragraph" w:styleId="26">
    <w:name w:val="toc 4"/>
    <w:basedOn w:val="1"/>
    <w:next w:val="1"/>
    <w:qFormat/>
    <w:uiPriority w:val="39"/>
    <w:pPr>
      <w:ind w:left="720"/>
    </w:pPr>
    <w:rPr>
      <w:rFonts w:asciiTheme="minorHAnsi" w:hAnsiTheme="minorHAnsi" w:cstheme="minorHAnsi"/>
      <w:sz w:val="18"/>
      <w:szCs w:val="18"/>
    </w:rPr>
  </w:style>
  <w:style w:type="paragraph" w:styleId="27">
    <w:name w:val="Subtitle"/>
    <w:basedOn w:val="1"/>
    <w:next w:val="1"/>
    <w:link w:val="144"/>
    <w:qFormat/>
    <w:uiPriority w:val="99"/>
    <w:pPr>
      <w:widowControl w:val="0"/>
      <w:spacing w:before="240" w:after="60" w:line="312" w:lineRule="auto"/>
      <w:jc w:val="center"/>
      <w:outlineLvl w:val="1"/>
    </w:pPr>
    <w:rPr>
      <w:rFonts w:ascii="Cambria" w:hAnsi="Cambria" w:eastAsia="宋体" w:cs="Times New Roman"/>
      <w:b/>
      <w:kern w:val="28"/>
      <w:sz w:val="32"/>
      <w:szCs w:val="20"/>
    </w:rPr>
  </w:style>
  <w:style w:type="paragraph" w:styleId="28">
    <w:name w:val="footnote text"/>
    <w:basedOn w:val="1"/>
    <w:link w:val="137"/>
    <w:semiHidden/>
    <w:qFormat/>
    <w:uiPriority w:val="99"/>
    <w:pPr>
      <w:widowControl w:val="0"/>
      <w:snapToGrid w:val="0"/>
    </w:pPr>
    <w:rPr>
      <w:rFonts w:eastAsia="宋体"/>
      <w:sz w:val="18"/>
      <w:szCs w:val="18"/>
    </w:rPr>
  </w:style>
  <w:style w:type="paragraph" w:styleId="29">
    <w:name w:val="toc 6"/>
    <w:basedOn w:val="1"/>
    <w:next w:val="1"/>
    <w:qFormat/>
    <w:uiPriority w:val="99"/>
    <w:pPr>
      <w:ind w:left="1200"/>
    </w:pPr>
    <w:rPr>
      <w:rFonts w:asciiTheme="minorHAnsi" w:hAnsiTheme="minorHAnsi" w:cstheme="minorHAnsi"/>
      <w:sz w:val="18"/>
      <w:szCs w:val="18"/>
    </w:rPr>
  </w:style>
  <w:style w:type="paragraph" w:styleId="30">
    <w:name w:val="toc 2"/>
    <w:basedOn w:val="25"/>
    <w:next w:val="1"/>
    <w:link w:val="135"/>
    <w:qFormat/>
    <w:uiPriority w:val="39"/>
    <w:pPr>
      <w:spacing w:before="0" w:after="0"/>
      <w:ind w:left="240"/>
    </w:pPr>
    <w:rPr>
      <w:b w:val="0"/>
      <w:bCs w:val="0"/>
      <w:caps w:val="0"/>
      <w:smallCaps/>
    </w:rPr>
  </w:style>
  <w:style w:type="paragraph" w:styleId="31">
    <w:name w:val="toc 9"/>
    <w:basedOn w:val="1"/>
    <w:next w:val="1"/>
    <w:qFormat/>
    <w:uiPriority w:val="99"/>
    <w:pPr>
      <w:ind w:left="1920"/>
    </w:pPr>
    <w:rPr>
      <w:rFonts w:asciiTheme="minorHAnsi" w:hAnsiTheme="minorHAnsi" w:cstheme="minorHAnsi"/>
      <w:sz w:val="18"/>
      <w:szCs w:val="18"/>
    </w:rPr>
  </w:style>
  <w:style w:type="paragraph" w:styleId="32">
    <w:name w:val="HTML Preformatted"/>
    <w:basedOn w:val="1"/>
    <w:link w:val="146"/>
    <w:semiHidden/>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宋体" w:cs="Times New Roman"/>
      <w:sz w:val="24"/>
      <w:szCs w:val="20"/>
    </w:rPr>
  </w:style>
  <w:style w:type="paragraph" w:styleId="33">
    <w:name w:val="Normal (Web)"/>
    <w:basedOn w:val="1"/>
    <w:qFormat/>
    <w:uiPriority w:val="99"/>
    <w:pPr>
      <w:spacing w:before="100" w:beforeAutospacing="1" w:after="100" w:afterAutospacing="1"/>
    </w:pPr>
  </w:style>
  <w:style w:type="paragraph" w:styleId="34">
    <w:name w:val="Title"/>
    <w:basedOn w:val="1"/>
    <w:next w:val="1"/>
    <w:link w:val="141"/>
    <w:qFormat/>
    <w:uiPriority w:val="99"/>
    <w:pPr>
      <w:widowControl w:val="0"/>
      <w:spacing w:before="240" w:after="60"/>
      <w:jc w:val="center"/>
      <w:outlineLvl w:val="0"/>
    </w:pPr>
    <w:rPr>
      <w:rFonts w:ascii="Cambria" w:hAnsi="Cambria" w:eastAsia="宋体" w:cs="Times New Roman"/>
      <w:b/>
      <w:kern w:val="2"/>
      <w:sz w:val="32"/>
      <w:szCs w:val="20"/>
    </w:rPr>
  </w:style>
  <w:style w:type="paragraph" w:styleId="35">
    <w:name w:val="annotation subject"/>
    <w:basedOn w:val="15"/>
    <w:next w:val="15"/>
    <w:link w:val="147"/>
    <w:semiHidden/>
    <w:qFormat/>
    <w:uiPriority w:val="99"/>
    <w:rPr>
      <w:b/>
    </w:rPr>
  </w:style>
  <w:style w:type="character" w:styleId="38">
    <w:name w:val="Strong"/>
    <w:basedOn w:val="37"/>
    <w:qFormat/>
    <w:uiPriority w:val="0"/>
    <w:rPr>
      <w:b/>
      <w:bCs/>
    </w:rPr>
  </w:style>
  <w:style w:type="character" w:styleId="39">
    <w:name w:val="page number"/>
    <w:basedOn w:val="37"/>
    <w:qFormat/>
    <w:uiPriority w:val="99"/>
    <w:rPr>
      <w:rFonts w:eastAsia="宋体" w:cs="Times New Roman"/>
      <w:kern w:val="2"/>
      <w:sz w:val="24"/>
      <w:lang w:val="en-US" w:eastAsia="zh-CN"/>
    </w:rPr>
  </w:style>
  <w:style w:type="character" w:styleId="40">
    <w:name w:val="FollowedHyperlink"/>
    <w:basedOn w:val="37"/>
    <w:semiHidden/>
    <w:unhideWhenUsed/>
    <w:qFormat/>
    <w:uiPriority w:val="99"/>
    <w:rPr>
      <w:color w:val="800080" w:themeColor="followedHyperlink"/>
      <w:u w:val="single"/>
      <w14:textFill>
        <w14:solidFill>
          <w14:schemeClr w14:val="folHlink"/>
        </w14:solidFill>
      </w14:textFill>
    </w:rPr>
  </w:style>
  <w:style w:type="character" w:styleId="41">
    <w:name w:val="Emphasis"/>
    <w:basedOn w:val="37"/>
    <w:qFormat/>
    <w:uiPriority w:val="99"/>
    <w:rPr>
      <w:rFonts w:cs="Times New Roman"/>
      <w:i/>
    </w:rPr>
  </w:style>
  <w:style w:type="character" w:styleId="42">
    <w:name w:val="Hyperlink"/>
    <w:basedOn w:val="37"/>
    <w:qFormat/>
    <w:uiPriority w:val="99"/>
    <w:rPr>
      <w:rFonts w:cs="Times New Roman"/>
      <w:color w:val="0000FF"/>
      <w:u w:val="single"/>
    </w:rPr>
  </w:style>
  <w:style w:type="character" w:styleId="43">
    <w:name w:val="annotation reference"/>
    <w:basedOn w:val="37"/>
    <w:semiHidden/>
    <w:qFormat/>
    <w:uiPriority w:val="99"/>
    <w:rPr>
      <w:rFonts w:eastAsia="宋体" w:cs="Times New Roman"/>
      <w:kern w:val="2"/>
      <w:sz w:val="21"/>
      <w:lang w:val="en-US" w:eastAsia="zh-CN"/>
    </w:rPr>
  </w:style>
  <w:style w:type="character" w:styleId="44">
    <w:name w:val="footnote reference"/>
    <w:basedOn w:val="37"/>
    <w:semiHidden/>
    <w:qFormat/>
    <w:uiPriority w:val="99"/>
    <w:rPr>
      <w:rFonts w:eastAsia="宋体" w:cs="Times New Roman"/>
      <w:kern w:val="2"/>
      <w:sz w:val="24"/>
      <w:vertAlign w:val="superscript"/>
      <w:lang w:val="en-US" w:eastAsia="zh-CN"/>
    </w:rPr>
  </w:style>
  <w:style w:type="paragraph" w:customStyle="1" w:styleId="45">
    <w:name w:val="font52478"/>
    <w:basedOn w:val="1"/>
    <w:qFormat/>
    <w:uiPriority w:val="99"/>
    <w:pPr>
      <w:spacing w:before="100" w:beforeAutospacing="1" w:after="100" w:afterAutospacing="1"/>
    </w:pPr>
    <w:rPr>
      <w:sz w:val="18"/>
      <w:szCs w:val="18"/>
    </w:rPr>
  </w:style>
  <w:style w:type="paragraph" w:customStyle="1" w:styleId="46">
    <w:name w:val="xl852478"/>
    <w:basedOn w:val="1"/>
    <w:qFormat/>
    <w:uiPriority w:val="99"/>
    <w:pPr>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sz w:val="20"/>
      <w:szCs w:val="20"/>
    </w:rPr>
  </w:style>
  <w:style w:type="paragraph" w:customStyle="1" w:styleId="47">
    <w:name w:val="xl862478"/>
    <w:basedOn w:val="1"/>
    <w:qFormat/>
    <w:uiPriority w:val="99"/>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sz w:val="20"/>
      <w:szCs w:val="20"/>
    </w:rPr>
  </w:style>
  <w:style w:type="paragraph" w:customStyle="1" w:styleId="48">
    <w:name w:val="xl872478"/>
    <w:basedOn w:val="1"/>
    <w:qFormat/>
    <w:uiPriority w:val="99"/>
    <w:pPr>
      <w:spacing w:before="100" w:beforeAutospacing="1" w:after="100" w:afterAutospacing="1"/>
      <w:textAlignment w:val="center"/>
    </w:pPr>
    <w:rPr>
      <w:color w:val="000000"/>
      <w:szCs w:val="22"/>
    </w:rPr>
  </w:style>
  <w:style w:type="paragraph" w:customStyle="1" w:styleId="49">
    <w:name w:val="xl882478"/>
    <w:basedOn w:val="1"/>
    <w:qFormat/>
    <w:uiPriority w:val="99"/>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color w:val="000000"/>
      <w:sz w:val="20"/>
      <w:szCs w:val="20"/>
    </w:rPr>
  </w:style>
  <w:style w:type="paragraph" w:customStyle="1" w:styleId="50">
    <w:name w:val="xl892478"/>
    <w:basedOn w:val="1"/>
    <w:qFormat/>
    <w:uiPriority w:val="99"/>
    <w:pPr>
      <w:spacing w:before="100" w:beforeAutospacing="1" w:after="100" w:afterAutospacing="1"/>
      <w:textAlignment w:val="center"/>
    </w:pPr>
    <w:rPr>
      <w:color w:val="000000"/>
      <w:sz w:val="20"/>
      <w:szCs w:val="20"/>
    </w:rPr>
  </w:style>
  <w:style w:type="paragraph" w:customStyle="1" w:styleId="51">
    <w:name w:val="xl902478"/>
    <w:basedOn w:val="1"/>
    <w:qFormat/>
    <w:uiPriority w:val="99"/>
    <w:pPr>
      <w:spacing w:before="100" w:beforeAutospacing="1" w:after="100" w:afterAutospacing="1"/>
      <w:textAlignment w:val="center"/>
    </w:pPr>
    <w:rPr>
      <w:b/>
      <w:bCs/>
      <w:color w:val="000000"/>
      <w:sz w:val="20"/>
      <w:szCs w:val="20"/>
    </w:rPr>
  </w:style>
  <w:style w:type="paragraph" w:customStyle="1" w:styleId="52">
    <w:name w:val="xl912478"/>
    <w:basedOn w:val="1"/>
    <w:qFormat/>
    <w:uiPriority w:val="99"/>
    <w:pPr>
      <w:pBdr>
        <w:bottom w:val="single" w:color="auto" w:sz="4" w:space="0"/>
      </w:pBdr>
      <w:spacing w:before="100" w:beforeAutospacing="1" w:after="100" w:afterAutospacing="1"/>
      <w:jc w:val="center"/>
      <w:textAlignment w:val="center"/>
    </w:pPr>
    <w:rPr>
      <w:b/>
      <w:bCs/>
      <w:sz w:val="32"/>
      <w:szCs w:val="32"/>
    </w:rPr>
  </w:style>
  <w:style w:type="paragraph" w:customStyle="1" w:styleId="53">
    <w:name w:val="xl922478"/>
    <w:basedOn w:val="1"/>
    <w:qFormat/>
    <w:uiPriority w:val="99"/>
    <w:pPr>
      <w:spacing w:before="100" w:beforeAutospacing="1" w:after="100" w:afterAutospacing="1"/>
      <w:textAlignment w:val="center"/>
    </w:pPr>
    <w:rPr>
      <w:rFonts w:ascii="黑体" w:hAnsi="黑体" w:eastAsia="黑体"/>
      <w:color w:val="000000"/>
      <w:szCs w:val="22"/>
    </w:rPr>
  </w:style>
  <w:style w:type="paragraph" w:customStyle="1" w:styleId="54">
    <w:name w:val="xl932478"/>
    <w:basedOn w:val="1"/>
    <w:qFormat/>
    <w:uiPriority w:val="99"/>
    <w:pPr>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szCs w:val="22"/>
    </w:rPr>
  </w:style>
  <w:style w:type="paragraph" w:customStyle="1" w:styleId="55">
    <w:name w:val="xl942478"/>
    <w:basedOn w:val="1"/>
    <w:qFormat/>
    <w:uiPriority w:val="99"/>
    <w:pPr>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color w:val="000000"/>
      <w:szCs w:val="22"/>
    </w:rPr>
  </w:style>
  <w:style w:type="paragraph" w:customStyle="1" w:styleId="56">
    <w:name w:val="xl952478"/>
    <w:basedOn w:val="1"/>
    <w:qFormat/>
    <w:uiPriority w:val="99"/>
    <w:pPr>
      <w:pBdr>
        <w:top w:val="single" w:color="auto" w:sz="4" w:space="1"/>
        <w:left w:val="single" w:color="auto" w:sz="4" w:space="1"/>
        <w:bottom w:val="single" w:color="auto" w:sz="4" w:space="0"/>
      </w:pBdr>
      <w:spacing w:before="100" w:beforeAutospacing="1" w:after="100" w:afterAutospacing="1"/>
      <w:jc w:val="center"/>
      <w:textAlignment w:val="center"/>
    </w:pPr>
    <w:rPr>
      <w:b/>
      <w:bCs/>
      <w:sz w:val="20"/>
      <w:szCs w:val="20"/>
    </w:rPr>
  </w:style>
  <w:style w:type="paragraph" w:customStyle="1" w:styleId="57">
    <w:name w:val="xl962478"/>
    <w:basedOn w:val="1"/>
    <w:qFormat/>
    <w:uiPriority w:val="99"/>
    <w:pPr>
      <w:pBdr>
        <w:top w:val="single" w:color="auto" w:sz="4" w:space="1"/>
        <w:bottom w:val="single" w:color="auto" w:sz="4" w:space="0"/>
      </w:pBdr>
      <w:spacing w:before="100" w:beforeAutospacing="1" w:after="100" w:afterAutospacing="1"/>
      <w:jc w:val="center"/>
      <w:textAlignment w:val="center"/>
    </w:pPr>
    <w:rPr>
      <w:b/>
      <w:bCs/>
      <w:sz w:val="20"/>
      <w:szCs w:val="20"/>
    </w:rPr>
  </w:style>
  <w:style w:type="paragraph" w:customStyle="1" w:styleId="58">
    <w:name w:val="xl972478"/>
    <w:basedOn w:val="1"/>
    <w:qFormat/>
    <w:uiPriority w:val="99"/>
    <w:pPr>
      <w:pBdr>
        <w:top w:val="single" w:color="auto" w:sz="4" w:space="1"/>
        <w:bottom w:val="single" w:color="auto" w:sz="4" w:space="0"/>
        <w:right w:val="single" w:color="auto" w:sz="4" w:space="1"/>
      </w:pBdr>
      <w:spacing w:before="100" w:beforeAutospacing="1" w:after="100" w:afterAutospacing="1"/>
      <w:jc w:val="center"/>
      <w:textAlignment w:val="center"/>
    </w:pPr>
    <w:rPr>
      <w:b/>
      <w:bCs/>
      <w:sz w:val="20"/>
      <w:szCs w:val="20"/>
    </w:rPr>
  </w:style>
  <w:style w:type="paragraph" w:customStyle="1" w:styleId="59">
    <w:name w:val="xl982478"/>
    <w:basedOn w:val="1"/>
    <w:qFormat/>
    <w:uiPriority w:val="99"/>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sz w:val="20"/>
      <w:szCs w:val="20"/>
    </w:rPr>
  </w:style>
  <w:style w:type="paragraph" w:customStyle="1" w:styleId="60">
    <w:name w:val="xl992478"/>
    <w:basedOn w:val="1"/>
    <w:qFormat/>
    <w:uiPriority w:val="99"/>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sz w:val="20"/>
      <w:szCs w:val="20"/>
    </w:rPr>
  </w:style>
  <w:style w:type="paragraph" w:customStyle="1" w:styleId="61">
    <w:name w:val="xl1002478"/>
    <w:basedOn w:val="1"/>
    <w:qFormat/>
    <w:uiPriority w:val="99"/>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color w:val="000000"/>
      <w:sz w:val="20"/>
      <w:szCs w:val="20"/>
    </w:rPr>
  </w:style>
  <w:style w:type="paragraph" w:customStyle="1" w:styleId="62">
    <w:name w:val="xl1012478"/>
    <w:basedOn w:val="1"/>
    <w:qFormat/>
    <w:uiPriority w:val="99"/>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color w:val="000000"/>
      <w:sz w:val="20"/>
      <w:szCs w:val="20"/>
    </w:rPr>
  </w:style>
  <w:style w:type="paragraph" w:customStyle="1" w:styleId="63">
    <w:name w:val="xl1022478"/>
    <w:basedOn w:val="1"/>
    <w:qFormat/>
    <w:uiPriority w:val="99"/>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sz w:val="20"/>
      <w:szCs w:val="20"/>
    </w:rPr>
  </w:style>
  <w:style w:type="paragraph" w:customStyle="1" w:styleId="64">
    <w:name w:val="xl1032478"/>
    <w:basedOn w:val="1"/>
    <w:qFormat/>
    <w:uiPriority w:val="99"/>
    <w:pPr>
      <w:pBdr>
        <w:top w:val="single" w:color="auto" w:sz="4" w:space="1"/>
        <w:left w:val="single" w:color="auto" w:sz="4" w:space="1"/>
        <w:right w:val="single" w:color="auto" w:sz="4" w:space="1"/>
      </w:pBdr>
      <w:spacing w:before="100" w:beforeAutospacing="1" w:after="100" w:afterAutospacing="1"/>
      <w:jc w:val="center"/>
      <w:textAlignment w:val="center"/>
    </w:pPr>
    <w:rPr>
      <w:sz w:val="20"/>
      <w:szCs w:val="20"/>
    </w:rPr>
  </w:style>
  <w:style w:type="paragraph" w:customStyle="1" w:styleId="65">
    <w:name w:val="xl1042478"/>
    <w:basedOn w:val="1"/>
    <w:qFormat/>
    <w:uiPriority w:val="99"/>
    <w:pPr>
      <w:pBdr>
        <w:left w:val="single" w:color="auto" w:sz="4" w:space="1"/>
        <w:right w:val="single" w:color="auto" w:sz="4" w:space="1"/>
      </w:pBdr>
      <w:spacing w:before="100" w:beforeAutospacing="1" w:after="100" w:afterAutospacing="1"/>
      <w:jc w:val="center"/>
      <w:textAlignment w:val="center"/>
    </w:pPr>
    <w:rPr>
      <w:sz w:val="20"/>
      <w:szCs w:val="20"/>
    </w:rPr>
  </w:style>
  <w:style w:type="paragraph" w:customStyle="1" w:styleId="66">
    <w:name w:val="xl1052478"/>
    <w:basedOn w:val="1"/>
    <w:qFormat/>
    <w:uiPriority w:val="99"/>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rFonts w:ascii="Arial" w:hAnsi="Arial" w:cs="Arial"/>
      <w:color w:val="000000"/>
      <w:sz w:val="20"/>
      <w:szCs w:val="20"/>
    </w:rPr>
  </w:style>
  <w:style w:type="paragraph" w:customStyle="1" w:styleId="67">
    <w:name w:val="xl1062478"/>
    <w:basedOn w:val="1"/>
    <w:qFormat/>
    <w:uiPriority w:val="99"/>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color w:val="000000"/>
      <w:sz w:val="20"/>
      <w:szCs w:val="20"/>
    </w:rPr>
  </w:style>
  <w:style w:type="paragraph" w:customStyle="1" w:styleId="68">
    <w:name w:val="列表段落1"/>
    <w:basedOn w:val="1"/>
    <w:qFormat/>
    <w:uiPriority w:val="99"/>
    <w:pPr>
      <w:ind w:firstLine="420" w:firstLineChars="200"/>
    </w:pPr>
  </w:style>
  <w:style w:type="paragraph" w:customStyle="1" w:styleId="69">
    <w:name w:val="font56441"/>
    <w:basedOn w:val="1"/>
    <w:qFormat/>
    <w:uiPriority w:val="99"/>
    <w:pPr>
      <w:spacing w:before="100" w:beforeAutospacing="1" w:after="100" w:afterAutospacing="1"/>
    </w:pPr>
    <w:rPr>
      <w:sz w:val="18"/>
      <w:szCs w:val="18"/>
    </w:rPr>
  </w:style>
  <w:style w:type="paragraph" w:customStyle="1" w:styleId="70">
    <w:name w:val="font66441"/>
    <w:basedOn w:val="1"/>
    <w:qFormat/>
    <w:uiPriority w:val="99"/>
    <w:pPr>
      <w:spacing w:before="100" w:beforeAutospacing="1" w:after="100" w:afterAutospacing="1"/>
    </w:pPr>
    <w:rPr>
      <w:sz w:val="18"/>
      <w:szCs w:val="18"/>
    </w:rPr>
  </w:style>
  <w:style w:type="paragraph" w:customStyle="1" w:styleId="71">
    <w:name w:val="xl756441"/>
    <w:basedOn w:val="1"/>
    <w:qFormat/>
    <w:uiPriority w:val="99"/>
    <w:pPr>
      <w:shd w:val="clear" w:color="000000" w:fill="FFFFFF"/>
      <w:spacing w:before="100" w:beforeAutospacing="1" w:after="100" w:afterAutospacing="1"/>
      <w:textAlignment w:val="center"/>
    </w:pPr>
    <w:rPr>
      <w:color w:val="000000"/>
      <w:sz w:val="20"/>
      <w:szCs w:val="20"/>
    </w:rPr>
  </w:style>
  <w:style w:type="paragraph" w:customStyle="1" w:styleId="72">
    <w:name w:val="xl766441"/>
    <w:basedOn w:val="1"/>
    <w:qFormat/>
    <w:uiPriority w:val="99"/>
    <w:pPr>
      <w:shd w:val="clear" w:color="000000" w:fill="FFFFFF"/>
      <w:spacing w:before="100" w:beforeAutospacing="1" w:after="100" w:afterAutospacing="1"/>
      <w:textAlignment w:val="center"/>
    </w:pPr>
    <w:rPr>
      <w:b/>
      <w:bCs/>
      <w:color w:val="000000"/>
      <w:sz w:val="20"/>
      <w:szCs w:val="20"/>
    </w:rPr>
  </w:style>
  <w:style w:type="paragraph" w:customStyle="1" w:styleId="73">
    <w:name w:val="xl776441"/>
    <w:basedOn w:val="1"/>
    <w:qFormat/>
    <w:uiPriority w:val="99"/>
    <w:pPr>
      <w:shd w:val="clear" w:color="000000" w:fill="FFFFFF"/>
      <w:spacing w:before="100" w:beforeAutospacing="1" w:after="100" w:afterAutospacing="1"/>
      <w:textAlignment w:val="center"/>
    </w:pPr>
    <w:rPr>
      <w:color w:val="000000"/>
      <w:szCs w:val="22"/>
    </w:rPr>
  </w:style>
  <w:style w:type="paragraph" w:customStyle="1" w:styleId="74">
    <w:name w:val="xl786441"/>
    <w:basedOn w:val="1"/>
    <w:qFormat/>
    <w:uiPriority w:val="99"/>
    <w:pPr>
      <w:shd w:val="clear" w:color="000000" w:fill="FFFFFF"/>
      <w:spacing w:before="100" w:beforeAutospacing="1" w:after="100" w:afterAutospacing="1"/>
      <w:textAlignment w:val="center"/>
    </w:pPr>
    <w:rPr>
      <w:rFonts w:ascii="黑体" w:hAnsi="黑体" w:eastAsia="黑体"/>
      <w:color w:val="000000"/>
      <w:szCs w:val="22"/>
    </w:rPr>
  </w:style>
  <w:style w:type="paragraph" w:customStyle="1" w:styleId="75">
    <w:name w:val="xl796441"/>
    <w:basedOn w:val="1"/>
    <w:qFormat/>
    <w:uiPriority w:val="99"/>
    <w:pPr>
      <w:pBdr>
        <w:bottom w:val="single" w:color="auto" w:sz="4" w:space="0"/>
      </w:pBdr>
      <w:shd w:val="clear" w:color="000000" w:fill="FFFFFF"/>
      <w:spacing w:before="100" w:beforeAutospacing="1" w:after="100" w:afterAutospacing="1"/>
      <w:jc w:val="center"/>
      <w:textAlignment w:val="center"/>
    </w:pPr>
    <w:rPr>
      <w:rFonts w:ascii="黑体" w:hAnsi="黑体" w:eastAsia="黑体"/>
      <w:sz w:val="36"/>
      <w:szCs w:val="36"/>
    </w:rPr>
  </w:style>
  <w:style w:type="paragraph" w:customStyle="1" w:styleId="76">
    <w:name w:val="xl806441"/>
    <w:basedOn w:val="1"/>
    <w:qFormat/>
    <w:uiPriority w:val="99"/>
    <w:pPr>
      <w:spacing w:before="100" w:beforeAutospacing="1" w:after="100" w:afterAutospacing="1"/>
      <w:jc w:val="center"/>
      <w:textAlignment w:val="center"/>
    </w:pPr>
    <w:rPr>
      <w:sz w:val="28"/>
      <w:szCs w:val="28"/>
    </w:rPr>
  </w:style>
  <w:style w:type="paragraph" w:customStyle="1" w:styleId="77">
    <w:name w:val="xl816441"/>
    <w:basedOn w:val="1"/>
    <w:qFormat/>
    <w:uiPriority w:val="99"/>
    <w:pPr>
      <w:shd w:val="clear" w:color="000000" w:fill="FFFFFF"/>
      <w:spacing w:before="100" w:beforeAutospacing="1" w:after="100" w:afterAutospacing="1"/>
      <w:textAlignment w:val="center"/>
    </w:pPr>
    <w:rPr>
      <w:rFonts w:ascii="仿宋_GB2312" w:eastAsia="仿宋_GB2312"/>
      <w:color w:val="000000"/>
      <w:szCs w:val="22"/>
    </w:rPr>
  </w:style>
  <w:style w:type="paragraph" w:customStyle="1" w:styleId="78">
    <w:name w:val="xl826441"/>
    <w:basedOn w:val="1"/>
    <w:qFormat/>
    <w:uiPriority w:val="99"/>
    <w:pPr>
      <w:pBdr>
        <w:top w:val="single" w:color="auto" w:sz="4" w:space="1"/>
        <w:left w:val="single" w:color="auto" w:sz="4" w:space="1"/>
        <w:bottom w:val="single" w:color="auto" w:sz="4" w:space="0"/>
      </w:pBdr>
      <w:shd w:val="clear" w:color="000000" w:fill="FFFFFF"/>
      <w:spacing w:before="100" w:beforeAutospacing="1" w:after="100" w:afterAutospacing="1"/>
      <w:jc w:val="center"/>
      <w:textAlignment w:val="center"/>
    </w:pPr>
    <w:rPr>
      <w:b/>
      <w:bCs/>
      <w:sz w:val="20"/>
      <w:szCs w:val="20"/>
    </w:rPr>
  </w:style>
  <w:style w:type="paragraph" w:customStyle="1" w:styleId="79">
    <w:name w:val="xl836441"/>
    <w:basedOn w:val="1"/>
    <w:qFormat/>
    <w:uiPriority w:val="99"/>
    <w:pPr>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textAlignment w:val="center"/>
    </w:pPr>
    <w:rPr>
      <w:b/>
      <w:bCs/>
      <w:sz w:val="20"/>
      <w:szCs w:val="20"/>
    </w:rPr>
  </w:style>
  <w:style w:type="paragraph" w:customStyle="1" w:styleId="80">
    <w:name w:val="xl846441"/>
    <w:basedOn w:val="1"/>
    <w:qFormat/>
    <w:uiPriority w:val="99"/>
    <w:pPr>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center"/>
      <w:textAlignment w:val="center"/>
    </w:pPr>
    <w:rPr>
      <w:sz w:val="20"/>
      <w:szCs w:val="20"/>
    </w:rPr>
  </w:style>
  <w:style w:type="paragraph" w:customStyle="1" w:styleId="81">
    <w:name w:val="xl856441"/>
    <w:basedOn w:val="1"/>
    <w:qFormat/>
    <w:uiPriority w:val="99"/>
    <w:pPr>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textAlignment w:val="center"/>
    </w:pPr>
    <w:rPr>
      <w:sz w:val="20"/>
      <w:szCs w:val="20"/>
    </w:rPr>
  </w:style>
  <w:style w:type="paragraph" w:customStyle="1" w:styleId="82">
    <w:name w:val="xl866441"/>
    <w:basedOn w:val="1"/>
    <w:qFormat/>
    <w:uiPriority w:val="99"/>
    <w:pPr>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textAlignment w:val="center"/>
    </w:pPr>
    <w:rPr>
      <w:sz w:val="20"/>
      <w:szCs w:val="20"/>
    </w:rPr>
  </w:style>
  <w:style w:type="paragraph" w:customStyle="1" w:styleId="83">
    <w:name w:val="xl876441"/>
    <w:basedOn w:val="1"/>
    <w:qFormat/>
    <w:uiPriority w:val="99"/>
    <w:pPr>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center"/>
      <w:textAlignment w:val="center"/>
    </w:pPr>
    <w:rPr>
      <w:b/>
      <w:bCs/>
      <w:sz w:val="20"/>
      <w:szCs w:val="20"/>
    </w:rPr>
  </w:style>
  <w:style w:type="paragraph" w:customStyle="1" w:styleId="84">
    <w:name w:val="xl886441"/>
    <w:basedOn w:val="1"/>
    <w:qFormat/>
    <w:uiPriority w:val="99"/>
    <w:pPr>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textAlignment w:val="center"/>
    </w:pPr>
    <w:rPr>
      <w:color w:val="000000"/>
      <w:sz w:val="20"/>
      <w:szCs w:val="20"/>
    </w:rPr>
  </w:style>
  <w:style w:type="paragraph" w:customStyle="1" w:styleId="85">
    <w:name w:val="xl896441"/>
    <w:basedOn w:val="1"/>
    <w:qFormat/>
    <w:uiPriority w:val="99"/>
    <w:pPr>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textAlignment w:val="center"/>
    </w:pPr>
    <w:rPr>
      <w:sz w:val="20"/>
      <w:szCs w:val="20"/>
    </w:rPr>
  </w:style>
  <w:style w:type="paragraph" w:customStyle="1" w:styleId="86">
    <w:name w:val="xl906441"/>
    <w:basedOn w:val="1"/>
    <w:qFormat/>
    <w:uiPriority w:val="99"/>
    <w:pPr>
      <w:shd w:val="clear" w:color="000000" w:fill="FFFFFF"/>
      <w:spacing w:before="100" w:beforeAutospacing="1" w:after="100" w:afterAutospacing="1"/>
      <w:textAlignment w:val="center"/>
    </w:pPr>
    <w:rPr>
      <w:color w:val="000000"/>
      <w:szCs w:val="22"/>
    </w:rPr>
  </w:style>
  <w:style w:type="paragraph" w:customStyle="1" w:styleId="87">
    <w:name w:val="xl916441"/>
    <w:basedOn w:val="1"/>
    <w:qFormat/>
    <w:uiPriority w:val="99"/>
    <w:pPr>
      <w:shd w:val="clear" w:color="000000" w:fill="FFFFFF"/>
      <w:spacing w:before="100" w:beforeAutospacing="1" w:after="100" w:afterAutospacing="1"/>
      <w:textAlignment w:val="center"/>
    </w:pPr>
    <w:rPr>
      <w:sz w:val="20"/>
      <w:szCs w:val="20"/>
    </w:rPr>
  </w:style>
  <w:style w:type="paragraph" w:customStyle="1" w:styleId="88">
    <w:name w:val="xl926441"/>
    <w:basedOn w:val="1"/>
    <w:qFormat/>
    <w:uiPriority w:val="99"/>
    <w:pPr>
      <w:shd w:val="clear" w:color="000000" w:fill="FFFFFF"/>
      <w:spacing w:before="100" w:beforeAutospacing="1" w:after="100" w:afterAutospacing="1"/>
      <w:jc w:val="center"/>
      <w:textAlignment w:val="center"/>
    </w:pPr>
    <w:rPr>
      <w:rFonts w:ascii="黑体" w:hAnsi="黑体" w:eastAsia="黑体"/>
      <w:sz w:val="32"/>
      <w:szCs w:val="32"/>
    </w:rPr>
  </w:style>
  <w:style w:type="paragraph" w:customStyle="1" w:styleId="89">
    <w:name w:val="xl936441"/>
    <w:basedOn w:val="1"/>
    <w:qFormat/>
    <w:uiPriority w:val="99"/>
    <w:pPr>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center"/>
      <w:textAlignment w:val="center"/>
    </w:pPr>
    <w:rPr>
      <w:b/>
      <w:bCs/>
      <w:color w:val="000000"/>
      <w:sz w:val="20"/>
      <w:szCs w:val="20"/>
    </w:rPr>
  </w:style>
  <w:style w:type="paragraph" w:customStyle="1" w:styleId="90">
    <w:name w:val="xl946441"/>
    <w:basedOn w:val="1"/>
    <w:qFormat/>
    <w:uiPriority w:val="99"/>
    <w:pPr>
      <w:pBdr>
        <w:top w:val="single" w:color="auto" w:sz="4" w:space="1"/>
        <w:left w:val="single" w:color="auto" w:sz="4" w:space="1"/>
        <w:right w:val="single" w:color="auto" w:sz="4" w:space="1"/>
      </w:pBdr>
      <w:shd w:val="clear" w:color="000000" w:fill="FFFFFF"/>
      <w:spacing w:before="100" w:beforeAutospacing="1" w:after="100" w:afterAutospacing="1"/>
      <w:jc w:val="center"/>
      <w:textAlignment w:val="center"/>
    </w:pPr>
    <w:rPr>
      <w:sz w:val="20"/>
      <w:szCs w:val="20"/>
    </w:rPr>
  </w:style>
  <w:style w:type="paragraph" w:customStyle="1" w:styleId="91">
    <w:name w:val="xl956441"/>
    <w:basedOn w:val="1"/>
    <w:qFormat/>
    <w:uiPriority w:val="99"/>
    <w:pPr>
      <w:pBdr>
        <w:left w:val="single" w:color="auto" w:sz="4" w:space="1"/>
        <w:right w:val="single" w:color="auto" w:sz="4" w:space="1"/>
      </w:pBdr>
      <w:shd w:val="clear" w:color="000000" w:fill="FFFFFF"/>
      <w:spacing w:before="100" w:beforeAutospacing="1" w:after="100" w:afterAutospacing="1"/>
      <w:jc w:val="center"/>
      <w:textAlignment w:val="center"/>
    </w:pPr>
    <w:rPr>
      <w:sz w:val="20"/>
      <w:szCs w:val="20"/>
    </w:rPr>
  </w:style>
  <w:style w:type="paragraph" w:customStyle="1" w:styleId="92">
    <w:name w:val="xl966441"/>
    <w:basedOn w:val="1"/>
    <w:qFormat/>
    <w:uiPriority w:val="99"/>
    <w:pPr>
      <w:pBdr>
        <w:left w:val="single" w:color="auto" w:sz="4" w:space="1"/>
        <w:bottom w:val="single" w:color="auto" w:sz="4" w:space="0"/>
        <w:right w:val="single" w:color="auto" w:sz="4" w:space="1"/>
      </w:pBdr>
      <w:shd w:val="clear" w:color="000000" w:fill="FFFFFF"/>
      <w:spacing w:before="100" w:beforeAutospacing="1" w:after="100" w:afterAutospacing="1"/>
      <w:jc w:val="center"/>
      <w:textAlignment w:val="center"/>
    </w:pPr>
    <w:rPr>
      <w:sz w:val="20"/>
      <w:szCs w:val="20"/>
    </w:rPr>
  </w:style>
  <w:style w:type="character" w:customStyle="1" w:styleId="93">
    <w:name w:val="批注框文本 Char"/>
    <w:qFormat/>
    <w:locked/>
    <w:uiPriority w:val="99"/>
    <w:rPr>
      <w:rFonts w:ascii="Calibri" w:hAnsi="Calibri"/>
      <w:kern w:val="2"/>
      <w:sz w:val="18"/>
    </w:rPr>
  </w:style>
  <w:style w:type="character" w:customStyle="1" w:styleId="94">
    <w:name w:val="脚注文本 Char"/>
    <w:qFormat/>
    <w:locked/>
    <w:uiPriority w:val="99"/>
    <w:rPr>
      <w:rFonts w:ascii="Calibri" w:hAnsi="Calibri"/>
      <w:kern w:val="2"/>
      <w:sz w:val="18"/>
    </w:rPr>
  </w:style>
  <w:style w:type="character" w:customStyle="1" w:styleId="95">
    <w:name w:val="文档结构图 Char"/>
    <w:qFormat/>
    <w:locked/>
    <w:uiPriority w:val="99"/>
    <w:rPr>
      <w:rFonts w:ascii="宋体" w:hAnsi="Calibri" w:eastAsia="宋体"/>
      <w:kern w:val="2"/>
      <w:sz w:val="18"/>
    </w:rPr>
  </w:style>
  <w:style w:type="paragraph" w:customStyle="1" w:styleId="96">
    <w:name w:val="无间隔1"/>
    <w:link w:val="97"/>
    <w:qFormat/>
    <w:uiPriority w:val="99"/>
    <w:pPr>
      <w:ind w:firstLine="200" w:firstLineChars="200"/>
    </w:pPr>
    <w:rPr>
      <w:rFonts w:ascii="Times New Roman" w:hAnsi="Times New Roman" w:eastAsia="仿宋_GB2312" w:cs="Times New Roman"/>
      <w:sz w:val="30"/>
      <w:szCs w:val="22"/>
      <w:lang w:val="en-US" w:eastAsia="zh-CN" w:bidi="ar-SA"/>
    </w:rPr>
  </w:style>
  <w:style w:type="character" w:customStyle="1" w:styleId="97">
    <w:name w:val="无间隔 字符"/>
    <w:link w:val="96"/>
    <w:qFormat/>
    <w:locked/>
    <w:uiPriority w:val="99"/>
    <w:rPr>
      <w:rFonts w:eastAsia="仿宋_GB2312"/>
      <w:sz w:val="30"/>
      <w:szCs w:val="22"/>
    </w:rPr>
  </w:style>
  <w:style w:type="paragraph" w:customStyle="1" w:styleId="98">
    <w:name w:val="目录一"/>
    <w:basedOn w:val="30"/>
    <w:link w:val="99"/>
    <w:qFormat/>
    <w:uiPriority w:val="99"/>
    <w:rPr>
      <w:rFonts w:ascii="华文中宋" w:hAnsi="华文中宋" w:eastAsia="黑体" w:cs="Times New Roman"/>
      <w:b/>
      <w:caps/>
      <w:kern w:val="2"/>
      <w:sz w:val="28"/>
    </w:rPr>
  </w:style>
  <w:style w:type="character" w:customStyle="1" w:styleId="99">
    <w:name w:val="目录一 Char"/>
    <w:link w:val="98"/>
    <w:qFormat/>
    <w:locked/>
    <w:uiPriority w:val="99"/>
    <w:rPr>
      <w:rFonts w:ascii="华文中宋" w:hAnsi="华文中宋" w:eastAsia="黑体"/>
      <w:b/>
      <w:caps/>
      <w:smallCaps/>
      <w:kern w:val="2"/>
      <w:sz w:val="28"/>
    </w:rPr>
  </w:style>
  <w:style w:type="paragraph" w:customStyle="1" w:styleId="100">
    <w:name w:val="目录1"/>
    <w:basedOn w:val="19"/>
    <w:link w:val="101"/>
    <w:qFormat/>
    <w:uiPriority w:val="99"/>
    <w:pPr>
      <w:spacing w:line="400" w:lineRule="exact"/>
    </w:pPr>
    <w:rPr>
      <w:rFonts w:ascii="黑体" w:hAnsi="黑体" w:eastAsia="黑体" w:cs="Times New Roman"/>
      <w:i w:val="0"/>
      <w:iCs w:val="0"/>
      <w:kern w:val="2"/>
      <w:sz w:val="28"/>
    </w:rPr>
  </w:style>
  <w:style w:type="character" w:customStyle="1" w:styleId="101">
    <w:name w:val="目录1 Char"/>
    <w:link w:val="100"/>
    <w:qFormat/>
    <w:locked/>
    <w:uiPriority w:val="99"/>
    <w:rPr>
      <w:rFonts w:ascii="黑体" w:hAnsi="黑体" w:eastAsia="黑体"/>
      <w:kern w:val="2"/>
      <w:sz w:val="28"/>
    </w:rPr>
  </w:style>
  <w:style w:type="paragraph" w:customStyle="1" w:styleId="102">
    <w:name w:val="目录标题"/>
    <w:basedOn w:val="4"/>
    <w:link w:val="103"/>
    <w:qFormat/>
    <w:uiPriority w:val="99"/>
    <w:pPr>
      <w:ind w:firstLine="200"/>
    </w:pPr>
    <w:rPr>
      <w:rFonts w:cs="Times New Roman"/>
      <w:b w:val="0"/>
      <w:bCs w:val="0"/>
      <w:sz w:val="44"/>
      <w:szCs w:val="20"/>
    </w:rPr>
  </w:style>
  <w:style w:type="character" w:customStyle="1" w:styleId="103">
    <w:name w:val="目录标题 Char"/>
    <w:link w:val="102"/>
    <w:qFormat/>
    <w:locked/>
    <w:uiPriority w:val="99"/>
    <w:rPr>
      <w:rFonts w:ascii="宋体" w:hAnsi="宋体" w:eastAsia="华文中宋"/>
      <w:sz w:val="44"/>
    </w:rPr>
  </w:style>
  <w:style w:type="character" w:customStyle="1" w:styleId="104">
    <w:name w:val="标题 2 字符"/>
    <w:basedOn w:val="37"/>
    <w:link w:val="4"/>
    <w:qFormat/>
    <w:uiPriority w:val="99"/>
    <w:rPr>
      <w:rFonts w:ascii="宋体" w:hAnsi="宋体" w:eastAsia="华文中宋" w:cstheme="majorBidi"/>
      <w:b/>
      <w:bCs/>
      <w:sz w:val="30"/>
      <w:szCs w:val="44"/>
    </w:rPr>
  </w:style>
  <w:style w:type="paragraph" w:customStyle="1" w:styleId="105">
    <w:name w:val="目录（一）"/>
    <w:basedOn w:val="100"/>
    <w:link w:val="106"/>
    <w:qFormat/>
    <w:uiPriority w:val="99"/>
    <w:rPr>
      <w:sz w:val="24"/>
    </w:rPr>
  </w:style>
  <w:style w:type="character" w:customStyle="1" w:styleId="106">
    <w:name w:val="目录（一） Char"/>
    <w:link w:val="105"/>
    <w:qFormat/>
    <w:locked/>
    <w:uiPriority w:val="99"/>
    <w:rPr>
      <w:rFonts w:ascii="黑体" w:hAnsi="黑体" w:eastAsia="黑体"/>
      <w:kern w:val="2"/>
      <w:sz w:val="24"/>
    </w:rPr>
  </w:style>
  <w:style w:type="character" w:customStyle="1" w:styleId="107">
    <w:name w:val="访问过的超链接1"/>
    <w:qFormat/>
    <w:uiPriority w:val="99"/>
    <w:rPr>
      <w:rFonts w:eastAsia="宋体"/>
      <w:color w:val="800080"/>
      <w:kern w:val="2"/>
      <w:sz w:val="24"/>
      <w:u w:val="single"/>
      <w:lang w:val="en-US" w:eastAsia="zh-CN"/>
    </w:rPr>
  </w:style>
  <w:style w:type="character" w:customStyle="1" w:styleId="108">
    <w:name w:val="Body Text Indent Char"/>
    <w:qFormat/>
    <w:locked/>
    <w:uiPriority w:val="99"/>
    <w:rPr>
      <w:rFonts w:ascii="仿宋_GB2312" w:eastAsia="仿宋_GB2312"/>
      <w:sz w:val="30"/>
    </w:rPr>
  </w:style>
  <w:style w:type="character" w:customStyle="1" w:styleId="109">
    <w:name w:val="Body Text Indent Char1"/>
    <w:basedOn w:val="37"/>
    <w:semiHidden/>
    <w:qFormat/>
    <w:uiPriority w:val="99"/>
    <w:rPr>
      <w:rFonts w:ascii="仿宋_GB2312" w:hAnsi="宋体" w:eastAsia="仿宋_GB2312"/>
      <w:color w:val="000000"/>
      <w:kern w:val="16"/>
      <w:sz w:val="30"/>
    </w:rPr>
  </w:style>
  <w:style w:type="paragraph" w:customStyle="1" w:styleId="110">
    <w:name w:val="默认段落字体 Para Char Char Char Char Char Char Char"/>
    <w:basedOn w:val="1"/>
    <w:qFormat/>
    <w:uiPriority w:val="99"/>
    <w:pPr>
      <w:widowControl w:val="0"/>
      <w:jc w:val="both"/>
    </w:pPr>
    <w:rPr>
      <w:rFonts w:ascii="Arial" w:hAnsi="Arial" w:cs="Arial"/>
      <w:kern w:val="2"/>
      <w:sz w:val="20"/>
      <w:szCs w:val="20"/>
    </w:rPr>
  </w:style>
  <w:style w:type="paragraph" w:customStyle="1" w:styleId="111">
    <w:name w:val="Char"/>
    <w:basedOn w:val="1"/>
    <w:qFormat/>
    <w:uiPriority w:val="99"/>
    <w:pPr>
      <w:widowControl w:val="0"/>
      <w:jc w:val="both"/>
    </w:pPr>
    <w:rPr>
      <w:rFonts w:ascii="仿宋_GB2312" w:eastAsia="仿宋_GB2312" w:cs="仿宋_GB2312"/>
      <w:color w:val="000000"/>
      <w:kern w:val="16"/>
      <w:szCs w:val="30"/>
    </w:rPr>
  </w:style>
  <w:style w:type="paragraph" w:customStyle="1" w:styleId="112">
    <w:name w:val="样式5"/>
    <w:basedOn w:val="3"/>
    <w:qFormat/>
    <w:uiPriority w:val="99"/>
    <w:pPr>
      <w:widowControl/>
      <w:tabs>
        <w:tab w:val="left" w:pos="794"/>
        <w:tab w:val="left" w:pos="2127"/>
        <w:tab w:val="left" w:pos="2410"/>
        <w:tab w:val="left" w:pos="2921"/>
        <w:tab w:val="left" w:pos="3261"/>
      </w:tabs>
      <w:overflowPunct w:val="0"/>
      <w:autoSpaceDE w:val="0"/>
      <w:autoSpaceDN w:val="0"/>
      <w:adjustRightInd w:val="0"/>
      <w:spacing w:beforeLines="50" w:afterLines="50" w:line="240" w:lineRule="auto"/>
      <w:ind w:left="1276"/>
      <w:jc w:val="center"/>
      <w:textAlignment w:val="baseline"/>
    </w:pPr>
    <w:rPr>
      <w:rFonts w:ascii="黑体" w:eastAsia="黑体" w:cs="黑体"/>
      <w:b w:val="0"/>
      <w:kern w:val="0"/>
      <w:sz w:val="36"/>
      <w:szCs w:val="36"/>
      <w:lang w:val="en-GB"/>
    </w:rPr>
  </w:style>
  <w:style w:type="character" w:customStyle="1" w:styleId="113">
    <w:name w:val="标题 1 字符"/>
    <w:basedOn w:val="37"/>
    <w:link w:val="3"/>
    <w:qFormat/>
    <w:uiPriority w:val="99"/>
    <w:rPr>
      <w:rFonts w:ascii="仿宋_GB2312" w:hAnsi="宋体" w:eastAsia="仿宋_GB2312" w:cs="宋体"/>
      <w:b/>
      <w:color w:val="000000"/>
      <w:kern w:val="44"/>
      <w:sz w:val="44"/>
    </w:rPr>
  </w:style>
  <w:style w:type="paragraph" w:customStyle="1" w:styleId="114">
    <w:name w:val="Char Char Char Char Char Char Char"/>
    <w:basedOn w:val="14"/>
    <w:qFormat/>
    <w:uiPriority w:val="99"/>
    <w:pPr>
      <w:shd w:val="clear" w:color="auto" w:fill="000080"/>
      <w:adjustRightInd w:val="0"/>
      <w:spacing w:line="360" w:lineRule="auto"/>
      <w:ind w:left="1276"/>
      <w:jc w:val="center"/>
      <w:outlineLvl w:val="3"/>
    </w:pPr>
    <w:rPr>
      <w:rFonts w:ascii="Tahoma" w:hAnsi="Tahoma" w:eastAsia="仿宋_GB2312" w:cs="Tahoma"/>
      <w:color w:val="000000"/>
      <w:kern w:val="16"/>
      <w:sz w:val="24"/>
      <w:szCs w:val="24"/>
    </w:rPr>
  </w:style>
  <w:style w:type="character" w:customStyle="1" w:styleId="115">
    <w:name w:val="文档结构图 字符"/>
    <w:basedOn w:val="37"/>
    <w:link w:val="14"/>
    <w:semiHidden/>
    <w:qFormat/>
    <w:uiPriority w:val="99"/>
    <w:rPr>
      <w:rFonts w:cs="宋体"/>
      <w:sz w:val="0"/>
      <w:szCs w:val="0"/>
    </w:rPr>
  </w:style>
  <w:style w:type="paragraph" w:customStyle="1" w:styleId="116">
    <w:name w:val="样式 标题 2一级条标题l22Heading 2 CharH2H3二级h22nd levelheading ...1"/>
    <w:basedOn w:val="4"/>
    <w:qFormat/>
    <w:uiPriority w:val="99"/>
    <w:pPr>
      <w:spacing w:beforeLines="50" w:afterLines="50"/>
      <w:ind w:left="1276"/>
    </w:pPr>
    <w:rPr>
      <w:rFonts w:ascii="黑体" w:hAnsi="Times New Roman" w:eastAsia="黑体" w:cs="黑体"/>
      <w:bCs w:val="0"/>
      <w:color w:val="000000"/>
      <w:kern w:val="16"/>
      <w:sz w:val="22"/>
      <w:szCs w:val="30"/>
    </w:rPr>
  </w:style>
  <w:style w:type="paragraph" w:customStyle="1" w:styleId="117">
    <w:name w:val="tgt1"/>
    <w:basedOn w:val="1"/>
    <w:qFormat/>
    <w:uiPriority w:val="99"/>
    <w:pPr>
      <w:spacing w:after="150"/>
    </w:pPr>
  </w:style>
  <w:style w:type="paragraph" w:customStyle="1" w:styleId="118">
    <w:name w:val="样式 标题 3二级条标题h3第二层条第三层1.1.1 标题 3l3CT3h4Heading 3 - old...2"/>
    <w:basedOn w:val="1"/>
    <w:qFormat/>
    <w:uiPriority w:val="99"/>
    <w:pPr>
      <w:widowControl w:val="0"/>
      <w:ind w:left="1276"/>
      <w:jc w:val="both"/>
    </w:pPr>
    <w:rPr>
      <w:rFonts w:ascii="仿宋_GB2312" w:eastAsia="仿宋_GB2312" w:cs="仿宋_GB2312"/>
      <w:color w:val="000000"/>
      <w:kern w:val="16"/>
      <w:szCs w:val="30"/>
    </w:rPr>
  </w:style>
  <w:style w:type="paragraph" w:customStyle="1" w:styleId="119">
    <w:name w:val="Char Char Char Char"/>
    <w:basedOn w:val="1"/>
    <w:qFormat/>
    <w:uiPriority w:val="99"/>
    <w:pPr>
      <w:widowControl w:val="0"/>
      <w:tabs>
        <w:tab w:val="left" w:pos="1415"/>
      </w:tabs>
      <w:ind w:left="1415" w:hanging="855"/>
      <w:jc w:val="both"/>
    </w:pPr>
    <w:rPr>
      <w:rFonts w:ascii="Times New Roman" w:hAnsi="Times New Roman"/>
      <w:kern w:val="2"/>
    </w:rPr>
  </w:style>
  <w:style w:type="paragraph" w:customStyle="1" w:styleId="120">
    <w:name w:val="样式1"/>
    <w:basedOn w:val="1"/>
    <w:link w:val="121"/>
    <w:qFormat/>
    <w:uiPriority w:val="99"/>
    <w:pPr>
      <w:jc w:val="both"/>
    </w:pPr>
    <w:rPr>
      <w:rFonts w:ascii="仿宋_GB2312" w:eastAsia="仿宋_GB2312"/>
      <w:kern w:val="16"/>
      <w:sz w:val="30"/>
      <w:szCs w:val="20"/>
    </w:rPr>
  </w:style>
  <w:style w:type="character" w:customStyle="1" w:styleId="121">
    <w:name w:val="样式1 Char"/>
    <w:link w:val="120"/>
    <w:qFormat/>
    <w:locked/>
    <w:uiPriority w:val="99"/>
    <w:rPr>
      <w:rFonts w:ascii="仿宋_GB2312" w:hAnsi="宋体" w:eastAsia="仿宋_GB2312" w:cs="宋体"/>
      <w:kern w:val="16"/>
      <w:sz w:val="30"/>
    </w:rPr>
  </w:style>
  <w:style w:type="paragraph" w:customStyle="1" w:styleId="122">
    <w:name w:val="TOC 标题1"/>
    <w:basedOn w:val="3"/>
    <w:next w:val="1"/>
    <w:qFormat/>
    <w:uiPriority w:val="99"/>
    <w:pPr>
      <w:widowControl/>
      <w:spacing w:before="480" w:after="0" w:line="276" w:lineRule="auto"/>
      <w:jc w:val="left"/>
      <w:outlineLvl w:val="9"/>
    </w:pPr>
    <w:rPr>
      <w:rFonts w:ascii="Cambria" w:hAnsi="Cambria" w:eastAsia="宋体" w:cs="Cambria"/>
      <w:bCs/>
      <w:color w:val="365F91"/>
      <w:kern w:val="0"/>
      <w:sz w:val="28"/>
      <w:szCs w:val="28"/>
    </w:rPr>
  </w:style>
  <w:style w:type="paragraph" w:customStyle="1" w:styleId="12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sz w:val="28"/>
      <w:szCs w:val="28"/>
    </w:rPr>
  </w:style>
  <w:style w:type="paragraph" w:customStyle="1" w:styleId="124">
    <w:name w:val="Table Paragraph"/>
    <w:basedOn w:val="1"/>
    <w:qFormat/>
    <w:uiPriority w:val="1"/>
    <w:pPr>
      <w:widowControl w:val="0"/>
    </w:pPr>
    <w:rPr>
      <w:rFonts w:asciiTheme="minorHAnsi" w:hAnsiTheme="minorHAnsi" w:eastAsiaTheme="minorEastAsia" w:cstheme="minorBidi"/>
      <w:szCs w:val="22"/>
      <w:lang w:eastAsia="en-US"/>
    </w:rPr>
  </w:style>
  <w:style w:type="character" w:customStyle="1" w:styleId="125">
    <w:name w:val="未处理的提及1"/>
    <w:basedOn w:val="37"/>
    <w:unhideWhenUsed/>
    <w:qFormat/>
    <w:uiPriority w:val="99"/>
    <w:rPr>
      <w:color w:val="605E5C"/>
      <w:shd w:val="clear" w:color="auto" w:fill="E1DFDD"/>
    </w:rPr>
  </w:style>
  <w:style w:type="paragraph" w:customStyle="1" w:styleId="126">
    <w:name w:val="TOC 标题3"/>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376092" w:themeColor="accent1" w:themeShade="BF"/>
      <w:kern w:val="0"/>
      <w:sz w:val="32"/>
      <w:szCs w:val="32"/>
    </w:rPr>
  </w:style>
  <w:style w:type="character" w:customStyle="1" w:styleId="127">
    <w:name w:val="标题 3 字符"/>
    <w:basedOn w:val="37"/>
    <w:link w:val="5"/>
    <w:qFormat/>
    <w:uiPriority w:val="99"/>
    <w:rPr>
      <w:rFonts w:ascii="Calibri" w:hAnsi="Calibri" w:eastAsia="黑体"/>
      <w:kern w:val="2"/>
      <w:sz w:val="32"/>
    </w:rPr>
  </w:style>
  <w:style w:type="character" w:customStyle="1" w:styleId="128">
    <w:name w:val="标题 4 字符"/>
    <w:basedOn w:val="37"/>
    <w:link w:val="6"/>
    <w:qFormat/>
    <w:uiPriority w:val="99"/>
    <w:rPr>
      <w:rFonts w:ascii="Cambria" w:hAnsi="Cambria" w:eastAsia="仿宋_GB2312"/>
      <w:b/>
      <w:kern w:val="2"/>
      <w:sz w:val="28"/>
    </w:rPr>
  </w:style>
  <w:style w:type="character" w:customStyle="1" w:styleId="129">
    <w:name w:val="标题 5 字符"/>
    <w:basedOn w:val="37"/>
    <w:link w:val="7"/>
    <w:qFormat/>
    <w:uiPriority w:val="99"/>
    <w:rPr>
      <w:rFonts w:ascii="Calibri" w:hAnsi="Calibri"/>
      <w:b/>
      <w:kern w:val="2"/>
      <w:sz w:val="28"/>
    </w:rPr>
  </w:style>
  <w:style w:type="character" w:customStyle="1" w:styleId="130">
    <w:name w:val="标题 6 字符"/>
    <w:basedOn w:val="37"/>
    <w:link w:val="8"/>
    <w:qFormat/>
    <w:uiPriority w:val="99"/>
    <w:rPr>
      <w:rFonts w:ascii="Arial" w:hAnsi="Arial" w:eastAsia="仿宋_GB2312"/>
      <w:b/>
      <w:color w:val="000000"/>
      <w:kern w:val="16"/>
      <w:sz w:val="30"/>
    </w:rPr>
  </w:style>
  <w:style w:type="character" w:customStyle="1" w:styleId="131">
    <w:name w:val="标题 7 字符"/>
    <w:basedOn w:val="37"/>
    <w:link w:val="9"/>
    <w:qFormat/>
    <w:uiPriority w:val="99"/>
    <w:rPr>
      <w:rFonts w:ascii="仿宋_GB2312" w:hAnsi="宋体" w:eastAsia="仿宋_GB2312"/>
      <w:b/>
      <w:color w:val="000000"/>
      <w:kern w:val="16"/>
      <w:sz w:val="30"/>
    </w:rPr>
  </w:style>
  <w:style w:type="character" w:customStyle="1" w:styleId="132">
    <w:name w:val="标题 8 字符"/>
    <w:basedOn w:val="37"/>
    <w:link w:val="10"/>
    <w:qFormat/>
    <w:uiPriority w:val="99"/>
    <w:rPr>
      <w:rFonts w:ascii="Cambria" w:hAnsi="Cambria"/>
      <w:kern w:val="2"/>
      <w:sz w:val="24"/>
    </w:rPr>
  </w:style>
  <w:style w:type="character" w:customStyle="1" w:styleId="133">
    <w:name w:val="标题 9 字符"/>
    <w:basedOn w:val="37"/>
    <w:link w:val="11"/>
    <w:qFormat/>
    <w:uiPriority w:val="99"/>
    <w:rPr>
      <w:rFonts w:ascii="Arial" w:hAnsi="Arial" w:eastAsia="仿宋_GB2312"/>
      <w:i/>
      <w:color w:val="000000"/>
      <w:sz w:val="18"/>
    </w:rPr>
  </w:style>
  <w:style w:type="character" w:customStyle="1" w:styleId="134">
    <w:name w:val="TOC 1 字符"/>
    <w:link w:val="25"/>
    <w:qFormat/>
    <w:locked/>
    <w:uiPriority w:val="39"/>
    <w:rPr>
      <w:rFonts w:cstheme="minorHAnsi"/>
      <w:b/>
      <w:bCs/>
      <w:i/>
      <w:iCs/>
      <w:caps/>
    </w:rPr>
  </w:style>
  <w:style w:type="character" w:customStyle="1" w:styleId="135">
    <w:name w:val="TOC 2 字符"/>
    <w:link w:val="30"/>
    <w:qFormat/>
    <w:locked/>
    <w:uiPriority w:val="39"/>
    <w:rPr>
      <w:rFonts w:cstheme="minorHAnsi"/>
      <w:i/>
      <w:iCs/>
      <w:smallCaps/>
    </w:rPr>
  </w:style>
  <w:style w:type="character" w:customStyle="1" w:styleId="136">
    <w:name w:val="TOC 3 字符"/>
    <w:link w:val="19"/>
    <w:qFormat/>
    <w:locked/>
    <w:uiPriority w:val="39"/>
    <w:rPr>
      <w:rFonts w:asciiTheme="minorHAnsi" w:hAnsiTheme="minorHAnsi" w:cstheme="minorHAnsi"/>
      <w:i/>
      <w:iCs/>
    </w:rPr>
  </w:style>
  <w:style w:type="character" w:customStyle="1" w:styleId="137">
    <w:name w:val="脚注文本 字符"/>
    <w:basedOn w:val="37"/>
    <w:link w:val="28"/>
    <w:semiHidden/>
    <w:qFormat/>
    <w:uiPriority w:val="99"/>
    <w:rPr>
      <w:rFonts w:ascii="宋体" w:hAnsi="宋体" w:cs="宋体"/>
      <w:sz w:val="18"/>
      <w:szCs w:val="18"/>
    </w:rPr>
  </w:style>
  <w:style w:type="character" w:customStyle="1" w:styleId="138">
    <w:name w:val="批注文字 字符"/>
    <w:basedOn w:val="37"/>
    <w:link w:val="15"/>
    <w:semiHidden/>
    <w:qFormat/>
    <w:uiPriority w:val="99"/>
    <w:rPr>
      <w:rFonts w:ascii="仿宋_GB2312" w:hAnsi="宋体" w:eastAsia="仿宋_GB2312"/>
      <w:color w:val="000000"/>
      <w:kern w:val="16"/>
      <w:sz w:val="30"/>
    </w:rPr>
  </w:style>
  <w:style w:type="character" w:customStyle="1" w:styleId="139">
    <w:name w:val="页眉 字符"/>
    <w:basedOn w:val="37"/>
    <w:link w:val="24"/>
    <w:qFormat/>
    <w:uiPriority w:val="99"/>
    <w:rPr>
      <w:rFonts w:ascii="宋体" w:hAnsi="宋体" w:eastAsia="SimSun-ExtB" w:cs="宋体"/>
      <w:sz w:val="18"/>
      <w:szCs w:val="18"/>
    </w:rPr>
  </w:style>
  <w:style w:type="character" w:customStyle="1" w:styleId="140">
    <w:name w:val="页脚 字符"/>
    <w:basedOn w:val="37"/>
    <w:link w:val="23"/>
    <w:qFormat/>
    <w:uiPriority w:val="99"/>
    <w:rPr>
      <w:rFonts w:ascii="宋体" w:hAnsi="宋体"/>
      <w:sz w:val="18"/>
    </w:rPr>
  </w:style>
  <w:style w:type="character" w:customStyle="1" w:styleId="141">
    <w:name w:val="标题 字符"/>
    <w:basedOn w:val="37"/>
    <w:link w:val="34"/>
    <w:qFormat/>
    <w:uiPriority w:val="99"/>
    <w:rPr>
      <w:rFonts w:ascii="Cambria" w:hAnsi="Cambria"/>
      <w:b/>
      <w:kern w:val="2"/>
      <w:sz w:val="32"/>
    </w:rPr>
  </w:style>
  <w:style w:type="character" w:customStyle="1" w:styleId="142">
    <w:name w:val="正文文本 字符"/>
    <w:basedOn w:val="37"/>
    <w:link w:val="16"/>
    <w:qFormat/>
    <w:uiPriority w:val="1"/>
    <w:rPr>
      <w:rFonts w:ascii="宋体" w:hAnsi="宋体" w:eastAsia="SimSun-ExtB" w:cs="宋体"/>
      <w:sz w:val="22"/>
      <w:szCs w:val="30"/>
    </w:rPr>
  </w:style>
  <w:style w:type="character" w:customStyle="1" w:styleId="143">
    <w:name w:val="正文文本缩进 字符"/>
    <w:link w:val="17"/>
    <w:qFormat/>
    <w:uiPriority w:val="99"/>
    <w:rPr>
      <w:rFonts w:ascii="仿宋_GB2312" w:hAnsi="Calibri" w:eastAsia="仿宋_GB2312"/>
      <w:sz w:val="30"/>
    </w:rPr>
  </w:style>
  <w:style w:type="character" w:customStyle="1" w:styleId="144">
    <w:name w:val="副标题 字符"/>
    <w:basedOn w:val="37"/>
    <w:link w:val="27"/>
    <w:qFormat/>
    <w:uiPriority w:val="99"/>
    <w:rPr>
      <w:rFonts w:ascii="Cambria" w:hAnsi="Cambria"/>
      <w:b/>
      <w:kern w:val="28"/>
      <w:sz w:val="32"/>
    </w:rPr>
  </w:style>
  <w:style w:type="character" w:customStyle="1" w:styleId="145">
    <w:name w:val="正文文本缩进 2 字符"/>
    <w:basedOn w:val="37"/>
    <w:link w:val="21"/>
    <w:qFormat/>
    <w:uiPriority w:val="0"/>
    <w:rPr>
      <w:rFonts w:ascii="宋体" w:hAnsi="宋体" w:eastAsia="SimSun-ExtB" w:cs="宋体"/>
      <w:sz w:val="22"/>
      <w:szCs w:val="24"/>
    </w:rPr>
  </w:style>
  <w:style w:type="character" w:customStyle="1" w:styleId="146">
    <w:name w:val="HTML 预设格式 字符"/>
    <w:basedOn w:val="37"/>
    <w:link w:val="32"/>
    <w:semiHidden/>
    <w:qFormat/>
    <w:uiPriority w:val="99"/>
    <w:rPr>
      <w:rFonts w:ascii="宋体" w:hAnsi="宋体"/>
      <w:sz w:val="24"/>
    </w:rPr>
  </w:style>
  <w:style w:type="character" w:customStyle="1" w:styleId="147">
    <w:name w:val="批注主题 字符"/>
    <w:basedOn w:val="138"/>
    <w:link w:val="35"/>
    <w:semiHidden/>
    <w:qFormat/>
    <w:uiPriority w:val="99"/>
    <w:rPr>
      <w:rFonts w:ascii="仿宋_GB2312" w:hAnsi="宋体" w:eastAsia="仿宋_GB2312"/>
      <w:b/>
      <w:color w:val="000000"/>
      <w:kern w:val="16"/>
      <w:sz w:val="30"/>
    </w:rPr>
  </w:style>
  <w:style w:type="character" w:customStyle="1" w:styleId="148">
    <w:name w:val="批注框文本 字符"/>
    <w:basedOn w:val="37"/>
    <w:link w:val="22"/>
    <w:semiHidden/>
    <w:qFormat/>
    <w:uiPriority w:val="99"/>
    <w:rPr>
      <w:rFonts w:ascii="宋体" w:hAnsi="宋体" w:cs="宋体"/>
      <w:sz w:val="0"/>
      <w:szCs w:val="0"/>
    </w:rPr>
  </w:style>
  <w:style w:type="paragraph" w:styleId="14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202</Words>
  <Characters>1152</Characters>
  <Lines>9</Lines>
  <Paragraphs>2</Paragraphs>
  <TotalTime>9</TotalTime>
  <ScaleCrop>false</ScaleCrop>
  <LinksUpToDate>false</LinksUpToDate>
  <CharactersWithSpaces>1352</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2023-12-04T08:34:00Z</dcterms:created>
  <dc:creator>Administrator</dc:creator>
  <cp:lastModifiedBy>huawei</cp:lastModifiedBy>
  <dcterms:modified xsi:type="dcterms:W3CDTF">2025-08-04T11:27:01Z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