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22D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ascii="微软雅黑" w:hAnsi="微软雅黑" w:eastAsia="微软雅黑" w:cs="微软雅黑"/>
          <w:i w:val="0"/>
          <w:iCs w:val="0"/>
          <w:caps w:val="0"/>
          <w:color w:val="3D3D3D"/>
          <w:spacing w:val="0"/>
          <w:sz w:val="24"/>
          <w:szCs w:val="24"/>
        </w:rPr>
      </w:pPr>
      <w:r>
        <w:rPr>
          <w:rStyle w:val="5"/>
          <w:rFonts w:hint="eastAsia" w:ascii="宋体" w:hAnsi="宋体" w:eastAsia="宋体" w:cs="宋体"/>
          <w:b/>
          <w:bCs/>
          <w:i w:val="0"/>
          <w:iCs w:val="0"/>
          <w:caps w:val="0"/>
          <w:color w:val="3D3D3D"/>
          <w:spacing w:val="0"/>
          <w:sz w:val="28"/>
          <w:szCs w:val="28"/>
          <w:shd w:val="clear" w:fill="FFFFFF"/>
        </w:rPr>
        <w:t>第一条</w:t>
      </w:r>
      <w:r>
        <w:rPr>
          <w:rStyle w:val="5"/>
          <w:rFonts w:hint="eastAsia" w:ascii="宋体" w:hAnsi="宋体" w:eastAsia="宋体" w:cs="宋体"/>
          <w:b/>
          <w:bCs/>
          <w:i w:val="0"/>
          <w:iCs w:val="0"/>
          <w:caps w:val="0"/>
          <w:color w:val="3D3D3D"/>
          <w:spacing w:val="0"/>
          <w:sz w:val="28"/>
          <w:szCs w:val="28"/>
          <w:shd w:val="clear" w:fill="FFFFFF"/>
          <w:lang w:val="en-US" w:eastAsia="zh-CN"/>
        </w:rPr>
        <w:t xml:space="preserve">  </w:t>
      </w:r>
      <w:bookmarkStart w:id="0" w:name="_GoBack"/>
      <w:bookmarkEnd w:id="0"/>
      <w:r>
        <w:rPr>
          <w:rStyle w:val="5"/>
          <w:rFonts w:hint="eastAsia" w:ascii="宋体" w:hAnsi="宋体" w:eastAsia="宋体" w:cs="宋体"/>
          <w:b/>
          <w:bCs/>
          <w:i w:val="0"/>
          <w:iCs w:val="0"/>
          <w:caps w:val="0"/>
          <w:color w:val="3D3D3D"/>
          <w:spacing w:val="0"/>
          <w:sz w:val="28"/>
          <w:szCs w:val="28"/>
          <w:shd w:val="clear" w:fill="FFFFFF"/>
        </w:rPr>
        <w:t>编制目的</w:t>
      </w:r>
    </w:p>
    <w:p w14:paraId="658550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555"/>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8"/>
          <w:szCs w:val="28"/>
          <w:shd w:val="clear" w:fill="FFFFFF"/>
        </w:rPr>
        <w:t>城市停车设施不仅是城市管理的一环，也是城市综合交通体系的重要组成部分，与人民群众的生产生活息息相关。近年来随着寿县经济快速发展，汽车保有量持续增长，城区内停车供给压力增大，停车难问题日益突出。为加快推进我县停车场建设，解决停车难题，能更好地满足人民群众高效停车、便捷出行的需求，提升城市品质，特开展《寿县中心城区</w:t>
      </w:r>
      <w:r>
        <w:rPr>
          <w:rFonts w:hint="eastAsia" w:ascii="宋体" w:hAnsi="宋体" w:eastAsia="宋体" w:cs="宋体"/>
          <w:i w:val="0"/>
          <w:iCs w:val="0"/>
          <w:caps w:val="0"/>
          <w:color w:val="3D3D3D"/>
          <w:spacing w:val="0"/>
          <w:sz w:val="28"/>
          <w:szCs w:val="28"/>
          <w:shd w:val="clear" w:fill="FFFFFF"/>
          <w:lang w:val="en-US" w:eastAsia="zh-CN"/>
        </w:rPr>
        <w:t>国土空间</w:t>
      </w:r>
      <w:r>
        <w:rPr>
          <w:rFonts w:hint="eastAsia" w:ascii="宋体" w:hAnsi="宋体" w:eastAsia="宋体" w:cs="宋体"/>
          <w:i w:val="0"/>
          <w:iCs w:val="0"/>
          <w:caps w:val="0"/>
          <w:color w:val="3D3D3D"/>
          <w:spacing w:val="0"/>
          <w:sz w:val="28"/>
          <w:szCs w:val="28"/>
          <w:shd w:val="clear" w:fill="FFFFFF"/>
        </w:rPr>
        <w:t>停车场专项规划</w:t>
      </w:r>
      <w:r>
        <w:rPr>
          <w:rFonts w:hint="eastAsia" w:ascii="宋体" w:hAnsi="宋体" w:eastAsia="宋体" w:cs="宋体"/>
          <w:i w:val="0"/>
          <w:iCs w:val="0"/>
          <w:caps w:val="0"/>
          <w:color w:val="3D3D3D"/>
          <w:spacing w:val="0"/>
          <w:sz w:val="28"/>
          <w:szCs w:val="28"/>
          <w:shd w:val="clear" w:fill="FFFFFF"/>
          <w:lang w:eastAsia="zh-CN"/>
        </w:rPr>
        <w:t>（</w:t>
      </w:r>
      <w:r>
        <w:rPr>
          <w:rFonts w:hint="eastAsia" w:ascii="宋体" w:hAnsi="宋体" w:eastAsia="宋体" w:cs="宋体"/>
          <w:i w:val="0"/>
          <w:iCs w:val="0"/>
          <w:caps w:val="0"/>
          <w:color w:val="3D3D3D"/>
          <w:spacing w:val="0"/>
          <w:sz w:val="28"/>
          <w:szCs w:val="28"/>
          <w:shd w:val="clear" w:fill="FFFFFF"/>
          <w:lang w:val="en-US" w:eastAsia="zh-CN"/>
        </w:rPr>
        <w:t>2024-2035年</w:t>
      </w:r>
      <w:r>
        <w:rPr>
          <w:rFonts w:hint="eastAsia" w:ascii="宋体" w:hAnsi="宋体" w:eastAsia="宋体" w:cs="宋体"/>
          <w:i w:val="0"/>
          <w:iCs w:val="0"/>
          <w:caps w:val="0"/>
          <w:color w:val="3D3D3D"/>
          <w:spacing w:val="0"/>
          <w:sz w:val="28"/>
          <w:szCs w:val="28"/>
          <w:shd w:val="clear" w:fill="FFFFFF"/>
          <w:lang w:eastAsia="zh-CN"/>
        </w:rPr>
        <w:t>）</w:t>
      </w:r>
      <w:r>
        <w:rPr>
          <w:rFonts w:hint="eastAsia" w:ascii="宋体" w:hAnsi="宋体" w:eastAsia="宋体" w:cs="宋体"/>
          <w:i w:val="0"/>
          <w:iCs w:val="0"/>
          <w:caps w:val="0"/>
          <w:color w:val="3D3D3D"/>
          <w:spacing w:val="0"/>
          <w:sz w:val="28"/>
          <w:szCs w:val="28"/>
          <w:shd w:val="clear" w:fill="FFFFFF"/>
        </w:rPr>
        <w:t>》编制。</w:t>
      </w:r>
    </w:p>
    <w:p w14:paraId="3534C9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D3D3D"/>
          <w:spacing w:val="0"/>
          <w:sz w:val="24"/>
          <w:szCs w:val="24"/>
        </w:rPr>
      </w:pPr>
      <w:r>
        <w:rPr>
          <w:rStyle w:val="5"/>
          <w:rFonts w:hint="eastAsia" w:ascii="宋体" w:hAnsi="宋体" w:eastAsia="宋体" w:cs="宋体"/>
          <w:b/>
          <w:bCs/>
          <w:i w:val="0"/>
          <w:iCs w:val="0"/>
          <w:caps w:val="0"/>
          <w:color w:val="3D3D3D"/>
          <w:spacing w:val="0"/>
          <w:sz w:val="28"/>
          <w:szCs w:val="28"/>
          <w:shd w:val="clear" w:fill="FFFFFF"/>
        </w:rPr>
        <w:t>第二条</w:t>
      </w:r>
      <w:r>
        <w:rPr>
          <w:rStyle w:val="5"/>
          <w:rFonts w:hint="eastAsia" w:ascii="宋体" w:hAnsi="宋体" w:eastAsia="宋体" w:cs="宋体"/>
          <w:b/>
          <w:bCs/>
          <w:i w:val="0"/>
          <w:iCs w:val="0"/>
          <w:caps w:val="0"/>
          <w:color w:val="3D3D3D"/>
          <w:spacing w:val="0"/>
          <w:sz w:val="28"/>
          <w:szCs w:val="28"/>
          <w:shd w:val="clear" w:fill="FFFFFF"/>
          <w:lang w:val="en-US" w:eastAsia="zh-CN"/>
        </w:rPr>
        <w:t xml:space="preserve">  </w:t>
      </w:r>
      <w:r>
        <w:rPr>
          <w:rStyle w:val="5"/>
          <w:rFonts w:hint="eastAsia" w:ascii="宋体" w:hAnsi="宋体" w:eastAsia="宋体" w:cs="宋体"/>
          <w:b/>
          <w:bCs/>
          <w:i w:val="0"/>
          <w:iCs w:val="0"/>
          <w:caps w:val="0"/>
          <w:color w:val="3D3D3D"/>
          <w:spacing w:val="0"/>
          <w:sz w:val="28"/>
          <w:szCs w:val="28"/>
          <w:shd w:val="clear" w:fill="FFFFFF"/>
        </w:rPr>
        <w:t>规划范围及年限</w:t>
      </w:r>
    </w:p>
    <w:p w14:paraId="18D228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D3D3D"/>
          <w:spacing w:val="0"/>
          <w:sz w:val="24"/>
          <w:szCs w:val="24"/>
        </w:rPr>
      </w:pPr>
      <w:r>
        <w:rPr>
          <w:rStyle w:val="5"/>
          <w:rFonts w:hint="default" w:ascii="Times New Roman" w:hAnsi="Times New Roman" w:eastAsia="微软雅黑" w:cs="Times New Roman"/>
          <w:b/>
          <w:bCs/>
          <w:i w:val="0"/>
          <w:iCs w:val="0"/>
          <w:caps w:val="0"/>
          <w:color w:val="3D3D3D"/>
          <w:spacing w:val="0"/>
          <w:sz w:val="28"/>
          <w:szCs w:val="28"/>
          <w:shd w:val="clear" w:fill="FFFFFF"/>
        </w:rPr>
        <w:t>1</w:t>
      </w:r>
      <w:r>
        <w:rPr>
          <w:rStyle w:val="5"/>
          <w:rFonts w:hint="eastAsia" w:ascii="宋体" w:hAnsi="宋体" w:eastAsia="宋体" w:cs="宋体"/>
          <w:b/>
          <w:bCs/>
          <w:i w:val="0"/>
          <w:iCs w:val="0"/>
          <w:caps w:val="0"/>
          <w:color w:val="3D3D3D"/>
          <w:spacing w:val="0"/>
          <w:sz w:val="28"/>
          <w:szCs w:val="28"/>
          <w:shd w:val="clear" w:fill="FFFFFF"/>
        </w:rPr>
        <w:t>、规划范围</w:t>
      </w:r>
    </w:p>
    <w:p w14:paraId="321DF7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555"/>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8"/>
          <w:szCs w:val="28"/>
          <w:shd w:val="clear" w:fill="FFFFFF"/>
        </w:rPr>
        <w:t>本次规划范围根据《寿县国土空间总体规划（2021—2035年）》（获批稿），寿县中心城区范围约46平方公里，包括寿春古城、寿县经济开发区北部园区、遗址公园区、城南片区、九龙-双桥产业集聚区兼顾八公山乡的大泉村。</w:t>
      </w:r>
    </w:p>
    <w:p w14:paraId="258749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D3D3D"/>
          <w:spacing w:val="0"/>
          <w:sz w:val="24"/>
          <w:szCs w:val="24"/>
        </w:rPr>
      </w:pPr>
      <w:r>
        <w:rPr>
          <w:rFonts w:hint="default" w:ascii="Times New Roman" w:hAnsi="Times New Roman" w:eastAsia="微软雅黑" w:cs="Times New Roman"/>
          <w:b/>
          <w:bCs/>
          <w:i w:val="0"/>
          <w:iCs w:val="0"/>
          <w:caps w:val="0"/>
          <w:color w:val="3D3D3D"/>
          <w:spacing w:val="0"/>
          <w:sz w:val="28"/>
          <w:szCs w:val="28"/>
          <w:shd w:val="clear" w:fill="FFFFFF"/>
        </w:rPr>
        <w:t>2、</w:t>
      </w:r>
      <w:r>
        <w:rPr>
          <w:rStyle w:val="5"/>
          <w:rFonts w:hint="eastAsia" w:ascii="宋体" w:hAnsi="宋体" w:eastAsia="宋体" w:cs="宋体"/>
          <w:b/>
          <w:bCs/>
          <w:i w:val="0"/>
          <w:iCs w:val="0"/>
          <w:caps w:val="0"/>
          <w:color w:val="3D3D3D"/>
          <w:spacing w:val="0"/>
          <w:sz w:val="28"/>
          <w:szCs w:val="28"/>
          <w:shd w:val="clear" w:fill="FFFFFF"/>
        </w:rPr>
        <w:t>规划期限</w:t>
      </w:r>
    </w:p>
    <w:p w14:paraId="0B62DA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555"/>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8"/>
          <w:szCs w:val="28"/>
          <w:shd w:val="clear" w:fill="FFFFFF"/>
        </w:rPr>
        <w:t>规划基年为2024年，规划近期为2024~2027年，规划远期为2028~2035年。</w:t>
      </w:r>
    </w:p>
    <w:p w14:paraId="001606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D3D3D"/>
          <w:spacing w:val="0"/>
          <w:sz w:val="24"/>
          <w:szCs w:val="24"/>
        </w:rPr>
      </w:pPr>
      <w:r>
        <w:rPr>
          <w:rStyle w:val="5"/>
          <w:rFonts w:hint="eastAsia" w:ascii="宋体" w:hAnsi="宋体" w:eastAsia="宋体" w:cs="宋体"/>
          <w:b/>
          <w:bCs/>
          <w:i w:val="0"/>
          <w:iCs w:val="0"/>
          <w:caps w:val="0"/>
          <w:color w:val="3D3D3D"/>
          <w:spacing w:val="0"/>
          <w:sz w:val="28"/>
          <w:szCs w:val="28"/>
          <w:shd w:val="clear" w:fill="FFFFFF"/>
        </w:rPr>
        <w:t>第三条</w:t>
      </w:r>
      <w:r>
        <w:rPr>
          <w:rStyle w:val="5"/>
          <w:rFonts w:hint="eastAsia" w:ascii="宋体" w:hAnsi="宋体" w:eastAsia="宋体" w:cs="宋体"/>
          <w:b/>
          <w:bCs/>
          <w:i w:val="0"/>
          <w:iCs w:val="0"/>
          <w:caps w:val="0"/>
          <w:color w:val="3D3D3D"/>
          <w:spacing w:val="0"/>
          <w:sz w:val="28"/>
          <w:szCs w:val="28"/>
          <w:shd w:val="clear" w:fill="FFFFFF"/>
          <w:lang w:val="en-US" w:eastAsia="zh-CN"/>
        </w:rPr>
        <w:t xml:space="preserve">  </w:t>
      </w:r>
      <w:r>
        <w:rPr>
          <w:rStyle w:val="5"/>
          <w:rFonts w:hint="eastAsia" w:ascii="宋体" w:hAnsi="宋体" w:eastAsia="宋体" w:cs="宋体"/>
          <w:b/>
          <w:bCs/>
          <w:i w:val="0"/>
          <w:iCs w:val="0"/>
          <w:caps w:val="0"/>
          <w:color w:val="3D3D3D"/>
          <w:spacing w:val="0"/>
          <w:sz w:val="28"/>
          <w:szCs w:val="28"/>
          <w:shd w:val="clear" w:fill="FFFFFF"/>
        </w:rPr>
        <w:t>规划原则</w:t>
      </w:r>
    </w:p>
    <w:p w14:paraId="4B052E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55"/>
        <w:rPr>
          <w:rFonts w:hint="eastAsia" w:ascii="宋体" w:hAnsi="宋体" w:eastAsia="宋体" w:cs="宋体"/>
          <w:i w:val="0"/>
          <w:iCs w:val="0"/>
          <w:caps w:val="0"/>
          <w:color w:val="3D3D3D"/>
          <w:spacing w:val="0"/>
          <w:sz w:val="28"/>
          <w:szCs w:val="28"/>
          <w:shd w:val="clear" w:fill="FFFFFF"/>
          <w:lang w:eastAsia="zh-CN"/>
        </w:rPr>
      </w:pPr>
      <w:r>
        <w:rPr>
          <w:rFonts w:hint="eastAsia" w:ascii="宋体" w:hAnsi="宋体" w:eastAsia="宋体" w:cs="宋体"/>
          <w:i w:val="0"/>
          <w:iCs w:val="0"/>
          <w:caps w:val="0"/>
          <w:color w:val="3D3D3D"/>
          <w:spacing w:val="0"/>
          <w:sz w:val="28"/>
          <w:szCs w:val="28"/>
          <w:shd w:val="clear" w:fill="FFFFFF"/>
          <w:lang w:eastAsia="zh-CN"/>
        </w:rPr>
        <w:t>1.坚持需求管理原则，合理配置停车设施，优化和引导小汽车停车需求。</w:t>
      </w:r>
    </w:p>
    <w:p w14:paraId="579199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55"/>
        <w:rPr>
          <w:rFonts w:hint="eastAsia" w:ascii="宋体" w:hAnsi="宋体" w:eastAsia="宋体" w:cs="宋体"/>
          <w:i w:val="0"/>
          <w:iCs w:val="0"/>
          <w:caps w:val="0"/>
          <w:color w:val="3D3D3D"/>
          <w:spacing w:val="0"/>
          <w:sz w:val="28"/>
          <w:szCs w:val="28"/>
          <w:shd w:val="clear" w:fill="FFFFFF"/>
          <w:lang w:eastAsia="zh-CN"/>
        </w:rPr>
      </w:pPr>
      <w:r>
        <w:rPr>
          <w:rFonts w:hint="eastAsia" w:ascii="宋体" w:hAnsi="宋体" w:eastAsia="宋体" w:cs="宋体"/>
          <w:i w:val="0"/>
          <w:iCs w:val="0"/>
          <w:caps w:val="0"/>
          <w:color w:val="3D3D3D"/>
          <w:spacing w:val="0"/>
          <w:sz w:val="28"/>
          <w:szCs w:val="28"/>
          <w:shd w:val="clear" w:fill="FFFFFF"/>
          <w:lang w:eastAsia="zh-CN"/>
        </w:rPr>
        <w:t>2.坚持统筹兼顾原则，将城市停车设施规划与用地功能、开发建设强度、道路疏解能力结合起来，科学规划停车设施布局。</w:t>
      </w:r>
    </w:p>
    <w:p w14:paraId="3E0CC3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55"/>
        <w:rPr>
          <w:rFonts w:hint="eastAsia" w:ascii="宋体" w:hAnsi="宋体" w:eastAsia="宋体" w:cs="宋体"/>
          <w:i w:val="0"/>
          <w:iCs w:val="0"/>
          <w:caps w:val="0"/>
          <w:color w:val="3D3D3D"/>
          <w:spacing w:val="0"/>
          <w:sz w:val="28"/>
          <w:szCs w:val="28"/>
          <w:shd w:val="clear" w:fill="FFFFFF"/>
          <w:lang w:eastAsia="zh-CN"/>
        </w:rPr>
      </w:pPr>
      <w:r>
        <w:rPr>
          <w:rFonts w:hint="eastAsia" w:ascii="宋体" w:hAnsi="宋体" w:eastAsia="宋体" w:cs="宋体"/>
          <w:i w:val="0"/>
          <w:iCs w:val="0"/>
          <w:caps w:val="0"/>
          <w:color w:val="3D3D3D"/>
          <w:spacing w:val="0"/>
          <w:sz w:val="28"/>
          <w:szCs w:val="28"/>
          <w:shd w:val="clear" w:fill="FFFFFF"/>
          <w:lang w:eastAsia="zh-CN"/>
        </w:rPr>
        <w:t>3.坚持节约资源原则，考虑土地资源节约使用，鼓励采用立体和机械式停车设施，体现停车与其他土地功能融合的规划思想。</w:t>
      </w:r>
    </w:p>
    <w:p w14:paraId="0A0D1D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55"/>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8"/>
          <w:szCs w:val="28"/>
          <w:shd w:val="clear" w:fill="FFFFFF"/>
          <w:lang w:eastAsia="zh-CN"/>
        </w:rPr>
        <w:t>4.坚持综合治理原则，在城市交通综合改善的框架下系统治理停车问题，采取精细化设计的工作模式改善停车供需矛盾突出地区的停车问题。</w:t>
      </w:r>
    </w:p>
    <w:p w14:paraId="1EF968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D3D3D"/>
          <w:spacing w:val="0"/>
          <w:sz w:val="24"/>
          <w:szCs w:val="24"/>
        </w:rPr>
      </w:pPr>
      <w:r>
        <w:rPr>
          <w:rStyle w:val="5"/>
          <w:rFonts w:hint="eastAsia" w:ascii="宋体" w:hAnsi="宋体" w:eastAsia="宋体" w:cs="宋体"/>
          <w:b/>
          <w:bCs/>
          <w:i w:val="0"/>
          <w:iCs w:val="0"/>
          <w:caps w:val="0"/>
          <w:color w:val="3D3D3D"/>
          <w:spacing w:val="0"/>
          <w:sz w:val="28"/>
          <w:szCs w:val="28"/>
          <w:shd w:val="clear" w:fill="FFFFFF"/>
        </w:rPr>
        <w:t>第四条</w:t>
      </w:r>
      <w:r>
        <w:rPr>
          <w:rStyle w:val="5"/>
          <w:rFonts w:hint="eastAsia" w:ascii="宋体" w:hAnsi="宋体" w:eastAsia="宋体" w:cs="宋体"/>
          <w:b/>
          <w:bCs/>
          <w:i w:val="0"/>
          <w:iCs w:val="0"/>
          <w:caps w:val="0"/>
          <w:color w:val="3D3D3D"/>
          <w:spacing w:val="0"/>
          <w:sz w:val="28"/>
          <w:szCs w:val="28"/>
          <w:shd w:val="clear" w:fill="FFFFFF"/>
          <w:lang w:val="en-US" w:eastAsia="zh-CN"/>
        </w:rPr>
        <w:t xml:space="preserve">  </w:t>
      </w:r>
      <w:r>
        <w:rPr>
          <w:rStyle w:val="5"/>
          <w:rFonts w:hint="eastAsia" w:ascii="宋体" w:hAnsi="宋体" w:eastAsia="宋体" w:cs="宋体"/>
          <w:b/>
          <w:bCs/>
          <w:i w:val="0"/>
          <w:iCs w:val="0"/>
          <w:caps w:val="0"/>
          <w:color w:val="3D3D3D"/>
          <w:spacing w:val="0"/>
          <w:sz w:val="28"/>
          <w:szCs w:val="28"/>
          <w:shd w:val="clear" w:fill="FFFFFF"/>
        </w:rPr>
        <w:t>规划目标</w:t>
      </w:r>
    </w:p>
    <w:p w14:paraId="6CFA29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55"/>
        <w:rPr>
          <w:rFonts w:hint="eastAsia" w:ascii="微软雅黑" w:hAnsi="微软雅黑" w:eastAsia="微软雅黑" w:cs="微软雅黑"/>
          <w:i w:val="0"/>
          <w:iCs w:val="0"/>
          <w:caps w:val="0"/>
          <w:color w:val="3D3D3D"/>
          <w:spacing w:val="0"/>
          <w:sz w:val="24"/>
          <w:szCs w:val="24"/>
        </w:rPr>
      </w:pPr>
      <w:r>
        <w:rPr>
          <w:rStyle w:val="5"/>
          <w:rFonts w:hint="default" w:ascii="Times New Roman" w:hAnsi="Times New Roman" w:eastAsia="微软雅黑" w:cs="Times New Roman"/>
          <w:b/>
          <w:bCs/>
          <w:i w:val="0"/>
          <w:iCs w:val="0"/>
          <w:caps w:val="0"/>
          <w:color w:val="3D3D3D"/>
          <w:spacing w:val="0"/>
          <w:sz w:val="28"/>
          <w:szCs w:val="28"/>
          <w:shd w:val="clear" w:fill="FFFFFF"/>
        </w:rPr>
        <w:t>(</w:t>
      </w:r>
      <w:r>
        <w:rPr>
          <w:rStyle w:val="5"/>
          <w:rFonts w:hint="eastAsia" w:ascii="宋体" w:hAnsi="宋体" w:eastAsia="宋体" w:cs="宋体"/>
          <w:b/>
          <w:bCs/>
          <w:i w:val="0"/>
          <w:iCs w:val="0"/>
          <w:caps w:val="0"/>
          <w:color w:val="3D3D3D"/>
          <w:spacing w:val="0"/>
          <w:sz w:val="28"/>
          <w:szCs w:val="28"/>
          <w:shd w:val="clear" w:fill="FFFFFF"/>
        </w:rPr>
        <w:t>一</w:t>
      </w:r>
      <w:r>
        <w:rPr>
          <w:rStyle w:val="5"/>
          <w:rFonts w:hint="default" w:ascii="Times New Roman" w:hAnsi="Times New Roman" w:eastAsia="微软雅黑" w:cs="Times New Roman"/>
          <w:b/>
          <w:bCs/>
          <w:i w:val="0"/>
          <w:iCs w:val="0"/>
          <w:caps w:val="0"/>
          <w:color w:val="3D3D3D"/>
          <w:spacing w:val="0"/>
          <w:sz w:val="28"/>
          <w:szCs w:val="28"/>
          <w:shd w:val="clear" w:fill="FFFFFF"/>
        </w:rPr>
        <w:t>)</w:t>
      </w:r>
      <w:r>
        <w:rPr>
          <w:rStyle w:val="5"/>
          <w:rFonts w:hint="eastAsia" w:ascii="宋体" w:hAnsi="宋体" w:eastAsia="宋体" w:cs="宋体"/>
          <w:b/>
          <w:bCs/>
          <w:i w:val="0"/>
          <w:iCs w:val="0"/>
          <w:caps w:val="0"/>
          <w:color w:val="3D3D3D"/>
          <w:spacing w:val="0"/>
          <w:sz w:val="28"/>
          <w:szCs w:val="28"/>
          <w:shd w:val="clear" w:fill="FFFFFF"/>
        </w:rPr>
        <w:t>总体目标</w:t>
      </w:r>
    </w:p>
    <w:p w14:paraId="6DECEA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55"/>
        <w:rPr>
          <w:rFonts w:hint="eastAsia" w:ascii="宋体" w:hAnsi="宋体" w:eastAsia="宋体" w:cs="宋体"/>
          <w:i w:val="0"/>
          <w:iCs w:val="0"/>
          <w:caps w:val="0"/>
          <w:color w:val="3D3D3D"/>
          <w:spacing w:val="0"/>
          <w:sz w:val="28"/>
          <w:szCs w:val="28"/>
          <w:shd w:val="clear" w:fill="FFFFFF"/>
        </w:rPr>
      </w:pPr>
      <w:r>
        <w:rPr>
          <w:rFonts w:hint="eastAsia" w:ascii="宋体" w:hAnsi="宋体" w:eastAsia="宋体" w:cs="宋体"/>
          <w:i w:val="0"/>
          <w:iCs w:val="0"/>
          <w:caps w:val="0"/>
          <w:color w:val="3D3D3D"/>
          <w:spacing w:val="0"/>
          <w:sz w:val="28"/>
          <w:szCs w:val="28"/>
          <w:shd w:val="clear" w:fill="FFFFFF"/>
        </w:rPr>
        <w:t>综合考虑城市社会、经济、环境以及交通整体发展的要求，本着静态交通发展与城市发展目标、交通发展目标相一致的原则，确定寿县实施的停车发展总体目标为：近期“以适度扩大停车供应为主，调整出行结构为辅”，远期实施“以静制动，调整出行结构为主”的战略，“体现供需平衡、提高利用效率、合理布局规划、规范停车行为、协调动静态交通、以停车需求控制用地、以停车位的供给控制交通量，主动引导城市停车”。</w:t>
      </w:r>
    </w:p>
    <w:p w14:paraId="661306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55"/>
        <w:rPr>
          <w:rFonts w:hint="eastAsia" w:ascii="宋体" w:hAnsi="宋体" w:eastAsia="宋体" w:cs="宋体"/>
          <w:i w:val="0"/>
          <w:iCs w:val="0"/>
          <w:caps w:val="0"/>
          <w:color w:val="3D3D3D"/>
          <w:spacing w:val="0"/>
          <w:sz w:val="28"/>
          <w:szCs w:val="28"/>
          <w:shd w:val="clear" w:fill="FFFFFF"/>
        </w:rPr>
      </w:pPr>
      <w:r>
        <w:rPr>
          <w:rFonts w:hint="eastAsia" w:ascii="宋体" w:hAnsi="宋体" w:eastAsia="宋体" w:cs="宋体"/>
          <w:i w:val="0"/>
          <w:iCs w:val="0"/>
          <w:caps w:val="0"/>
          <w:color w:val="3D3D3D"/>
          <w:spacing w:val="0"/>
          <w:sz w:val="28"/>
          <w:szCs w:val="28"/>
          <w:shd w:val="clear" w:fill="FFFFFF"/>
        </w:rPr>
        <w:t>近远期在中心城区分别实现城市机动车停车泊位与机动车拥有量之比达到1.25:1和1.2:1，规划形成寿县以新建配建停车泊位为主、盘活存量停车泊位为辅、路内停车泊位为补充的城市停车供给体系：有效改善城市停车难问题：逐步建立合理的收费体制，健全管理机制，推动停车发展的社会化、产业化，实现寿县交通的良好运行，实现城市停车与社会经济的协调发展。</w:t>
      </w:r>
    </w:p>
    <w:p w14:paraId="647A20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55"/>
        <w:rPr>
          <w:rFonts w:hint="eastAsia" w:ascii="微软雅黑" w:hAnsi="微软雅黑" w:eastAsia="微软雅黑" w:cs="微软雅黑"/>
          <w:i w:val="0"/>
          <w:iCs w:val="0"/>
          <w:caps w:val="0"/>
          <w:color w:val="3D3D3D"/>
          <w:spacing w:val="0"/>
          <w:sz w:val="24"/>
          <w:szCs w:val="24"/>
        </w:rPr>
      </w:pPr>
      <w:r>
        <w:rPr>
          <w:rStyle w:val="5"/>
          <w:rFonts w:hint="default" w:ascii="Times New Roman" w:hAnsi="Times New Roman" w:eastAsia="微软雅黑" w:cs="Times New Roman"/>
          <w:b/>
          <w:bCs/>
          <w:i w:val="0"/>
          <w:iCs w:val="0"/>
          <w:caps w:val="0"/>
          <w:color w:val="3D3D3D"/>
          <w:spacing w:val="0"/>
          <w:sz w:val="28"/>
          <w:szCs w:val="28"/>
          <w:shd w:val="clear" w:fill="FFFFFF"/>
        </w:rPr>
        <w:t>(</w:t>
      </w:r>
      <w:r>
        <w:rPr>
          <w:rStyle w:val="5"/>
          <w:rFonts w:hint="eastAsia" w:ascii="宋体" w:hAnsi="宋体" w:eastAsia="宋体" w:cs="宋体"/>
          <w:b/>
          <w:bCs/>
          <w:i w:val="0"/>
          <w:iCs w:val="0"/>
          <w:caps w:val="0"/>
          <w:color w:val="3D3D3D"/>
          <w:spacing w:val="0"/>
          <w:sz w:val="28"/>
          <w:szCs w:val="28"/>
          <w:shd w:val="clear" w:fill="FFFFFF"/>
        </w:rPr>
        <w:t>二</w:t>
      </w:r>
      <w:r>
        <w:rPr>
          <w:rStyle w:val="5"/>
          <w:rFonts w:hint="default" w:ascii="Times New Roman" w:hAnsi="Times New Roman" w:eastAsia="微软雅黑" w:cs="Times New Roman"/>
          <w:b/>
          <w:bCs/>
          <w:i w:val="0"/>
          <w:iCs w:val="0"/>
          <w:caps w:val="0"/>
          <w:color w:val="3D3D3D"/>
          <w:spacing w:val="0"/>
          <w:sz w:val="28"/>
          <w:szCs w:val="28"/>
          <w:shd w:val="clear" w:fill="FFFFFF"/>
        </w:rPr>
        <w:t>)</w:t>
      </w:r>
      <w:r>
        <w:rPr>
          <w:rStyle w:val="5"/>
          <w:rFonts w:hint="eastAsia" w:ascii="宋体" w:hAnsi="宋体" w:eastAsia="宋体" w:cs="宋体"/>
          <w:b/>
          <w:bCs/>
          <w:i w:val="0"/>
          <w:iCs w:val="0"/>
          <w:caps w:val="0"/>
          <w:color w:val="3D3D3D"/>
          <w:spacing w:val="0"/>
          <w:sz w:val="28"/>
          <w:szCs w:val="28"/>
          <w:shd w:val="clear" w:fill="FFFFFF"/>
        </w:rPr>
        <w:t>具体目标</w:t>
      </w:r>
    </w:p>
    <w:p w14:paraId="67A82C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55"/>
        <w:rPr>
          <w:rFonts w:hint="eastAsia" w:ascii="微软雅黑" w:hAnsi="微软雅黑" w:eastAsia="微软雅黑" w:cs="微软雅黑"/>
          <w:i w:val="0"/>
          <w:iCs w:val="0"/>
          <w:caps w:val="0"/>
          <w:color w:val="3D3D3D"/>
          <w:spacing w:val="0"/>
          <w:sz w:val="24"/>
          <w:szCs w:val="24"/>
        </w:rPr>
      </w:pPr>
      <w:r>
        <w:rPr>
          <w:rStyle w:val="5"/>
          <w:rFonts w:hint="default" w:ascii="Times New Roman" w:hAnsi="Times New Roman" w:eastAsia="微软雅黑" w:cs="Times New Roman"/>
          <w:b/>
          <w:bCs/>
          <w:i w:val="0"/>
          <w:iCs w:val="0"/>
          <w:caps w:val="0"/>
          <w:color w:val="3D3D3D"/>
          <w:spacing w:val="0"/>
          <w:sz w:val="28"/>
          <w:szCs w:val="28"/>
          <w:shd w:val="clear" w:fill="FFFFFF"/>
        </w:rPr>
        <w:t>(1)</w:t>
      </w:r>
      <w:r>
        <w:rPr>
          <w:rStyle w:val="5"/>
          <w:rFonts w:hint="eastAsia" w:ascii="宋体" w:hAnsi="宋体" w:eastAsia="宋体" w:cs="宋体"/>
          <w:b/>
          <w:bCs/>
          <w:i w:val="0"/>
          <w:iCs w:val="0"/>
          <w:caps w:val="0"/>
          <w:color w:val="3D3D3D"/>
          <w:spacing w:val="0"/>
          <w:sz w:val="28"/>
          <w:szCs w:val="28"/>
          <w:shd w:val="clear" w:fill="FFFFFF"/>
        </w:rPr>
        <w:t>近期目标</w:t>
      </w:r>
    </w:p>
    <w:p w14:paraId="250D53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55"/>
        <w:rPr>
          <w:rFonts w:hint="eastAsia" w:ascii="宋体" w:hAnsi="宋体" w:eastAsia="宋体" w:cs="宋体"/>
          <w:i w:val="0"/>
          <w:iCs w:val="0"/>
          <w:caps w:val="0"/>
          <w:color w:val="3D3D3D"/>
          <w:spacing w:val="0"/>
          <w:sz w:val="28"/>
          <w:szCs w:val="28"/>
          <w:shd w:val="clear" w:fill="FFFFFF"/>
        </w:rPr>
      </w:pPr>
      <w:r>
        <w:rPr>
          <w:rFonts w:hint="eastAsia" w:ascii="宋体" w:hAnsi="宋体" w:eastAsia="宋体" w:cs="宋体"/>
          <w:i w:val="0"/>
          <w:iCs w:val="0"/>
          <w:caps w:val="0"/>
          <w:color w:val="3D3D3D"/>
          <w:spacing w:val="0"/>
          <w:sz w:val="28"/>
          <w:szCs w:val="28"/>
          <w:shd w:val="clear" w:fill="FFFFFF"/>
        </w:rPr>
        <w:t>以扩大路外公共停车设施供应，适度建设路内限时停车车位，加强配建停车设施建设及管理为主。通过大力建设一批路外公共停车场，恢复被挪作他用的停车设施的停车功能，同时加强对建设项目配建停车设施建设和使用情况的监督检查，解决由于停车位不足、配置不合理、利用率低和停车管理不到位而导致的停车难和交通拥堵问题。</w:t>
      </w:r>
    </w:p>
    <w:p w14:paraId="117D5E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55"/>
        <w:rPr>
          <w:rFonts w:hint="eastAsia" w:ascii="宋体" w:hAnsi="宋体" w:eastAsia="宋体" w:cs="宋体"/>
          <w:i w:val="0"/>
          <w:iCs w:val="0"/>
          <w:caps w:val="0"/>
          <w:color w:val="3D3D3D"/>
          <w:spacing w:val="0"/>
          <w:sz w:val="28"/>
          <w:szCs w:val="28"/>
          <w:shd w:val="clear" w:fill="FFFFFF"/>
        </w:rPr>
      </w:pPr>
      <w:r>
        <w:rPr>
          <w:rFonts w:hint="eastAsia" w:ascii="宋体" w:hAnsi="宋体" w:eastAsia="宋体" w:cs="宋体"/>
          <w:i w:val="0"/>
          <w:iCs w:val="0"/>
          <w:caps w:val="0"/>
          <w:color w:val="3D3D3D"/>
          <w:spacing w:val="0"/>
          <w:sz w:val="28"/>
          <w:szCs w:val="28"/>
          <w:shd w:val="clear" w:fill="FFFFFF"/>
        </w:rPr>
        <w:t>停车泊位供应：停车总泊位与机动车拥有量之比达到1.25：1，配建停车场比例达到75-80%，社会公共停车场比例控制在20%以内，形成配建泊位与公共泊位占比分别达到75-80%、15~20%;</w:t>
      </w:r>
    </w:p>
    <w:p w14:paraId="37F670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55"/>
        <w:rPr>
          <w:rFonts w:hint="eastAsia" w:ascii="微软雅黑" w:hAnsi="微软雅黑" w:eastAsia="微软雅黑" w:cs="微软雅黑"/>
          <w:i w:val="0"/>
          <w:iCs w:val="0"/>
          <w:caps w:val="0"/>
          <w:color w:val="3D3D3D"/>
          <w:spacing w:val="0"/>
          <w:sz w:val="24"/>
          <w:szCs w:val="24"/>
        </w:rPr>
      </w:pPr>
      <w:r>
        <w:rPr>
          <w:rStyle w:val="5"/>
          <w:rFonts w:hint="default" w:ascii="Times New Roman" w:hAnsi="Times New Roman" w:eastAsia="微软雅黑" w:cs="Times New Roman"/>
          <w:b/>
          <w:bCs/>
          <w:i w:val="0"/>
          <w:iCs w:val="0"/>
          <w:caps w:val="0"/>
          <w:color w:val="3D3D3D"/>
          <w:spacing w:val="0"/>
          <w:sz w:val="28"/>
          <w:szCs w:val="28"/>
          <w:shd w:val="clear" w:fill="FFFFFF"/>
        </w:rPr>
        <w:t>(2)</w:t>
      </w:r>
      <w:r>
        <w:rPr>
          <w:rStyle w:val="5"/>
          <w:rFonts w:hint="eastAsia" w:ascii="宋体" w:hAnsi="宋体" w:eastAsia="宋体" w:cs="宋体"/>
          <w:b/>
          <w:bCs/>
          <w:i w:val="0"/>
          <w:iCs w:val="0"/>
          <w:caps w:val="0"/>
          <w:color w:val="3D3D3D"/>
          <w:spacing w:val="0"/>
          <w:sz w:val="28"/>
          <w:szCs w:val="28"/>
          <w:shd w:val="clear" w:fill="FFFFFF"/>
        </w:rPr>
        <w:t>远期目标</w:t>
      </w:r>
    </w:p>
    <w:p w14:paraId="49B018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420" w:firstLineChars="150"/>
        <w:rPr>
          <w:rFonts w:hint="eastAsia" w:ascii="宋体" w:hAnsi="宋体" w:eastAsia="宋体" w:cs="宋体"/>
          <w:i w:val="0"/>
          <w:iCs w:val="0"/>
          <w:caps w:val="0"/>
          <w:color w:val="3D3D3D"/>
          <w:spacing w:val="0"/>
          <w:sz w:val="28"/>
          <w:szCs w:val="28"/>
          <w:shd w:val="clear" w:fill="FFFFFF"/>
        </w:rPr>
      </w:pPr>
      <w:r>
        <w:rPr>
          <w:rFonts w:hint="eastAsia" w:ascii="宋体" w:hAnsi="宋体" w:eastAsia="宋体" w:cs="宋体"/>
          <w:i w:val="0"/>
          <w:iCs w:val="0"/>
          <w:caps w:val="0"/>
          <w:color w:val="3D3D3D"/>
          <w:spacing w:val="0"/>
          <w:sz w:val="28"/>
          <w:szCs w:val="28"/>
          <w:shd w:val="clear" w:fill="FFFFFF"/>
        </w:rPr>
        <w:t>以停车需求管理为主。通过城市交通发展政策和差别化停车费率调控，合理控制小汽车出行比例。在停车设施供应方面合理优化路内停车总量，鼓励配建停车设施向公众开放，提升路外公共停车场在停车设施总量中的比重。</w:t>
      </w:r>
    </w:p>
    <w:p w14:paraId="606EB0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3D3D3D"/>
          <w:spacing w:val="0"/>
          <w:sz w:val="28"/>
          <w:szCs w:val="28"/>
          <w:shd w:val="clear" w:fill="FFFFFF"/>
        </w:rPr>
      </w:pPr>
      <w:r>
        <w:rPr>
          <w:rFonts w:hint="eastAsia" w:ascii="宋体" w:hAnsi="宋体" w:eastAsia="宋体" w:cs="宋体"/>
          <w:i w:val="0"/>
          <w:iCs w:val="0"/>
          <w:caps w:val="0"/>
          <w:color w:val="3D3D3D"/>
          <w:spacing w:val="0"/>
          <w:sz w:val="28"/>
          <w:szCs w:val="28"/>
          <w:shd w:val="clear" w:fill="FFFFFF"/>
        </w:rPr>
        <w:t>停车泊位供应：停车总泊位与机动车拥有量之比达到1.2:1,配建停车场比例达到85%以上，社会公共停车场比例控制在15%以内，形成配建泊位与公共泊位占比分别达到85~90%、10~15%。</w:t>
      </w:r>
    </w:p>
    <w:p w14:paraId="459979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D3D3D"/>
          <w:spacing w:val="0"/>
          <w:sz w:val="24"/>
          <w:szCs w:val="24"/>
        </w:rPr>
      </w:pPr>
      <w:r>
        <w:rPr>
          <w:rStyle w:val="5"/>
          <w:rFonts w:hint="eastAsia" w:ascii="宋体" w:hAnsi="宋体" w:eastAsia="宋体" w:cs="宋体"/>
          <w:b/>
          <w:bCs/>
          <w:i w:val="0"/>
          <w:iCs w:val="0"/>
          <w:caps w:val="0"/>
          <w:color w:val="3D3D3D"/>
          <w:spacing w:val="0"/>
          <w:sz w:val="28"/>
          <w:szCs w:val="28"/>
          <w:shd w:val="clear" w:fill="FFFFFF"/>
        </w:rPr>
        <w:t>第五条</w:t>
      </w:r>
      <w:r>
        <w:rPr>
          <w:rStyle w:val="5"/>
          <w:rFonts w:hint="eastAsia" w:ascii="宋体" w:hAnsi="宋体" w:eastAsia="宋体" w:cs="宋体"/>
          <w:b/>
          <w:bCs/>
          <w:i w:val="0"/>
          <w:iCs w:val="0"/>
          <w:caps w:val="0"/>
          <w:color w:val="3D3D3D"/>
          <w:spacing w:val="0"/>
          <w:sz w:val="28"/>
          <w:szCs w:val="28"/>
          <w:shd w:val="clear" w:fill="FFFFFF"/>
          <w:lang w:val="en-US" w:eastAsia="zh-CN"/>
        </w:rPr>
        <w:t xml:space="preserve">  </w:t>
      </w:r>
      <w:r>
        <w:rPr>
          <w:rStyle w:val="5"/>
          <w:rFonts w:hint="eastAsia" w:ascii="宋体" w:hAnsi="宋体" w:eastAsia="宋体" w:cs="宋体"/>
          <w:b/>
          <w:bCs/>
          <w:i w:val="0"/>
          <w:iCs w:val="0"/>
          <w:caps w:val="0"/>
          <w:color w:val="3D3D3D"/>
          <w:spacing w:val="0"/>
          <w:sz w:val="28"/>
          <w:szCs w:val="28"/>
          <w:shd w:val="clear" w:fill="FFFFFF"/>
        </w:rPr>
        <w:t>需求预测</w:t>
      </w:r>
    </w:p>
    <w:p w14:paraId="065EB0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55"/>
        <w:rPr>
          <w:rFonts w:hint="eastAsia" w:ascii="宋体" w:hAnsi="宋体" w:eastAsia="宋体" w:cs="宋体"/>
          <w:i w:val="0"/>
          <w:iCs w:val="0"/>
          <w:caps w:val="0"/>
          <w:color w:val="3D3D3D"/>
          <w:spacing w:val="0"/>
          <w:sz w:val="28"/>
          <w:szCs w:val="28"/>
          <w:shd w:val="clear" w:fill="FFFFFF"/>
        </w:rPr>
      </w:pPr>
      <w:r>
        <w:rPr>
          <w:rFonts w:hint="eastAsia" w:ascii="宋体" w:hAnsi="宋体" w:eastAsia="宋体" w:cs="宋体"/>
          <w:i w:val="0"/>
          <w:iCs w:val="0"/>
          <w:caps w:val="0"/>
          <w:color w:val="3D3D3D"/>
          <w:spacing w:val="0"/>
          <w:sz w:val="28"/>
          <w:szCs w:val="28"/>
          <w:shd w:val="clear" w:fill="FFFFFF"/>
        </w:rPr>
        <w:t>根据《城市停车规划规范》（GB/T 51149 - 2016），机动车停车需求预测应包括基本车位和出行车位预测两部分</w:t>
      </w:r>
    </w:p>
    <w:p w14:paraId="1C0FFE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55"/>
        <w:rPr>
          <w:rFonts w:hint="eastAsia" w:ascii="宋体" w:hAnsi="宋体" w:eastAsia="宋体" w:cs="宋体"/>
          <w:i w:val="0"/>
          <w:iCs w:val="0"/>
          <w:caps w:val="0"/>
          <w:color w:val="3D3D3D"/>
          <w:spacing w:val="0"/>
          <w:sz w:val="28"/>
          <w:szCs w:val="28"/>
          <w:shd w:val="clear" w:fill="FFFFFF"/>
        </w:rPr>
      </w:pPr>
      <w:r>
        <w:rPr>
          <w:rFonts w:hint="eastAsia" w:ascii="宋体" w:hAnsi="宋体" w:eastAsia="宋体" w:cs="宋体"/>
          <w:i w:val="0"/>
          <w:iCs w:val="0"/>
          <w:caps w:val="0"/>
          <w:color w:val="3D3D3D"/>
          <w:spacing w:val="0"/>
          <w:sz w:val="28"/>
          <w:szCs w:val="28"/>
          <w:shd w:val="clear" w:fill="FFFFFF"/>
        </w:rPr>
        <w:t>机动车停车需求预测包括基本车位和出行车位预测两部分，其中基本车位需求应等于城市机动车保有量，出行车位需求与城市交通出行结构、机动车出行比例和停车特征等紧密相关。</w:t>
      </w:r>
    </w:p>
    <w:p w14:paraId="08875C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55"/>
        <w:rPr>
          <w:rFonts w:hint="eastAsia" w:ascii="宋体" w:hAnsi="宋体" w:eastAsia="宋体" w:cs="宋体"/>
          <w:i w:val="0"/>
          <w:iCs w:val="0"/>
          <w:caps w:val="0"/>
          <w:color w:val="3D3D3D"/>
          <w:spacing w:val="0"/>
          <w:sz w:val="28"/>
          <w:szCs w:val="28"/>
          <w:shd w:val="clear" w:fill="FFFFFF"/>
        </w:rPr>
      </w:pPr>
      <w:r>
        <w:rPr>
          <w:rFonts w:hint="eastAsia" w:ascii="宋体" w:hAnsi="宋体" w:eastAsia="宋体" w:cs="宋体"/>
          <w:i w:val="0"/>
          <w:iCs w:val="0"/>
          <w:caps w:val="0"/>
          <w:color w:val="3D3D3D"/>
          <w:spacing w:val="0"/>
          <w:sz w:val="28"/>
          <w:szCs w:val="28"/>
          <w:shd w:val="clear" w:fill="FFFFFF"/>
        </w:rPr>
        <w:t>根据《2023年寿县国民经济和社会发展统计公报》和《寿县国土空间总体规划(2021-2035年)》在编），对寿县人口进行预测，分别预测到寿县2027年、2035年常住人口分别为91.5万人、110万人；寿县2027年、2035年城区人口分别为47.2万人、75万人。</w:t>
      </w:r>
    </w:p>
    <w:p w14:paraId="5E803F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55"/>
        <w:rPr>
          <w:rFonts w:hint="eastAsia" w:ascii="宋体" w:hAnsi="宋体" w:eastAsia="宋体" w:cs="宋体"/>
          <w:i w:val="0"/>
          <w:iCs w:val="0"/>
          <w:caps w:val="0"/>
          <w:color w:val="3D3D3D"/>
          <w:spacing w:val="0"/>
          <w:sz w:val="28"/>
          <w:szCs w:val="28"/>
          <w:shd w:val="clear" w:fill="FFFFFF"/>
        </w:rPr>
      </w:pPr>
      <w:r>
        <w:rPr>
          <w:rFonts w:hint="eastAsia" w:ascii="宋体" w:hAnsi="宋体" w:eastAsia="宋体" w:cs="宋体"/>
          <w:i w:val="0"/>
          <w:iCs w:val="0"/>
          <w:caps w:val="0"/>
          <w:color w:val="3D3D3D"/>
          <w:spacing w:val="0"/>
          <w:sz w:val="28"/>
          <w:szCs w:val="28"/>
          <w:shd w:val="clear" w:fill="FFFFFF"/>
        </w:rPr>
        <w:t>依据寿县2019~2023年机动车保有量和小汽车增长表，通过增长率法，预测到2027年和2035年寿县的机动车保有量分别为91139辆、128363辆，中心城区机动车保有量占比大，依据《GBT 51149-2016城市停车规划规范》，规划人口规模大于等于 50 万人的城市，机动车停车位供给总量应控制在机动车保有量的(1.1~ 1.3) 倍之间，取值1.2，因此2027年和2035年基本车位需求分别为68354辆、92422辆。</w:t>
      </w:r>
    </w:p>
    <w:p w14:paraId="243B1B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55"/>
        <w:rPr>
          <w:rFonts w:hint="eastAsia" w:ascii="Times New Roman" w:hAnsi="Times New Roman" w:eastAsia="宋体" w:cs="Times New Roman"/>
          <w:snapToGrid/>
          <w:sz w:val="28"/>
          <w:szCs w:val="28"/>
          <w:lang w:eastAsia="zh-CN"/>
        </w:rPr>
      </w:pPr>
      <w:r>
        <w:rPr>
          <w:rFonts w:hint="eastAsia" w:ascii="宋体" w:hAnsi="宋体" w:eastAsia="宋体" w:cs="宋体"/>
          <w:i w:val="0"/>
          <w:iCs w:val="0"/>
          <w:caps w:val="0"/>
          <w:color w:val="3D3D3D"/>
          <w:spacing w:val="0"/>
          <w:sz w:val="28"/>
          <w:szCs w:val="28"/>
          <w:shd w:val="clear" w:fill="FFFFFF"/>
          <w:lang w:eastAsia="zh-CN"/>
        </w:rPr>
        <w:t>出行车位通过总人口*单人日均出行次数*机动车出行比例/单位PCU人次/车位周转率所得，2027年和2035年出行车位需求分别为35505辆和74607辆。通过基本车位需求和出行车位需求的测算，预测寿县中心城区2027年总停车位需求量103859个；2035年总停车位需求量167029个。</w:t>
      </w:r>
    </w:p>
    <w:p w14:paraId="0C606F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D3D3D"/>
          <w:spacing w:val="0"/>
          <w:sz w:val="24"/>
          <w:szCs w:val="24"/>
        </w:rPr>
      </w:pPr>
      <w:r>
        <w:rPr>
          <w:rStyle w:val="5"/>
          <w:rFonts w:hint="eastAsia" w:ascii="宋体" w:hAnsi="宋体" w:eastAsia="宋体" w:cs="宋体"/>
          <w:b/>
          <w:bCs/>
          <w:i w:val="0"/>
          <w:iCs w:val="0"/>
          <w:caps w:val="0"/>
          <w:color w:val="3D3D3D"/>
          <w:spacing w:val="0"/>
          <w:sz w:val="28"/>
          <w:szCs w:val="28"/>
          <w:shd w:val="clear" w:fill="FFFFFF"/>
        </w:rPr>
        <w:t>第六条</w:t>
      </w:r>
      <w:r>
        <w:rPr>
          <w:rStyle w:val="5"/>
          <w:rFonts w:hint="eastAsia" w:ascii="宋体" w:hAnsi="宋体" w:eastAsia="宋体" w:cs="宋体"/>
          <w:b/>
          <w:bCs/>
          <w:i w:val="0"/>
          <w:iCs w:val="0"/>
          <w:caps w:val="0"/>
          <w:color w:val="3D3D3D"/>
          <w:spacing w:val="0"/>
          <w:sz w:val="28"/>
          <w:szCs w:val="28"/>
          <w:shd w:val="clear" w:fill="FFFFFF"/>
          <w:lang w:val="en-US" w:eastAsia="zh-CN"/>
        </w:rPr>
        <w:t xml:space="preserve">  </w:t>
      </w:r>
      <w:r>
        <w:rPr>
          <w:rStyle w:val="5"/>
          <w:rFonts w:hint="eastAsia" w:ascii="宋体" w:hAnsi="宋体" w:eastAsia="宋体" w:cs="宋体"/>
          <w:b/>
          <w:bCs/>
          <w:i w:val="0"/>
          <w:iCs w:val="0"/>
          <w:caps w:val="0"/>
          <w:color w:val="3D3D3D"/>
          <w:spacing w:val="0"/>
          <w:sz w:val="28"/>
          <w:szCs w:val="28"/>
          <w:shd w:val="clear" w:fill="FFFFFF"/>
        </w:rPr>
        <w:t>中心城区公共停车场规划布局</w:t>
      </w:r>
    </w:p>
    <w:p w14:paraId="1D5FBE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55"/>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8"/>
          <w:szCs w:val="28"/>
          <w:shd w:val="clear" w:fill="FFFFFF"/>
        </w:rPr>
        <w:t>本规划中心城区区域（古城内）拟规划新增公共停车场5处（包括独立占地和兼容性停车场），其中新增3处（国空规划）社会公共停车场，新增1处社会公共停车场，规划新增总泊位数402个停车泊位（含改造）；中心城区区域（古城外）拟规划新增公共停车场22处（包括独立占地和兼容性停车场），规划新增总泊位数3850个停车泊位。</w:t>
      </w:r>
    </w:p>
    <w:p w14:paraId="376BD0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D3D3D"/>
          <w:spacing w:val="0"/>
          <w:sz w:val="24"/>
          <w:szCs w:val="24"/>
        </w:rPr>
      </w:pPr>
      <w:r>
        <w:rPr>
          <w:rStyle w:val="5"/>
          <w:rFonts w:hint="eastAsia" w:ascii="宋体" w:hAnsi="宋体" w:eastAsia="宋体" w:cs="宋体"/>
          <w:b/>
          <w:bCs/>
          <w:i w:val="0"/>
          <w:iCs w:val="0"/>
          <w:caps w:val="0"/>
          <w:color w:val="3D3D3D"/>
          <w:spacing w:val="0"/>
          <w:sz w:val="28"/>
          <w:szCs w:val="28"/>
          <w:shd w:val="clear" w:fill="FFFFFF"/>
        </w:rPr>
        <w:t>第七条</w:t>
      </w:r>
      <w:r>
        <w:rPr>
          <w:rStyle w:val="5"/>
          <w:rFonts w:hint="eastAsia" w:ascii="宋体" w:hAnsi="宋体" w:eastAsia="宋体" w:cs="宋体"/>
          <w:b/>
          <w:bCs/>
          <w:i w:val="0"/>
          <w:iCs w:val="0"/>
          <w:caps w:val="0"/>
          <w:color w:val="3D3D3D"/>
          <w:spacing w:val="0"/>
          <w:sz w:val="28"/>
          <w:szCs w:val="28"/>
          <w:shd w:val="clear" w:fill="FFFFFF"/>
          <w:lang w:val="en-US" w:eastAsia="zh-CN"/>
        </w:rPr>
        <w:t xml:space="preserve">  </w:t>
      </w:r>
      <w:r>
        <w:rPr>
          <w:rStyle w:val="5"/>
          <w:rFonts w:hint="eastAsia" w:ascii="宋体" w:hAnsi="宋体" w:eastAsia="宋体" w:cs="宋体"/>
          <w:b/>
          <w:bCs/>
          <w:i w:val="0"/>
          <w:iCs w:val="0"/>
          <w:caps w:val="0"/>
          <w:color w:val="3D3D3D"/>
          <w:spacing w:val="0"/>
          <w:sz w:val="28"/>
          <w:szCs w:val="28"/>
          <w:shd w:val="clear" w:fill="FFFFFF"/>
        </w:rPr>
        <w:t>中心城区货运停车场布局方案</w:t>
      </w:r>
    </w:p>
    <w:p w14:paraId="264E20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55"/>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8"/>
          <w:szCs w:val="28"/>
          <w:shd w:val="clear" w:fill="FFFFFF"/>
        </w:rPr>
        <w:t>本规划方案依托城市对外交通网络，在中心城区外围区域规划2处货运停车场，规划货运车辆总停车泊位690个。</w:t>
      </w:r>
    </w:p>
    <w:p w14:paraId="6F1DBF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D3D3D"/>
          <w:spacing w:val="0"/>
          <w:sz w:val="24"/>
          <w:szCs w:val="24"/>
        </w:rPr>
      </w:pPr>
      <w:r>
        <w:rPr>
          <w:rStyle w:val="5"/>
          <w:rFonts w:hint="eastAsia" w:ascii="宋体" w:hAnsi="宋体" w:eastAsia="宋体" w:cs="宋体"/>
          <w:b/>
          <w:bCs/>
          <w:i w:val="0"/>
          <w:iCs w:val="0"/>
          <w:caps w:val="0"/>
          <w:color w:val="3D3D3D"/>
          <w:spacing w:val="0"/>
          <w:sz w:val="28"/>
          <w:szCs w:val="28"/>
          <w:shd w:val="clear" w:fill="FFFFFF"/>
        </w:rPr>
        <w:t>第八条</w:t>
      </w:r>
      <w:r>
        <w:rPr>
          <w:rStyle w:val="5"/>
          <w:rFonts w:hint="eastAsia" w:ascii="宋体" w:hAnsi="宋体" w:eastAsia="宋体" w:cs="宋体"/>
          <w:b/>
          <w:bCs/>
          <w:i w:val="0"/>
          <w:iCs w:val="0"/>
          <w:caps w:val="0"/>
          <w:color w:val="3D3D3D"/>
          <w:spacing w:val="0"/>
          <w:sz w:val="28"/>
          <w:szCs w:val="28"/>
          <w:shd w:val="clear" w:fill="FFFFFF"/>
          <w:lang w:val="en-US" w:eastAsia="zh-CN"/>
        </w:rPr>
        <w:t xml:space="preserve">  </w:t>
      </w:r>
      <w:r>
        <w:rPr>
          <w:rStyle w:val="5"/>
          <w:rFonts w:hint="eastAsia" w:ascii="宋体" w:hAnsi="宋体" w:eastAsia="宋体" w:cs="宋体"/>
          <w:b/>
          <w:bCs/>
          <w:i w:val="0"/>
          <w:iCs w:val="0"/>
          <w:caps w:val="0"/>
          <w:color w:val="3D3D3D"/>
          <w:spacing w:val="0"/>
          <w:sz w:val="28"/>
          <w:szCs w:val="28"/>
          <w:shd w:val="clear" w:fill="FFFFFF"/>
        </w:rPr>
        <w:t>路内停车泊位规划方案</w:t>
      </w:r>
    </w:p>
    <w:p w14:paraId="472B5CD9">
      <w:pPr>
        <w:ind w:left="0" w:leftChars="0" w:firstLine="420" w:firstLineChars="150"/>
      </w:pPr>
      <w:r>
        <w:rPr>
          <w:rFonts w:hint="eastAsia" w:ascii="宋体" w:hAnsi="宋体" w:eastAsia="宋体" w:cs="宋体"/>
          <w:i w:val="0"/>
          <w:iCs w:val="0"/>
          <w:caps w:val="0"/>
          <w:color w:val="3D3D3D"/>
          <w:spacing w:val="0"/>
          <w:sz w:val="28"/>
          <w:szCs w:val="28"/>
          <w:shd w:val="clear" w:fill="FFFFFF"/>
        </w:rPr>
        <w:t>本次规划将“五横四纵一半环“”上应严格禁止车行范围内停车（严管路段）。本规划拟规划近期2027路内停车泊位1911个，其中全时段停车泊位新增1591个，集中于纬三路、隐贤路、东津大道、芍陂路、外环路、定湖大道和安丰路等7条路段上；限时停车泊位新增320个，集中分布在古城、医院、商圈和学校区域。近期与现状泊位数相比增加1911个，退出或减少拥堵路段、主干路停车泊位，增加开发区、城北、商业发达、公共停车设施缺失等区域路边泊位数；远期与现状相比减少779个，与近期相比减少1583个，退出道路条件较差等车位设置，保证道路通行条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9E2319"/>
    <w:rsid w:val="51F22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1889</Words>
  <Characters>2059</Characters>
  <Lines>0</Lines>
  <Paragraphs>0</Paragraphs>
  <TotalTime>0</TotalTime>
  <ScaleCrop>false</ScaleCrop>
  <LinksUpToDate>false</LinksUpToDate>
  <CharactersWithSpaces>2060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2025-03-20T03:17:00Z</dcterms:created>
  <dc:creator>14250</dc:creator>
  <cp:lastModifiedBy>14250</cp:lastModifiedBy>
  <dcterms:modified xsi:type="dcterms:W3CDTF">2025-03-20T03:32:22Z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eyJoZGlkIjoiZjg4ODI5NzVkZTUzMGMwZGJmNmIwNTA3ZmQ1MmZkYzIiLCJ1c2VySWQiOiIyNDM2NDM4NzkifQ==</vt:lpwstr>
  </property>
  <property fmtid="{D5CDD505-2E9C-101B-9397-08002B2CF9AE}" pid="4" name="ICV">
    <vt:lpwstr>883221F1CE9F481A8C20C59BB8D7C297_12</vt:lpwstr>
  </property>
</Properties>
</file>