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ind w:firstLine="720" w:firstLineChars="200"/>
        <w:jc w:val="center"/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2022年寿县公安局养犬管理日常经费绩效</w:t>
      </w:r>
    </w:p>
    <w:p>
      <w:pPr>
        <w:ind w:firstLine="720" w:firstLineChars="200"/>
        <w:jc w:val="center"/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en-US" w:eastAsia="zh-C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为强化财政支出绩效管理，促进财政资金使用的科学化、合理化和精细化，根据《寿县财政局关于印发&lt;寿县县级项目支出绩效单位自评操作规程&gt;的通知》（寿财绩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〔2021〕41号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）文件精神，现对2022年寿县公安局养犬管理日常经费项目进行绩效自评，现将有关情况报告如下：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2020年3月1日《淮南市养犬管理条例》颁布施行，寿县成立养犬管理工作领导小组办公室（犬管办）从事日常文明养犬巡查、宣传等工作，查处无证养犬、散放犬只、遛犬不拴绳等违法行为，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</w:rPr>
        <w:t>对遛犬不拴绳、散放犬只突出问题进行集中整治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与常态化管理。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2020年根据中共寿县县委办公室寿县人民政府办公室关于印发《寿县贯彻&lt;淮南市养犬管理条例&gt;实施方案》的通知（办〔2020〕25号）精神县财政将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养犬管理日常经费纳入公安局部门预算进行落实。《寿县财政局关于批复2022年部门预算的通知》（寿财预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〔2022〕5号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）文件下达寿县公安局2022年养犬管理日常经费50万元。2022年养犬管理日常经费主要用于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涉犬警情和投诉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的处置、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违法养犬行为的日常查处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文明养犬宣传、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流浪犬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与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无主犬收留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管理等各方面。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b/>
          <w:bCs/>
          <w:color w:val="222222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222222"/>
          <w:spacing w:val="6"/>
          <w:sz w:val="32"/>
          <w:szCs w:val="32"/>
          <w:lang w:val="en-US" w:eastAsia="zh-CN"/>
        </w:rPr>
        <w:t>2022年度养犬工作计划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pacing w:val="6"/>
          <w:sz w:val="32"/>
          <w:szCs w:val="32"/>
        </w:rPr>
        <w:t>通过项目实施认真落实《淮南市养犬管理条例》，加大文明养犬宣传，广泛动员市民积极参与，强化市民文明养犬意识，群众依法养犬，使寿县城区养犬规范化逐步走上正轨，健全养犬管理长效机制，依法养犬氛围浓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二、养犬管理日常经费预算执行和管理情况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养犬管理日常经费年初预算为50万元，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截止到2022年12月31日，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养犬管理日常经费预算已拨付50万元，主要用于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文明养犬宣传、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流浪犬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与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无主犬收留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管理费、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捕犬工具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执法装备、交通工具消耗、办公支出等用途。项目所有开支按照国家财经法规和县局相关财务制度执行，资金的使用全部实行专款专用，严格把关，整个项目的运行完全按照县局管理制度、县委、县政府及财政的有关规定执行，不存在违规违法的问题。各个项目资金使用与具体项目实施内容相符，绩效总目标已按照计划完成，未逾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三、养犬管理日常经费支出绩效目标实现情况分析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2022年度专项资金50万元已全部拨付到位，并全部按期支出使用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。养犬管理工作完成了年度绩效目标，所有项目的日常管理均按照单位相关管理制度执行，建立了工作有计划、实施有方案的管理机制，工作取得较好成效，效能得到提高，获得社会公众好评。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为确保专款专用，发挥应有作用，我局严格按照专项资金使用管理规定，严防专项资金挪用。专项资金主要用于犬只管理、业务办公等方面支出。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四、养犬管理日常经费项目绩效自评结果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评价得分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通过对2022年项目总体情况分析和自查,发现存在项目支出进度不稳,表现为可能集中在某几个月。针对问题,下一步,犬管办将进一步健全和完善内部控制制度,用创新性管理手段,用新思路、新方法,改进完善财务管理方法。</w:t>
      </w:r>
    </w:p>
    <w:tbl>
      <w:tblPr>
        <w:tblStyle w:val="TableGrid"/>
        <w:tblW w:w="930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575"/>
        <w:gridCol w:w="1800"/>
        <w:gridCol w:w="1816"/>
        <w:gridCol w:w="1890"/>
      </w:tblGrid>
      <w:tr>
        <w:tblPrEx>
          <w:tblW w:w="9301" w:type="dxa"/>
          <w:tblInd w:w="-216" w:type="dxa"/>
        </w:tblPrEx>
        <w:trPr>
          <w:trHeight w:val="1379"/>
        </w:trPr>
        <w:tc>
          <w:tcPr>
            <w:tcW w:w="2220" w:type="dxa"/>
            <w:vAlign w:val="bottom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指标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项目申报资金情况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项目及资金管理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项目完成及质量指标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项目效益及效果指标</w:t>
            </w:r>
          </w:p>
        </w:tc>
      </w:tr>
      <w:tr>
        <w:tblPrEx>
          <w:tblW w:w="9301" w:type="dxa"/>
          <w:tblInd w:w="-216" w:type="dxa"/>
        </w:tblPrEx>
        <w:trPr>
          <w:trHeight w:val="924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适用指标分值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9301" w:type="dxa"/>
          <w:tblInd w:w="-216" w:type="dxa"/>
        </w:tblPrEx>
        <w:trPr>
          <w:trHeight w:val="844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9301" w:type="dxa"/>
          <w:tblInd w:w="-216" w:type="dxa"/>
        </w:tblPrEx>
        <w:trPr>
          <w:trHeight w:val="879"/>
        </w:trPr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指标得分率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  <w:tc>
          <w:tcPr>
            <w:tcW w:w="18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指标得分分析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1.项目申报及资金落实情况（满分25分自评得分25分）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养犬管理日常经费列入部门预算年初申报时是依据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2020年根据中共寿县县委办公室寿县人民政府办公室关于印发《寿县贯彻&lt;淮南市养犬管理条例&gt;实施方案》的通知（办〔2020〕25号）精神要求。申报材料和条件符合相关要求，且有绩效事前评价，经单位绩效考核小组严格遴选评审，项目绩效目标明确且清晰、细化、可衡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依据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《寿县财政局关于批复2022年部门预算的通知》（寿财预</w:t>
      </w:r>
      <w:r>
        <w:rPr>
          <w:rFonts w:ascii="仿宋" w:eastAsia="仿宋" w:hAnsi="仿宋" w:cs="仿宋" w:hint="eastAsia"/>
          <w:color w:val="222222"/>
          <w:spacing w:val="6"/>
          <w:sz w:val="32"/>
          <w:szCs w:val="32"/>
          <w:lang w:val="en-US" w:eastAsia="zh-CN"/>
        </w:rPr>
        <w:t>〔2022〕5号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），2022年县财政局下达部门预算中养犬管理日常经费预算批复数为50万元，截止2022年12月31日，该项目的资金到位率为100％，资金及时到位，未影响项目进度。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2.项目及资金管理情况（满分15分自评得分15分）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我局对专项资金使用有专门的管理制度,专款专用,严禁挪用和超范围开支,同时专项经费开支也严格遵照《寿县公安局财务管理办法》(试行)实施。2022年寿县公安局养犬管理日常经费主要用于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涉犬警情和投诉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的处置、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违法养犬行为的日常查处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文明养犬宣传、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流浪犬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与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无主犬收留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管理等各方面，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对于专用设备采购,严格按照政府采购制度执行公开招标或是从徽采云平台上采购。截止2022年12月31日,该项目经费执行率为100％,无超标准和无超预算开支情况。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3.项目完成及质量产出指标（满分30分自评得分30分）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(1)年度目标完成率（满分10分,评价得分10分）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2022年初既定工作指标值全部完成,较好完成全年工作任务。依据评分标准得满分。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(2)质量达标率（满分10分,评价得分10分）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完工项目已全部达标,质量达标率=（质量达标产出数/实际产出数）×100%=100%。依据评分标准得满分。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项目完成及时率（满分10分,评价得分10分）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年度目标已完全按时完成,项目完成及时率=按时完成年度目标数/全部年度目标数×100％=100％。依据评分标准得满分。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4.项目效益效果指标（满分30分,自评得分30分）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（1）数量指标（满分6分,自评得分6分）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2022年全县</w:t>
      </w:r>
      <w:r>
        <w:rPr>
          <w:rFonts w:ascii="仿宋" w:eastAsia="仿宋" w:hAnsi="仿宋" w:cs="仿宋" w:hint="eastAsia"/>
          <w:sz w:val="32"/>
          <w:szCs w:val="32"/>
        </w:rPr>
        <w:t>处罚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不文明养犬</w:t>
      </w:r>
      <w:r>
        <w:rPr>
          <w:rFonts w:ascii="仿宋" w:eastAsia="仿宋" w:hAnsi="仿宋" w:cs="仿宋" w:hint="eastAsia"/>
          <w:sz w:val="32"/>
          <w:szCs w:val="32"/>
        </w:rPr>
        <w:t>犬主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145</w:t>
      </w:r>
      <w:r>
        <w:rPr>
          <w:rFonts w:ascii="仿宋" w:eastAsia="仿宋" w:hAnsi="仿宋" w:cs="仿宋" w:hint="eastAsia"/>
          <w:sz w:val="32"/>
          <w:szCs w:val="32"/>
        </w:rPr>
        <w:t>人，移送淮南犬只收留所流浪犬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62</w:t>
      </w:r>
      <w:r>
        <w:rPr>
          <w:rFonts w:ascii="仿宋" w:eastAsia="仿宋" w:hAnsi="仿宋" w:cs="仿宋" w:hint="eastAsia"/>
          <w:sz w:val="32"/>
          <w:szCs w:val="32"/>
        </w:rPr>
        <w:t>只，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责令整改不文明养犬人1020人，在省市县各级媒体发布养犬管理信息80篇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（2）质量指标（满分6分,自评得分6分）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文明养犬宣传发动到位，养犬执法管理规范，市民文明养犬意识明显提升，社会面上的流浪犬、限制养犬区内饲养烈性犬、无证养犬的问题基本解决</w:t>
      </w: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（3）社会效益指标（满分6分,自评得分6分）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寿县公安局通过对2022年养犬经费的实施，</w:t>
      </w:r>
      <w:r>
        <w:rPr>
          <w:rFonts w:ascii="仿宋" w:eastAsia="仿宋" w:hAnsi="仿宋" w:cs="仿宋" w:hint="eastAsia"/>
          <w:sz w:val="32"/>
          <w:szCs w:val="32"/>
        </w:rPr>
        <w:t>寿县城区养犬管理规范化逐步走上正轨，群众依法养犬、规范养犬、文明养犬意识明显提高。全社会文明养犬，依法管犬氛围浓厚。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（4）可持续影响指标（满分6分,自评得分6分）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leftChars="0" w:firstLineChars="200"/>
        <w:textAlignment w:val="auto"/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逐步做到四个“明显减少”即犬吠扰民、遛犬不栓犬绳、携带大型犬只外出不佩戴嘴套、涉犬警情投诉举报现象明显减少。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firstLine="640" w:leftChars="20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（5）群众满意指标（满分6分,自评得分6分）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2022年12月,寿县政法委委托第三方采取摸拟民调电话调查方式,对2022年群众安全感和满意度进行调查,从本次测评情况看,全县群众安全感指数为96.65%,对公安工作的满意度为98.67%。社会群众对社会治安表示满意，满意度均超过95%，该专项资金在提高寿县社会治安环境方面起到了明显的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>项目绩效评价中存在问题及下一步措施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存在的问题分析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限养区域大。老城区、新城区和开发区，犬只数量多活动随意性大，犬管办工作人员少。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涉犬管理职能部门、寿春镇社区、小区物业承担养犬管理职责有待进一步落实，一起联合管理，形成互动，方能标本兼治。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下一步措施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b w:val="0"/>
          <w:bCs w:val="0"/>
          <w:color w:val="333333"/>
          <w:sz w:val="32"/>
          <w:szCs w:val="32"/>
          <w:lang w:val="en-US" w:eastAsia="zh-CN"/>
        </w:rPr>
        <w:t>积极发挥犬管办作用，指导、协调各养犬管理职能单位认真履行职责，经常组织养犬管理集中整治，重点是旅游景区，</w:t>
      </w:r>
      <w:r>
        <w:rPr>
          <w:rFonts w:ascii="仿宋" w:eastAsia="仿宋" w:hAnsi="仿宋" w:cs="仿宋" w:hint="eastAsia"/>
          <w:sz w:val="32"/>
          <w:szCs w:val="32"/>
        </w:rPr>
        <w:t>将日常文明养犬管理工作</w:t>
      </w:r>
      <w:r>
        <w:rPr>
          <w:rFonts w:ascii="仿宋" w:eastAsia="仿宋" w:hAnsi="仿宋" w:cs="仿宋" w:hint="eastAsia"/>
          <w:b w:val="0"/>
          <w:bCs w:val="0"/>
          <w:color w:val="333333"/>
          <w:sz w:val="32"/>
          <w:szCs w:val="32"/>
          <w:lang w:val="en-US" w:eastAsia="zh-CN"/>
        </w:rPr>
        <w:t>进一步延伸到背街小巷、偏僻小区，不留空白，不留死角，强化群众文明养犬意识，为创建文明城市发挥重要作用。</w:t>
      </w:r>
      <w:bookmarkEnd w:id="0"/>
    </w:p>
    <w:sectPr>
      <w:footerReference w:type="default" r:id="rId5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 strokeweight="0.5pt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58231FD"/>
    <w:multiLevelType w:val="singleLevel"/>
    <w:tmpl w:val="F58231F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7C63DC"/>
    <w:multiLevelType w:val="singleLevel"/>
    <w:tmpl w:val="107C63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0DA7E1"/>
    <w:multiLevelType w:val="singleLevel"/>
    <w:tmpl w:val="170DA7E1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475F05D4"/>
    <w:multiLevelType w:val="singleLevel"/>
    <w:tmpl w:val="475F05D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18DE2FB"/>
    <w:multiLevelType w:val="singleLevel"/>
    <w:tmpl w:val="518DE2F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970ABB1"/>
    <w:multiLevelType w:val="singleLevel"/>
    <w:tmpl w:val="5970A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64F4CEB3"/>
    <w:multiLevelType w:val="singleLevel"/>
    <w:tmpl w:val="64F4CEB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D3929"/>
    <w:rsid w:val="00510B10"/>
    <w:rsid w:val="01EC5C3E"/>
    <w:rsid w:val="030D44E6"/>
    <w:rsid w:val="037B371D"/>
    <w:rsid w:val="04433205"/>
    <w:rsid w:val="04852DB3"/>
    <w:rsid w:val="04B355F2"/>
    <w:rsid w:val="051C683A"/>
    <w:rsid w:val="056F4600"/>
    <w:rsid w:val="05816F69"/>
    <w:rsid w:val="05AD3936"/>
    <w:rsid w:val="064C13A1"/>
    <w:rsid w:val="073E4EFB"/>
    <w:rsid w:val="0781151E"/>
    <w:rsid w:val="099555B0"/>
    <w:rsid w:val="0AD6392F"/>
    <w:rsid w:val="0D8B6966"/>
    <w:rsid w:val="0D9A50E8"/>
    <w:rsid w:val="1125116C"/>
    <w:rsid w:val="11F7598D"/>
    <w:rsid w:val="11FC5025"/>
    <w:rsid w:val="13566748"/>
    <w:rsid w:val="14977C8B"/>
    <w:rsid w:val="1578002F"/>
    <w:rsid w:val="1613070E"/>
    <w:rsid w:val="16232C9A"/>
    <w:rsid w:val="17457E73"/>
    <w:rsid w:val="17DA14F1"/>
    <w:rsid w:val="1965029B"/>
    <w:rsid w:val="19FB4F33"/>
    <w:rsid w:val="1AB24383"/>
    <w:rsid w:val="1D1D6795"/>
    <w:rsid w:val="1D55211E"/>
    <w:rsid w:val="1DF2250B"/>
    <w:rsid w:val="1E3A6BDE"/>
    <w:rsid w:val="1E5224BA"/>
    <w:rsid w:val="1FA12306"/>
    <w:rsid w:val="23FA3D93"/>
    <w:rsid w:val="26243349"/>
    <w:rsid w:val="2A1C0F07"/>
    <w:rsid w:val="2A2E65D6"/>
    <w:rsid w:val="2A533896"/>
    <w:rsid w:val="2AAC16C9"/>
    <w:rsid w:val="2BEF7F55"/>
    <w:rsid w:val="2C1D2258"/>
    <w:rsid w:val="2CF500EA"/>
    <w:rsid w:val="30980BBB"/>
    <w:rsid w:val="31F5686F"/>
    <w:rsid w:val="328471B4"/>
    <w:rsid w:val="34CB67EC"/>
    <w:rsid w:val="35644DFF"/>
    <w:rsid w:val="371E2613"/>
    <w:rsid w:val="373D070E"/>
    <w:rsid w:val="37B06454"/>
    <w:rsid w:val="3AC34B2B"/>
    <w:rsid w:val="3D7B3D3F"/>
    <w:rsid w:val="3DE23DBE"/>
    <w:rsid w:val="403A7A24"/>
    <w:rsid w:val="408E54C6"/>
    <w:rsid w:val="40C41559"/>
    <w:rsid w:val="40D20119"/>
    <w:rsid w:val="43282273"/>
    <w:rsid w:val="43803E5D"/>
    <w:rsid w:val="43892C10"/>
    <w:rsid w:val="45B63794"/>
    <w:rsid w:val="45C332D6"/>
    <w:rsid w:val="471F73C9"/>
    <w:rsid w:val="48A42222"/>
    <w:rsid w:val="4C0F2222"/>
    <w:rsid w:val="4DA703C0"/>
    <w:rsid w:val="4E7B76FB"/>
    <w:rsid w:val="4EAD57D9"/>
    <w:rsid w:val="4F2239DD"/>
    <w:rsid w:val="4F356F08"/>
    <w:rsid w:val="4F455F0E"/>
    <w:rsid w:val="50E377D9"/>
    <w:rsid w:val="515B4CE3"/>
    <w:rsid w:val="5351285B"/>
    <w:rsid w:val="53BC099C"/>
    <w:rsid w:val="543218DB"/>
    <w:rsid w:val="546979D6"/>
    <w:rsid w:val="54BE459C"/>
    <w:rsid w:val="552503C0"/>
    <w:rsid w:val="55CA0F67"/>
    <w:rsid w:val="565114C6"/>
    <w:rsid w:val="579821FF"/>
    <w:rsid w:val="58896EB8"/>
    <w:rsid w:val="58A7349A"/>
    <w:rsid w:val="591A28DA"/>
    <w:rsid w:val="59F541E1"/>
    <w:rsid w:val="5AD76600"/>
    <w:rsid w:val="5BC87CF7"/>
    <w:rsid w:val="5CA37AE5"/>
    <w:rsid w:val="5CD6234A"/>
    <w:rsid w:val="5D335644"/>
    <w:rsid w:val="5E4F29D6"/>
    <w:rsid w:val="5E8D323B"/>
    <w:rsid w:val="5F9C1774"/>
    <w:rsid w:val="61387EE8"/>
    <w:rsid w:val="613D3929"/>
    <w:rsid w:val="61F6354A"/>
    <w:rsid w:val="648D5F82"/>
    <w:rsid w:val="65D5198E"/>
    <w:rsid w:val="66C04C5A"/>
    <w:rsid w:val="695262E9"/>
    <w:rsid w:val="699E2DBA"/>
    <w:rsid w:val="6A2F0D28"/>
    <w:rsid w:val="6A785B79"/>
    <w:rsid w:val="6B7D6668"/>
    <w:rsid w:val="6BC229B5"/>
    <w:rsid w:val="6D3E5D3E"/>
    <w:rsid w:val="6DC7292F"/>
    <w:rsid w:val="6F210024"/>
    <w:rsid w:val="70146C0C"/>
    <w:rsid w:val="70902959"/>
    <w:rsid w:val="741F247E"/>
    <w:rsid w:val="74A54E21"/>
    <w:rsid w:val="757A6A57"/>
    <w:rsid w:val="77730CDD"/>
    <w:rsid w:val="7863107C"/>
    <w:rsid w:val="792151BF"/>
    <w:rsid w:val="79496B3A"/>
    <w:rsid w:val="79523064"/>
    <w:rsid w:val="7A055963"/>
    <w:rsid w:val="7BCD06DD"/>
    <w:rsid w:val="7E4E336D"/>
    <w:rsid w:val="7F740BE1"/>
  </w:rsids>
  <w:docVars>
    <w:docVar w:name="commondata" w:val="eyJoZGlkIjoiZDYwNTMxNzgzOTlhYWU1NjJlOGU1ZTNlNzJkNGY1Y2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2665</Words>
  <Characters>2840</Characters>
  <Application>Microsoft Office Word</Application>
  <DocSecurity>0</DocSecurity>
  <Lines>0</Lines>
  <Paragraphs>0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旭日东升</dc:creator>
  <cp:lastModifiedBy>Administrator</cp:lastModifiedBy>
  <cp:revision>1</cp:revision>
  <cp:lastPrinted>2023-01-05T02:37:00Z</cp:lastPrinted>
  <dcterms:created xsi:type="dcterms:W3CDTF">2022-12-29T11:15:00Z</dcterms:created>
  <dcterms:modified xsi:type="dcterms:W3CDTF">2023-01-11T03:22:58Z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734905E544584F679A0CDCF008189AE3</vt:lpwstr>
  </property>
  <property fmtid="{D5CDD505-2E9C-101B-9397-08002B2CF9AE}" pid="3" name="KSOProductBuildVer">
    <vt:lpwstr>2052-11.1.0.13703</vt:lpwstr>
  </property>
</Properties>
</file>