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p w:rsidR="00492479" w14:paraId="156FB8D4" w14:textId="77777777">
      <w:pPr>
        <w:spacing w:line="600" w:lineRule="exact"/>
        <w:jc w:val="center"/>
        <w:rPr>
          <w:rFonts w:ascii="方正小标宋_GBK" w:eastAsia="方正小标宋_GBK" w:hAnsi="TimesNewRoman" w:cs="TimesNewRoman"/>
          <w:spacing w:val="51"/>
          <w:sz w:val="44"/>
          <w:szCs w:val="44"/>
        </w:rPr>
      </w:pPr>
    </w:p>
    <w:p w:rsidR="00492479" w14:paraId="7A125B0E" w14:textId="4FBB94CC">
      <w:pPr>
        <w:spacing w:line="600" w:lineRule="exact"/>
        <w:jc w:val="center"/>
        <w:rPr>
          <w:rFonts w:ascii="方正小标宋简体" w:eastAsia="方正小标宋简体" w:hAnsi="方正小标宋简体" w:cs="TimesNewRoman"/>
          <w:sz w:val="44"/>
          <w:szCs w:val="44"/>
        </w:rPr>
      </w:pPr>
      <w:r>
        <w:rPr>
          <w:rFonts w:ascii="方正小标宋简体" w:eastAsia="方正小标宋简体" w:hAnsi="方正小标宋简体" w:cs="TimesNewRoman" w:hint="eastAsia"/>
          <w:sz w:val="44"/>
          <w:szCs w:val="44"/>
        </w:rPr>
        <w:t>寿县</w:t>
      </w:r>
      <w:r w:rsidR="007B5285">
        <w:rPr>
          <w:rFonts w:ascii="方正小标宋简体" w:eastAsia="方正小标宋简体" w:hAnsi="方正小标宋简体" w:cs="TimesNewRoman" w:hint="eastAsia"/>
          <w:sz w:val="44"/>
          <w:szCs w:val="44"/>
        </w:rPr>
        <w:t>1</w:t>
      </w:r>
      <w:r w:rsidR="007B5285">
        <w:rPr>
          <w:rFonts w:ascii="方正小标宋简体" w:eastAsia="方正小标宋简体" w:hAnsi="方正小标宋简体" w:cs="TimesNewRoman"/>
          <w:sz w:val="44"/>
          <w:szCs w:val="44"/>
        </w:rPr>
        <w:t>20</w:t>
      </w:r>
      <w:r w:rsidR="007B5285">
        <w:rPr>
          <w:rFonts w:ascii="方正小标宋简体" w:eastAsia="方正小标宋简体" w:hAnsi="方正小标宋简体" w:cs="TimesNewRoman" w:hint="eastAsia"/>
          <w:sz w:val="44"/>
          <w:szCs w:val="44"/>
        </w:rPr>
        <w:t>急救中心</w:t>
      </w:r>
      <w:r>
        <w:rPr>
          <w:rFonts w:ascii="方正小标宋简体" w:eastAsia="方正小标宋简体" w:hAnsi="方正小标宋简体" w:cs="TimesNewRoman" w:hint="eastAsia"/>
          <w:sz w:val="44"/>
          <w:szCs w:val="44"/>
        </w:rPr>
        <w:t>2025</w:t>
      </w:r>
      <w:r>
        <w:rPr>
          <w:rFonts w:ascii="方正小标宋简体" w:eastAsia="方正小标宋简体" w:hAnsi="方正小标宋简体" w:cs="TimesNewRoman" w:hint="eastAsia"/>
          <w:sz w:val="44"/>
          <w:szCs w:val="44"/>
        </w:rPr>
        <w:t>年</w:t>
      </w:r>
      <w:r>
        <w:rPr>
          <w:rFonts w:ascii="方正小标宋简体" w:eastAsia="方正小标宋简体" w:hAnsi="方正小标宋简体" w:cs="TimesNewRoman"/>
          <w:sz w:val="44"/>
          <w:szCs w:val="44"/>
        </w:rPr>
        <w:t>一般公共预算</w:t>
      </w:r>
    </w:p>
    <w:p w:rsidR="00492479" w14:paraId="2D3C1CB7" w14:textId="77777777">
      <w:pPr>
        <w:spacing w:line="600" w:lineRule="exact"/>
        <w:jc w:val="center"/>
        <w:rPr>
          <w:rFonts w:ascii="方正小标宋简体" w:eastAsia="方正小标宋简体" w:hAnsi="方正小标宋简体" w:cs="TimesNewRoman"/>
          <w:sz w:val="44"/>
          <w:szCs w:val="44"/>
        </w:rPr>
      </w:pPr>
      <w:r>
        <w:rPr>
          <w:rFonts w:ascii="方正小标宋简体" w:eastAsia="方正小标宋简体" w:hAnsi="方正小标宋简体" w:cs="TimesNewRoman"/>
          <w:sz w:val="44"/>
          <w:szCs w:val="44"/>
        </w:rPr>
        <w:t>“</w:t>
      </w:r>
      <w:r>
        <w:rPr>
          <w:rFonts w:ascii="方正小标宋简体" w:eastAsia="方正小标宋简体" w:hAnsi="方正小标宋简体" w:cs="TimesNewRoman"/>
          <w:sz w:val="44"/>
          <w:szCs w:val="44"/>
        </w:rPr>
        <w:t>三公</w:t>
      </w:r>
      <w:r>
        <w:rPr>
          <w:rFonts w:ascii="方正小标宋简体" w:eastAsia="方正小标宋简体" w:hAnsi="方正小标宋简体" w:cs="TimesNewRoman"/>
          <w:sz w:val="44"/>
          <w:szCs w:val="44"/>
        </w:rPr>
        <w:t>”</w:t>
      </w:r>
      <w:r>
        <w:rPr>
          <w:rFonts w:ascii="方正小标宋简体" w:eastAsia="方正小标宋简体" w:hAnsi="方正小标宋简体" w:cs="TimesNewRoman"/>
          <w:sz w:val="44"/>
          <w:szCs w:val="44"/>
        </w:rPr>
        <w:t>经费预算</w:t>
      </w:r>
    </w:p>
    <w:p w:rsidR="00492479" w14:paraId="762654A5" w14:textId="77777777">
      <w:pPr>
        <w:spacing w:line="600" w:lineRule="exact"/>
        <w:jc w:val="center"/>
        <w:rPr>
          <w:rFonts w:ascii="方正小标宋简体" w:eastAsia="方正小标宋简体" w:hAnsi="方正小标宋简体" w:cs="TimesNewRoman"/>
          <w:sz w:val="44"/>
          <w:szCs w:val="44"/>
        </w:rPr>
      </w:pPr>
    </w:p>
    <w:p w:rsidR="00492479" w14:paraId="378A38AD" w14:textId="77777777">
      <w:pPr>
        <w:spacing w:line="560" w:lineRule="exact"/>
        <w:ind w:firstLine="640" w:firstLineChars="200"/>
        <w:outlineLvl w:val="0"/>
        <w:rPr>
          <w:rFonts w:ascii="黑体" w:eastAsia="黑体" w:hAnsi="黑体" w:cs="黑体"/>
          <w:sz w:val="32"/>
          <w:szCs w:val="48"/>
        </w:rPr>
      </w:pPr>
      <w:r>
        <w:rPr>
          <w:rFonts w:ascii="黑体" w:eastAsia="黑体" w:hAnsi="黑体" w:cs="黑体" w:hint="eastAsia"/>
          <w:sz w:val="32"/>
          <w:szCs w:val="48"/>
        </w:rPr>
        <w:t>一、</w:t>
      </w:r>
      <w:r>
        <w:rPr>
          <w:rFonts w:ascii="黑体" w:eastAsia="黑体" w:hAnsi="黑体" w:cs="黑体" w:hint="eastAsia"/>
          <w:sz w:val="32"/>
          <w:szCs w:val="48"/>
        </w:rPr>
        <w:t>202</w:t>
      </w:r>
      <w:r>
        <w:rPr>
          <w:rFonts w:ascii="黑体" w:eastAsia="黑体" w:hAnsi="黑体" w:cs="黑体" w:hint="eastAsia"/>
          <w:sz w:val="32"/>
          <w:szCs w:val="48"/>
        </w:rPr>
        <w:t>5</w:t>
      </w:r>
      <w:r>
        <w:rPr>
          <w:rFonts w:ascii="黑体" w:eastAsia="黑体" w:hAnsi="黑体" w:cs="黑体" w:hint="eastAsia"/>
          <w:sz w:val="32"/>
          <w:szCs w:val="48"/>
        </w:rPr>
        <w:t>年一般公共预算“三公”经费支出预算表</w:t>
      </w:r>
    </w:p>
    <w:p w:rsidR="00492479" w14:paraId="4CAD0CB4" w14:textId="77777777">
      <w:pPr>
        <w:adjustRightInd w:val="0"/>
        <w:snapToGrid w:val="0"/>
        <w:spacing w:line="560" w:lineRule="exact"/>
        <w:jc w:val="right"/>
        <w:rPr>
          <w:rStyle w:val="Strong"/>
          <w:rFonts w:ascii="TimesNewRoman" w:hAnsi="TimesNewRoman" w:cs="TimesNewRoman"/>
          <w:b w:val="0"/>
          <w:bCs w:val="0"/>
          <w:sz w:val="28"/>
          <w:szCs w:val="28"/>
        </w:rPr>
      </w:pPr>
      <w:r>
        <w:rPr>
          <w:rStyle w:val="Strong"/>
          <w:rFonts w:ascii="TimesNewRoman" w:hAnsi="TimesNewRoman" w:cs="TimesNewRoman"/>
          <w:b w:val="0"/>
          <w:bCs w:val="0"/>
          <w:szCs w:val="21"/>
        </w:rPr>
        <w:t xml:space="preserve">         </w:t>
      </w:r>
      <w:r>
        <w:rPr>
          <w:rStyle w:val="Strong"/>
          <w:rFonts w:ascii="TimesNewRoman" w:hAnsi="TimesNewRoman" w:cs="TimesNewRoman"/>
          <w:b w:val="0"/>
          <w:bCs w:val="0"/>
          <w:sz w:val="28"/>
          <w:szCs w:val="28"/>
        </w:rPr>
        <w:t>单位：万元</w:t>
      </w:r>
    </w:p>
    <w:tbl>
      <w:tblPr>
        <w:tblW w:w="8579" w:type="dxa"/>
        <w:tblInd w:w="312" w:type="dxa"/>
        <w:tblLayout w:type="fixed"/>
        <w:tblLook w:val="04A0"/>
      </w:tblPr>
      <w:tblGrid>
        <w:gridCol w:w="1560"/>
        <w:gridCol w:w="1440"/>
        <w:gridCol w:w="1080"/>
        <w:gridCol w:w="1583"/>
        <w:gridCol w:w="1582"/>
        <w:gridCol w:w="1334"/>
      </w:tblGrid>
      <w:tr w14:paraId="1FA5E25E" w14:textId="77777777">
        <w:tblPrEx>
          <w:tblW w:w="8579" w:type="dxa"/>
          <w:tblInd w:w="312" w:type="dxa"/>
          <w:tblLayout w:type="fixed"/>
          <w:tblLook w:val="04A0"/>
        </w:tblPrEx>
        <w:trPr>
          <w:trHeight w:val="53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79" w14:paraId="25CD36A6" w14:textId="77777777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32"/>
                <w:szCs w:val="32"/>
              </w:rPr>
              <w:t>“三公”经费合计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79" w14:paraId="4CB64F4D" w14:textId="77777777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32"/>
                <w:szCs w:val="32"/>
              </w:rPr>
              <w:t>因公出国（境）费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479" w14:paraId="090D2461" w14:textId="77777777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32"/>
                <w:szCs w:val="32"/>
              </w:rPr>
              <w:t>公务用车购置及运行费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2479" w14:paraId="583943D3" w14:textId="77777777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32"/>
                <w:szCs w:val="32"/>
              </w:rPr>
              <w:t>公务</w:t>
            </w:r>
          </w:p>
          <w:p w:rsidR="00492479" w14:paraId="27EBE466" w14:textId="77777777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32"/>
                <w:szCs w:val="32"/>
              </w:rPr>
              <w:t>接待费</w:t>
            </w:r>
          </w:p>
        </w:tc>
      </w:tr>
      <w:tr w14:paraId="72770443" w14:textId="77777777">
        <w:tblPrEx>
          <w:tblW w:w="8579" w:type="dxa"/>
          <w:tblInd w:w="312" w:type="dxa"/>
          <w:tblLayout w:type="fixed"/>
          <w:tblLook w:val="04A0"/>
        </w:tblPrEx>
        <w:trPr>
          <w:trHeight w:val="518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79" w14:paraId="39E9E44D" w14:textId="77777777">
            <w:pPr>
              <w:widowControl/>
              <w:spacing w:line="560" w:lineRule="exact"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79" w14:paraId="5CE821A2" w14:textId="77777777">
            <w:pPr>
              <w:widowControl/>
              <w:spacing w:line="560" w:lineRule="exact"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479" w14:paraId="505F1E84" w14:textId="77777777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32"/>
                <w:szCs w:val="32"/>
              </w:rPr>
              <w:t>小计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479" w14:paraId="6C227F8C" w14:textId="77777777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32"/>
                <w:szCs w:val="32"/>
              </w:rPr>
              <w:t>公务用车购置费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479" w14:paraId="028416A6" w14:textId="77777777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32"/>
                <w:szCs w:val="32"/>
              </w:rPr>
              <w:t>公务用车运行费</w:t>
            </w: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2479" w14:paraId="20658A4A" w14:textId="77777777">
            <w:pPr>
              <w:widowControl/>
              <w:spacing w:line="560" w:lineRule="exact"/>
              <w:jc w:val="left"/>
              <w:rPr>
                <w:rFonts w:ascii="仿宋_GB2312" w:eastAsia="仿宋_GB2312" w:hAnsi="仿宋_GB2312" w:cs="仿宋_GB2312"/>
                <w:b/>
                <w:bCs/>
                <w:kern w:val="0"/>
                <w:sz w:val="32"/>
                <w:szCs w:val="32"/>
              </w:rPr>
            </w:pPr>
          </w:p>
        </w:tc>
      </w:tr>
      <w:tr w14:paraId="6B56289A" w14:textId="77777777">
        <w:tblPrEx>
          <w:tblW w:w="8579" w:type="dxa"/>
          <w:tblInd w:w="312" w:type="dxa"/>
          <w:tblLayout w:type="fixed"/>
          <w:tblLook w:val="04A0"/>
        </w:tblPrEx>
        <w:trPr>
          <w:trHeight w:val="12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79" w14:paraId="5AEB64D7" w14:textId="6DDD3506">
            <w:pPr>
              <w:widowControl/>
              <w:spacing w:line="560" w:lineRule="exact"/>
              <w:ind w:firstLine="480" w:firstLineChars="150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479" w14:paraId="13887888" w14:textId="77777777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479" w14:paraId="7584A683" w14:textId="1D5249F8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479" w14:paraId="7CF4D6C3" w14:textId="77777777">
            <w:pPr>
              <w:widowControl/>
              <w:spacing w:line="560" w:lineRule="exact"/>
              <w:ind w:firstLine="160" w:firstLineChars="50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479" w14:paraId="57DFFBB0" w14:textId="21575826">
            <w:pPr>
              <w:widowControl/>
              <w:spacing w:line="560" w:lineRule="exact"/>
              <w:ind w:firstLine="160" w:firstLineChars="50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479" w14:paraId="46C76AB9" w14:textId="028BE891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  <w:t>2</w:t>
            </w:r>
          </w:p>
        </w:tc>
      </w:tr>
    </w:tbl>
    <w:p w:rsidR="00492479" w14:paraId="63607D46" w14:textId="77777777">
      <w:pPr>
        <w:spacing w:line="560" w:lineRule="exact"/>
        <w:outlineLvl w:val="0"/>
        <w:rPr>
          <w:rFonts w:ascii="TimesNewRoman" w:eastAsia="黑体" w:hAnsi="TimesNewRoman" w:cs="TimesNewRoman"/>
          <w:szCs w:val="32"/>
        </w:rPr>
      </w:pPr>
    </w:p>
    <w:p w:rsidR="00492479" w14:paraId="07B2E4D6" w14:textId="77777777">
      <w:pPr>
        <w:pStyle w:val="NormalWeb"/>
        <w:topLinePunct/>
        <w:adjustRightInd w:val="0"/>
        <w:snapToGrid w:val="0"/>
        <w:spacing w:beforeAutospacing="0" w:afterAutospacing="0" w:line="580" w:lineRule="exact"/>
        <w:ind w:firstLine="640" w:firstLineChars="200"/>
        <w:jc w:val="both"/>
        <w:rPr>
          <w:rFonts w:ascii="黑体" w:eastAsia="黑体" w:hAnsi="黑体" w:cs="黑体"/>
          <w:kern w:val="2"/>
          <w:sz w:val="32"/>
          <w:szCs w:val="48"/>
        </w:rPr>
      </w:pPr>
      <w:r>
        <w:rPr>
          <w:rFonts w:ascii="黑体" w:eastAsia="黑体" w:hAnsi="黑体" w:cs="黑体" w:hint="eastAsia"/>
          <w:kern w:val="2"/>
          <w:sz w:val="32"/>
          <w:szCs w:val="48"/>
        </w:rPr>
        <w:t>二、关于</w:t>
      </w:r>
      <w:r>
        <w:rPr>
          <w:rFonts w:ascii="黑体" w:eastAsia="黑体" w:hAnsi="黑体" w:cs="黑体" w:hint="eastAsia"/>
          <w:kern w:val="2"/>
          <w:sz w:val="32"/>
          <w:szCs w:val="48"/>
        </w:rPr>
        <w:t>2025</w:t>
      </w:r>
      <w:r>
        <w:rPr>
          <w:rFonts w:ascii="黑体" w:eastAsia="黑体" w:hAnsi="黑体" w:cs="黑体" w:hint="eastAsia"/>
          <w:kern w:val="2"/>
          <w:sz w:val="32"/>
          <w:szCs w:val="48"/>
        </w:rPr>
        <w:t>年一般公共预算“三公”经费支出情况说明</w:t>
      </w:r>
    </w:p>
    <w:p w:rsidR="00492479" w14:paraId="7501A9A0" w14:textId="58B93199"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hAnsi="TimesNewRoman" w:cs="TimesNewRoman"/>
          <w:kern w:val="0"/>
          <w:sz w:val="32"/>
          <w:szCs w:val="32"/>
        </w:rPr>
      </w:pPr>
      <w:r>
        <w:rPr>
          <w:rFonts w:ascii="仿宋_GB2312" w:eastAsia="仿宋_GB2312" w:hAnsi="TimesNewRoman" w:cs="TimesNewRoman" w:hint="eastAsia"/>
          <w:sz w:val="32"/>
          <w:szCs w:val="32"/>
        </w:rPr>
        <w:t>寿县</w:t>
      </w:r>
      <w:r w:rsidR="007B5285">
        <w:rPr>
          <w:rFonts w:ascii="仿宋_GB2312" w:eastAsia="仿宋_GB2312" w:hAnsi="TimesNewRoman" w:cs="TimesNewRoman" w:hint="eastAsia"/>
          <w:sz w:val="32"/>
          <w:szCs w:val="32"/>
        </w:rPr>
        <w:t>1</w:t>
      </w:r>
      <w:r w:rsidR="007B5285">
        <w:rPr>
          <w:rFonts w:ascii="仿宋_GB2312" w:eastAsia="仿宋_GB2312" w:hAnsi="TimesNewRoman" w:cs="TimesNewRoman"/>
          <w:sz w:val="32"/>
          <w:szCs w:val="32"/>
        </w:rPr>
        <w:t>20</w:t>
      </w:r>
      <w:r w:rsidR="007B5285">
        <w:rPr>
          <w:rFonts w:ascii="仿宋_GB2312" w:eastAsia="仿宋_GB2312" w:hAnsi="TimesNewRoman" w:cs="TimesNewRoman" w:hint="eastAsia"/>
          <w:sz w:val="32"/>
          <w:szCs w:val="32"/>
        </w:rPr>
        <w:t>急救中心</w:t>
      </w:r>
      <w:r>
        <w:rPr>
          <w:rFonts w:ascii="仿宋_GB2312" w:eastAsia="仿宋_GB2312" w:hAnsi="TimesNewRoman" w:cs="TimesNewRoman" w:hint="eastAsia"/>
          <w:kern w:val="0"/>
          <w:sz w:val="32"/>
          <w:szCs w:val="32"/>
        </w:rPr>
        <w:t>2025</w:t>
      </w:r>
      <w:r>
        <w:rPr>
          <w:rFonts w:ascii="仿宋_GB2312" w:eastAsia="仿宋_GB2312" w:hAnsi="TimesNewRoman" w:cs="TimesNewRoman"/>
          <w:kern w:val="0"/>
          <w:sz w:val="32"/>
          <w:szCs w:val="32"/>
        </w:rPr>
        <w:t>年一般公共预算</w:t>
      </w:r>
      <w:r>
        <w:rPr>
          <w:rFonts w:ascii="仿宋_GB2312" w:eastAsia="仿宋_GB2312" w:hAnsi="TimesNewRoman" w:cs="TimesNewRoman"/>
          <w:kern w:val="0"/>
          <w:sz w:val="32"/>
          <w:szCs w:val="32"/>
        </w:rPr>
        <w:t>“</w:t>
      </w:r>
      <w:r>
        <w:rPr>
          <w:rFonts w:ascii="仿宋_GB2312" w:eastAsia="仿宋_GB2312" w:hAnsi="TimesNewRoman" w:cs="TimesNewRoman"/>
          <w:kern w:val="0"/>
          <w:sz w:val="32"/>
          <w:szCs w:val="32"/>
        </w:rPr>
        <w:t>三公</w:t>
      </w:r>
      <w:r>
        <w:rPr>
          <w:rFonts w:ascii="仿宋_GB2312" w:eastAsia="仿宋_GB2312" w:hAnsi="TimesNewRoman" w:cs="TimesNewRoman"/>
          <w:kern w:val="0"/>
          <w:sz w:val="32"/>
          <w:szCs w:val="32"/>
        </w:rPr>
        <w:t>”</w:t>
      </w:r>
      <w:r>
        <w:rPr>
          <w:rFonts w:ascii="仿宋_GB2312" w:eastAsia="仿宋_GB2312" w:hAnsi="TimesNewRoman" w:cs="TimesNewRoman"/>
          <w:kern w:val="0"/>
          <w:sz w:val="32"/>
          <w:szCs w:val="32"/>
        </w:rPr>
        <w:t>经费支出预算为</w:t>
      </w:r>
      <w:r w:rsidR="007B5285">
        <w:rPr>
          <w:rFonts w:ascii="仿宋_GB2312" w:eastAsia="仿宋_GB2312" w:hAnsi="TimesNewRoman" w:cs="TimesNewRoman"/>
          <w:kern w:val="0"/>
          <w:sz w:val="32"/>
          <w:szCs w:val="32"/>
        </w:rPr>
        <w:t>2</w:t>
      </w:r>
      <w:r>
        <w:rPr>
          <w:rFonts w:ascii="仿宋_GB2312" w:eastAsia="仿宋_GB2312" w:hAnsi="TimesNewRoman" w:cs="TimesNewRoman"/>
          <w:kern w:val="0"/>
          <w:sz w:val="32"/>
          <w:szCs w:val="32"/>
        </w:rPr>
        <w:t>万元，比</w:t>
      </w:r>
      <w:r>
        <w:rPr>
          <w:rFonts w:ascii="仿宋_GB2312" w:eastAsia="仿宋_GB2312" w:hAnsi="TimesNewRoman" w:cs="TimesNewRoman" w:hint="eastAsia"/>
          <w:kern w:val="0"/>
          <w:sz w:val="32"/>
          <w:szCs w:val="32"/>
        </w:rPr>
        <w:t>2024</w:t>
      </w:r>
      <w:r>
        <w:rPr>
          <w:rFonts w:ascii="仿宋_GB2312" w:eastAsia="仿宋_GB2312" w:hAnsi="TimesNewRoman" w:cs="TimesNewRoman"/>
          <w:kern w:val="0"/>
          <w:sz w:val="32"/>
          <w:szCs w:val="32"/>
        </w:rPr>
        <w:t>年预算</w:t>
      </w:r>
      <w:r w:rsidR="007B5285">
        <w:rPr>
          <w:rFonts w:ascii="仿宋_GB2312" w:eastAsia="仿宋_GB2312" w:hAnsi="TimesNewRoman" w:cs="TimesNewRoman" w:hint="eastAsia"/>
          <w:kern w:val="0"/>
          <w:sz w:val="32"/>
          <w:szCs w:val="32"/>
        </w:rPr>
        <w:t>增加2</w:t>
      </w:r>
      <w:r>
        <w:rPr>
          <w:rFonts w:ascii="仿宋_GB2312" w:eastAsia="仿宋_GB2312" w:hAnsi="TimesNewRoman" w:cs="TimesNewRoman"/>
          <w:kern w:val="0"/>
          <w:sz w:val="32"/>
          <w:szCs w:val="32"/>
        </w:rPr>
        <w:t>万元，</w:t>
      </w:r>
      <w:r w:rsidR="007B5285">
        <w:rPr>
          <w:rFonts w:ascii="仿宋_GB2312" w:eastAsia="仿宋_GB2312" w:hAnsi="TimesNewRoman" w:cs="TimesNewRoman" w:hint="eastAsia"/>
          <w:kern w:val="0"/>
          <w:sz w:val="32"/>
          <w:szCs w:val="32"/>
        </w:rPr>
        <w:t>增加1</w:t>
      </w:r>
      <w:r w:rsidR="007B5285">
        <w:rPr>
          <w:rFonts w:ascii="仿宋_GB2312" w:eastAsia="仿宋_GB2312" w:hAnsi="TimesNewRoman" w:cs="TimesNewRoman"/>
          <w:kern w:val="0"/>
          <w:sz w:val="32"/>
          <w:szCs w:val="32"/>
        </w:rPr>
        <w:t>00</w:t>
      </w:r>
      <w:r>
        <w:rPr>
          <w:rFonts w:ascii="仿宋_GB2312" w:eastAsia="仿宋_GB2312" w:hAnsi="TimesNewRoman" w:cs="TimesNewRoman"/>
          <w:kern w:val="0"/>
          <w:sz w:val="32"/>
          <w:szCs w:val="32"/>
        </w:rPr>
        <w:t>%</w:t>
      </w:r>
      <w:r>
        <w:rPr>
          <w:rFonts w:ascii="仿宋_GB2312" w:eastAsia="仿宋_GB2312" w:hAnsi="TimesNewRoman" w:cs="TimesNewRoman"/>
          <w:kern w:val="0"/>
          <w:sz w:val="32"/>
          <w:szCs w:val="32"/>
        </w:rPr>
        <w:t>。其中：因公出国（境）费支出预算为</w:t>
      </w:r>
      <w:r>
        <w:rPr>
          <w:rFonts w:ascii="仿宋_GB2312" w:eastAsia="仿宋_GB2312" w:hAnsi="TimesNewRoman" w:cs="TimesNewRoman" w:hint="eastAsia"/>
          <w:kern w:val="0"/>
          <w:sz w:val="32"/>
          <w:szCs w:val="32"/>
        </w:rPr>
        <w:t>0</w:t>
      </w:r>
      <w:r>
        <w:rPr>
          <w:rFonts w:ascii="仿宋_GB2312" w:eastAsia="仿宋_GB2312" w:hAnsi="TimesNewRoman" w:cs="TimesNewRoman"/>
          <w:kern w:val="0"/>
          <w:sz w:val="32"/>
          <w:szCs w:val="32"/>
        </w:rPr>
        <w:t>万元，公务接待费支出预算为</w:t>
      </w:r>
      <w:r w:rsidR="007B5285">
        <w:rPr>
          <w:rFonts w:ascii="仿宋_GB2312" w:eastAsia="仿宋_GB2312" w:hAnsi="TimesNewRoman" w:cs="TimesNewRoman"/>
          <w:kern w:val="0"/>
          <w:sz w:val="32"/>
          <w:szCs w:val="32"/>
        </w:rPr>
        <w:t>2</w:t>
      </w:r>
      <w:r>
        <w:rPr>
          <w:rFonts w:ascii="仿宋_GB2312" w:eastAsia="仿宋_GB2312" w:hAnsi="TimesNewRoman" w:cs="TimesNewRoman"/>
          <w:kern w:val="0"/>
          <w:sz w:val="32"/>
          <w:szCs w:val="32"/>
        </w:rPr>
        <w:t>万元，公务用车购置及运行费支出预算为</w:t>
      </w:r>
      <w:r>
        <w:rPr>
          <w:rFonts w:ascii="仿宋_GB2312" w:eastAsia="仿宋_GB2312" w:hAnsi="TimesNewRoman" w:cs="TimesNewRoman" w:hint="eastAsia"/>
          <w:kern w:val="0"/>
          <w:sz w:val="32"/>
          <w:szCs w:val="32"/>
        </w:rPr>
        <w:t>1.5</w:t>
      </w:r>
      <w:r>
        <w:rPr>
          <w:rFonts w:ascii="仿宋_GB2312" w:eastAsia="仿宋_GB2312" w:hAnsi="TimesNewRoman" w:cs="TimesNewRoman"/>
          <w:kern w:val="0"/>
          <w:sz w:val="32"/>
          <w:szCs w:val="32"/>
        </w:rPr>
        <w:t>万元。具体情况如下：</w:t>
      </w:r>
    </w:p>
    <w:p w:rsidR="00492479" w14:paraId="5BD54EB1" w14:textId="087B8731">
      <w:pPr>
        <w:pStyle w:val="NormalWeb"/>
        <w:adjustRightInd w:val="0"/>
        <w:snapToGrid w:val="0"/>
        <w:spacing w:beforeAutospacing="0" w:afterAutospacing="0" w:line="560" w:lineRule="exact"/>
        <w:ind w:firstLine="640" w:firstLineChars="200"/>
        <w:rPr>
          <w:rFonts w:ascii="仿宋_GB2312" w:eastAsia="仿宋_GB2312" w:hAnsi="TimesNewRoman" w:cs="TimesNewRoman"/>
          <w:sz w:val="32"/>
          <w:szCs w:val="32"/>
        </w:rPr>
      </w:pPr>
      <w:r>
        <w:rPr>
          <w:rFonts w:ascii="仿宋_GB2312" w:eastAsia="仿宋_GB2312" w:hAnsi="TimesNewRoman" w:cs="TimesNewRoman"/>
          <w:b/>
          <w:bCs/>
          <w:sz w:val="32"/>
          <w:szCs w:val="32"/>
        </w:rPr>
        <w:t>（一）因公出国（境）费</w:t>
      </w:r>
      <w:r>
        <w:rPr>
          <w:rFonts w:ascii="仿宋_GB2312" w:eastAsia="仿宋_GB2312" w:hAnsi="TimesNewRoman" w:cs="TimesNewRoman"/>
          <w:sz w:val="32"/>
          <w:szCs w:val="32"/>
        </w:rPr>
        <w:t>支</w:t>
      </w:r>
      <w:r>
        <w:rPr>
          <w:rFonts w:ascii="TimesNewRoman" w:eastAsia="仿宋_GB2312" w:hAnsi="TimesNewRoman" w:cs="TimesNewRoman"/>
          <w:sz w:val="32"/>
          <w:szCs w:val="32"/>
        </w:rPr>
        <w:t>出预算</w:t>
      </w:r>
      <w:r>
        <w:rPr>
          <w:rFonts w:ascii="TimesNewRoman" w:eastAsia="仿宋_GB2312" w:hAnsi="TimesNewRoman" w:cs="TimesNewRoman" w:hint="eastAsia"/>
          <w:sz w:val="32"/>
          <w:szCs w:val="32"/>
        </w:rPr>
        <w:t>0</w:t>
      </w:r>
      <w:r>
        <w:rPr>
          <w:rFonts w:ascii="TimesNewRoman" w:eastAsia="仿宋_GB2312" w:hAnsi="TimesNewRoman" w:cs="TimesNewRoman"/>
          <w:sz w:val="32"/>
          <w:szCs w:val="32"/>
        </w:rPr>
        <w:t>万元</w:t>
      </w:r>
      <w:r>
        <w:rPr>
          <w:rFonts w:ascii="TimesNewRoman" w:eastAsia="仿宋_GB2312" w:hAnsi="TimesNewRoman" w:cs="TimesNewRoman"/>
          <w:sz w:val="32"/>
          <w:szCs w:val="32"/>
        </w:rPr>
        <w:t>,</w:t>
      </w:r>
      <w:r>
        <w:rPr>
          <w:rFonts w:ascii="仿宋_GB2312" w:eastAsia="仿宋_GB2312" w:hAnsi="TimesNewRoman" w:cs="TimesNewRoman"/>
          <w:sz w:val="32"/>
          <w:szCs w:val="32"/>
        </w:rPr>
        <w:t xml:space="preserve"> </w:t>
      </w:r>
      <w:r w:rsidR="007B5285">
        <w:rPr>
          <w:rFonts w:ascii="TimesNewRoman" w:eastAsia="楷体_GB2312" w:hAnsi="TimesNewRoman" w:cs="TimesNewRoman"/>
          <w:sz w:val="32"/>
          <w:szCs w:val="32"/>
        </w:rPr>
        <w:t>该项经费本年未安排</w:t>
      </w:r>
      <w:r w:rsidR="007B5285">
        <w:rPr>
          <w:rFonts w:ascii="仿宋_GB2312" w:eastAsia="仿宋_GB2312" w:hAnsi="TimesNewRoman" w:cs="TimesNewRoman"/>
          <w:sz w:val="32"/>
          <w:szCs w:val="32"/>
        </w:rPr>
        <w:t>。</w:t>
      </w:r>
      <w:r w:rsidR="007B5285">
        <w:rPr>
          <w:rFonts w:ascii="仿宋_GB2312" w:eastAsia="仿宋_GB2312" w:hAnsi="TimesNewRoman" w:cs="TimesNewRoman" w:hint="eastAsia"/>
          <w:sz w:val="32"/>
          <w:szCs w:val="32"/>
        </w:rPr>
        <w:t>经费使用严格执行《寿县党政机关因公临时出国经费管理办法的通知》（财行〔2016〕29号)相关规定</w:t>
      </w:r>
      <w:r>
        <w:rPr>
          <w:rFonts w:ascii="仿宋_GB2312" w:eastAsia="仿宋_GB2312" w:hAnsi="TimesNewRoman" w:cs="TimesNewRoman" w:hint="eastAsia"/>
          <w:sz w:val="32"/>
          <w:szCs w:val="32"/>
        </w:rPr>
        <w:t>。</w:t>
      </w:r>
    </w:p>
    <w:p w:rsidR="00492479" w:rsidP="007B5285" w14:paraId="2138C7FA" w14:textId="67D8CBF7">
      <w:pPr>
        <w:pStyle w:val="NormalWeb"/>
        <w:adjustRightInd w:val="0"/>
        <w:snapToGrid w:val="0"/>
        <w:spacing w:beforeAutospacing="0" w:afterAutospacing="0" w:line="560" w:lineRule="exact"/>
        <w:ind w:firstLine="640" w:firstLineChars="200"/>
        <w:rPr>
          <w:rFonts w:ascii="仿宋_GB2312" w:eastAsia="仿宋_GB2312" w:hAnsi="TimesNewRoman" w:cs="TimesNewRoman"/>
          <w:sz w:val="32"/>
          <w:szCs w:val="32"/>
        </w:rPr>
      </w:pPr>
      <w:r>
        <w:rPr>
          <w:rFonts w:ascii="仿宋_GB2312" w:eastAsia="仿宋_GB2312" w:hAnsi="TimesNewRoman" w:cs="TimesNewRoman"/>
          <w:b/>
          <w:bCs/>
          <w:sz w:val="32"/>
          <w:szCs w:val="32"/>
        </w:rPr>
        <w:t>（二）公务用车购置及运行费</w:t>
      </w:r>
      <w:r>
        <w:rPr>
          <w:rFonts w:ascii="仿宋_GB2312" w:eastAsia="仿宋_GB2312" w:hAnsi="TimesNewRoman" w:cs="TimesNewRoman"/>
          <w:sz w:val="32"/>
          <w:szCs w:val="32"/>
        </w:rPr>
        <w:t>支出预算</w:t>
      </w:r>
      <w:r w:rsidR="007B5285">
        <w:rPr>
          <w:rFonts w:ascii="仿宋_GB2312" w:eastAsia="仿宋_GB2312" w:hAnsi="TimesNewRoman" w:cs="TimesNewRoman"/>
          <w:sz w:val="32"/>
          <w:szCs w:val="32"/>
        </w:rPr>
        <w:t>0</w:t>
      </w:r>
      <w:r>
        <w:rPr>
          <w:rFonts w:ascii="仿宋_GB2312" w:eastAsia="仿宋_GB2312" w:hAnsi="TimesNewRoman" w:cs="TimesNewRoman"/>
          <w:sz w:val="32"/>
          <w:szCs w:val="32"/>
        </w:rPr>
        <w:t>万元，</w:t>
      </w:r>
      <w:r w:rsidR="007B5285">
        <w:rPr>
          <w:rFonts w:ascii="TimesNewRoman" w:eastAsia="楷体_GB2312" w:hAnsi="TimesNewRoman" w:cs="TimesNewRoman"/>
          <w:sz w:val="32"/>
          <w:szCs w:val="32"/>
        </w:rPr>
        <w:t>该项经费</w:t>
      </w:r>
      <w:r w:rsidR="007B5285">
        <w:rPr>
          <w:rFonts w:ascii="TimesNewRoman" w:eastAsia="楷体_GB2312" w:hAnsi="TimesNewRoman" w:cs="TimesNewRoman"/>
          <w:sz w:val="32"/>
          <w:szCs w:val="32"/>
        </w:rPr>
        <w:t>本年未安排</w:t>
      </w:r>
      <w:r>
        <w:rPr>
          <w:rFonts w:ascii="仿宋_GB2312" w:eastAsia="仿宋_GB2312" w:hAnsi="TimesNewRoman" w:cs="TimesNewRoman" w:hint="eastAsia"/>
          <w:sz w:val="32"/>
          <w:szCs w:val="32"/>
        </w:rPr>
        <w:t>。</w:t>
      </w:r>
    </w:p>
    <w:p w:rsidR="00492479" w14:paraId="1A5C75F9" w14:textId="7D3E8D0F">
      <w:pPr>
        <w:pStyle w:val="NormalWeb"/>
        <w:spacing w:beforeAutospacing="0" w:afterAutospacing="0" w:line="560" w:lineRule="exact"/>
        <w:ind w:firstLine="480" w:firstLineChars="150"/>
        <w:jc w:val="both"/>
        <w:rPr>
          <w:rFonts w:ascii="仿宋_GB2312" w:eastAsia="仿宋_GB2312" w:hAnsi="TimesNewRoman" w:cs="TimesNewRoman"/>
          <w:sz w:val="32"/>
          <w:szCs w:val="32"/>
        </w:rPr>
      </w:pPr>
      <w:r>
        <w:rPr>
          <w:rFonts w:ascii="仿宋_GB2312" w:eastAsia="仿宋_GB2312" w:hAnsi="TimesNewRoman" w:cs="TimesNewRoman" w:hint="eastAsia"/>
          <w:b/>
          <w:sz w:val="32"/>
          <w:szCs w:val="32"/>
        </w:rPr>
        <w:t>（三）公务接待费</w:t>
      </w:r>
      <w:r w:rsidR="0096139E">
        <w:rPr>
          <w:rFonts w:ascii="仿宋_GB2312" w:eastAsia="仿宋_GB2312" w:hAnsi="TimesNewRoman" w:cs="TimesNewRoman" w:hint="eastAsia"/>
          <w:sz w:val="32"/>
          <w:szCs w:val="32"/>
        </w:rPr>
        <w:t>支出预算</w:t>
      </w:r>
      <w:r w:rsidR="0096139E">
        <w:rPr>
          <w:rFonts w:ascii="仿宋_GB2312" w:eastAsia="仿宋_GB2312" w:hAnsi="TimesNewRoman" w:cs="TimesNewRoman"/>
          <w:sz w:val="32"/>
          <w:szCs w:val="32"/>
        </w:rPr>
        <w:t>2</w:t>
      </w:r>
      <w:r w:rsidR="0096139E">
        <w:rPr>
          <w:rFonts w:ascii="仿宋_GB2312" w:eastAsia="仿宋_GB2312" w:hAnsi="TimesNewRoman" w:cs="TimesNewRoman" w:hint="eastAsia"/>
          <w:sz w:val="32"/>
          <w:szCs w:val="32"/>
        </w:rPr>
        <w:t>万元，比2024年预算增加</w:t>
      </w:r>
      <w:r w:rsidR="0096139E">
        <w:rPr>
          <w:rFonts w:ascii="仿宋_GB2312" w:eastAsia="仿宋_GB2312" w:hAnsi="TimesNewRoman" w:cs="TimesNewRoman"/>
          <w:sz w:val="32"/>
          <w:szCs w:val="32"/>
        </w:rPr>
        <w:t>2</w:t>
      </w:r>
      <w:r w:rsidR="0096139E">
        <w:rPr>
          <w:rFonts w:ascii="仿宋_GB2312" w:eastAsia="仿宋_GB2312" w:hAnsi="TimesNewRoman" w:cs="TimesNewRoman" w:hint="eastAsia"/>
          <w:sz w:val="32"/>
          <w:szCs w:val="32"/>
        </w:rPr>
        <w:t>万元，增长1</w:t>
      </w:r>
      <w:r w:rsidR="0096139E">
        <w:rPr>
          <w:rFonts w:ascii="仿宋_GB2312" w:eastAsia="仿宋_GB2312" w:hAnsi="TimesNewRoman" w:cs="TimesNewRoman"/>
          <w:sz w:val="32"/>
          <w:szCs w:val="32"/>
        </w:rPr>
        <w:t>00</w:t>
      </w:r>
      <w:r w:rsidR="0096139E">
        <w:rPr>
          <w:rFonts w:ascii="仿宋_GB2312" w:eastAsia="仿宋_GB2312" w:hAnsi="TimesNewRoman" w:cs="TimesNewRoman" w:hint="eastAsia"/>
          <w:sz w:val="32"/>
          <w:szCs w:val="32"/>
        </w:rPr>
        <w:t>%，增长原因主要是</w:t>
      </w:r>
      <w:r w:rsidRPr="006858C6" w:rsidR="0096139E">
        <w:rPr>
          <w:rFonts w:ascii="仿宋_GB2312" w:eastAsia="仿宋_GB2312" w:hAnsi="TimesNewRoman" w:cs="TimesNewRoman" w:hint="eastAsia"/>
          <w:sz w:val="32"/>
          <w:szCs w:val="32"/>
        </w:rPr>
        <w:t>本年度新旧制度改革，机构合并成为新的预算单位</w:t>
      </w:r>
      <w:r w:rsidR="0096139E">
        <w:rPr>
          <w:rFonts w:ascii="仿宋_GB2312" w:eastAsia="仿宋_GB2312" w:hAnsi="TimesNewRoman" w:cs="TimesNewRoman" w:hint="eastAsia"/>
          <w:sz w:val="32"/>
          <w:szCs w:val="32"/>
        </w:rPr>
        <w:t>，上年度无预算支出。该项经费主要用于</w:t>
      </w:r>
      <w:r w:rsidRPr="0070189B" w:rsidR="0096139E">
        <w:rPr>
          <w:rFonts w:ascii="仿宋_GB2312" w:eastAsia="仿宋_GB2312" w:hAnsi="TimesNewRoman" w:cs="TimesNewRoman" w:hint="eastAsia"/>
          <w:sz w:val="32"/>
          <w:szCs w:val="32"/>
        </w:rPr>
        <w:t>因工作需要招待上级来人调研、招商引资等公务接待支出</w:t>
      </w:r>
      <w:r w:rsidR="0096139E">
        <w:rPr>
          <w:rFonts w:ascii="仿宋_GB2312" w:eastAsia="仿宋_GB2312" w:hAnsi="TimesNewRoman" w:cs="TimesNewRoman" w:hint="eastAsia"/>
          <w:sz w:val="32"/>
          <w:szCs w:val="32"/>
        </w:rPr>
        <w:t>。经费使用严格执行《党政机关厉行节约反对浪费条例》</w:t>
      </w:r>
      <w:r w:rsidR="0096139E">
        <w:rPr>
          <w:rFonts w:ascii="仿宋_GB2312" w:eastAsia="仿宋_GB2312" w:hAnsi="仿宋" w:hint="eastAsia"/>
          <w:color w:val="000000"/>
          <w:sz w:val="32"/>
          <w:szCs w:val="32"/>
        </w:rPr>
        <w:t>（中发〔2013〕13号）</w:t>
      </w:r>
      <w:r w:rsidR="0096139E">
        <w:rPr>
          <w:rFonts w:ascii="仿宋_GB2312" w:eastAsia="仿宋_GB2312" w:hAnsi="TimesNewRoman" w:cs="TimesNewRoman" w:hint="eastAsia"/>
          <w:sz w:val="32"/>
          <w:szCs w:val="32"/>
        </w:rPr>
        <w:t>和</w:t>
      </w:r>
      <w:r w:rsidR="0096139E">
        <w:rPr>
          <w:rFonts w:ascii="仿宋_GB2312" w:eastAsia="仿宋_GB2312" w:hAnsi="仿宋" w:hint="eastAsia"/>
          <w:color w:val="000000"/>
          <w:sz w:val="32"/>
          <w:szCs w:val="32"/>
        </w:rPr>
        <w:t>《寿县党政机关公务接待管理规定</w:t>
      </w:r>
      <w:r w:rsidR="0096139E">
        <w:rPr>
          <w:rFonts w:ascii="仿宋_GB2312" w:eastAsia="仿宋_GB2312" w:hAnsi="TimesNewRoman" w:cs="TimesNewRoman" w:hint="eastAsia"/>
          <w:sz w:val="32"/>
          <w:szCs w:val="32"/>
        </w:rPr>
        <w:t>》</w:t>
      </w:r>
      <w:r w:rsidR="0096139E">
        <w:rPr>
          <w:rFonts w:ascii="仿宋_GB2312" w:eastAsia="仿宋_GB2312" w:hAnsi="仿宋" w:hint="eastAsia"/>
          <w:color w:val="000000"/>
          <w:sz w:val="32"/>
          <w:szCs w:val="32"/>
        </w:rPr>
        <w:t>（寿办发〔2015〕2号）规定。</w:t>
      </w:r>
    </w:p>
    <w:p w:rsidR="00492479" w:rsidRPr="007B5285" w14:paraId="6826951D" w14:textId="77777777">
      <w:pPr>
        <w:rPr>
          <w:rFonts w:ascii="TimesNewRoman" w:eastAsia="仿宋_GB2312" w:hAnsi="TimesNewRoman" w:cs="TimesNewRoman"/>
          <w:kern w:val="0"/>
          <w:sz w:val="32"/>
          <w:szCs w:val="32"/>
        </w:rPr>
      </w:pPr>
    </w:p>
    <w:sectPr>
      <w:footerReference w:type="default" r:id="rId5"/>
      <w:pgSz w:w="11906" w:h="16838"/>
      <w:pgMar w:top="1928" w:right="1531" w:bottom="1814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TimesNewRoman">
    <w:altName w:val="Times New Roman"/>
    <w:charset w:val="00"/>
    <w:family w:val="auto"/>
    <w:pitch w:val="default"/>
    <w:sig w:usb0="00000000" w:usb1="00000000" w:usb2="00000029" w:usb3="00000000" w:csb0="600001FF" w:csb1="FFFF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92479" w14:paraId="49D4B787" w14:textId="77777777">
    <w:pPr>
      <w:pStyle w:val="Footer"/>
      <w:ind w:right="180"/>
      <w:jc w:val="right"/>
    </w:pPr>
    <w:r>
      <w:rPr>
        <w:rFonts w:ascii="宋体" w:hAnsi="宋体" w:hint="eastAsia"/>
        <w:sz w:val="28"/>
        <w:szCs w:val="28"/>
      </w:rPr>
      <w:t>—</w:t>
    </w:r>
    <w:r>
      <w:rPr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9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</w:t>
    </w:r>
    <w:r>
      <w:rPr>
        <w:rFonts w:ascii="宋体" w:hAnsi="宋体" w:hint="eastAsia"/>
        <w:sz w:val="28"/>
        <w:szCs w:val="28"/>
      </w:rPr>
      <w:t>—</w:t>
    </w:r>
    <w:r>
      <w:rPr>
        <w:rFonts w:ascii="宋体" w:hAnsi="宋体" w:hint="eastAsia"/>
        <w:sz w:val="28"/>
        <w:szCs w:val="28"/>
      </w:rPr>
      <w:t xml:space="preserve"> </w:t>
    </w:r>
  </w:p>
  <w:p w:rsidR="00492479" w14:paraId="00919368" w14:textId="77777777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3B0F4405"/>
    <w:rsid w:val="000329C4"/>
    <w:rsid w:val="00295358"/>
    <w:rsid w:val="00492479"/>
    <w:rsid w:val="006858C6"/>
    <w:rsid w:val="0070189B"/>
    <w:rsid w:val="007B5285"/>
    <w:rsid w:val="0096139E"/>
    <w:rsid w:val="285E10C3"/>
    <w:rsid w:val="2F704891"/>
    <w:rsid w:val="3B0F4405"/>
    <w:rsid w:val="4A7C5165"/>
    <w:rsid w:val="5F0756A6"/>
    <w:rsid w:val="6ED43C2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E90EAA1"/>
  <w15:docId w15:val="{1B92A24F-5A91-49D5-B920-4B678A05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styleId="Strong">
    <w:name w:val="Strong"/>
    <w:basedOn w:val="DefaultParagraphFont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2025-01-11T13:48:00Z</dcterms:created>
  <dcterms:modified xsi:type="dcterms:W3CDTF">2025-01-13T16:29:00Z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