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44D" w:rsidRDefault="00FC644D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FC644D" w:rsidRDefault="00FC644D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FC644D" w:rsidRDefault="00FC644D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FC644D" w:rsidRDefault="00FC644D">
      <w:pPr>
        <w:pStyle w:val="a3"/>
        <w:widowControl/>
        <w:spacing w:beforeAutospacing="0" w:afterAutospacing="0" w:line="45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</w:pPr>
    </w:p>
    <w:p w:rsidR="00FC644D" w:rsidRDefault="00D668BE">
      <w:pPr>
        <w:pStyle w:val="a3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Fonts w:ascii="方正小标宋简体" w:eastAsia="方正小标宋简体" w:hAnsi="方正小标宋简体" w:cs="方正小标宋简体"/>
          <w:color w:val="000000"/>
          <w:sz w:val="52"/>
          <w:szCs w:val="52"/>
          <w:shd w:val="clear" w:color="auto" w:fill="FFFFFF"/>
        </w:rPr>
        <w:t>事前绩效评估报告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 xml:space="preserve">   </w:t>
      </w:r>
    </w:p>
    <w:p w:rsidR="00FC644D" w:rsidRDefault="00FC644D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FC644D" w:rsidRDefault="00FC644D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政策或项目名称：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苗圃事业运行费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单位名称（章）：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寿县苗圃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主管部门：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寿县自然资源和规划局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评估组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/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评估机构（章）：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评估日期：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20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2</w:t>
      </w:r>
      <w:r w:rsidR="00540C5B"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年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9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月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FC644D" w:rsidRDefault="00FC644D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FC644D" w:rsidRDefault="00FC644D">
      <w:pPr>
        <w:pStyle w:val="a3"/>
        <w:widowControl/>
        <w:spacing w:beforeAutospacing="0" w:afterAutospacing="0" w:line="450" w:lineRule="atLeast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</w:p>
    <w:p w:rsidR="00FC644D" w:rsidRDefault="00FC644D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</w:p>
    <w:p w:rsidR="00FC644D" w:rsidRDefault="00D668BE">
      <w:pPr>
        <w:pStyle w:val="a3"/>
        <w:widowControl/>
        <w:spacing w:beforeAutospacing="0" w:afterAutospacing="0" w:line="450" w:lineRule="atLeast"/>
        <w:jc w:val="center"/>
        <w:rPr>
          <w:rFonts w:ascii="微软雅黑" w:eastAsia="微软雅黑" w:hAnsi="微软雅黑" w:cs="微软雅黑"/>
        </w:rPr>
      </w:pPr>
      <w:r>
        <w:rPr>
          <w:rStyle w:val="a4"/>
          <w:rFonts w:ascii="微软雅黑" w:eastAsia="微软雅黑" w:hAnsi="微软雅黑" w:cs="微软雅黑" w:hint="eastAsia"/>
          <w:color w:val="000000"/>
          <w:sz w:val="43"/>
          <w:szCs w:val="43"/>
          <w:shd w:val="clear" w:color="auto" w:fill="FFFFFF"/>
        </w:rPr>
        <w:lastRenderedPageBreak/>
        <w:t>事前绩效评估报告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/>
          <w:color w:val="000000"/>
          <w:sz w:val="31"/>
          <w:szCs w:val="31"/>
          <w:shd w:val="clear" w:color="auto" w:fill="FFFFFF"/>
        </w:rPr>
        <w:t>一、评估对象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（一）政策或项目名称。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寿县苗圃工作经费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（二）政策或项目绩效目标。</w:t>
      </w:r>
    </w:p>
    <w:p w:rsidR="00FC644D" w:rsidRDefault="00D668BE">
      <w:pPr>
        <w:pStyle w:val="a3"/>
        <w:widowControl/>
        <w:spacing w:beforeAutospacing="0" w:afterAutospacing="0" w:line="45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为确保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苗圃日常工作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工作顺利开展，按照国家、省政府有关文件精神，将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苗圃稳定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工作纳入重要议事日程，未雨绸缪，统筹规划，科学安排。尤其要做好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工作经费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年度预算编制与申请工作，积极协调各有关部门，确保经费、机构、人员、办公条件落到实处，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杨树育苗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工作的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有序开展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（三）政策或项目资金构成。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  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寿县苗圃事业运行费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预算共计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53.6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万元，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其中工资福利类支出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费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用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51.4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基本工资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4.1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、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津贴补贴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1.3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机关事业单位基本养老保险缴费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46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；商品服务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等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基本支出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2.2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万元，办公费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0.5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，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差旅费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0.5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，其他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服务支出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1.2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万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元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（四）政策或项目概况。</w:t>
      </w:r>
    </w:p>
    <w:p w:rsidR="00FC644D" w:rsidRDefault="00D668BE">
      <w:pPr>
        <w:widowControl/>
        <w:spacing w:line="540" w:lineRule="exact"/>
        <w:ind w:firstLineChars="200" w:firstLine="640"/>
        <w:jc w:val="left"/>
        <w:rPr>
          <w:rFonts w:ascii="微软雅黑" w:eastAsia="微软雅黑" w:hAnsi="微软雅黑" w:cs="微软雅黑"/>
          <w:sz w:val="32"/>
          <w:szCs w:val="32"/>
        </w:rPr>
      </w:pPr>
      <w:r>
        <w:rPr>
          <w:rFonts w:ascii="微软雅黑" w:eastAsia="微软雅黑" w:hAnsi="微软雅黑" w:cs="微软雅黑" w:hint="eastAsia"/>
          <w:sz w:val="32"/>
          <w:szCs w:val="32"/>
        </w:rPr>
        <w:t>目前随着国家环境保护政策要求，一些老品种杨树每年都会产生大量柳絮，严重危害了人民生活环境，同时老品种杨树经济价值也比较低，已经被淘汰。大力发展优质杨树育</w:t>
      </w:r>
      <w:r>
        <w:rPr>
          <w:rFonts w:ascii="微软雅黑" w:eastAsia="微软雅黑" w:hAnsi="微软雅黑" w:cs="微软雅黑" w:hint="eastAsia"/>
          <w:sz w:val="32"/>
          <w:szCs w:val="32"/>
        </w:rPr>
        <w:lastRenderedPageBreak/>
        <w:t>苗已迫在眉睫，优质杨树育苗工程技术难度大，人力成本投入比较大</w:t>
      </w:r>
      <w:r>
        <w:rPr>
          <w:rFonts w:ascii="微软雅黑" w:eastAsia="微软雅黑" w:hAnsi="微软雅黑" w:cs="微软雅黑" w:hint="eastAsia"/>
          <w:sz w:val="32"/>
          <w:szCs w:val="32"/>
        </w:rPr>
        <w:t>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二、事前绩效评估的基本情况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（一）评估程序。</w:t>
      </w:r>
    </w:p>
    <w:p w:rsidR="00FC644D" w:rsidRDefault="00D668BE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、确定评估对象。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苗圃事业运行费</w:t>
      </w:r>
    </w:p>
    <w:p w:rsidR="00FC644D" w:rsidRDefault="00D668BE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2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、成立评估组织。</w:t>
      </w:r>
    </w:p>
    <w:p w:rsidR="00FC644D" w:rsidRDefault="00D668BE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应成立评估组。评估组成员：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单位领导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、分管业务副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主任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、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相关业务股室负责人、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业务人员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、预算绩效领导小组办公室成员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。</w:t>
      </w:r>
    </w:p>
    <w:p w:rsidR="00FC644D" w:rsidRDefault="00D668BE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3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、制定评估方案。按照评估对象概况、评估依据和目的、评估组织和方法、评估内容与重点、必要的评估指标与标准、评估人员、评估时间及要求等制定评估方案。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（二）评估思路。</w:t>
      </w:r>
    </w:p>
    <w:p w:rsidR="00FC644D" w:rsidRDefault="00D668BE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1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预算部门组织实施的事前评估：</w:t>
      </w: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上报预算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前完成。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（三）评估方式、方法。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采用召开座谈会方式及对比分析法进行评估。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（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四</w:t>
      </w: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）总体结论。</w:t>
      </w:r>
    </w:p>
    <w:p w:rsidR="00FC644D" w:rsidRDefault="00D668BE">
      <w:pPr>
        <w:pStyle w:val="a3"/>
        <w:widowControl/>
        <w:spacing w:beforeAutospacing="0" w:afterAutospacing="0" w:line="360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" w:eastAsia="微软雅黑" w:hAnsi="微软雅黑" w:cs="微软雅黑" w:hint="eastAsia"/>
          <w:color w:val="000000"/>
          <w:sz w:val="31"/>
          <w:szCs w:val="31"/>
          <w:shd w:val="clear" w:color="auto" w:fill="FFFFFF"/>
        </w:rPr>
        <w:t>保障职工社保及时缴纳兑现，维护苗圃稳定。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三</w:t>
      </w: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、评估的相关建议</w:t>
      </w:r>
    </w:p>
    <w:p w:rsidR="00FC644D" w:rsidRDefault="00D668BE">
      <w:pPr>
        <w:pStyle w:val="a3"/>
        <w:widowControl/>
        <w:spacing w:beforeAutospacing="0" w:afterAutospacing="0" w:line="58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lastRenderedPageBreak/>
        <w:t>保障职工工资及时兑现、社保费</w:t>
      </w:r>
      <w:proofErr w:type="gramStart"/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用及时</w:t>
      </w:r>
      <w:proofErr w:type="gramEnd"/>
      <w:r>
        <w:rPr>
          <w:rFonts w:ascii="微软雅黑_GB2312" w:eastAsia="微软雅黑_GB2312" w:hAnsi="微软雅黑_GB2312" w:cs="微软雅黑_GB2312" w:hint="eastAsia"/>
          <w:color w:val="000000"/>
          <w:sz w:val="31"/>
          <w:szCs w:val="31"/>
          <w:shd w:val="clear" w:color="auto" w:fill="FFFFFF"/>
        </w:rPr>
        <w:t>缴纳工作意义重大，影响深远，对维护苗圃的稳定起重要促进作用，</w:t>
      </w: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请财政部门在年度预算批复时予以优先考虑。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四</w:t>
      </w: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、其他需要说明的问题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无。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五</w:t>
      </w: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、评估人员签名</w:t>
      </w:r>
    </w:p>
    <w:p w:rsidR="00FC644D" w:rsidRDefault="00D668BE">
      <w:pPr>
        <w:pStyle w:val="a3"/>
        <w:widowControl/>
        <w:spacing w:beforeAutospacing="0" w:afterAutospacing="0" w:line="555" w:lineRule="atLeast"/>
        <w:ind w:firstLine="645"/>
        <w:jc w:val="both"/>
        <w:rPr>
          <w:rFonts w:ascii="微软雅黑" w:eastAsia="微软雅黑" w:hAnsi="微软雅黑" w:cs="微软雅黑"/>
        </w:rPr>
      </w:pP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六</w:t>
      </w:r>
      <w:r>
        <w:rPr>
          <w:rFonts w:ascii="黑体" w:eastAsia="黑体" w:hAnsi="宋体" w:cs="黑体" w:hint="eastAsia"/>
          <w:color w:val="000000"/>
          <w:sz w:val="31"/>
          <w:szCs w:val="31"/>
          <w:shd w:val="clear" w:color="auto" w:fill="FFFFFF"/>
        </w:rPr>
        <w:t>、附件材料</w:t>
      </w:r>
    </w:p>
    <w:p w:rsidR="00FC644D" w:rsidRDefault="00D668BE">
      <w:pPr>
        <w:pStyle w:val="a3"/>
        <w:widowControl/>
        <w:spacing w:beforeAutospacing="0" w:afterAutospacing="0" w:line="450" w:lineRule="atLeast"/>
        <w:jc w:val="both"/>
        <w:rPr>
          <w:rFonts w:ascii="微软雅黑" w:eastAsia="微软雅黑" w:hAnsi="微软雅黑" w:cs="微软雅黑"/>
        </w:rPr>
      </w:pPr>
      <w:r>
        <w:rPr>
          <w:rFonts w:ascii="微软雅黑_GB2312" w:eastAsia="微软雅黑_GB2312" w:hAnsi="微软雅黑_GB2312" w:cs="微软雅黑_GB2312"/>
          <w:color w:val="000000"/>
          <w:sz w:val="31"/>
          <w:szCs w:val="31"/>
          <w:shd w:val="clear" w:color="auto" w:fill="FFFFFF"/>
        </w:rPr>
        <w:t>（政策或项目相关申报资料、专家评估意见、其他应作为附件的佐证材料）</w:t>
      </w:r>
    </w:p>
    <w:p w:rsidR="00FC644D" w:rsidRDefault="00FC644D">
      <w:bookmarkStart w:id="0" w:name="_GoBack"/>
      <w:bookmarkEnd w:id="0"/>
    </w:p>
    <w:sectPr w:rsidR="00FC64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40C5B" w:rsidRDefault="00540C5B" w:rsidP="00540C5B">
      <w:r>
        <w:separator/>
      </w:r>
    </w:p>
  </w:endnote>
  <w:endnote w:type="continuationSeparator" w:id="0">
    <w:p w:rsidR="00540C5B" w:rsidRDefault="00540C5B" w:rsidP="00540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微软雅黑">
    <w:charset w:val="86"/>
    <w:family w:val="swiss"/>
    <w:pitch w:val="variable"/>
    <w:sig w:usb0="80000287" w:usb1="280F3C52" w:usb2="00000016" w:usb3="00000000" w:csb0="0004001F" w:csb1="00000000"/>
  </w:font>
  <w:font w:name="微软雅黑_GB2312">
    <w:altName w:val="黑体"/>
    <w:charset w:val="00"/>
    <w:family w:val="auto"/>
    <w:pitch w:val="default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40C5B" w:rsidRDefault="00540C5B" w:rsidP="00540C5B">
      <w:r>
        <w:separator/>
      </w:r>
    </w:p>
  </w:footnote>
  <w:footnote w:type="continuationSeparator" w:id="0">
    <w:p w:rsidR="00540C5B" w:rsidRDefault="00540C5B" w:rsidP="00540C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mRmZmRkMjdiOGQxYzJiMTYyOTI2MGM1NmI5NDcwYTgifQ=="/>
  </w:docVars>
  <w:rsids>
    <w:rsidRoot w:val="614044A6"/>
    <w:rsid w:val="00015D2C"/>
    <w:rsid w:val="001624FC"/>
    <w:rsid w:val="00540C5B"/>
    <w:rsid w:val="00F0528B"/>
    <w:rsid w:val="00FC644D"/>
    <w:rsid w:val="393850D0"/>
    <w:rsid w:val="45901F01"/>
    <w:rsid w:val="478C6CC7"/>
    <w:rsid w:val="47A224DB"/>
    <w:rsid w:val="5BF678CE"/>
    <w:rsid w:val="61316CF9"/>
    <w:rsid w:val="614044A6"/>
    <w:rsid w:val="6BA82A65"/>
    <w:rsid w:val="77FF5B01"/>
    <w:rsid w:val="7C417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5E378CA"/>
  <w15:docId w15:val="{A0E2CD8F-371B-4BCF-A2F4-ABEA0439FE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Strong"/>
    <w:basedOn w:val="a0"/>
    <w:qFormat/>
    <w:rPr>
      <w:b/>
    </w:rPr>
  </w:style>
  <w:style w:type="paragraph" w:styleId="a5">
    <w:name w:val="header"/>
    <w:basedOn w:val="a"/>
    <w:link w:val="a6"/>
    <w:rsid w:val="00540C5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540C5B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540C5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540C5B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4</Pages>
  <Words>143</Words>
  <Characters>820</Characters>
  <Application>Microsoft Office Word</Application>
  <DocSecurity>0</DocSecurity>
  <Lines>6</Lines>
  <Paragraphs>1</Paragraphs>
  <ScaleCrop>false</ScaleCrop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</dc:creator>
  <cp:lastModifiedBy>hefei</cp:lastModifiedBy>
  <cp:revision>6</cp:revision>
  <dcterms:created xsi:type="dcterms:W3CDTF">2021-12-16T09:22:00Z</dcterms:created>
  <dcterms:modified xsi:type="dcterms:W3CDTF">2022-12-30T02:50:00Z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7714E7712CDF458AA164E35D78EB666A</vt:lpwstr>
  </property>
</Properties>
</file>