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06EA9" w:rsidRDefault="00A06EA9">
      <w:pPr>
        <w:pStyle w:val="a3"/>
        <w:widowControl/>
        <w:spacing w:beforeAutospacing="0" w:afterAutospacing="0" w:line="450" w:lineRule="atLeast"/>
        <w:jc w:val="center"/>
        <w:rPr>
          <w:rFonts w:ascii="方正小标宋简体" w:eastAsia="方正小标宋简体" w:hAnsi="方正小标宋简体" w:cs="方正小标宋简体"/>
          <w:color w:val="000000"/>
          <w:sz w:val="52"/>
          <w:szCs w:val="52"/>
          <w:shd w:val="clear" w:color="auto" w:fill="FFFFFF"/>
        </w:rPr>
      </w:pPr>
    </w:p>
    <w:p w:rsidR="00A06EA9" w:rsidRDefault="00A06EA9">
      <w:pPr>
        <w:pStyle w:val="a3"/>
        <w:widowControl/>
        <w:spacing w:beforeAutospacing="0" w:afterAutospacing="0" w:line="450" w:lineRule="atLeast"/>
        <w:jc w:val="center"/>
        <w:rPr>
          <w:rFonts w:ascii="方正小标宋简体" w:eastAsia="方正小标宋简体" w:hAnsi="方正小标宋简体" w:cs="方正小标宋简体"/>
          <w:color w:val="000000"/>
          <w:sz w:val="52"/>
          <w:szCs w:val="52"/>
          <w:shd w:val="clear" w:color="auto" w:fill="FFFFFF"/>
        </w:rPr>
      </w:pPr>
    </w:p>
    <w:p w:rsidR="00A06EA9" w:rsidRDefault="00A06EA9">
      <w:pPr>
        <w:pStyle w:val="a3"/>
        <w:widowControl/>
        <w:spacing w:beforeAutospacing="0" w:afterAutospacing="0" w:line="450" w:lineRule="atLeast"/>
        <w:jc w:val="center"/>
        <w:rPr>
          <w:rFonts w:ascii="方正小标宋简体" w:eastAsia="方正小标宋简体" w:hAnsi="方正小标宋简体" w:cs="方正小标宋简体"/>
          <w:color w:val="000000"/>
          <w:sz w:val="52"/>
          <w:szCs w:val="52"/>
          <w:shd w:val="clear" w:color="auto" w:fill="FFFFFF"/>
        </w:rPr>
      </w:pPr>
    </w:p>
    <w:p w:rsidR="00A06EA9" w:rsidRDefault="00A06EA9">
      <w:pPr>
        <w:pStyle w:val="a3"/>
        <w:widowControl/>
        <w:spacing w:beforeAutospacing="0" w:afterAutospacing="0" w:line="450" w:lineRule="atLeast"/>
        <w:jc w:val="center"/>
        <w:rPr>
          <w:rFonts w:ascii="方正小标宋简体" w:eastAsia="方正小标宋简体" w:hAnsi="方正小标宋简体" w:cs="方正小标宋简体"/>
          <w:color w:val="000000"/>
          <w:sz w:val="52"/>
          <w:szCs w:val="52"/>
          <w:shd w:val="clear" w:color="auto" w:fill="FFFFFF"/>
        </w:rPr>
      </w:pPr>
    </w:p>
    <w:p w:rsidR="00A06EA9" w:rsidRDefault="001E3E0D">
      <w:pPr>
        <w:pStyle w:val="a3"/>
        <w:widowControl/>
        <w:spacing w:beforeAutospacing="0" w:afterAutospacing="0" w:line="450" w:lineRule="atLeast"/>
        <w:jc w:val="center"/>
        <w:rPr>
          <w:rFonts w:ascii="微软雅黑" w:eastAsia="微软雅黑" w:hAnsi="微软雅黑" w:cs="微软雅黑"/>
        </w:rPr>
      </w:pPr>
      <w:r>
        <w:rPr>
          <w:rFonts w:ascii="方正小标宋简体" w:eastAsia="方正小标宋简体" w:hAnsi="方正小标宋简体" w:cs="方正小标宋简体"/>
          <w:color w:val="000000"/>
          <w:sz w:val="52"/>
          <w:szCs w:val="52"/>
          <w:shd w:val="clear" w:color="auto" w:fill="FFFFFF"/>
        </w:rPr>
        <w:t>事前绩效评估报告</w:t>
      </w:r>
    </w:p>
    <w:p w:rsidR="00A06EA9" w:rsidRDefault="001E3E0D">
      <w:pPr>
        <w:pStyle w:val="a3"/>
        <w:widowControl/>
        <w:spacing w:beforeAutospacing="0" w:afterAutospacing="0" w:line="450" w:lineRule="atLeast"/>
        <w:jc w:val="both"/>
        <w:rPr>
          <w:rFonts w:ascii="微软雅黑" w:eastAsia="微软雅黑" w:hAnsi="微软雅黑" w:cs="微软雅黑"/>
        </w:rPr>
      </w:pPr>
      <w:r>
        <w:rPr>
          <w:rFonts w:ascii="微软雅黑_GB2312" w:eastAsia="微软雅黑_GB2312" w:hAnsi="微软雅黑_GB2312" w:cs="微软雅黑_GB2312"/>
          <w:color w:val="000000"/>
          <w:sz w:val="31"/>
          <w:szCs w:val="31"/>
          <w:shd w:val="clear" w:color="auto" w:fill="FFFFFF"/>
        </w:rPr>
        <w:t> </w:t>
      </w:r>
    </w:p>
    <w:p w:rsidR="00A06EA9" w:rsidRDefault="001E3E0D">
      <w:pPr>
        <w:pStyle w:val="a3"/>
        <w:widowControl/>
        <w:spacing w:beforeAutospacing="0" w:afterAutospacing="0" w:line="450" w:lineRule="atLeast"/>
        <w:jc w:val="both"/>
        <w:rPr>
          <w:rFonts w:ascii="微软雅黑_GB2312" w:eastAsia="微软雅黑_GB2312" w:hAnsi="微软雅黑_GB2312" w:cs="微软雅黑_GB2312"/>
          <w:color w:val="000000"/>
          <w:sz w:val="31"/>
          <w:szCs w:val="31"/>
          <w:shd w:val="clear" w:color="auto" w:fill="FFFFFF"/>
        </w:rPr>
      </w:pPr>
      <w:r>
        <w:rPr>
          <w:rFonts w:ascii="微软雅黑_GB2312" w:eastAsia="微软雅黑_GB2312" w:hAnsi="微软雅黑_GB2312" w:cs="微软雅黑_GB2312"/>
          <w:color w:val="000000"/>
          <w:sz w:val="31"/>
          <w:szCs w:val="31"/>
          <w:shd w:val="clear" w:color="auto" w:fill="FFFFFF"/>
        </w:rPr>
        <w:t> </w:t>
      </w:r>
      <w:r>
        <w:rPr>
          <w:rFonts w:ascii="微软雅黑_GB2312" w:eastAsia="微软雅黑_GB2312" w:hAnsi="微软雅黑_GB2312" w:cs="微软雅黑_GB2312" w:hint="eastAsia"/>
          <w:color w:val="000000"/>
          <w:sz w:val="31"/>
          <w:szCs w:val="31"/>
          <w:shd w:val="clear" w:color="auto" w:fill="FFFFFF"/>
        </w:rPr>
        <w:t xml:space="preserve">   </w:t>
      </w:r>
    </w:p>
    <w:p w:rsidR="00A06EA9" w:rsidRDefault="00A06EA9">
      <w:pPr>
        <w:pStyle w:val="a3"/>
        <w:widowControl/>
        <w:spacing w:beforeAutospacing="0" w:afterAutospacing="0" w:line="450" w:lineRule="atLeast"/>
        <w:jc w:val="both"/>
        <w:rPr>
          <w:rFonts w:ascii="微软雅黑_GB2312" w:eastAsia="微软雅黑_GB2312" w:hAnsi="微软雅黑_GB2312" w:cs="微软雅黑_GB2312"/>
          <w:color w:val="000000"/>
          <w:sz w:val="31"/>
          <w:szCs w:val="31"/>
          <w:shd w:val="clear" w:color="auto" w:fill="FFFFFF"/>
        </w:rPr>
      </w:pPr>
    </w:p>
    <w:p w:rsidR="00A06EA9" w:rsidRDefault="00A06EA9">
      <w:pPr>
        <w:pStyle w:val="a3"/>
        <w:widowControl/>
        <w:spacing w:beforeAutospacing="0" w:afterAutospacing="0" w:line="450" w:lineRule="atLeast"/>
        <w:jc w:val="both"/>
        <w:rPr>
          <w:rFonts w:ascii="微软雅黑_GB2312" w:eastAsia="微软雅黑_GB2312" w:hAnsi="微软雅黑_GB2312" w:cs="微软雅黑_GB2312"/>
          <w:color w:val="000000"/>
          <w:sz w:val="31"/>
          <w:szCs w:val="31"/>
          <w:shd w:val="clear" w:color="auto" w:fill="FFFFFF"/>
        </w:rPr>
      </w:pPr>
    </w:p>
    <w:p w:rsidR="00A06EA9" w:rsidRDefault="001E3E0D">
      <w:pPr>
        <w:pStyle w:val="a3"/>
        <w:widowControl/>
        <w:spacing w:beforeAutospacing="0" w:afterAutospacing="0" w:line="450" w:lineRule="atLeast"/>
        <w:jc w:val="both"/>
        <w:rPr>
          <w:rFonts w:ascii="微软雅黑" w:eastAsia="微软雅黑" w:hAnsi="微软雅黑" w:cs="微软雅黑"/>
        </w:rPr>
      </w:pPr>
      <w:r>
        <w:rPr>
          <w:rFonts w:ascii="微软雅黑_GB2312" w:eastAsia="微软雅黑_GB2312" w:hAnsi="微软雅黑_GB2312" w:cs="微软雅黑_GB2312"/>
          <w:color w:val="000000"/>
          <w:sz w:val="31"/>
          <w:szCs w:val="31"/>
          <w:shd w:val="clear" w:color="auto" w:fill="FFFFFF"/>
        </w:rPr>
        <w:t> </w:t>
      </w:r>
    </w:p>
    <w:p w:rsidR="00A06EA9" w:rsidRDefault="001E3E0D">
      <w:pPr>
        <w:pStyle w:val="a3"/>
        <w:widowControl/>
        <w:spacing w:beforeAutospacing="0" w:afterAutospacing="0" w:line="450" w:lineRule="atLeast"/>
        <w:jc w:val="both"/>
        <w:rPr>
          <w:rFonts w:ascii="微软雅黑" w:eastAsia="微软雅黑" w:hAnsi="微软雅黑" w:cs="微软雅黑"/>
        </w:rPr>
      </w:pPr>
      <w:r>
        <w:rPr>
          <w:rFonts w:ascii="微软雅黑_GB2312" w:eastAsia="微软雅黑_GB2312" w:hAnsi="微软雅黑_GB2312" w:cs="微软雅黑_GB2312"/>
          <w:color w:val="000000"/>
          <w:sz w:val="31"/>
          <w:szCs w:val="31"/>
          <w:shd w:val="clear" w:color="auto" w:fill="FFFFFF"/>
        </w:rPr>
        <w:t> </w:t>
      </w:r>
    </w:p>
    <w:p w:rsidR="00A06EA9" w:rsidRDefault="001E3E0D">
      <w:pPr>
        <w:pStyle w:val="a3"/>
        <w:widowControl/>
        <w:spacing w:beforeAutospacing="0" w:afterAutospacing="0" w:line="450" w:lineRule="atLeast"/>
        <w:jc w:val="both"/>
        <w:rPr>
          <w:rFonts w:ascii="微软雅黑_GB2312" w:eastAsia="微软雅黑_GB2312" w:hAnsi="微软雅黑_GB2312" w:cs="微软雅黑_GB2312"/>
          <w:color w:val="000000"/>
          <w:sz w:val="31"/>
          <w:szCs w:val="31"/>
          <w:shd w:val="clear" w:color="auto" w:fill="FFFFFF"/>
        </w:rPr>
      </w:pPr>
      <w:r>
        <w:rPr>
          <w:rFonts w:ascii="微软雅黑_GB2312" w:eastAsia="微软雅黑_GB2312" w:hAnsi="微软雅黑_GB2312" w:cs="微软雅黑_GB2312"/>
          <w:color w:val="000000"/>
          <w:sz w:val="31"/>
          <w:szCs w:val="31"/>
          <w:shd w:val="clear" w:color="auto" w:fill="FFFFFF"/>
        </w:rPr>
        <w:t>政策或项目名称：</w:t>
      </w:r>
      <w:r>
        <w:rPr>
          <w:rFonts w:ascii="微软雅黑_GB2312" w:eastAsia="微软雅黑_GB2312" w:hAnsi="微软雅黑_GB2312" w:cs="微软雅黑_GB2312" w:hint="eastAsia"/>
          <w:color w:val="000000"/>
          <w:sz w:val="31"/>
          <w:szCs w:val="31"/>
          <w:shd w:val="clear" w:color="auto" w:fill="FFFFFF"/>
        </w:rPr>
        <w:t>寿县自然资源和规划局土地出让工作经费</w:t>
      </w:r>
    </w:p>
    <w:p w:rsidR="00A06EA9" w:rsidRDefault="001E3E0D">
      <w:pPr>
        <w:pStyle w:val="a3"/>
        <w:widowControl/>
        <w:spacing w:beforeAutospacing="0" w:afterAutospacing="0" w:line="450" w:lineRule="atLeast"/>
        <w:jc w:val="both"/>
        <w:rPr>
          <w:rFonts w:ascii="微软雅黑_GB2312" w:eastAsia="微软雅黑_GB2312" w:hAnsi="微软雅黑_GB2312" w:cs="微软雅黑_GB2312"/>
          <w:color w:val="000000"/>
          <w:sz w:val="31"/>
          <w:szCs w:val="31"/>
          <w:shd w:val="clear" w:color="auto" w:fill="FFFFFF"/>
        </w:rPr>
      </w:pPr>
      <w:r>
        <w:rPr>
          <w:rFonts w:ascii="微软雅黑_GB2312" w:eastAsia="微软雅黑_GB2312" w:hAnsi="微软雅黑_GB2312" w:cs="微软雅黑_GB2312"/>
          <w:color w:val="000000"/>
          <w:sz w:val="31"/>
          <w:szCs w:val="31"/>
          <w:shd w:val="clear" w:color="auto" w:fill="FFFFFF"/>
        </w:rPr>
        <w:t>单位名称（章）：</w:t>
      </w:r>
      <w:r>
        <w:rPr>
          <w:rFonts w:ascii="微软雅黑_GB2312" w:eastAsia="微软雅黑_GB2312" w:hAnsi="微软雅黑_GB2312" w:cs="微软雅黑_GB2312" w:hint="eastAsia"/>
          <w:color w:val="000000"/>
          <w:sz w:val="31"/>
          <w:szCs w:val="31"/>
          <w:shd w:val="clear" w:color="auto" w:fill="FFFFFF"/>
        </w:rPr>
        <w:t>寿县自然资源和规划局</w:t>
      </w:r>
    </w:p>
    <w:p w:rsidR="00A06EA9" w:rsidRDefault="001E3E0D">
      <w:pPr>
        <w:pStyle w:val="a3"/>
        <w:widowControl/>
        <w:spacing w:beforeAutospacing="0" w:afterAutospacing="0" w:line="450" w:lineRule="atLeast"/>
        <w:jc w:val="both"/>
        <w:rPr>
          <w:rFonts w:ascii="微软雅黑_GB2312" w:eastAsia="微软雅黑_GB2312" w:hAnsi="微软雅黑_GB2312" w:cs="微软雅黑_GB2312"/>
          <w:color w:val="000000"/>
          <w:sz w:val="31"/>
          <w:szCs w:val="31"/>
          <w:shd w:val="clear" w:color="auto" w:fill="FFFFFF"/>
        </w:rPr>
      </w:pPr>
      <w:r>
        <w:rPr>
          <w:rFonts w:ascii="微软雅黑_GB2312" w:eastAsia="微软雅黑_GB2312" w:hAnsi="微软雅黑_GB2312" w:cs="微软雅黑_GB2312"/>
          <w:color w:val="000000"/>
          <w:sz w:val="31"/>
          <w:szCs w:val="31"/>
          <w:shd w:val="clear" w:color="auto" w:fill="FFFFFF"/>
        </w:rPr>
        <w:t>主管部门：</w:t>
      </w:r>
      <w:r>
        <w:rPr>
          <w:rFonts w:ascii="微软雅黑_GB2312" w:eastAsia="微软雅黑_GB2312" w:hAnsi="微软雅黑_GB2312" w:cs="微软雅黑_GB2312" w:hint="eastAsia"/>
          <w:color w:val="000000"/>
          <w:sz w:val="31"/>
          <w:szCs w:val="31"/>
          <w:shd w:val="clear" w:color="auto" w:fill="FFFFFF"/>
        </w:rPr>
        <w:t>寿县自然资源和规划局</w:t>
      </w:r>
    </w:p>
    <w:p w:rsidR="00A06EA9" w:rsidRDefault="001E3E0D">
      <w:pPr>
        <w:pStyle w:val="a3"/>
        <w:widowControl/>
        <w:spacing w:beforeAutospacing="0" w:afterAutospacing="0" w:line="450" w:lineRule="atLeast"/>
        <w:jc w:val="both"/>
        <w:rPr>
          <w:rFonts w:ascii="微软雅黑" w:eastAsia="微软雅黑" w:hAnsi="微软雅黑" w:cs="微软雅黑"/>
        </w:rPr>
      </w:pPr>
      <w:r>
        <w:rPr>
          <w:rFonts w:ascii="微软雅黑_GB2312" w:eastAsia="微软雅黑_GB2312" w:hAnsi="微软雅黑_GB2312" w:cs="微软雅黑_GB2312"/>
          <w:color w:val="000000"/>
          <w:sz w:val="31"/>
          <w:szCs w:val="31"/>
          <w:shd w:val="clear" w:color="auto" w:fill="FFFFFF"/>
        </w:rPr>
        <w:t>评估组</w:t>
      </w:r>
      <w:r>
        <w:rPr>
          <w:rFonts w:ascii="微软雅黑_GB2312" w:eastAsia="微软雅黑_GB2312" w:hAnsi="微软雅黑_GB2312" w:cs="微软雅黑_GB2312"/>
          <w:color w:val="000000"/>
          <w:sz w:val="31"/>
          <w:szCs w:val="31"/>
          <w:shd w:val="clear" w:color="auto" w:fill="FFFFFF"/>
        </w:rPr>
        <w:t>/</w:t>
      </w:r>
      <w:r>
        <w:rPr>
          <w:rFonts w:ascii="微软雅黑_GB2312" w:eastAsia="微软雅黑_GB2312" w:hAnsi="微软雅黑_GB2312" w:cs="微软雅黑_GB2312"/>
          <w:color w:val="000000"/>
          <w:sz w:val="31"/>
          <w:szCs w:val="31"/>
          <w:shd w:val="clear" w:color="auto" w:fill="FFFFFF"/>
        </w:rPr>
        <w:t>评估机构（章）：</w:t>
      </w:r>
    </w:p>
    <w:p w:rsidR="00A06EA9" w:rsidRDefault="001E3E0D">
      <w:pPr>
        <w:pStyle w:val="a3"/>
        <w:widowControl/>
        <w:spacing w:beforeAutospacing="0" w:afterAutospacing="0" w:line="450" w:lineRule="atLeast"/>
        <w:jc w:val="both"/>
        <w:rPr>
          <w:rFonts w:ascii="微软雅黑" w:eastAsia="微软雅黑" w:hAnsi="微软雅黑" w:cs="微软雅黑"/>
        </w:rPr>
      </w:pPr>
      <w:r>
        <w:rPr>
          <w:rFonts w:ascii="微软雅黑_GB2312" w:eastAsia="微软雅黑_GB2312" w:hAnsi="微软雅黑_GB2312" w:cs="微软雅黑_GB2312"/>
          <w:color w:val="000000"/>
          <w:sz w:val="31"/>
          <w:szCs w:val="31"/>
          <w:shd w:val="clear" w:color="auto" w:fill="FFFFFF"/>
        </w:rPr>
        <w:t>评估日期：</w:t>
      </w:r>
      <w:r>
        <w:rPr>
          <w:rFonts w:ascii="微软雅黑_GB2312" w:eastAsia="微软雅黑_GB2312" w:hAnsi="微软雅黑_GB2312" w:cs="微软雅黑_GB2312"/>
          <w:color w:val="000000"/>
          <w:sz w:val="31"/>
          <w:szCs w:val="31"/>
          <w:shd w:val="clear" w:color="auto" w:fill="FFFFFF"/>
        </w:rPr>
        <w:t>20</w:t>
      </w:r>
      <w:r>
        <w:rPr>
          <w:rFonts w:ascii="微软雅黑_GB2312" w:eastAsia="微软雅黑_GB2312" w:hAnsi="微软雅黑_GB2312" w:cs="微软雅黑_GB2312" w:hint="eastAsia"/>
          <w:color w:val="000000"/>
          <w:sz w:val="31"/>
          <w:szCs w:val="31"/>
          <w:shd w:val="clear" w:color="auto" w:fill="FFFFFF"/>
        </w:rPr>
        <w:t>2</w:t>
      </w:r>
      <w:r w:rsidR="003C507F">
        <w:rPr>
          <w:rFonts w:ascii="微软雅黑_GB2312" w:eastAsia="微软雅黑_GB2312" w:hAnsi="微软雅黑_GB2312" w:cs="微软雅黑_GB2312" w:hint="eastAsia"/>
          <w:color w:val="000000"/>
          <w:sz w:val="31"/>
          <w:szCs w:val="31"/>
          <w:shd w:val="clear" w:color="auto" w:fill="FFFFFF"/>
        </w:rPr>
        <w:t>1</w:t>
      </w:r>
      <w:r>
        <w:rPr>
          <w:rFonts w:ascii="微软雅黑_GB2312" w:eastAsia="微软雅黑_GB2312" w:hAnsi="微软雅黑_GB2312" w:cs="微软雅黑_GB2312"/>
          <w:color w:val="000000"/>
          <w:sz w:val="31"/>
          <w:szCs w:val="31"/>
          <w:shd w:val="clear" w:color="auto" w:fill="FFFFFF"/>
        </w:rPr>
        <w:t>年</w:t>
      </w:r>
      <w:r>
        <w:rPr>
          <w:rFonts w:ascii="微软雅黑_GB2312" w:eastAsia="微软雅黑_GB2312" w:hAnsi="微软雅黑_GB2312" w:cs="微软雅黑_GB2312" w:hint="eastAsia"/>
          <w:color w:val="000000"/>
          <w:sz w:val="31"/>
          <w:szCs w:val="31"/>
          <w:shd w:val="clear" w:color="auto" w:fill="FFFFFF"/>
        </w:rPr>
        <w:t>10</w:t>
      </w:r>
      <w:r>
        <w:rPr>
          <w:rFonts w:ascii="微软雅黑_GB2312" w:eastAsia="微软雅黑_GB2312" w:hAnsi="微软雅黑_GB2312" w:cs="微软雅黑_GB2312"/>
          <w:color w:val="000000"/>
          <w:sz w:val="31"/>
          <w:szCs w:val="31"/>
          <w:shd w:val="clear" w:color="auto" w:fill="FFFFFF"/>
        </w:rPr>
        <w:t>月</w:t>
      </w:r>
    </w:p>
    <w:p w:rsidR="00A06EA9" w:rsidRDefault="001E3E0D">
      <w:pPr>
        <w:pStyle w:val="a3"/>
        <w:widowControl/>
        <w:spacing w:beforeAutospacing="0" w:afterAutospacing="0" w:line="450" w:lineRule="atLeast"/>
        <w:jc w:val="both"/>
        <w:rPr>
          <w:rFonts w:ascii="微软雅黑_GB2312" w:eastAsia="微软雅黑_GB2312" w:hAnsi="微软雅黑_GB2312" w:cs="微软雅黑_GB2312"/>
          <w:color w:val="000000"/>
          <w:sz w:val="31"/>
          <w:szCs w:val="31"/>
          <w:shd w:val="clear" w:color="auto" w:fill="FFFFFF"/>
        </w:rPr>
      </w:pPr>
      <w:r>
        <w:rPr>
          <w:rFonts w:ascii="微软雅黑_GB2312" w:eastAsia="微软雅黑_GB2312" w:hAnsi="微软雅黑_GB2312" w:cs="微软雅黑_GB2312"/>
          <w:color w:val="000000"/>
          <w:sz w:val="31"/>
          <w:szCs w:val="31"/>
          <w:shd w:val="clear" w:color="auto" w:fill="FFFFFF"/>
        </w:rPr>
        <w:t> </w:t>
      </w:r>
    </w:p>
    <w:p w:rsidR="00A06EA9" w:rsidRDefault="00A06EA9">
      <w:pPr>
        <w:pStyle w:val="a3"/>
        <w:widowControl/>
        <w:spacing w:beforeAutospacing="0" w:afterAutospacing="0" w:line="450" w:lineRule="atLeast"/>
        <w:jc w:val="both"/>
        <w:rPr>
          <w:rFonts w:ascii="微软雅黑_GB2312" w:eastAsia="微软雅黑_GB2312" w:hAnsi="微软雅黑_GB2312" w:cs="微软雅黑_GB2312"/>
          <w:color w:val="000000"/>
          <w:sz w:val="31"/>
          <w:szCs w:val="31"/>
          <w:shd w:val="clear" w:color="auto" w:fill="FFFFFF"/>
        </w:rPr>
      </w:pPr>
    </w:p>
    <w:p w:rsidR="00A06EA9" w:rsidRDefault="00A06EA9">
      <w:pPr>
        <w:pStyle w:val="a3"/>
        <w:widowControl/>
        <w:spacing w:beforeAutospacing="0" w:afterAutospacing="0" w:line="450" w:lineRule="atLeast"/>
        <w:jc w:val="both"/>
        <w:rPr>
          <w:rFonts w:ascii="微软雅黑_GB2312" w:eastAsia="微软雅黑_GB2312" w:hAnsi="微软雅黑_GB2312" w:cs="微软雅黑_GB2312"/>
          <w:color w:val="000000"/>
          <w:sz w:val="31"/>
          <w:szCs w:val="31"/>
          <w:shd w:val="clear" w:color="auto" w:fill="FFFFFF"/>
        </w:rPr>
      </w:pPr>
    </w:p>
    <w:p w:rsidR="00A06EA9" w:rsidRDefault="00A06EA9">
      <w:pPr>
        <w:pStyle w:val="a3"/>
        <w:widowControl/>
        <w:spacing w:beforeAutospacing="0" w:afterAutospacing="0" w:line="450" w:lineRule="atLeast"/>
        <w:jc w:val="both"/>
        <w:rPr>
          <w:rFonts w:ascii="微软雅黑" w:eastAsia="微软雅黑" w:hAnsi="微软雅黑" w:cs="微软雅黑"/>
        </w:rPr>
      </w:pPr>
    </w:p>
    <w:p w:rsidR="00A06EA9" w:rsidRDefault="001E3E0D">
      <w:pPr>
        <w:pStyle w:val="a3"/>
        <w:widowControl/>
        <w:spacing w:beforeAutospacing="0" w:afterAutospacing="0" w:line="450" w:lineRule="atLeast"/>
        <w:jc w:val="center"/>
        <w:rPr>
          <w:rFonts w:ascii="微软雅黑" w:eastAsia="微软雅黑" w:hAnsi="微软雅黑" w:cs="微软雅黑"/>
        </w:rPr>
      </w:pPr>
      <w:r>
        <w:rPr>
          <w:rStyle w:val="a4"/>
          <w:rFonts w:ascii="微软雅黑" w:eastAsia="微软雅黑" w:hAnsi="微软雅黑" w:cs="微软雅黑" w:hint="eastAsia"/>
          <w:color w:val="000000"/>
          <w:sz w:val="43"/>
          <w:szCs w:val="43"/>
          <w:shd w:val="clear" w:color="auto" w:fill="FFFFFF"/>
        </w:rPr>
        <w:lastRenderedPageBreak/>
        <w:t>事前绩效评估报告</w:t>
      </w:r>
    </w:p>
    <w:p w:rsidR="00A06EA9" w:rsidRDefault="001E3E0D">
      <w:pPr>
        <w:pStyle w:val="a3"/>
        <w:widowControl/>
        <w:spacing w:beforeAutospacing="0" w:afterAutospacing="0" w:line="450" w:lineRule="atLeast"/>
        <w:jc w:val="both"/>
        <w:rPr>
          <w:rFonts w:ascii="微软雅黑" w:eastAsia="微软雅黑" w:hAnsi="微软雅黑" w:cs="微软雅黑"/>
        </w:rPr>
      </w:pPr>
      <w:r>
        <w:rPr>
          <w:rFonts w:ascii="微软雅黑_GB2312" w:eastAsia="微软雅黑_GB2312" w:hAnsi="微软雅黑_GB2312" w:cs="微软雅黑_GB2312"/>
          <w:color w:val="000000"/>
          <w:sz w:val="31"/>
          <w:szCs w:val="31"/>
          <w:shd w:val="clear" w:color="auto" w:fill="FFFFFF"/>
        </w:rPr>
        <w:t> </w:t>
      </w:r>
    </w:p>
    <w:p w:rsidR="00A06EA9" w:rsidRDefault="001E3E0D">
      <w:pPr>
        <w:pStyle w:val="a3"/>
        <w:widowControl/>
        <w:spacing w:beforeAutospacing="0" w:afterAutospacing="0" w:line="55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一、评估对象</w:t>
      </w:r>
    </w:p>
    <w:p w:rsidR="00A06EA9" w:rsidRDefault="001E3E0D">
      <w:pPr>
        <w:pStyle w:val="a3"/>
        <w:widowControl/>
        <w:spacing w:beforeAutospacing="0" w:afterAutospacing="0" w:line="55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（一）政策或项目名称。</w:t>
      </w:r>
    </w:p>
    <w:p w:rsidR="00A06EA9" w:rsidRDefault="001E3E0D">
      <w:pPr>
        <w:pStyle w:val="a3"/>
        <w:widowControl/>
        <w:spacing w:beforeAutospacing="0" w:afterAutospacing="0" w:line="555" w:lineRule="atLeast"/>
        <w:ind w:firstLine="645"/>
        <w:jc w:val="both"/>
        <w:rPr>
          <w:rFonts w:ascii="微软雅黑" w:eastAsia="微软雅黑" w:hAnsi="微软雅黑" w:cs="微软雅黑"/>
          <w:color w:val="000000"/>
          <w:sz w:val="32"/>
          <w:szCs w:val="32"/>
          <w:shd w:val="clear" w:color="auto" w:fill="FFFFFF"/>
        </w:rPr>
      </w:pPr>
      <w:r>
        <w:rPr>
          <w:rFonts w:ascii="微软雅黑" w:eastAsia="微软雅黑" w:hAnsi="微软雅黑" w:cs="微软雅黑" w:hint="eastAsia"/>
          <w:color w:val="000000"/>
          <w:sz w:val="32"/>
          <w:szCs w:val="32"/>
          <w:shd w:val="clear" w:color="auto" w:fill="FFFFFF"/>
        </w:rPr>
        <w:t>寿县自然资源和规划局土地出让业务工作经费</w:t>
      </w:r>
    </w:p>
    <w:p w:rsidR="00A06EA9" w:rsidRDefault="001E3E0D">
      <w:pPr>
        <w:pStyle w:val="a3"/>
        <w:widowControl/>
        <w:spacing w:beforeAutospacing="0" w:afterAutospacing="0" w:line="55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（二）政策或项目绩效目标。</w:t>
      </w:r>
    </w:p>
    <w:p w:rsidR="00A06EA9" w:rsidRDefault="001E3E0D">
      <w:pPr>
        <w:pStyle w:val="a3"/>
        <w:widowControl/>
        <w:spacing w:beforeAutospacing="0" w:afterAutospacing="0" w:line="450"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为确保</w:t>
      </w:r>
      <w:r>
        <w:rPr>
          <w:rFonts w:ascii="微软雅黑" w:eastAsia="微软雅黑" w:hAnsi="微软雅黑" w:cs="微软雅黑" w:hint="eastAsia"/>
          <w:color w:val="000000"/>
          <w:sz w:val="32"/>
          <w:szCs w:val="32"/>
          <w:shd w:val="clear" w:color="auto" w:fill="FFFFFF"/>
        </w:rPr>
        <w:t>自然资源和规划局土地出让业务</w:t>
      </w:r>
      <w:r>
        <w:rPr>
          <w:rFonts w:ascii="微软雅黑" w:eastAsia="微软雅黑" w:hAnsi="微软雅黑" w:cs="微软雅黑" w:hint="eastAsia"/>
          <w:color w:val="000000"/>
          <w:sz w:val="32"/>
          <w:szCs w:val="32"/>
          <w:shd w:val="clear" w:color="auto" w:fill="FFFFFF"/>
        </w:rPr>
        <w:t>工作顺利开展，按照国家、省政府有关文件精神，将</w:t>
      </w:r>
      <w:r>
        <w:rPr>
          <w:rFonts w:ascii="微软雅黑" w:eastAsia="微软雅黑" w:hAnsi="微软雅黑" w:cs="微软雅黑" w:hint="eastAsia"/>
          <w:color w:val="000000"/>
          <w:sz w:val="32"/>
          <w:szCs w:val="32"/>
          <w:shd w:val="clear" w:color="auto" w:fill="FFFFFF"/>
        </w:rPr>
        <w:t>自然资源土地出让业务</w:t>
      </w:r>
      <w:r>
        <w:rPr>
          <w:rFonts w:ascii="微软雅黑" w:eastAsia="微软雅黑" w:hAnsi="微软雅黑" w:cs="微软雅黑" w:hint="eastAsia"/>
          <w:color w:val="000000"/>
          <w:sz w:val="32"/>
          <w:szCs w:val="32"/>
          <w:shd w:val="clear" w:color="auto" w:fill="FFFFFF"/>
        </w:rPr>
        <w:t>工作纳入重要议事日程，未雨绸缪，统筹规划，科学安排。尤其要做好</w:t>
      </w:r>
      <w:r>
        <w:rPr>
          <w:rFonts w:ascii="微软雅黑" w:eastAsia="微软雅黑" w:hAnsi="微软雅黑" w:cs="微软雅黑" w:hint="eastAsia"/>
          <w:color w:val="000000"/>
          <w:sz w:val="32"/>
          <w:szCs w:val="32"/>
          <w:shd w:val="clear" w:color="auto" w:fill="FFFFFF"/>
        </w:rPr>
        <w:t>土地出让业务工作</w:t>
      </w:r>
      <w:r>
        <w:rPr>
          <w:rFonts w:ascii="微软雅黑" w:eastAsia="微软雅黑" w:hAnsi="微软雅黑" w:cs="微软雅黑" w:hint="eastAsia"/>
          <w:color w:val="000000"/>
          <w:sz w:val="32"/>
          <w:szCs w:val="32"/>
          <w:shd w:val="clear" w:color="auto" w:fill="FFFFFF"/>
        </w:rPr>
        <w:t>经费的年度预算编制与申请工作，积极协调各有关部门，确保经费、机构、人员、办公条件落到实处，确保</w:t>
      </w:r>
      <w:r>
        <w:rPr>
          <w:rFonts w:ascii="微软雅黑" w:eastAsia="微软雅黑" w:hAnsi="微软雅黑" w:cs="微软雅黑" w:hint="eastAsia"/>
          <w:color w:val="000000"/>
          <w:sz w:val="32"/>
          <w:szCs w:val="32"/>
          <w:shd w:val="clear" w:color="auto" w:fill="FFFFFF"/>
        </w:rPr>
        <w:t>土地出让业务</w:t>
      </w:r>
      <w:r>
        <w:rPr>
          <w:rFonts w:ascii="微软雅黑" w:eastAsia="微软雅黑" w:hAnsi="微软雅黑" w:cs="微软雅黑" w:hint="eastAsia"/>
          <w:color w:val="000000"/>
          <w:sz w:val="32"/>
          <w:szCs w:val="32"/>
          <w:shd w:val="clear" w:color="auto" w:fill="FFFFFF"/>
        </w:rPr>
        <w:t>工作的</w:t>
      </w:r>
      <w:r>
        <w:rPr>
          <w:rFonts w:ascii="微软雅黑" w:eastAsia="微软雅黑" w:hAnsi="微软雅黑" w:cs="微软雅黑" w:hint="eastAsia"/>
          <w:color w:val="000000"/>
          <w:sz w:val="32"/>
          <w:szCs w:val="32"/>
          <w:shd w:val="clear" w:color="auto" w:fill="FFFFFF"/>
        </w:rPr>
        <w:t>有序开展</w:t>
      </w:r>
      <w:r>
        <w:rPr>
          <w:rFonts w:ascii="微软雅黑" w:eastAsia="微软雅黑" w:hAnsi="微软雅黑" w:cs="微软雅黑" w:hint="eastAsia"/>
          <w:color w:val="000000"/>
          <w:sz w:val="32"/>
          <w:szCs w:val="32"/>
          <w:shd w:val="clear" w:color="auto" w:fill="FFFFFF"/>
        </w:rPr>
        <w:t>。</w:t>
      </w:r>
    </w:p>
    <w:p w:rsidR="00A06EA9" w:rsidRDefault="001E3E0D">
      <w:pPr>
        <w:pStyle w:val="a3"/>
        <w:widowControl/>
        <w:spacing w:beforeAutospacing="0" w:afterAutospacing="0" w:line="55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（三）政策或项目资金构成。</w:t>
      </w:r>
    </w:p>
    <w:p w:rsidR="00A06EA9" w:rsidRDefault="001E3E0D">
      <w:pPr>
        <w:pStyle w:val="a3"/>
        <w:widowControl/>
        <w:spacing w:beforeAutospacing="0" w:afterAutospacing="0" w:line="55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  </w:t>
      </w:r>
      <w:r>
        <w:rPr>
          <w:rFonts w:ascii="微软雅黑" w:eastAsia="微软雅黑" w:hAnsi="微软雅黑" w:cs="微软雅黑" w:hint="eastAsia"/>
          <w:color w:val="000000"/>
          <w:sz w:val="32"/>
          <w:szCs w:val="32"/>
          <w:shd w:val="clear" w:color="auto" w:fill="FFFFFF"/>
        </w:rPr>
        <w:t>自然资源土地出让业务</w:t>
      </w:r>
      <w:r>
        <w:rPr>
          <w:rFonts w:ascii="微软雅黑" w:eastAsia="微软雅黑" w:hAnsi="微软雅黑" w:cs="微软雅黑" w:hint="eastAsia"/>
          <w:color w:val="000000"/>
          <w:sz w:val="32"/>
          <w:szCs w:val="32"/>
          <w:shd w:val="clear" w:color="auto" w:fill="FFFFFF"/>
        </w:rPr>
        <w:t>工作经费预算共计</w:t>
      </w:r>
      <w:r w:rsidR="003C507F">
        <w:rPr>
          <w:rFonts w:ascii="微软雅黑" w:eastAsia="微软雅黑" w:hAnsi="微软雅黑" w:cs="微软雅黑" w:hint="eastAsia"/>
          <w:color w:val="000000"/>
          <w:sz w:val="32"/>
          <w:szCs w:val="32"/>
          <w:shd w:val="clear" w:color="auto" w:fill="FFFFFF"/>
        </w:rPr>
        <w:t>6</w:t>
      </w:r>
      <w:r>
        <w:rPr>
          <w:rFonts w:ascii="微软雅黑" w:eastAsia="微软雅黑" w:hAnsi="微软雅黑" w:cs="微软雅黑" w:hint="eastAsia"/>
          <w:color w:val="000000"/>
          <w:sz w:val="32"/>
          <w:szCs w:val="32"/>
          <w:shd w:val="clear" w:color="auto" w:fill="FFFFFF"/>
        </w:rPr>
        <w:t>00</w:t>
      </w:r>
      <w:r>
        <w:rPr>
          <w:rFonts w:ascii="微软雅黑" w:eastAsia="微软雅黑" w:hAnsi="微软雅黑" w:cs="微软雅黑" w:hint="eastAsia"/>
          <w:color w:val="000000"/>
          <w:sz w:val="32"/>
          <w:szCs w:val="32"/>
          <w:shd w:val="clear" w:color="auto" w:fill="FFFFFF"/>
        </w:rPr>
        <w:t>万元，</w:t>
      </w:r>
      <w:r>
        <w:rPr>
          <w:rFonts w:ascii="微软雅黑" w:eastAsia="微软雅黑" w:hAnsi="微软雅黑" w:cs="微软雅黑" w:hint="eastAsia"/>
          <w:color w:val="000000"/>
          <w:sz w:val="32"/>
          <w:szCs w:val="32"/>
          <w:shd w:val="clear" w:color="auto" w:fill="FFFFFF"/>
        </w:rPr>
        <w:t>用于委托业务工作。</w:t>
      </w:r>
      <w:bookmarkStart w:id="0" w:name="_GoBack"/>
      <w:bookmarkEnd w:id="0"/>
    </w:p>
    <w:p w:rsidR="00A06EA9" w:rsidRDefault="001E3E0D">
      <w:pPr>
        <w:pStyle w:val="a3"/>
        <w:widowControl/>
        <w:spacing w:beforeAutospacing="0" w:afterAutospacing="0" w:line="55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（四）政策或项目概况。</w:t>
      </w:r>
    </w:p>
    <w:p w:rsidR="00A06EA9" w:rsidRDefault="001E3E0D">
      <w:pPr>
        <w:spacing w:line="680" w:lineRule="exact"/>
        <w:ind w:firstLineChars="200" w:firstLine="640"/>
        <w:rPr>
          <w:rFonts w:ascii="微软雅黑" w:eastAsia="微软雅黑" w:hAnsi="微软雅黑" w:cs="微软雅黑"/>
          <w:sz w:val="32"/>
          <w:szCs w:val="32"/>
        </w:rPr>
      </w:pPr>
      <w:r>
        <w:rPr>
          <w:rFonts w:ascii="微软雅黑" w:eastAsia="微软雅黑" w:hAnsi="微软雅黑" w:cs="微软雅黑" w:hint="eastAsia"/>
          <w:sz w:val="32"/>
          <w:szCs w:val="32"/>
        </w:rPr>
        <w:t>国有土地出让金收入是指政府以出让等方式配置国有土地使用权取得的土地价款，包括受让人支付的征地和拆迁补偿费</w:t>
      </w:r>
      <w:r>
        <w:rPr>
          <w:rFonts w:ascii="微软雅黑" w:eastAsia="微软雅黑" w:hAnsi="微软雅黑" w:cs="微软雅黑" w:hint="eastAsia"/>
          <w:sz w:val="32"/>
          <w:szCs w:val="32"/>
        </w:rPr>
        <w:t>,</w:t>
      </w:r>
      <w:r>
        <w:rPr>
          <w:rFonts w:ascii="微软雅黑" w:eastAsia="微软雅黑" w:hAnsi="微软雅黑" w:cs="微软雅黑" w:hint="eastAsia"/>
          <w:sz w:val="32"/>
          <w:szCs w:val="32"/>
        </w:rPr>
        <w:t>土地前期开发费用和土地出让收益等。县自然资源管理部门根据土地出让合同和划拨用地批</w:t>
      </w:r>
      <w:r>
        <w:rPr>
          <w:rFonts w:ascii="微软雅黑" w:eastAsia="微软雅黑" w:hAnsi="微软雅黑" w:cs="微软雅黑" w:hint="eastAsia"/>
          <w:sz w:val="32"/>
          <w:szCs w:val="32"/>
        </w:rPr>
        <w:t>准文件，填写缴款通知书，由国有土地使用权受让人持缴款通知书到财政部门开</w:t>
      </w:r>
      <w:r>
        <w:rPr>
          <w:rFonts w:ascii="微软雅黑" w:eastAsia="微软雅黑" w:hAnsi="微软雅黑" w:cs="微软雅黑" w:hint="eastAsia"/>
          <w:sz w:val="32"/>
          <w:szCs w:val="32"/>
        </w:rPr>
        <w:lastRenderedPageBreak/>
        <w:t>具“政府非税收入一般缴款书”，将土地出让收入直接缴入县财政部门开设的（政府非税收入汇缴结算账户）。</w:t>
      </w:r>
    </w:p>
    <w:p w:rsidR="00A06EA9" w:rsidRDefault="00A06EA9">
      <w:pPr>
        <w:spacing w:line="680" w:lineRule="exact"/>
        <w:ind w:firstLineChars="200" w:firstLine="640"/>
        <w:rPr>
          <w:rFonts w:ascii="微软雅黑" w:eastAsia="微软雅黑" w:hAnsi="微软雅黑" w:cs="微软雅黑"/>
          <w:sz w:val="32"/>
          <w:szCs w:val="32"/>
        </w:rPr>
      </w:pPr>
    </w:p>
    <w:p w:rsidR="00A06EA9" w:rsidRDefault="001E3E0D">
      <w:pPr>
        <w:pStyle w:val="a3"/>
        <w:widowControl/>
        <w:spacing w:beforeAutospacing="0" w:afterAutospacing="0" w:line="55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二、事前绩效评估的基本情况</w:t>
      </w:r>
    </w:p>
    <w:p w:rsidR="00A06EA9" w:rsidRDefault="001E3E0D">
      <w:pPr>
        <w:pStyle w:val="a3"/>
        <w:widowControl/>
        <w:spacing w:beforeAutospacing="0" w:afterAutospacing="0" w:line="55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（一）评估程序。</w:t>
      </w:r>
    </w:p>
    <w:p w:rsidR="00A06EA9" w:rsidRDefault="001E3E0D">
      <w:pPr>
        <w:pStyle w:val="a3"/>
        <w:widowControl/>
        <w:spacing w:beforeAutospacing="0" w:afterAutospacing="0" w:line="58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1</w:t>
      </w:r>
      <w:r>
        <w:rPr>
          <w:rFonts w:ascii="微软雅黑" w:eastAsia="微软雅黑" w:hAnsi="微软雅黑" w:cs="微软雅黑" w:hint="eastAsia"/>
          <w:color w:val="000000"/>
          <w:sz w:val="32"/>
          <w:szCs w:val="32"/>
          <w:shd w:val="clear" w:color="auto" w:fill="FFFFFF"/>
        </w:rPr>
        <w:t>、确定评估对象。</w:t>
      </w:r>
    </w:p>
    <w:p w:rsidR="00A06EA9" w:rsidRDefault="001E3E0D">
      <w:pPr>
        <w:pStyle w:val="a3"/>
        <w:widowControl/>
        <w:spacing w:beforeAutospacing="0" w:afterAutospacing="0" w:line="555" w:lineRule="atLeast"/>
        <w:ind w:firstLine="645"/>
        <w:jc w:val="both"/>
        <w:rPr>
          <w:rFonts w:ascii="微软雅黑" w:eastAsia="微软雅黑" w:hAnsi="微软雅黑" w:cs="微软雅黑"/>
          <w:color w:val="000000"/>
          <w:sz w:val="32"/>
          <w:szCs w:val="32"/>
          <w:shd w:val="clear" w:color="auto" w:fill="FFFFFF"/>
        </w:rPr>
      </w:pPr>
      <w:r>
        <w:rPr>
          <w:rFonts w:ascii="微软雅黑" w:eastAsia="微软雅黑" w:hAnsi="微软雅黑" w:cs="微软雅黑" w:hint="eastAsia"/>
          <w:color w:val="000000"/>
          <w:sz w:val="32"/>
          <w:szCs w:val="32"/>
          <w:shd w:val="clear" w:color="auto" w:fill="FFFFFF"/>
        </w:rPr>
        <w:t>土地出让业务工作经费</w:t>
      </w:r>
    </w:p>
    <w:p w:rsidR="00A06EA9" w:rsidRDefault="001E3E0D">
      <w:pPr>
        <w:pStyle w:val="a3"/>
        <w:widowControl/>
        <w:spacing w:beforeAutospacing="0" w:afterAutospacing="0" w:line="58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2</w:t>
      </w:r>
      <w:r>
        <w:rPr>
          <w:rFonts w:ascii="微软雅黑" w:eastAsia="微软雅黑" w:hAnsi="微软雅黑" w:cs="微软雅黑" w:hint="eastAsia"/>
          <w:color w:val="000000"/>
          <w:sz w:val="32"/>
          <w:szCs w:val="32"/>
          <w:shd w:val="clear" w:color="auto" w:fill="FFFFFF"/>
        </w:rPr>
        <w:t>、成立评估组织。</w:t>
      </w:r>
    </w:p>
    <w:p w:rsidR="00A06EA9" w:rsidRDefault="001E3E0D">
      <w:pPr>
        <w:pStyle w:val="a3"/>
        <w:widowControl/>
        <w:spacing w:beforeAutospacing="0" w:afterAutospacing="0" w:line="58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应成立评估组。评估组成员：局领导、分管业务副局长、</w:t>
      </w:r>
      <w:r>
        <w:rPr>
          <w:rFonts w:ascii="微软雅黑" w:eastAsia="微软雅黑" w:hAnsi="微软雅黑" w:cs="微软雅黑" w:hint="eastAsia"/>
          <w:color w:val="000000"/>
          <w:sz w:val="32"/>
          <w:szCs w:val="32"/>
          <w:shd w:val="clear" w:color="auto" w:fill="FFFFFF"/>
        </w:rPr>
        <w:t>相关业务股室负责人、</w:t>
      </w:r>
      <w:r>
        <w:rPr>
          <w:rFonts w:ascii="微软雅黑" w:eastAsia="微软雅黑" w:hAnsi="微软雅黑" w:cs="微软雅黑" w:hint="eastAsia"/>
          <w:color w:val="000000"/>
          <w:sz w:val="32"/>
          <w:szCs w:val="32"/>
          <w:shd w:val="clear" w:color="auto" w:fill="FFFFFF"/>
        </w:rPr>
        <w:t>业务人员</w:t>
      </w:r>
      <w:r>
        <w:rPr>
          <w:rFonts w:ascii="微软雅黑" w:eastAsia="微软雅黑" w:hAnsi="微软雅黑" w:cs="微软雅黑" w:hint="eastAsia"/>
          <w:color w:val="000000"/>
          <w:sz w:val="32"/>
          <w:szCs w:val="32"/>
          <w:shd w:val="clear" w:color="auto" w:fill="FFFFFF"/>
        </w:rPr>
        <w:t>、预算绩效领导小组办公室成员</w:t>
      </w:r>
      <w:r>
        <w:rPr>
          <w:rFonts w:ascii="微软雅黑" w:eastAsia="微软雅黑" w:hAnsi="微软雅黑" w:cs="微软雅黑" w:hint="eastAsia"/>
          <w:color w:val="000000"/>
          <w:sz w:val="32"/>
          <w:szCs w:val="32"/>
          <w:shd w:val="clear" w:color="auto" w:fill="FFFFFF"/>
        </w:rPr>
        <w:t>。</w:t>
      </w:r>
    </w:p>
    <w:p w:rsidR="00A06EA9" w:rsidRDefault="001E3E0D">
      <w:pPr>
        <w:pStyle w:val="a3"/>
        <w:widowControl/>
        <w:spacing w:beforeAutospacing="0" w:afterAutospacing="0" w:line="58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3</w:t>
      </w:r>
      <w:r>
        <w:rPr>
          <w:rFonts w:ascii="微软雅黑" w:eastAsia="微软雅黑" w:hAnsi="微软雅黑" w:cs="微软雅黑" w:hint="eastAsia"/>
          <w:color w:val="000000"/>
          <w:sz w:val="32"/>
          <w:szCs w:val="32"/>
          <w:shd w:val="clear" w:color="auto" w:fill="FFFFFF"/>
        </w:rPr>
        <w:t>、制定评估方案。按照评估对象概况、评估依据和目的、评估组织和方法、评估内容与重点、必要的评估指标与标准、评估人员、评估时间及要求等制定评估方案。</w:t>
      </w:r>
    </w:p>
    <w:p w:rsidR="00A06EA9" w:rsidRDefault="001E3E0D">
      <w:pPr>
        <w:pStyle w:val="a3"/>
        <w:widowControl/>
        <w:spacing w:beforeAutospacing="0" w:afterAutospacing="0" w:line="55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（二）评估思路。</w:t>
      </w:r>
    </w:p>
    <w:p w:rsidR="00A06EA9" w:rsidRDefault="001E3E0D">
      <w:pPr>
        <w:pStyle w:val="a3"/>
        <w:widowControl/>
        <w:spacing w:beforeAutospacing="0" w:afterAutospacing="0" w:line="58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1</w:t>
      </w:r>
      <w:r>
        <w:rPr>
          <w:rFonts w:ascii="微软雅黑" w:eastAsia="微软雅黑" w:hAnsi="微软雅黑" w:cs="微软雅黑" w:hint="eastAsia"/>
          <w:color w:val="000000"/>
          <w:sz w:val="32"/>
          <w:szCs w:val="32"/>
          <w:shd w:val="clear" w:color="auto" w:fill="FFFFFF"/>
        </w:rPr>
        <w:t>预算部门组织实施的事前评估：</w:t>
      </w:r>
      <w:r>
        <w:rPr>
          <w:rFonts w:ascii="微软雅黑" w:eastAsia="微软雅黑" w:hAnsi="微软雅黑" w:cs="微软雅黑" w:hint="eastAsia"/>
          <w:color w:val="000000"/>
          <w:sz w:val="32"/>
          <w:szCs w:val="32"/>
          <w:shd w:val="clear" w:color="auto" w:fill="FFFFFF"/>
        </w:rPr>
        <w:t>上报预算</w:t>
      </w:r>
      <w:r>
        <w:rPr>
          <w:rFonts w:ascii="微软雅黑" w:eastAsia="微软雅黑" w:hAnsi="微软雅黑" w:cs="微软雅黑" w:hint="eastAsia"/>
          <w:color w:val="000000"/>
          <w:sz w:val="32"/>
          <w:szCs w:val="32"/>
          <w:shd w:val="clear" w:color="auto" w:fill="FFFFFF"/>
        </w:rPr>
        <w:t>前完成。</w:t>
      </w:r>
    </w:p>
    <w:p w:rsidR="00A06EA9" w:rsidRDefault="001E3E0D">
      <w:pPr>
        <w:pStyle w:val="a3"/>
        <w:widowControl/>
        <w:spacing w:beforeAutospacing="0" w:afterAutospacing="0" w:line="55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（三）评估方式、方法。</w:t>
      </w:r>
    </w:p>
    <w:p w:rsidR="00A06EA9" w:rsidRDefault="001E3E0D">
      <w:pPr>
        <w:pStyle w:val="a3"/>
        <w:widowControl/>
        <w:spacing w:beforeAutospacing="0" w:afterAutospacing="0" w:line="55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采用召开座谈会方式及对比分析法进行评估。</w:t>
      </w:r>
    </w:p>
    <w:p w:rsidR="00A06EA9" w:rsidRDefault="001E3E0D">
      <w:pPr>
        <w:pStyle w:val="a3"/>
        <w:widowControl/>
        <w:spacing w:beforeAutospacing="0" w:afterAutospacing="0" w:line="55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三、评估内容和结论</w:t>
      </w:r>
    </w:p>
    <w:p w:rsidR="00A06EA9" w:rsidRDefault="001E3E0D">
      <w:pPr>
        <w:spacing w:line="680" w:lineRule="exact"/>
        <w:ind w:firstLineChars="200" w:firstLine="640"/>
        <w:rPr>
          <w:rFonts w:ascii="微软雅黑" w:eastAsia="微软雅黑" w:hAnsi="微软雅黑" w:cs="微软雅黑"/>
          <w:sz w:val="32"/>
          <w:szCs w:val="32"/>
        </w:rPr>
      </w:pPr>
      <w:r>
        <w:rPr>
          <w:rFonts w:ascii="微软雅黑" w:eastAsia="微软雅黑" w:hAnsi="微软雅黑" w:cs="微软雅黑" w:hint="eastAsia"/>
          <w:sz w:val="32"/>
          <w:szCs w:val="32"/>
        </w:rPr>
        <w:t>(</w:t>
      </w:r>
      <w:r>
        <w:rPr>
          <w:rFonts w:ascii="微软雅黑" w:eastAsia="微软雅黑" w:hAnsi="微软雅黑" w:cs="微软雅黑" w:hint="eastAsia"/>
          <w:sz w:val="32"/>
          <w:szCs w:val="32"/>
        </w:rPr>
        <w:t>一）建立健全全年土地出让收支预决算管理制度。年终按财政部门规定编制土地出让收支决算，并分别纳入政府性</w:t>
      </w:r>
      <w:r>
        <w:rPr>
          <w:rFonts w:ascii="微软雅黑" w:eastAsia="微软雅黑" w:hAnsi="微软雅黑" w:cs="微软雅黑" w:hint="eastAsia"/>
          <w:sz w:val="32"/>
          <w:szCs w:val="32"/>
        </w:rPr>
        <w:lastRenderedPageBreak/>
        <w:t>基金收支决算，经财政部门审核汇总后，向县政府报告。</w:t>
      </w:r>
      <w:r>
        <w:rPr>
          <w:rFonts w:ascii="微软雅黑" w:eastAsia="微软雅黑" w:hAnsi="微软雅黑" w:cs="微软雅黑" w:hint="eastAsia"/>
          <w:sz w:val="32"/>
          <w:szCs w:val="32"/>
        </w:rPr>
        <w:t xml:space="preserve"> </w:t>
      </w:r>
    </w:p>
    <w:p w:rsidR="00A06EA9" w:rsidRDefault="001E3E0D">
      <w:pPr>
        <w:spacing w:line="680" w:lineRule="exact"/>
        <w:ind w:firstLineChars="200" w:firstLine="640"/>
        <w:rPr>
          <w:rFonts w:ascii="微软雅黑" w:eastAsia="微软雅黑" w:hAnsi="微软雅黑" w:cs="微软雅黑"/>
          <w:sz w:val="32"/>
          <w:szCs w:val="32"/>
        </w:rPr>
      </w:pPr>
      <w:r>
        <w:rPr>
          <w:rFonts w:ascii="微软雅黑" w:eastAsia="微软雅黑" w:hAnsi="微软雅黑" w:cs="微软雅黑" w:hint="eastAsia"/>
          <w:sz w:val="32"/>
          <w:szCs w:val="32"/>
        </w:rPr>
        <w:t>（二）拟于预算安排相结合情况。申报的项目资金结合单位的职</w:t>
      </w:r>
      <w:r>
        <w:rPr>
          <w:rFonts w:ascii="微软雅黑" w:eastAsia="微软雅黑" w:hAnsi="微软雅黑" w:cs="微软雅黑" w:hint="eastAsia"/>
          <w:sz w:val="32"/>
          <w:szCs w:val="32"/>
        </w:rPr>
        <w:t>能、工作计划、项目支出投向等进行绩效申报。</w:t>
      </w:r>
    </w:p>
    <w:p w:rsidR="00A06EA9" w:rsidRDefault="001E3E0D">
      <w:pPr>
        <w:spacing w:line="680" w:lineRule="exact"/>
        <w:ind w:firstLineChars="200" w:firstLine="640"/>
        <w:rPr>
          <w:rFonts w:ascii="微软雅黑" w:eastAsia="微软雅黑" w:hAnsi="微软雅黑" w:cs="微软雅黑"/>
          <w:sz w:val="32"/>
          <w:szCs w:val="32"/>
        </w:rPr>
      </w:pPr>
      <w:r>
        <w:rPr>
          <w:rFonts w:ascii="微软雅黑" w:eastAsia="微软雅黑" w:hAnsi="微软雅黑" w:cs="微软雅黑" w:hint="eastAsia"/>
          <w:sz w:val="32"/>
          <w:szCs w:val="32"/>
        </w:rPr>
        <w:t>（三）拟公开情况。根据政务公开的要求，按财政部门规定的时间进行公开。</w:t>
      </w:r>
      <w:r>
        <w:rPr>
          <w:rFonts w:ascii="微软雅黑" w:eastAsia="微软雅黑" w:hAnsi="微软雅黑" w:cs="微软雅黑" w:hint="eastAsia"/>
          <w:sz w:val="32"/>
          <w:szCs w:val="32"/>
        </w:rPr>
        <w:tab/>
        <w:t xml:space="preserve"> </w:t>
      </w:r>
    </w:p>
    <w:p w:rsidR="00A06EA9" w:rsidRDefault="001E3E0D">
      <w:pPr>
        <w:spacing w:line="680" w:lineRule="exact"/>
        <w:ind w:firstLineChars="200" w:firstLine="640"/>
        <w:rPr>
          <w:rFonts w:ascii="微软雅黑" w:eastAsia="微软雅黑" w:hAnsi="微软雅黑" w:cs="微软雅黑"/>
          <w:sz w:val="32"/>
          <w:szCs w:val="32"/>
        </w:rPr>
      </w:pPr>
      <w:r>
        <w:rPr>
          <w:rFonts w:ascii="微软雅黑" w:eastAsia="微软雅黑" w:hAnsi="微软雅黑" w:cs="微软雅黑" w:hint="eastAsia"/>
          <w:sz w:val="32"/>
          <w:szCs w:val="32"/>
        </w:rPr>
        <w:t>（四）出让金项目绩效自评工作开展情况、存在问题和下一步措施。我局出让金项目绩效评价工作主要加强专项资金管理，严格政府购买服务一系列手续，严格资金审批程序，对发现的问题及时整改。下一步将继续加强年度预算编制和管理，不断提高土地出让业务费项目支出绩效。</w:t>
      </w:r>
    </w:p>
    <w:p w:rsidR="00A06EA9" w:rsidRDefault="001E3E0D">
      <w:pPr>
        <w:adjustRightInd w:val="0"/>
        <w:snapToGrid w:val="0"/>
        <w:spacing w:line="560" w:lineRule="exact"/>
        <w:ind w:firstLineChars="200" w:firstLine="640"/>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四、评估的相关建议</w:t>
      </w:r>
    </w:p>
    <w:p w:rsidR="00A06EA9" w:rsidRDefault="001E3E0D">
      <w:pPr>
        <w:pStyle w:val="a3"/>
        <w:widowControl/>
        <w:spacing w:beforeAutospacing="0" w:afterAutospacing="0" w:line="58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土地出让业务工作意义重大，影响深远，对地方经济发展具有重要促进作用，</w:t>
      </w:r>
      <w:r>
        <w:rPr>
          <w:rFonts w:ascii="微软雅黑" w:eastAsia="微软雅黑" w:hAnsi="微软雅黑" w:cs="微软雅黑" w:hint="eastAsia"/>
          <w:color w:val="000000"/>
          <w:sz w:val="32"/>
          <w:szCs w:val="32"/>
          <w:shd w:val="clear" w:color="auto" w:fill="FFFFFF"/>
        </w:rPr>
        <w:t>请财政部门在年度预算批复时予以优先考虑。</w:t>
      </w:r>
    </w:p>
    <w:p w:rsidR="00A06EA9" w:rsidRDefault="001E3E0D">
      <w:pPr>
        <w:pStyle w:val="a3"/>
        <w:widowControl/>
        <w:spacing w:beforeAutospacing="0" w:afterAutospacing="0" w:line="55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五、其他需要说明的问题</w:t>
      </w:r>
    </w:p>
    <w:p w:rsidR="00A06EA9" w:rsidRDefault="001E3E0D">
      <w:pPr>
        <w:pStyle w:val="a3"/>
        <w:widowControl/>
        <w:spacing w:beforeAutospacing="0" w:afterAutospacing="0" w:line="55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无。</w:t>
      </w:r>
    </w:p>
    <w:p w:rsidR="00A06EA9" w:rsidRDefault="001E3E0D">
      <w:pPr>
        <w:pStyle w:val="a3"/>
        <w:widowControl/>
        <w:spacing w:beforeAutospacing="0" w:afterAutospacing="0" w:line="55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六、评估人员签名</w:t>
      </w:r>
    </w:p>
    <w:p w:rsidR="00A06EA9" w:rsidRDefault="001E3E0D">
      <w:pPr>
        <w:pStyle w:val="a3"/>
        <w:widowControl/>
        <w:spacing w:beforeAutospacing="0" w:afterAutospacing="0" w:line="555" w:lineRule="atLeast"/>
        <w:ind w:firstLine="645"/>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七、附件材料</w:t>
      </w:r>
    </w:p>
    <w:p w:rsidR="00A06EA9" w:rsidRDefault="001E3E0D">
      <w:pPr>
        <w:pStyle w:val="a3"/>
        <w:widowControl/>
        <w:spacing w:beforeAutospacing="0" w:afterAutospacing="0" w:line="450" w:lineRule="atLeast"/>
        <w:jc w:val="both"/>
        <w:rPr>
          <w:rFonts w:ascii="微软雅黑" w:eastAsia="微软雅黑" w:hAnsi="微软雅黑" w:cs="微软雅黑"/>
          <w:sz w:val="32"/>
          <w:szCs w:val="32"/>
        </w:rPr>
      </w:pPr>
      <w:r>
        <w:rPr>
          <w:rFonts w:ascii="微软雅黑" w:eastAsia="微软雅黑" w:hAnsi="微软雅黑" w:cs="微软雅黑" w:hint="eastAsia"/>
          <w:color w:val="000000"/>
          <w:sz w:val="32"/>
          <w:szCs w:val="32"/>
          <w:shd w:val="clear" w:color="auto" w:fill="FFFFFF"/>
        </w:rPr>
        <w:t>（政策或项目相关申报资料、专家评估意见、其他应作为附件的佐证材料）</w:t>
      </w:r>
    </w:p>
    <w:p w:rsidR="00A06EA9" w:rsidRDefault="00A06EA9">
      <w:pPr>
        <w:rPr>
          <w:rFonts w:ascii="微软雅黑" w:eastAsia="微软雅黑" w:hAnsi="微软雅黑" w:cs="微软雅黑"/>
          <w:sz w:val="32"/>
          <w:szCs w:val="32"/>
        </w:rPr>
      </w:pPr>
    </w:p>
    <w:sectPr w:rsidR="00A06EA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507F" w:rsidRDefault="003C507F" w:rsidP="003C507F">
      <w:r>
        <w:separator/>
      </w:r>
    </w:p>
  </w:endnote>
  <w:endnote w:type="continuationSeparator" w:id="0">
    <w:p w:rsidR="003C507F" w:rsidRDefault="003C507F" w:rsidP="003C5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简体">
    <w:altName w:val="微软雅黑"/>
    <w:charset w:val="86"/>
    <w:family w:val="auto"/>
    <w:pitch w:val="default"/>
    <w:sig w:usb0="00000000" w:usb1="00000000" w:usb2="00000000" w:usb3="00000000" w:csb0="00040000" w:csb1="00000000"/>
  </w:font>
  <w:font w:name="微软雅黑">
    <w:charset w:val="86"/>
    <w:family w:val="swiss"/>
    <w:pitch w:val="variable"/>
    <w:sig w:usb0="80000287" w:usb1="280F3C52" w:usb2="00000016" w:usb3="00000000" w:csb0="0004001F" w:csb1="00000000"/>
  </w:font>
  <w:font w:name="微软雅黑_GB2312">
    <w:altName w:val="黑体"/>
    <w:charset w:val="00"/>
    <w:family w:val="auto"/>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507F" w:rsidRDefault="003C507F" w:rsidP="003C507F">
      <w:r>
        <w:separator/>
      </w:r>
    </w:p>
  </w:footnote>
  <w:footnote w:type="continuationSeparator" w:id="0">
    <w:p w:rsidR="003C507F" w:rsidRDefault="003C507F" w:rsidP="003C507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ZmU3MjQyOTI2YzU2YmU5ZDljOGE2ZjZiZmJlOGMxNmUifQ=="/>
  </w:docVars>
  <w:rsids>
    <w:rsidRoot w:val="614044A6"/>
    <w:rsid w:val="001E3E0D"/>
    <w:rsid w:val="003C507F"/>
    <w:rsid w:val="00A06EA9"/>
    <w:rsid w:val="21994103"/>
    <w:rsid w:val="478C6CC7"/>
    <w:rsid w:val="47A224DB"/>
    <w:rsid w:val="614044A6"/>
    <w:rsid w:val="627C2120"/>
    <w:rsid w:val="6BA82A65"/>
    <w:rsid w:val="7BA374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1ECB01A"/>
  <w15:docId w15:val="{DFE93F41-442A-453D-B008-DDF0DA256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qFormat/>
    <w:pPr>
      <w:spacing w:beforeAutospacing="1" w:afterAutospacing="1"/>
      <w:jc w:val="left"/>
    </w:pPr>
    <w:rPr>
      <w:rFonts w:cs="Times New Roman"/>
      <w:kern w:val="0"/>
      <w:sz w:val="24"/>
    </w:rPr>
  </w:style>
  <w:style w:type="character" w:styleId="a4">
    <w:name w:val="Strong"/>
    <w:basedOn w:val="a0"/>
    <w:qFormat/>
    <w:rPr>
      <w:b/>
    </w:rPr>
  </w:style>
  <w:style w:type="paragraph" w:styleId="a5">
    <w:name w:val="header"/>
    <w:basedOn w:val="a"/>
    <w:link w:val="a6"/>
    <w:rsid w:val="003C507F"/>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3C507F"/>
    <w:rPr>
      <w:rFonts w:asciiTheme="minorHAnsi" w:eastAsiaTheme="minorEastAsia" w:hAnsiTheme="minorHAnsi" w:cstheme="minorBidi"/>
      <w:kern w:val="2"/>
      <w:sz w:val="18"/>
      <w:szCs w:val="18"/>
    </w:rPr>
  </w:style>
  <w:style w:type="paragraph" w:styleId="a7">
    <w:name w:val="footer"/>
    <w:basedOn w:val="a"/>
    <w:link w:val="a8"/>
    <w:rsid w:val="003C507F"/>
    <w:pPr>
      <w:tabs>
        <w:tab w:val="center" w:pos="4153"/>
        <w:tab w:val="right" w:pos="8306"/>
      </w:tabs>
      <w:snapToGrid w:val="0"/>
      <w:jc w:val="left"/>
    </w:pPr>
    <w:rPr>
      <w:sz w:val="18"/>
      <w:szCs w:val="18"/>
    </w:rPr>
  </w:style>
  <w:style w:type="character" w:customStyle="1" w:styleId="a8">
    <w:name w:val="页脚 字符"/>
    <w:basedOn w:val="a0"/>
    <w:link w:val="a7"/>
    <w:rsid w:val="003C507F"/>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187</Words>
  <Characters>1070</Characters>
  <Application>Microsoft Office Word</Application>
  <DocSecurity>0</DocSecurity>
  <Lines>8</Lines>
  <Paragraphs>2</Paragraphs>
  <ScaleCrop>false</ScaleCrop>
  <Company/>
  <LinksUpToDate>false</LinksUpToDate>
  <CharactersWithSpaces>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dc:creator>
  <cp:lastModifiedBy>hefei</cp:lastModifiedBy>
  <cp:revision>3</cp:revision>
  <dcterms:created xsi:type="dcterms:W3CDTF">2021-12-16T09:22:00Z</dcterms:created>
  <dcterms:modified xsi:type="dcterms:W3CDTF">2022-12-30T06:23:00Z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85151E6F91704FDBA5776DB02EC19123</vt:lpwstr>
  </property>
</Properties>
</file>