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02A1" w:rsidRDefault="00E602A1">
      <w:pPr>
        <w:pStyle w:val="a3"/>
        <w:widowControl/>
        <w:spacing w:beforeAutospacing="0" w:afterAutospacing="0" w:line="450" w:lineRule="atLeast"/>
        <w:jc w:val="center"/>
        <w:rPr>
          <w:rFonts w:ascii="方正小标宋简体" w:eastAsia="方正小标宋简体" w:hAnsi="方正小标宋简体" w:cs="方正小标宋简体"/>
          <w:color w:val="000000"/>
          <w:sz w:val="52"/>
          <w:szCs w:val="52"/>
          <w:shd w:val="clear" w:color="auto" w:fill="FFFFFF"/>
        </w:rPr>
      </w:pPr>
    </w:p>
    <w:p w:rsidR="00E602A1" w:rsidRDefault="00E602A1">
      <w:pPr>
        <w:pStyle w:val="a3"/>
        <w:widowControl/>
        <w:spacing w:beforeAutospacing="0" w:afterAutospacing="0" w:line="450" w:lineRule="atLeast"/>
        <w:jc w:val="center"/>
        <w:rPr>
          <w:rFonts w:ascii="方正小标宋简体" w:eastAsia="方正小标宋简体" w:hAnsi="方正小标宋简体" w:cs="方正小标宋简体"/>
          <w:color w:val="000000"/>
          <w:sz w:val="52"/>
          <w:szCs w:val="52"/>
          <w:shd w:val="clear" w:color="auto" w:fill="FFFFFF"/>
        </w:rPr>
      </w:pPr>
    </w:p>
    <w:p w:rsidR="00E602A1" w:rsidRDefault="00E602A1">
      <w:pPr>
        <w:pStyle w:val="a3"/>
        <w:widowControl/>
        <w:spacing w:beforeAutospacing="0" w:afterAutospacing="0" w:line="450" w:lineRule="atLeast"/>
        <w:jc w:val="center"/>
        <w:rPr>
          <w:rFonts w:ascii="方正小标宋简体" w:eastAsia="方正小标宋简体" w:hAnsi="方正小标宋简体" w:cs="方正小标宋简体"/>
          <w:color w:val="000000"/>
          <w:sz w:val="52"/>
          <w:szCs w:val="52"/>
          <w:shd w:val="clear" w:color="auto" w:fill="FFFFFF"/>
        </w:rPr>
      </w:pPr>
    </w:p>
    <w:p w:rsidR="00E602A1" w:rsidRDefault="00E602A1">
      <w:pPr>
        <w:pStyle w:val="a3"/>
        <w:widowControl/>
        <w:spacing w:beforeAutospacing="0" w:afterAutospacing="0" w:line="450" w:lineRule="atLeast"/>
        <w:jc w:val="center"/>
        <w:rPr>
          <w:rFonts w:ascii="方正小标宋简体" w:eastAsia="方正小标宋简体" w:hAnsi="方正小标宋简体" w:cs="方正小标宋简体"/>
          <w:color w:val="000000"/>
          <w:sz w:val="52"/>
          <w:szCs w:val="52"/>
          <w:shd w:val="clear" w:color="auto" w:fill="FFFFFF"/>
        </w:rPr>
      </w:pPr>
    </w:p>
    <w:p w:rsidR="00E602A1" w:rsidRDefault="00085BF5">
      <w:pPr>
        <w:pStyle w:val="a3"/>
        <w:widowControl/>
        <w:spacing w:beforeAutospacing="0" w:afterAutospacing="0" w:line="450" w:lineRule="atLeast"/>
        <w:jc w:val="center"/>
        <w:rPr>
          <w:rFonts w:ascii="微软雅黑" w:eastAsia="微软雅黑" w:hAnsi="微软雅黑" w:cs="微软雅黑"/>
        </w:rPr>
      </w:pPr>
      <w:r>
        <w:rPr>
          <w:rFonts w:ascii="方正小标宋简体" w:eastAsia="方正小标宋简体" w:hAnsi="方正小标宋简体" w:cs="方正小标宋简体"/>
          <w:color w:val="000000"/>
          <w:sz w:val="52"/>
          <w:szCs w:val="52"/>
          <w:shd w:val="clear" w:color="auto" w:fill="FFFFFF"/>
        </w:rPr>
        <w:t>事前绩效评估报告</w:t>
      </w:r>
    </w:p>
    <w:p w:rsidR="00E602A1" w:rsidRDefault="00085BF5">
      <w:pPr>
        <w:pStyle w:val="a3"/>
        <w:widowControl/>
        <w:spacing w:beforeAutospacing="0" w:afterAutospacing="0" w:line="450" w:lineRule="atLeast"/>
        <w:jc w:val="both"/>
        <w:rPr>
          <w:rFonts w:ascii="微软雅黑" w:eastAsia="微软雅黑" w:hAnsi="微软雅黑" w:cs="微软雅黑"/>
        </w:rPr>
      </w:pP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 </w:t>
      </w:r>
    </w:p>
    <w:p w:rsidR="00E602A1" w:rsidRDefault="00085BF5">
      <w:pPr>
        <w:pStyle w:val="a3"/>
        <w:widowControl/>
        <w:spacing w:beforeAutospacing="0" w:afterAutospacing="0" w:line="450" w:lineRule="atLeast"/>
        <w:jc w:val="both"/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</w:pP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 </w:t>
      </w:r>
    </w:p>
    <w:p w:rsidR="00E602A1" w:rsidRDefault="00E602A1">
      <w:pPr>
        <w:pStyle w:val="a3"/>
        <w:widowControl/>
        <w:spacing w:beforeAutospacing="0" w:afterAutospacing="0" w:line="450" w:lineRule="atLeast"/>
        <w:jc w:val="both"/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</w:pPr>
    </w:p>
    <w:p w:rsidR="00E602A1" w:rsidRDefault="00E602A1">
      <w:pPr>
        <w:pStyle w:val="a3"/>
        <w:widowControl/>
        <w:spacing w:beforeAutospacing="0" w:afterAutospacing="0" w:line="450" w:lineRule="atLeast"/>
        <w:jc w:val="both"/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</w:pPr>
    </w:p>
    <w:p w:rsidR="00E602A1" w:rsidRDefault="00085BF5">
      <w:pPr>
        <w:pStyle w:val="a3"/>
        <w:widowControl/>
        <w:spacing w:beforeAutospacing="0" w:afterAutospacing="0" w:line="450" w:lineRule="atLeast"/>
        <w:jc w:val="both"/>
        <w:rPr>
          <w:rFonts w:ascii="微软雅黑" w:eastAsia="微软雅黑" w:hAnsi="微软雅黑" w:cs="微软雅黑"/>
        </w:rPr>
      </w:pP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 </w:t>
      </w:r>
    </w:p>
    <w:p w:rsidR="00E602A1" w:rsidRDefault="00085BF5">
      <w:pPr>
        <w:pStyle w:val="a3"/>
        <w:widowControl/>
        <w:spacing w:beforeAutospacing="0" w:afterAutospacing="0" w:line="450" w:lineRule="atLeast"/>
        <w:jc w:val="both"/>
        <w:rPr>
          <w:rFonts w:ascii="微软雅黑" w:eastAsia="微软雅黑" w:hAnsi="微软雅黑" w:cs="微软雅黑"/>
        </w:rPr>
      </w:pP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 </w:t>
      </w:r>
    </w:p>
    <w:p w:rsidR="00E602A1" w:rsidRDefault="00085BF5">
      <w:pPr>
        <w:pStyle w:val="a3"/>
        <w:widowControl/>
        <w:spacing w:beforeAutospacing="0" w:afterAutospacing="0" w:line="450" w:lineRule="atLeast"/>
        <w:jc w:val="both"/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</w:pP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政策或项目名称：</w:t>
      </w:r>
      <w:r>
        <w:rPr>
          <w:rFonts w:ascii="微软雅黑_GB2312" w:eastAsia="微软雅黑_GB2312" w:hAnsi="微软雅黑_GB2312" w:cs="微软雅黑_GB2312" w:hint="eastAsia"/>
          <w:color w:val="000000"/>
          <w:sz w:val="31"/>
          <w:szCs w:val="31"/>
          <w:shd w:val="clear" w:color="auto" w:fill="FFFFFF"/>
        </w:rPr>
        <w:t>寿县自然资源和规划局</w:t>
      </w:r>
      <w:r w:rsidR="004F7838">
        <w:rPr>
          <w:rFonts w:ascii="微软雅黑_GB2312" w:eastAsia="微软雅黑_GB2312" w:hAnsi="微软雅黑_GB2312" w:cs="微软雅黑_GB2312" w:hint="eastAsia"/>
          <w:color w:val="000000"/>
          <w:sz w:val="31"/>
          <w:szCs w:val="31"/>
          <w:shd w:val="clear" w:color="auto" w:fill="FFFFFF"/>
        </w:rPr>
        <w:t>不动产登记</w:t>
      </w:r>
      <w:r>
        <w:rPr>
          <w:rFonts w:ascii="微软雅黑_GB2312" w:eastAsia="微软雅黑_GB2312" w:hAnsi="微软雅黑_GB2312" w:cs="微软雅黑_GB2312" w:hint="eastAsia"/>
          <w:color w:val="000000"/>
          <w:sz w:val="31"/>
          <w:szCs w:val="31"/>
          <w:shd w:val="clear" w:color="auto" w:fill="FFFFFF"/>
        </w:rPr>
        <w:t>工作经费</w:t>
      </w:r>
    </w:p>
    <w:p w:rsidR="004F7838" w:rsidRDefault="00085BF5">
      <w:pPr>
        <w:pStyle w:val="a3"/>
        <w:widowControl/>
        <w:spacing w:beforeAutospacing="0" w:afterAutospacing="0" w:line="450" w:lineRule="atLeast"/>
        <w:jc w:val="both"/>
        <w:rPr>
          <w:rFonts w:ascii="微软雅黑_GB2312" w:eastAsia="微软雅黑_GB2312" w:hAnsi="微软雅黑_GB2312" w:cs="微软雅黑_GB2312"/>
          <w:color w:val="0000FF"/>
          <w:sz w:val="31"/>
          <w:szCs w:val="31"/>
          <w:shd w:val="clear" w:color="auto" w:fill="FFFFFF"/>
        </w:rPr>
      </w:pP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单位名称（章）：</w:t>
      </w:r>
      <w:r>
        <w:rPr>
          <w:rFonts w:ascii="微软雅黑_GB2312" w:eastAsia="微软雅黑_GB2312" w:hAnsi="微软雅黑_GB2312" w:cs="微软雅黑_GB2312" w:hint="eastAsia"/>
          <w:color w:val="000000"/>
          <w:sz w:val="31"/>
          <w:szCs w:val="31"/>
          <w:shd w:val="clear" w:color="auto" w:fill="FFFFFF"/>
        </w:rPr>
        <w:t>寿县</w:t>
      </w:r>
      <w:r w:rsidR="004F7838">
        <w:rPr>
          <w:rFonts w:ascii="微软雅黑_GB2312" w:eastAsia="微软雅黑_GB2312" w:hAnsi="微软雅黑_GB2312" w:cs="微软雅黑_GB2312" w:hint="eastAsia"/>
          <w:color w:val="000000"/>
          <w:sz w:val="31"/>
          <w:szCs w:val="31"/>
          <w:shd w:val="clear" w:color="auto" w:fill="FFFFFF"/>
        </w:rPr>
        <w:t>自然资源确权登记中心</w:t>
      </w:r>
    </w:p>
    <w:p w:rsidR="00E602A1" w:rsidRDefault="00085BF5">
      <w:pPr>
        <w:pStyle w:val="a3"/>
        <w:widowControl/>
        <w:spacing w:beforeAutospacing="0" w:afterAutospacing="0" w:line="450" w:lineRule="atLeast"/>
        <w:jc w:val="both"/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</w:pP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主管部门：</w:t>
      </w:r>
      <w:r>
        <w:rPr>
          <w:rFonts w:ascii="微软雅黑_GB2312" w:eastAsia="微软雅黑_GB2312" w:hAnsi="微软雅黑_GB2312" w:cs="微软雅黑_GB2312" w:hint="eastAsia"/>
          <w:color w:val="000000"/>
          <w:sz w:val="31"/>
          <w:szCs w:val="31"/>
          <w:shd w:val="clear" w:color="auto" w:fill="FFFFFF"/>
        </w:rPr>
        <w:t>寿县自然资源和规划局</w:t>
      </w:r>
    </w:p>
    <w:p w:rsidR="00E602A1" w:rsidRDefault="00085BF5">
      <w:pPr>
        <w:pStyle w:val="a3"/>
        <w:widowControl/>
        <w:spacing w:beforeAutospacing="0" w:afterAutospacing="0" w:line="450" w:lineRule="atLeast"/>
        <w:jc w:val="both"/>
        <w:rPr>
          <w:rFonts w:ascii="微软雅黑" w:eastAsia="微软雅黑" w:hAnsi="微软雅黑" w:cs="微软雅黑"/>
        </w:rPr>
      </w:pP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评估组/评估机构（章）：</w:t>
      </w:r>
    </w:p>
    <w:p w:rsidR="00E602A1" w:rsidRDefault="00085BF5">
      <w:pPr>
        <w:pStyle w:val="a3"/>
        <w:widowControl/>
        <w:spacing w:beforeAutospacing="0" w:afterAutospacing="0" w:line="450" w:lineRule="atLeast"/>
        <w:jc w:val="both"/>
        <w:rPr>
          <w:rFonts w:ascii="微软雅黑" w:eastAsia="微软雅黑_GB2312" w:hAnsi="微软雅黑" w:cs="微软雅黑"/>
        </w:rPr>
      </w:pP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评估日期：20</w:t>
      </w:r>
      <w:r>
        <w:rPr>
          <w:rFonts w:ascii="微软雅黑_GB2312" w:eastAsia="微软雅黑_GB2312" w:hAnsi="微软雅黑_GB2312" w:cs="微软雅黑_GB2312" w:hint="eastAsia"/>
          <w:color w:val="000000"/>
          <w:sz w:val="31"/>
          <w:szCs w:val="31"/>
          <w:shd w:val="clear" w:color="auto" w:fill="FFFFFF"/>
        </w:rPr>
        <w:t>2</w:t>
      </w:r>
      <w:r w:rsidR="008B1D02"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1</w:t>
      </w: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年</w:t>
      </w:r>
      <w:r>
        <w:rPr>
          <w:rFonts w:ascii="微软雅黑_GB2312" w:eastAsia="微软雅黑_GB2312" w:hAnsi="微软雅黑_GB2312" w:cs="微软雅黑_GB2312" w:hint="eastAsia"/>
          <w:color w:val="000000"/>
          <w:sz w:val="31"/>
          <w:szCs w:val="31"/>
          <w:shd w:val="clear" w:color="auto" w:fill="FFFFFF"/>
        </w:rPr>
        <w:t>10</w:t>
      </w: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月</w:t>
      </w:r>
    </w:p>
    <w:p w:rsidR="00E602A1" w:rsidRDefault="00085BF5">
      <w:pPr>
        <w:pStyle w:val="a3"/>
        <w:widowControl/>
        <w:spacing w:beforeAutospacing="0" w:afterAutospacing="0" w:line="450" w:lineRule="atLeast"/>
        <w:jc w:val="both"/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</w:pP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 </w:t>
      </w:r>
    </w:p>
    <w:p w:rsidR="00E602A1" w:rsidRDefault="00E602A1">
      <w:pPr>
        <w:pStyle w:val="a3"/>
        <w:widowControl/>
        <w:spacing w:beforeAutospacing="0" w:afterAutospacing="0" w:line="450" w:lineRule="atLeast"/>
        <w:jc w:val="both"/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</w:pPr>
    </w:p>
    <w:p w:rsidR="00E602A1" w:rsidRDefault="00E602A1">
      <w:pPr>
        <w:pStyle w:val="a3"/>
        <w:widowControl/>
        <w:spacing w:beforeAutospacing="0" w:afterAutospacing="0" w:line="450" w:lineRule="atLeast"/>
        <w:jc w:val="both"/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</w:pPr>
    </w:p>
    <w:p w:rsidR="00E602A1" w:rsidRDefault="00E602A1">
      <w:pPr>
        <w:pStyle w:val="a3"/>
        <w:widowControl/>
        <w:spacing w:beforeAutospacing="0" w:afterAutospacing="0" w:line="450" w:lineRule="atLeast"/>
        <w:jc w:val="both"/>
        <w:rPr>
          <w:rFonts w:ascii="微软雅黑" w:eastAsia="微软雅黑" w:hAnsi="微软雅黑" w:cs="微软雅黑"/>
        </w:rPr>
      </w:pPr>
    </w:p>
    <w:p w:rsidR="00E602A1" w:rsidRDefault="00085BF5">
      <w:pPr>
        <w:pStyle w:val="a3"/>
        <w:widowControl/>
        <w:spacing w:beforeAutospacing="0" w:afterAutospacing="0" w:line="450" w:lineRule="atLeast"/>
        <w:jc w:val="center"/>
        <w:rPr>
          <w:rFonts w:ascii="微软雅黑" w:eastAsia="微软雅黑" w:hAnsi="微软雅黑" w:cs="微软雅黑"/>
        </w:rPr>
      </w:pPr>
      <w:r>
        <w:rPr>
          <w:rStyle w:val="a4"/>
          <w:rFonts w:ascii="微软雅黑" w:eastAsia="微软雅黑" w:hAnsi="微软雅黑" w:cs="微软雅黑" w:hint="eastAsia"/>
          <w:color w:val="000000"/>
          <w:sz w:val="43"/>
          <w:szCs w:val="43"/>
          <w:shd w:val="clear" w:color="auto" w:fill="FFFFFF"/>
        </w:rPr>
        <w:lastRenderedPageBreak/>
        <w:t>事前绩效评估报告</w:t>
      </w:r>
    </w:p>
    <w:p w:rsidR="00E602A1" w:rsidRDefault="00085BF5">
      <w:pPr>
        <w:pStyle w:val="a3"/>
        <w:widowControl/>
        <w:spacing w:beforeAutospacing="0" w:afterAutospacing="0" w:line="450" w:lineRule="atLeast"/>
        <w:jc w:val="both"/>
        <w:rPr>
          <w:rFonts w:ascii="微软雅黑" w:eastAsia="微软雅黑" w:hAnsi="微软雅黑" w:cs="微软雅黑"/>
        </w:rPr>
      </w:pP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 </w:t>
      </w:r>
    </w:p>
    <w:p w:rsidR="00E602A1" w:rsidRDefault="00085BF5">
      <w:pPr>
        <w:pStyle w:val="a3"/>
        <w:widowControl/>
        <w:spacing w:beforeAutospacing="0" w:afterAutospacing="0" w:line="555" w:lineRule="atLeast"/>
        <w:ind w:firstLine="645"/>
        <w:jc w:val="both"/>
        <w:rPr>
          <w:rFonts w:ascii="微软雅黑" w:eastAsia="微软雅黑" w:hAnsi="微软雅黑" w:cs="微软雅黑"/>
        </w:rPr>
      </w:pPr>
      <w:r>
        <w:rPr>
          <w:rFonts w:ascii="黑体" w:eastAsia="黑体" w:hAnsi="宋体" w:cs="黑体"/>
          <w:color w:val="000000"/>
          <w:sz w:val="31"/>
          <w:szCs w:val="31"/>
          <w:shd w:val="clear" w:color="auto" w:fill="FFFFFF"/>
        </w:rPr>
        <w:t>一、评估对象</w:t>
      </w:r>
    </w:p>
    <w:p w:rsidR="00E602A1" w:rsidRDefault="00085BF5">
      <w:pPr>
        <w:pStyle w:val="a3"/>
        <w:widowControl/>
        <w:spacing w:beforeAutospacing="0" w:afterAutospacing="0" w:line="555" w:lineRule="atLeast"/>
        <w:ind w:firstLine="645"/>
        <w:jc w:val="both"/>
        <w:rPr>
          <w:rFonts w:ascii="微软雅黑" w:eastAsia="微软雅黑" w:hAnsi="微软雅黑" w:cs="微软雅黑"/>
        </w:rPr>
      </w:pP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（一）政策或项目名称。</w:t>
      </w:r>
    </w:p>
    <w:p w:rsidR="00D44994" w:rsidRDefault="00085BF5">
      <w:pPr>
        <w:pStyle w:val="a3"/>
        <w:widowControl/>
        <w:spacing w:beforeAutospacing="0" w:afterAutospacing="0" w:line="555" w:lineRule="atLeast"/>
        <w:ind w:firstLine="645"/>
        <w:jc w:val="both"/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</w:pPr>
      <w:r>
        <w:rPr>
          <w:rFonts w:ascii="微软雅黑_GB2312" w:eastAsia="微软雅黑_GB2312" w:hAnsi="微软雅黑_GB2312" w:cs="微软雅黑_GB2312" w:hint="eastAsia"/>
          <w:color w:val="000000"/>
          <w:sz w:val="31"/>
          <w:szCs w:val="31"/>
          <w:shd w:val="clear" w:color="auto" w:fill="FFFFFF"/>
        </w:rPr>
        <w:t>寿县自然资源和规划局</w:t>
      </w:r>
      <w:r w:rsidR="00D44994">
        <w:rPr>
          <w:rFonts w:ascii="微软雅黑_GB2312" w:eastAsia="微软雅黑_GB2312" w:hAnsi="微软雅黑_GB2312" w:cs="微软雅黑_GB2312" w:hint="eastAsia"/>
          <w:color w:val="000000"/>
          <w:sz w:val="31"/>
          <w:szCs w:val="31"/>
          <w:shd w:val="clear" w:color="auto" w:fill="FFFFFF"/>
        </w:rPr>
        <w:t>不动产登记</w:t>
      </w:r>
      <w:r>
        <w:rPr>
          <w:rFonts w:ascii="微软雅黑_GB2312" w:eastAsia="微软雅黑_GB2312" w:hAnsi="微软雅黑_GB2312" w:cs="微软雅黑_GB2312" w:hint="eastAsia"/>
          <w:color w:val="000000"/>
          <w:sz w:val="31"/>
          <w:szCs w:val="31"/>
          <w:shd w:val="clear" w:color="auto" w:fill="FFFFFF"/>
        </w:rPr>
        <w:t>工作经费</w:t>
      </w:r>
    </w:p>
    <w:p w:rsidR="00E602A1" w:rsidRDefault="00085BF5">
      <w:pPr>
        <w:pStyle w:val="a3"/>
        <w:widowControl/>
        <w:spacing w:beforeAutospacing="0" w:afterAutospacing="0" w:line="555" w:lineRule="atLeast"/>
        <w:ind w:firstLine="645"/>
        <w:jc w:val="both"/>
        <w:rPr>
          <w:rFonts w:ascii="微软雅黑" w:eastAsia="微软雅黑" w:hAnsi="微软雅黑" w:cs="微软雅黑"/>
        </w:rPr>
      </w:pP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（二）政策或项目绩效目标。</w:t>
      </w:r>
    </w:p>
    <w:p w:rsidR="00E602A1" w:rsidRDefault="00085BF5">
      <w:pPr>
        <w:pStyle w:val="a3"/>
        <w:widowControl/>
        <w:spacing w:beforeAutospacing="0" w:afterAutospacing="0" w:line="450" w:lineRule="atLeast"/>
        <w:ind w:firstLine="645"/>
        <w:jc w:val="both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为确保</w:t>
      </w:r>
      <w:r w:rsidR="00D44994"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寿县不动产登记与权籍调查</w:t>
      </w: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工作顺利开展，按照国家、省政府有关文件精神，将</w:t>
      </w:r>
      <w:r w:rsidR="00D44994"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寿县不动产登记与权籍调查工作</w:t>
      </w: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纳入重要议事日程，未雨绸缪，统筹规划，科学安排。积极协调各有关部门，确保经费、机构、人员、办公条件落到实处，确保</w:t>
      </w:r>
      <w:r w:rsidR="00D44994"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寿县不动产登记与权籍调查工作</w:t>
      </w: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的有序开展。</w:t>
      </w:r>
    </w:p>
    <w:p w:rsidR="00E602A1" w:rsidRDefault="00085BF5">
      <w:pPr>
        <w:pStyle w:val="a3"/>
        <w:widowControl/>
        <w:spacing w:beforeAutospacing="0" w:afterAutospacing="0" w:line="555" w:lineRule="atLeast"/>
        <w:ind w:firstLine="645"/>
        <w:jc w:val="both"/>
        <w:rPr>
          <w:rFonts w:ascii="微软雅黑" w:eastAsia="微软雅黑" w:hAnsi="微软雅黑" w:cs="微软雅黑"/>
        </w:rPr>
      </w:pP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（三）政策或项目资金构成。</w:t>
      </w:r>
    </w:p>
    <w:p w:rsidR="00DA19C3" w:rsidRDefault="00D44994">
      <w:pPr>
        <w:pStyle w:val="a3"/>
        <w:widowControl/>
        <w:spacing w:beforeAutospacing="0" w:afterAutospacing="0" w:line="555" w:lineRule="atLeast"/>
        <w:ind w:firstLine="645"/>
        <w:jc w:val="both"/>
        <w:rPr>
          <w:rFonts w:ascii="微软雅黑" w:eastAsia="微软雅黑" w:hAnsi="微软雅黑" w:cs="微软雅黑"/>
          <w:color w:val="000000"/>
          <w:sz w:val="31"/>
          <w:szCs w:val="31"/>
          <w:shd w:val="clear" w:color="auto" w:fill="FFFFFF"/>
        </w:rPr>
      </w:pP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寿县不动产登记与权籍调查工作</w:t>
      </w:r>
      <w:r w:rsidR="00085BF5"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经费</w:t>
      </w:r>
      <w:r w:rsidR="00085BF5"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预算共计</w:t>
      </w:r>
      <w:r w:rsidR="008B1D02">
        <w:rPr>
          <w:rFonts w:ascii="微软雅黑" w:eastAsia="微软雅黑" w:hAnsi="微软雅黑" w:cs="微软雅黑"/>
          <w:color w:val="000000"/>
          <w:sz w:val="31"/>
          <w:szCs w:val="31"/>
          <w:shd w:val="clear" w:color="auto" w:fill="FFFFFF"/>
        </w:rPr>
        <w:t>200</w:t>
      </w:r>
      <w:r w:rsidR="00085BF5"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万元</w:t>
      </w:r>
      <w:r w:rsidR="00DA19C3"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。</w:t>
      </w:r>
    </w:p>
    <w:p w:rsidR="00E602A1" w:rsidRDefault="00085BF5">
      <w:pPr>
        <w:pStyle w:val="a3"/>
        <w:widowControl/>
        <w:spacing w:beforeAutospacing="0" w:afterAutospacing="0" w:line="555" w:lineRule="atLeast"/>
        <w:ind w:firstLine="645"/>
        <w:jc w:val="both"/>
        <w:rPr>
          <w:rFonts w:ascii="微软雅黑" w:eastAsia="微软雅黑" w:hAnsi="微软雅黑" w:cs="微软雅黑"/>
        </w:rPr>
      </w:pP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（四）政策或项目概况。</w:t>
      </w:r>
    </w:p>
    <w:p w:rsidR="00E91CE1" w:rsidRDefault="00E91CE1">
      <w:pPr>
        <w:pStyle w:val="a3"/>
        <w:widowControl/>
        <w:spacing w:beforeAutospacing="0" w:afterAutospacing="0" w:line="555" w:lineRule="atLeast"/>
        <w:ind w:firstLine="645"/>
        <w:jc w:val="both"/>
        <w:rPr>
          <w:rFonts w:ascii="微软雅黑" w:eastAsia="微软雅黑" w:hAnsi="微软雅黑" w:cs="微软雅黑"/>
          <w:color w:val="000000"/>
          <w:sz w:val="31"/>
          <w:szCs w:val="31"/>
          <w:shd w:val="clear" w:color="auto" w:fill="FFFFFF"/>
        </w:rPr>
      </w:pP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根据关于印发《县不动产登记中心的组建方案》的通知（寿编【2016】37号），我中心高度重视，采取健全管理制度、充实窗口工作</w:t>
      </w:r>
      <w:r w:rsidR="00085BF5"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人员、配齐</w:t>
      </w: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硬件设施</w:t>
      </w:r>
      <w:r w:rsidR="00085BF5"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等方式，</w:t>
      </w: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提高为民办实事效率，</w:t>
      </w:r>
      <w:r w:rsidR="00085BF5"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得到了省、市</w:t>
      </w: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、县认可</w:t>
      </w:r>
      <w:r w:rsidR="00085BF5"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。</w:t>
      </w: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不动产权籍调查与确权登记发证</w:t>
      </w:r>
      <w:r w:rsidR="00085BF5"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工作常年动态开展，我</w:t>
      </w: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中心</w:t>
      </w:r>
      <w:r w:rsidR="00085BF5"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工作任务量极大，需大量人员、物力支持。</w:t>
      </w:r>
    </w:p>
    <w:p w:rsidR="00E602A1" w:rsidRDefault="00085BF5">
      <w:pPr>
        <w:pStyle w:val="a3"/>
        <w:widowControl/>
        <w:spacing w:beforeAutospacing="0" w:afterAutospacing="0" w:line="555" w:lineRule="atLeast"/>
        <w:ind w:firstLine="645"/>
        <w:jc w:val="both"/>
        <w:rPr>
          <w:rFonts w:ascii="微软雅黑" w:eastAsia="微软雅黑" w:hAnsi="微软雅黑" w:cs="微软雅黑"/>
        </w:rPr>
      </w:pPr>
      <w:r>
        <w:rPr>
          <w:rFonts w:ascii="黑体" w:eastAsia="黑体" w:hAnsi="宋体" w:cs="黑体" w:hint="eastAsia"/>
          <w:color w:val="000000"/>
          <w:sz w:val="31"/>
          <w:szCs w:val="31"/>
          <w:shd w:val="clear" w:color="auto" w:fill="FFFFFF"/>
        </w:rPr>
        <w:t>二、事前绩效评估的基本情况</w:t>
      </w:r>
    </w:p>
    <w:p w:rsidR="00E602A1" w:rsidRDefault="00085BF5">
      <w:pPr>
        <w:pStyle w:val="a3"/>
        <w:widowControl/>
        <w:spacing w:beforeAutospacing="0" w:afterAutospacing="0" w:line="555" w:lineRule="atLeast"/>
        <w:ind w:firstLine="645"/>
        <w:jc w:val="both"/>
        <w:rPr>
          <w:rFonts w:ascii="微软雅黑" w:eastAsia="微软雅黑" w:hAnsi="微软雅黑" w:cs="微软雅黑"/>
        </w:rPr>
      </w:pP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（一）评估程序。</w:t>
      </w:r>
    </w:p>
    <w:p w:rsidR="00E602A1" w:rsidRDefault="00085BF5">
      <w:pPr>
        <w:pStyle w:val="a3"/>
        <w:widowControl/>
        <w:spacing w:beforeAutospacing="0" w:afterAutospacing="0" w:line="585" w:lineRule="atLeast"/>
        <w:ind w:firstLine="645"/>
        <w:jc w:val="both"/>
        <w:rPr>
          <w:rFonts w:ascii="微软雅黑" w:eastAsia="微软雅黑" w:hAnsi="微软雅黑" w:cs="微软雅黑"/>
        </w:rPr>
      </w:pP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lastRenderedPageBreak/>
        <w:t>1、确定评估对象。</w:t>
      </w:r>
    </w:p>
    <w:p w:rsidR="00E602A1" w:rsidRDefault="0073331B">
      <w:pPr>
        <w:pStyle w:val="a3"/>
        <w:widowControl/>
        <w:spacing w:beforeAutospacing="0" w:afterAutospacing="0" w:line="555" w:lineRule="atLeast"/>
        <w:ind w:firstLine="645"/>
        <w:jc w:val="both"/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</w:pPr>
      <w:r>
        <w:rPr>
          <w:rFonts w:ascii="微软雅黑_GB2312" w:eastAsia="微软雅黑_GB2312" w:hAnsi="微软雅黑_GB2312" w:cs="微软雅黑_GB2312" w:hint="eastAsia"/>
          <w:color w:val="000000"/>
          <w:sz w:val="31"/>
          <w:szCs w:val="31"/>
          <w:shd w:val="clear" w:color="auto" w:fill="FFFFFF"/>
        </w:rPr>
        <w:t>不动产权籍调查与确权登记发证</w:t>
      </w:r>
      <w:r w:rsidR="00085BF5">
        <w:rPr>
          <w:rFonts w:ascii="微软雅黑_GB2312" w:eastAsia="微软雅黑_GB2312" w:hAnsi="微软雅黑_GB2312" w:cs="微软雅黑_GB2312" w:hint="eastAsia"/>
          <w:color w:val="000000"/>
          <w:sz w:val="31"/>
          <w:szCs w:val="31"/>
          <w:shd w:val="clear" w:color="auto" w:fill="FFFFFF"/>
        </w:rPr>
        <w:t>工作经费</w:t>
      </w:r>
      <w:r w:rsidR="008B1D02"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200</w:t>
      </w:r>
      <w:r>
        <w:rPr>
          <w:rFonts w:ascii="微软雅黑_GB2312" w:eastAsia="微软雅黑_GB2312" w:hAnsi="微软雅黑_GB2312" w:cs="微软雅黑_GB2312" w:hint="eastAsia"/>
          <w:color w:val="000000"/>
          <w:sz w:val="31"/>
          <w:szCs w:val="31"/>
          <w:shd w:val="clear" w:color="auto" w:fill="FFFFFF"/>
        </w:rPr>
        <w:t>万元</w:t>
      </w:r>
    </w:p>
    <w:p w:rsidR="00E602A1" w:rsidRDefault="00085BF5">
      <w:pPr>
        <w:pStyle w:val="a3"/>
        <w:widowControl/>
        <w:spacing w:beforeAutospacing="0" w:afterAutospacing="0" w:line="585" w:lineRule="atLeast"/>
        <w:ind w:firstLine="645"/>
        <w:jc w:val="both"/>
        <w:rPr>
          <w:rFonts w:ascii="微软雅黑" w:eastAsia="微软雅黑" w:hAnsi="微软雅黑" w:cs="微软雅黑"/>
        </w:rPr>
      </w:pP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2、成立评估组织。</w:t>
      </w:r>
    </w:p>
    <w:p w:rsidR="00E602A1" w:rsidRDefault="00085BF5">
      <w:pPr>
        <w:pStyle w:val="a3"/>
        <w:widowControl/>
        <w:spacing w:beforeAutospacing="0" w:afterAutospacing="0" w:line="585" w:lineRule="atLeast"/>
        <w:ind w:firstLine="645"/>
        <w:jc w:val="both"/>
        <w:rPr>
          <w:rFonts w:ascii="微软雅黑" w:eastAsia="微软雅黑" w:hAnsi="微软雅黑" w:cs="微软雅黑"/>
        </w:rPr>
      </w:pP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应成立评估组。评估组成员：局领导、分管业务副局长、</w:t>
      </w:r>
      <w:r>
        <w:rPr>
          <w:rFonts w:ascii="微软雅黑_GB2312" w:eastAsia="微软雅黑_GB2312" w:hAnsi="微软雅黑_GB2312" w:cs="微软雅黑_GB2312" w:hint="eastAsia"/>
          <w:color w:val="000000"/>
          <w:sz w:val="31"/>
          <w:szCs w:val="31"/>
          <w:shd w:val="clear" w:color="auto" w:fill="FFFFFF"/>
        </w:rPr>
        <w:t>相关业务股室负责人、</w:t>
      </w: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业务人员</w:t>
      </w:r>
      <w:r>
        <w:rPr>
          <w:rFonts w:ascii="微软雅黑_GB2312" w:eastAsia="微软雅黑_GB2312" w:hAnsi="微软雅黑_GB2312" w:cs="微软雅黑_GB2312" w:hint="eastAsia"/>
          <w:color w:val="000000"/>
          <w:sz w:val="31"/>
          <w:szCs w:val="31"/>
          <w:shd w:val="clear" w:color="auto" w:fill="FFFFFF"/>
        </w:rPr>
        <w:t>、预算绩效领导小组办公室成员</w:t>
      </w: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。</w:t>
      </w:r>
    </w:p>
    <w:p w:rsidR="00E602A1" w:rsidRDefault="00085BF5">
      <w:pPr>
        <w:pStyle w:val="a3"/>
        <w:widowControl/>
        <w:spacing w:beforeAutospacing="0" w:afterAutospacing="0" w:line="585" w:lineRule="atLeast"/>
        <w:ind w:firstLine="645"/>
        <w:jc w:val="both"/>
        <w:rPr>
          <w:rFonts w:ascii="微软雅黑" w:eastAsia="微软雅黑" w:hAnsi="微软雅黑" w:cs="微软雅黑"/>
        </w:rPr>
      </w:pP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3、制定评估方案。按照评估对象概况、评估依据和目的、评估组织和方法、评估内容与重点、必要的评估指标与标准、评估人员、评估时间及要求等制定评估方案。</w:t>
      </w:r>
    </w:p>
    <w:p w:rsidR="00E602A1" w:rsidRDefault="00085BF5">
      <w:pPr>
        <w:pStyle w:val="a3"/>
        <w:widowControl/>
        <w:spacing w:beforeAutospacing="0" w:afterAutospacing="0" w:line="555" w:lineRule="atLeast"/>
        <w:ind w:firstLine="645"/>
        <w:jc w:val="both"/>
        <w:rPr>
          <w:rFonts w:ascii="微软雅黑" w:eastAsia="微软雅黑" w:hAnsi="微软雅黑" w:cs="微软雅黑"/>
        </w:rPr>
      </w:pP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（二）评估思路。</w:t>
      </w:r>
    </w:p>
    <w:p w:rsidR="00E602A1" w:rsidRDefault="00085BF5" w:rsidP="0073331B">
      <w:pPr>
        <w:pStyle w:val="a3"/>
        <w:widowControl/>
        <w:spacing w:beforeAutospacing="0" w:afterAutospacing="0" w:line="585" w:lineRule="atLeast"/>
        <w:ind w:firstLineChars="258" w:firstLine="800"/>
        <w:jc w:val="both"/>
        <w:rPr>
          <w:rFonts w:ascii="微软雅黑" w:eastAsia="微软雅黑" w:hAnsi="微软雅黑" w:cs="微软雅黑"/>
        </w:rPr>
      </w:pP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预算部门组织实施的事前评估：</w:t>
      </w:r>
      <w:r>
        <w:rPr>
          <w:rFonts w:ascii="微软雅黑_GB2312" w:eastAsia="微软雅黑_GB2312" w:hAnsi="微软雅黑_GB2312" w:cs="微软雅黑_GB2312" w:hint="eastAsia"/>
          <w:color w:val="000000"/>
          <w:sz w:val="31"/>
          <w:szCs w:val="31"/>
          <w:shd w:val="clear" w:color="auto" w:fill="FFFFFF"/>
        </w:rPr>
        <w:t>上报预算</w:t>
      </w: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前完成。</w:t>
      </w:r>
    </w:p>
    <w:p w:rsidR="00E602A1" w:rsidRDefault="00085BF5">
      <w:pPr>
        <w:pStyle w:val="a3"/>
        <w:widowControl/>
        <w:spacing w:beforeAutospacing="0" w:afterAutospacing="0" w:line="555" w:lineRule="atLeast"/>
        <w:ind w:firstLine="645"/>
        <w:jc w:val="both"/>
        <w:rPr>
          <w:rFonts w:ascii="微软雅黑" w:eastAsia="微软雅黑" w:hAnsi="微软雅黑" w:cs="微软雅黑"/>
        </w:rPr>
      </w:pP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（三）评估方式、方法。</w:t>
      </w:r>
    </w:p>
    <w:p w:rsidR="0073331B" w:rsidRDefault="00085BF5">
      <w:pPr>
        <w:pStyle w:val="a3"/>
        <w:widowControl/>
        <w:spacing w:beforeAutospacing="0" w:afterAutospacing="0" w:line="555" w:lineRule="atLeast"/>
        <w:ind w:firstLine="645"/>
        <w:jc w:val="both"/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</w:pP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采用召开座谈会方式及对比分析法进行评估。</w:t>
      </w:r>
    </w:p>
    <w:p w:rsidR="00E602A1" w:rsidRDefault="00085BF5">
      <w:pPr>
        <w:pStyle w:val="a3"/>
        <w:widowControl/>
        <w:spacing w:beforeAutospacing="0" w:afterAutospacing="0" w:line="555" w:lineRule="atLeast"/>
        <w:ind w:firstLine="645"/>
        <w:jc w:val="both"/>
        <w:rPr>
          <w:rFonts w:ascii="微软雅黑" w:eastAsia="微软雅黑" w:hAnsi="微软雅黑" w:cs="微软雅黑"/>
        </w:rPr>
      </w:pPr>
      <w:r>
        <w:rPr>
          <w:rFonts w:ascii="黑体" w:eastAsia="黑体" w:hAnsi="宋体" w:cs="黑体" w:hint="eastAsia"/>
          <w:color w:val="000000"/>
          <w:sz w:val="31"/>
          <w:szCs w:val="31"/>
          <w:shd w:val="clear" w:color="auto" w:fill="FFFFFF"/>
        </w:rPr>
        <w:t>三、评估内容和结论</w:t>
      </w:r>
    </w:p>
    <w:p w:rsidR="00E602A1" w:rsidRDefault="00085BF5">
      <w:pPr>
        <w:pStyle w:val="a3"/>
        <w:widowControl/>
        <w:spacing w:beforeAutospacing="0" w:afterAutospacing="0" w:line="555" w:lineRule="atLeast"/>
        <w:ind w:firstLine="645"/>
        <w:jc w:val="both"/>
        <w:rPr>
          <w:rFonts w:ascii="微软雅黑" w:eastAsia="微软雅黑" w:hAnsi="微软雅黑" w:cs="微软雅黑"/>
        </w:rPr>
      </w:pP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（一）立项必要性/政策设立必要性。</w:t>
      </w:r>
    </w:p>
    <w:p w:rsidR="005F2365" w:rsidRDefault="005F2365">
      <w:pPr>
        <w:pStyle w:val="a3"/>
        <w:widowControl/>
        <w:spacing w:beforeAutospacing="0" w:afterAutospacing="0" w:line="555" w:lineRule="atLeast"/>
        <w:ind w:firstLine="645"/>
        <w:jc w:val="both"/>
        <w:rPr>
          <w:rFonts w:ascii="微软雅黑" w:eastAsia="微软雅黑" w:hAnsi="微软雅黑" w:cs="微软雅黑"/>
          <w:color w:val="000000"/>
          <w:sz w:val="31"/>
          <w:szCs w:val="31"/>
          <w:shd w:val="clear" w:color="auto" w:fill="FFFFFF"/>
        </w:rPr>
      </w:pP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《国家发展改革委 财政部关于不动产登记收费标准等有关问题的通知》</w:t>
      </w:r>
      <w:r w:rsidR="00C3509E"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（发改价格规【2016】2559号）</w:t>
      </w: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、《寿县发展和改革委员会 财政局转发国家发展改革委员会 财政部关于不动产登记收费标准等有关问题的通知》</w:t>
      </w:r>
      <w:r w:rsidR="00C3509E"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（发改价格【2017】32号）</w:t>
      </w: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、关于印发《县不动产登记中心的组建方案》的通知（寿编【2016】37号）</w:t>
      </w:r>
    </w:p>
    <w:p w:rsidR="00E602A1" w:rsidRDefault="00085BF5">
      <w:pPr>
        <w:pStyle w:val="a3"/>
        <w:widowControl/>
        <w:spacing w:beforeAutospacing="0" w:afterAutospacing="0" w:line="555" w:lineRule="atLeast"/>
        <w:ind w:firstLine="645"/>
        <w:jc w:val="both"/>
        <w:rPr>
          <w:rFonts w:ascii="微软雅黑" w:eastAsia="微软雅黑" w:hAnsi="微软雅黑" w:cs="微软雅黑"/>
        </w:rPr>
      </w:pP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（二）绩效目标合理性/政策目标合理性。</w:t>
      </w:r>
    </w:p>
    <w:p w:rsidR="00E602A1" w:rsidRDefault="00085BF5">
      <w:pPr>
        <w:pStyle w:val="a3"/>
        <w:widowControl/>
        <w:spacing w:beforeAutospacing="0" w:afterAutospacing="0" w:line="450" w:lineRule="atLeast"/>
        <w:ind w:firstLine="645"/>
        <w:jc w:val="both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lastRenderedPageBreak/>
        <w:t>为确保</w:t>
      </w:r>
      <w:r w:rsidR="0073331B"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不动产登记</w:t>
      </w: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工作顺利开展，按照国家、省政府有关文件精神，持续加强对</w:t>
      </w:r>
      <w:r w:rsidR="0073331B"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全县土地、房屋、林业、草原等</w:t>
      </w:r>
      <w:r w:rsidR="0038574E"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不动产登记发证工作。</w:t>
      </w: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切实保护自然资源，维护公民、法人和其他组织的合法权益。</w:t>
      </w:r>
    </w:p>
    <w:p w:rsidR="00E602A1" w:rsidRDefault="00085BF5">
      <w:pPr>
        <w:pStyle w:val="a3"/>
        <w:widowControl/>
        <w:spacing w:beforeAutospacing="0" w:afterAutospacing="0" w:line="555" w:lineRule="atLeast"/>
        <w:ind w:firstLine="645"/>
        <w:jc w:val="both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（三）</w:t>
      </w: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投入经济性/政策时效性。</w:t>
      </w:r>
    </w:p>
    <w:p w:rsidR="0038574E" w:rsidRDefault="00085BF5">
      <w:pPr>
        <w:pStyle w:val="a3"/>
        <w:widowControl/>
        <w:spacing w:beforeAutospacing="0" w:afterAutospacing="0" w:line="555" w:lineRule="atLeast"/>
        <w:ind w:firstLine="645"/>
        <w:jc w:val="both"/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</w:pP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开展</w:t>
      </w:r>
      <w:r w:rsidR="0038574E"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不动产登记与发证工作</w:t>
      </w: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是推动经济高质量发展的内在要求。当前,我国经济正</w:t>
      </w:r>
      <w:r w:rsidR="0038574E"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处于转变发展方式、优化经济结构、转换增长动力的攻关期。持续加强不动产登记与发证工作</w:t>
      </w: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，才能够更加良好地推动经济高质量发展,建设现代化经济体系提供强有力的支持。</w:t>
      </w:r>
    </w:p>
    <w:p w:rsidR="00E602A1" w:rsidRDefault="00085BF5">
      <w:pPr>
        <w:pStyle w:val="a3"/>
        <w:widowControl/>
        <w:spacing w:beforeAutospacing="0" w:afterAutospacing="0" w:line="555" w:lineRule="atLeast"/>
        <w:ind w:firstLine="645"/>
        <w:jc w:val="both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（四）筹资合规性/政策资金合规性。</w:t>
      </w:r>
    </w:p>
    <w:p w:rsidR="00E602A1" w:rsidRDefault="00085BF5">
      <w:pPr>
        <w:pStyle w:val="a3"/>
        <w:widowControl/>
        <w:spacing w:beforeAutospacing="0" w:afterAutospacing="0" w:line="585" w:lineRule="atLeast"/>
        <w:ind w:firstLine="645"/>
        <w:jc w:val="both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自然资源</w:t>
      </w:r>
      <w:r w:rsidR="0038574E"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权籍调查与发证工作</w:t>
      </w: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所需经费由地方人民政府负担，主要为</w:t>
      </w:r>
      <w:r w:rsidR="0038574E"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登记费</w:t>
      </w: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收入款项返还所得，按时拨付、确保到位。积极与本地区的财政部门沟通协调，全力做好经费申请，确保普查所需经费列入当地相应年度的财政预算。</w:t>
      </w:r>
    </w:p>
    <w:p w:rsidR="00E602A1" w:rsidRDefault="00085BF5">
      <w:pPr>
        <w:pStyle w:val="a3"/>
        <w:widowControl/>
        <w:spacing w:beforeAutospacing="0" w:afterAutospacing="0" w:line="555" w:lineRule="atLeast"/>
        <w:ind w:firstLine="645"/>
        <w:jc w:val="both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（五）总体结论。</w:t>
      </w:r>
    </w:p>
    <w:p w:rsidR="00E602A1" w:rsidRDefault="0038574E">
      <w:pPr>
        <w:pStyle w:val="a3"/>
        <w:widowControl/>
        <w:spacing w:beforeAutospacing="0" w:afterAutospacing="0" w:line="360" w:lineRule="atLeast"/>
        <w:ind w:firstLine="645"/>
        <w:jc w:val="both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不动产权籍调查与发证</w:t>
      </w:r>
      <w:r w:rsidR="00636DE4"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工作是在中国特色社会主义进入新时代开展的重要登记</w:t>
      </w:r>
      <w:r w:rsidR="00085BF5"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工作，对促进自然资源有效保护和合理利用、</w:t>
      </w: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保护当事人的合法权益、</w:t>
      </w:r>
      <w:r w:rsidR="00085BF5"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良好地推动经济高质量发展、建设现代化经济体系具有重要意义。</w:t>
      </w:r>
    </w:p>
    <w:p w:rsidR="00E602A1" w:rsidRDefault="00085BF5">
      <w:pPr>
        <w:pStyle w:val="a3"/>
        <w:widowControl/>
        <w:spacing w:beforeAutospacing="0" w:afterAutospacing="0" w:line="555" w:lineRule="atLeast"/>
        <w:ind w:firstLine="645"/>
        <w:jc w:val="both"/>
        <w:rPr>
          <w:rFonts w:ascii="微软雅黑" w:eastAsia="微软雅黑" w:hAnsi="微软雅黑" w:cs="微软雅黑"/>
        </w:rPr>
      </w:pPr>
      <w:r>
        <w:rPr>
          <w:rFonts w:ascii="黑体" w:eastAsia="黑体" w:hAnsi="宋体" w:cs="黑体" w:hint="eastAsia"/>
          <w:color w:val="000000"/>
          <w:sz w:val="31"/>
          <w:szCs w:val="31"/>
          <w:shd w:val="clear" w:color="auto" w:fill="FFFFFF"/>
        </w:rPr>
        <w:t>四、评估的相关建议</w:t>
      </w:r>
    </w:p>
    <w:p w:rsidR="0073331B" w:rsidRDefault="0073331B" w:rsidP="0073331B">
      <w:pPr>
        <w:pStyle w:val="a3"/>
        <w:widowControl/>
        <w:spacing w:beforeAutospacing="0" w:afterAutospacing="0" w:line="585" w:lineRule="atLeast"/>
        <w:ind w:firstLine="645"/>
        <w:jc w:val="both"/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</w:pPr>
      <w:r>
        <w:rPr>
          <w:rFonts w:ascii="微软雅黑_GB2312" w:eastAsia="微软雅黑_GB2312" w:hAnsi="微软雅黑_GB2312" w:cs="微软雅黑_GB2312" w:hint="eastAsia"/>
          <w:color w:val="000000"/>
          <w:sz w:val="31"/>
          <w:szCs w:val="31"/>
          <w:shd w:val="clear" w:color="auto" w:fill="FFFFFF"/>
        </w:rPr>
        <w:lastRenderedPageBreak/>
        <w:t>我县不动产确权与登记发证工作</w:t>
      </w:r>
      <w:r w:rsidR="00085BF5">
        <w:rPr>
          <w:rFonts w:ascii="微软雅黑_GB2312" w:eastAsia="微软雅黑_GB2312" w:hAnsi="微软雅黑_GB2312" w:cs="微软雅黑_GB2312" w:hint="eastAsia"/>
          <w:color w:val="000000"/>
          <w:sz w:val="31"/>
          <w:szCs w:val="31"/>
          <w:shd w:val="clear" w:color="auto" w:fill="FFFFFF"/>
        </w:rPr>
        <w:t>，影响深远，对地方经济发展具有重要促进作用，</w:t>
      </w:r>
      <w:r w:rsidR="00085BF5"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请财政部门在年度预算批复时予以优先考虑。</w:t>
      </w:r>
    </w:p>
    <w:p w:rsidR="00E602A1" w:rsidRDefault="0073331B" w:rsidP="0073331B">
      <w:pPr>
        <w:pStyle w:val="a3"/>
        <w:widowControl/>
        <w:spacing w:beforeAutospacing="0" w:afterAutospacing="0" w:line="585" w:lineRule="atLeast"/>
        <w:ind w:firstLine="645"/>
        <w:jc w:val="both"/>
        <w:rPr>
          <w:rFonts w:ascii="黑体" w:eastAsia="黑体" w:hAnsi="宋体" w:cs="黑体"/>
          <w:color w:val="000000"/>
          <w:sz w:val="31"/>
          <w:szCs w:val="31"/>
          <w:shd w:val="clear" w:color="auto" w:fill="FFFFFF"/>
        </w:rPr>
      </w:pPr>
      <w:r>
        <w:rPr>
          <w:rFonts w:ascii="微软雅黑_GB2312" w:eastAsia="微软雅黑_GB2312" w:hAnsi="微软雅黑_GB2312" w:cs="微软雅黑_GB2312" w:hint="eastAsia"/>
          <w:color w:val="000000"/>
          <w:sz w:val="31"/>
          <w:szCs w:val="31"/>
          <w:shd w:val="clear" w:color="auto" w:fill="FFFFFF"/>
        </w:rPr>
        <w:t>五、</w:t>
      </w:r>
      <w:r w:rsidR="00085BF5">
        <w:rPr>
          <w:rFonts w:ascii="黑体" w:eastAsia="黑体" w:hAnsi="宋体" w:cs="黑体" w:hint="eastAsia"/>
          <w:color w:val="000000"/>
          <w:sz w:val="31"/>
          <w:szCs w:val="31"/>
          <w:shd w:val="clear" w:color="auto" w:fill="FFFFFF"/>
        </w:rPr>
        <w:t>其他需要说明的问题</w:t>
      </w:r>
    </w:p>
    <w:p w:rsidR="008B1D02" w:rsidRDefault="008B1D02" w:rsidP="0073331B">
      <w:pPr>
        <w:pStyle w:val="a3"/>
        <w:widowControl/>
        <w:spacing w:beforeAutospacing="0" w:afterAutospacing="0" w:line="585" w:lineRule="atLeast"/>
        <w:ind w:firstLine="645"/>
        <w:jc w:val="both"/>
        <w:rPr>
          <w:rFonts w:ascii="黑体" w:eastAsia="黑体" w:hAnsi="宋体" w:cs="黑体" w:hint="eastAsia"/>
          <w:color w:val="000000"/>
          <w:sz w:val="31"/>
          <w:szCs w:val="31"/>
          <w:shd w:val="clear" w:color="auto" w:fill="FFFFFF"/>
        </w:rPr>
      </w:pPr>
      <w:r>
        <w:rPr>
          <w:rFonts w:ascii="黑体" w:eastAsia="黑体" w:hAnsi="宋体" w:cs="黑体" w:hint="eastAsia"/>
          <w:color w:val="000000"/>
          <w:sz w:val="31"/>
          <w:szCs w:val="31"/>
          <w:shd w:val="clear" w:color="auto" w:fill="FFFFFF"/>
        </w:rPr>
        <w:t>无</w:t>
      </w:r>
      <w:bookmarkStart w:id="0" w:name="_GoBack"/>
      <w:bookmarkEnd w:id="0"/>
    </w:p>
    <w:p w:rsidR="00E602A1" w:rsidRDefault="00085BF5" w:rsidP="0073331B">
      <w:pPr>
        <w:pStyle w:val="a3"/>
        <w:widowControl/>
        <w:numPr>
          <w:ilvl w:val="0"/>
          <w:numId w:val="3"/>
        </w:numPr>
        <w:spacing w:beforeAutospacing="0" w:afterAutospacing="0" w:line="555" w:lineRule="atLeast"/>
        <w:ind w:firstLine="645"/>
        <w:jc w:val="both"/>
        <w:rPr>
          <w:rFonts w:ascii="黑体" w:eastAsia="黑体" w:hAnsi="宋体" w:cs="黑体"/>
          <w:color w:val="000000"/>
          <w:sz w:val="31"/>
          <w:szCs w:val="31"/>
          <w:shd w:val="clear" w:color="auto" w:fill="FFFFFF"/>
        </w:rPr>
      </w:pPr>
      <w:r>
        <w:rPr>
          <w:rFonts w:ascii="黑体" w:eastAsia="黑体" w:hAnsi="宋体" w:cs="黑体" w:hint="eastAsia"/>
          <w:color w:val="000000"/>
          <w:sz w:val="31"/>
          <w:szCs w:val="31"/>
          <w:shd w:val="clear" w:color="auto" w:fill="FFFFFF"/>
        </w:rPr>
        <w:t>评估人员签名</w:t>
      </w:r>
    </w:p>
    <w:p w:rsidR="0073331B" w:rsidRPr="0073331B" w:rsidRDefault="0073331B" w:rsidP="0073331B">
      <w:pPr>
        <w:pStyle w:val="a3"/>
        <w:widowControl/>
        <w:spacing w:beforeAutospacing="0" w:afterAutospacing="0" w:line="555" w:lineRule="atLeast"/>
        <w:ind w:left="645"/>
        <w:jc w:val="both"/>
        <w:rPr>
          <w:rFonts w:ascii="黑体" w:eastAsia="黑体" w:hAnsi="宋体" w:cs="黑体"/>
          <w:color w:val="000000"/>
          <w:sz w:val="31"/>
          <w:szCs w:val="31"/>
          <w:shd w:val="clear" w:color="auto" w:fill="FFFFFF"/>
        </w:rPr>
      </w:pPr>
    </w:p>
    <w:p w:rsidR="0073331B" w:rsidRDefault="00085BF5" w:rsidP="0073331B">
      <w:pPr>
        <w:pStyle w:val="a3"/>
        <w:widowControl/>
        <w:numPr>
          <w:ilvl w:val="0"/>
          <w:numId w:val="3"/>
        </w:numPr>
        <w:spacing w:beforeAutospacing="0" w:afterAutospacing="0" w:line="555" w:lineRule="atLeast"/>
        <w:ind w:firstLine="645"/>
        <w:jc w:val="both"/>
        <w:rPr>
          <w:rFonts w:ascii="黑体" w:eastAsia="黑体" w:hAnsi="宋体" w:cs="黑体"/>
          <w:color w:val="000000"/>
          <w:sz w:val="31"/>
          <w:szCs w:val="31"/>
          <w:shd w:val="clear" w:color="auto" w:fill="FFFFFF"/>
        </w:rPr>
      </w:pPr>
      <w:r>
        <w:rPr>
          <w:rFonts w:ascii="黑体" w:eastAsia="黑体" w:hAnsi="宋体" w:cs="黑体" w:hint="eastAsia"/>
          <w:color w:val="000000"/>
          <w:sz w:val="31"/>
          <w:szCs w:val="31"/>
          <w:shd w:val="clear" w:color="auto" w:fill="FFFFFF"/>
        </w:rPr>
        <w:t>附件材料</w:t>
      </w:r>
    </w:p>
    <w:sectPr w:rsidR="0073331B" w:rsidSect="00E602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2D0C" w:rsidRDefault="00242D0C" w:rsidP="00D80543">
      <w:r>
        <w:separator/>
      </w:r>
    </w:p>
  </w:endnote>
  <w:endnote w:type="continuationSeparator" w:id="0">
    <w:p w:rsidR="00242D0C" w:rsidRDefault="00242D0C" w:rsidP="00D80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微软雅黑">
    <w:charset w:val="86"/>
    <w:family w:val="swiss"/>
    <w:pitch w:val="variable"/>
    <w:sig w:usb0="80000287" w:usb1="280F3C52" w:usb2="00000016" w:usb3="00000000" w:csb0="0004001F" w:csb1="00000000"/>
  </w:font>
  <w:font w:name="微软雅黑_GB2312">
    <w:altName w:val="黑体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2D0C" w:rsidRDefault="00242D0C" w:rsidP="00D80543">
      <w:r>
        <w:separator/>
      </w:r>
    </w:p>
  </w:footnote>
  <w:footnote w:type="continuationSeparator" w:id="0">
    <w:p w:rsidR="00242D0C" w:rsidRDefault="00242D0C" w:rsidP="00D805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C917B91"/>
    <w:multiLevelType w:val="singleLevel"/>
    <w:tmpl w:val="9C917B91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E5F226FF"/>
    <w:multiLevelType w:val="singleLevel"/>
    <w:tmpl w:val="E5F226FF"/>
    <w:lvl w:ilvl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2" w15:restartNumberingAfterBreak="0">
    <w:nsid w:val="6CA9503E"/>
    <w:multiLevelType w:val="singleLevel"/>
    <w:tmpl w:val="6CA9503E"/>
    <w:lvl w:ilvl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NTM1NzVmZjEzMWQ0Zjg3NDJhZjk5MGVlMmMxZjMwYTAifQ=="/>
  </w:docVars>
  <w:rsids>
    <w:rsidRoot w:val="614044A6"/>
    <w:rsid w:val="00085BF5"/>
    <w:rsid w:val="000B4B3A"/>
    <w:rsid w:val="00242D0C"/>
    <w:rsid w:val="0038574E"/>
    <w:rsid w:val="003D102D"/>
    <w:rsid w:val="004F7838"/>
    <w:rsid w:val="005634EF"/>
    <w:rsid w:val="005F2365"/>
    <w:rsid w:val="00636DE4"/>
    <w:rsid w:val="0073331B"/>
    <w:rsid w:val="008B1D02"/>
    <w:rsid w:val="00903398"/>
    <w:rsid w:val="00AC5C8A"/>
    <w:rsid w:val="00C3509E"/>
    <w:rsid w:val="00D44994"/>
    <w:rsid w:val="00D7655C"/>
    <w:rsid w:val="00D80543"/>
    <w:rsid w:val="00DA19C3"/>
    <w:rsid w:val="00E602A1"/>
    <w:rsid w:val="00E91CE1"/>
    <w:rsid w:val="00F456B6"/>
    <w:rsid w:val="00FC18A4"/>
    <w:rsid w:val="10970041"/>
    <w:rsid w:val="2D524718"/>
    <w:rsid w:val="478C6CC7"/>
    <w:rsid w:val="47A224DB"/>
    <w:rsid w:val="5BF678CE"/>
    <w:rsid w:val="614044A6"/>
    <w:rsid w:val="64E0426D"/>
    <w:rsid w:val="6BA82A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FBFE065"/>
  <w15:docId w15:val="{A0E2CD8F-371B-4BCF-A2F4-ABEA0439F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602A1"/>
    <w:pPr>
      <w:widowControl w:val="0"/>
      <w:jc w:val="both"/>
    </w:pPr>
    <w:rPr>
      <w:rFonts w:asciiTheme="minorHAnsi" w:eastAsiaTheme="minorEastAsia" w:hAnsiTheme="minorHAnsi" w:cstheme="minorBidi"/>
      <w:kern w:val="2"/>
      <w:sz w:val="32"/>
      <w:szCs w:val="24"/>
    </w:rPr>
  </w:style>
  <w:style w:type="paragraph" w:styleId="2">
    <w:name w:val="heading 2"/>
    <w:basedOn w:val="a"/>
    <w:next w:val="a"/>
    <w:unhideWhenUsed/>
    <w:qFormat/>
    <w:rsid w:val="00E602A1"/>
    <w:pPr>
      <w:keepNext/>
      <w:keepLines/>
      <w:spacing w:line="413" w:lineRule="auto"/>
      <w:outlineLvl w:val="1"/>
    </w:pPr>
    <w:rPr>
      <w:rFonts w:ascii="Arial" w:eastAsia="黑体" w:hAnsi="Arial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E602A1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sid w:val="00E602A1"/>
    <w:rPr>
      <w:b/>
    </w:rPr>
  </w:style>
  <w:style w:type="paragraph" w:styleId="a5">
    <w:name w:val="header"/>
    <w:basedOn w:val="a"/>
    <w:link w:val="a6"/>
    <w:rsid w:val="00D805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D8054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a8"/>
    <w:rsid w:val="00D805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D8054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5</Pages>
  <Words>224</Words>
  <Characters>1279</Characters>
  <Application>Microsoft Office Word</Application>
  <DocSecurity>0</DocSecurity>
  <Lines>10</Lines>
  <Paragraphs>2</Paragraphs>
  <ScaleCrop>false</ScaleCrop>
  <Company>微软中国</Company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</dc:creator>
  <cp:lastModifiedBy>hefei</cp:lastModifiedBy>
  <cp:revision>12</cp:revision>
  <dcterms:created xsi:type="dcterms:W3CDTF">2021-12-16T09:22:00Z</dcterms:created>
  <dcterms:modified xsi:type="dcterms:W3CDTF">2022-12-30T02:29:00Z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7714E7712CDF458AA164E35D78EB666A</vt:lpwstr>
  </property>
</Properties>
</file>