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B3AF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jc w:val="center"/>
        <w:textAlignment w:val="auto"/>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炎刘镇人民政府2024年政府信息公开</w:t>
      </w:r>
    </w:p>
    <w:p w14:paraId="3CB978F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jc w:val="center"/>
        <w:textAlignment w:val="auto"/>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工作年度报告</w:t>
      </w:r>
    </w:p>
    <w:p w14:paraId="676C593E">
      <w:pPr>
        <w:pStyle w:val="2"/>
      </w:pPr>
    </w:p>
    <w:p w14:paraId="3F4D4BA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bidi="ar"/>
        </w:rPr>
        <w:t>本报告依据《中华人民共和国政府信息公开条例》（国务院令第</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711号，以下简称《条例》）、《国务院办公厅政府信息与政务公开办公室关于印发&lt;中华人民共和国政府信息公开工作年度报告格式&gt;的通知》（国办公开办函〔2021〕30号）要求，结合我单位政府信息公开工作有关统计数据撰写。报告主要包括：总体情况、主动公开政府信息情况、收到和处理政府信息公开申请情况、因政府信息公开被申请行政复议和提起行政诉讼情况、政府信息公开工作存在主要问题及改进情况和其他需要报告事项。本报告中使用数据统计期限为2024年1月1日至12月31日。报告电子版可在寿县人民政府网站下载（https://www.shouxian.gov.cn/public/content/1260528050</w:t>
      </w:r>
      <w:bookmarkStart w:id="0" w:name="_GoBack"/>
      <w:bookmarkEnd w:id="0"/>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）。如对该报告有任何疑问，请与寿县炎刘镇人民政府党政办联系（地址：炎刘镇寿州大道与石吴路交口，电话：0554-4990025，邮编：232221）</w:t>
      </w: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w:t>
      </w:r>
    </w:p>
    <w:p w14:paraId="44A57845">
      <w:pPr>
        <w:widowControl/>
        <w:shd w:val="clear" w:color="auto" w:fill="FFFFFF"/>
        <w:spacing w:line="560" w:lineRule="exact"/>
        <w:ind w:firstLine="643"/>
        <w:jc w:val="left"/>
        <w:rPr>
          <w:rFonts w:hint="eastAsia" w:ascii="微软雅黑" w:hAnsi="微软雅黑" w:eastAsia="微软雅黑" w:cs="微软雅黑"/>
          <w:color w:val="auto"/>
          <w:szCs w:val="21"/>
        </w:rPr>
      </w:pPr>
      <w:r>
        <w:rPr>
          <w:rFonts w:ascii="黑体" w:hAnsi="宋体" w:eastAsia="黑体" w:cs="黑体"/>
          <w:color w:val="auto"/>
          <w:kern w:val="0"/>
          <w:sz w:val="32"/>
          <w:szCs w:val="32"/>
          <w:shd w:val="clear" w:color="auto" w:fill="FFFFFF"/>
          <w:lang w:bidi="ar"/>
        </w:rPr>
        <w:t>一、总体情况</w:t>
      </w:r>
    </w:p>
    <w:p w14:paraId="2833BC2C">
      <w:pPr>
        <w:widowControl/>
        <w:shd w:val="clear" w:color="auto" w:fill="FFFFFF"/>
        <w:spacing w:line="560" w:lineRule="exact"/>
        <w:ind w:firstLine="640"/>
        <w:jc w:val="left"/>
        <w:rPr>
          <w:rFonts w:hint="eastAsia" w:ascii="微软雅黑" w:hAnsi="微软雅黑" w:eastAsia="微软雅黑" w:cs="微软雅黑"/>
          <w:color w:val="auto"/>
          <w:szCs w:val="21"/>
        </w:rPr>
      </w:pPr>
      <w:r>
        <w:rPr>
          <w:rFonts w:hint="eastAsia" w:ascii="仿宋_GB2312" w:hAnsi="微软雅黑" w:eastAsia="仿宋_GB2312" w:cs="仿宋_GB2312"/>
          <w:color w:val="auto"/>
          <w:kern w:val="0"/>
          <w:sz w:val="32"/>
          <w:szCs w:val="32"/>
          <w:shd w:val="clear" w:color="auto" w:fill="FFFFFF"/>
          <w:lang w:bidi="ar"/>
        </w:rPr>
        <w:t>2024年,我镇重点围绕《寿县2024年度政务公开重点工作清单》内容，在县委、县政府的正确领导下，积极响应上级政府关于提升政务公开质量和实效的要求，坚持以人民为中心的发展思想，不断优化政务公开机制，拓宽公开渠道，丰富公开内容，努力打造透明、公正、高效的政府形象，有效保障了人民群众的知情权、参与权和监督权。</w:t>
      </w:r>
    </w:p>
    <w:p w14:paraId="54DFED5A">
      <w:pPr>
        <w:widowControl/>
        <w:shd w:val="clear" w:color="auto" w:fill="FFFFFF"/>
        <w:spacing w:line="560" w:lineRule="exact"/>
        <w:ind w:firstLine="643"/>
        <w:jc w:val="left"/>
        <w:rPr>
          <w:rFonts w:hint="eastAsia" w:ascii="楷体_GB2312" w:hAnsi="楷体" w:eastAsia="楷体_GB2312" w:cs="微软雅黑"/>
          <w:color w:val="auto"/>
          <w:szCs w:val="21"/>
        </w:rPr>
      </w:pPr>
      <w:r>
        <w:rPr>
          <w:rFonts w:hint="eastAsia" w:ascii="楷体_GB2312" w:hAnsi="楷体" w:eastAsia="楷体_GB2312" w:cs="仿宋_GB2312"/>
          <w:b/>
          <w:bCs w:val="0"/>
          <w:color w:val="auto"/>
          <w:kern w:val="0"/>
          <w:sz w:val="32"/>
          <w:szCs w:val="32"/>
          <w:shd w:val="clear" w:color="auto" w:fill="FFFFFF"/>
          <w:lang w:eastAsia="zh-CN" w:bidi="ar"/>
        </w:rPr>
        <w:t>（一）</w:t>
      </w:r>
      <w:r>
        <w:rPr>
          <w:rFonts w:hint="eastAsia" w:ascii="楷体_GB2312" w:hAnsi="楷体" w:eastAsia="楷体_GB2312" w:cs="仿宋_GB2312"/>
          <w:b/>
          <w:bCs w:val="0"/>
          <w:color w:val="auto"/>
          <w:kern w:val="0"/>
          <w:sz w:val="32"/>
          <w:szCs w:val="32"/>
          <w:shd w:val="clear" w:color="auto" w:fill="FFFFFF"/>
          <w:lang w:bidi="ar"/>
        </w:rPr>
        <w:t>主动公开情况</w:t>
      </w:r>
    </w:p>
    <w:p w14:paraId="7C8E5815">
      <w:pPr>
        <w:widowControl/>
        <w:shd w:val="clear" w:color="auto" w:fill="FFFFFF"/>
        <w:spacing w:line="560" w:lineRule="exact"/>
        <w:jc w:val="left"/>
        <w:rPr>
          <w:rFonts w:ascii="仿宋_GB2312" w:hAnsi="微软雅黑" w:eastAsia="仿宋_GB2312" w:cs="仿宋_GB2312"/>
          <w:color w:val="auto"/>
          <w:kern w:val="0"/>
          <w:sz w:val="32"/>
          <w:szCs w:val="32"/>
          <w:shd w:val="clear" w:color="auto" w:fill="FFFFFF"/>
          <w:lang w:bidi="ar"/>
        </w:rPr>
      </w:pPr>
      <w:r>
        <w:rPr>
          <w:rFonts w:ascii="仿宋_GB2312" w:hAnsi="微软雅黑" w:eastAsia="仿宋_GB2312" w:cs="仿宋_GB2312"/>
          <w:color w:val="auto"/>
          <w:kern w:val="0"/>
          <w:sz w:val="32"/>
          <w:szCs w:val="32"/>
          <w:shd w:val="clear" w:color="auto" w:fill="FFFFFF"/>
          <w:lang w:bidi="ar"/>
        </w:rPr>
        <w:t>     </w:t>
      </w:r>
      <w:r>
        <w:rPr>
          <w:rFonts w:hint="eastAsia" w:ascii="仿宋_GB2312" w:hAnsi="微软雅黑" w:eastAsia="仿宋_GB2312" w:cs="仿宋_GB2312"/>
          <w:color w:val="auto"/>
          <w:kern w:val="0"/>
          <w:sz w:val="32"/>
          <w:szCs w:val="32"/>
          <w:shd w:val="clear" w:color="auto" w:fill="FFFFFF"/>
          <w:lang w:bidi="ar"/>
        </w:rPr>
        <w:t>2024年，我镇政务公开工作累计发布各类信息668条，其中主动公开政策解读1条，财政专项资金发放226条，公共与民生100条，社会公益事业建设107条，监督保障19条，重大决策预公开3条，回应关切29条。按照上级要求，不断优化公开内容和形式，及时公开各类信息。</w:t>
      </w:r>
    </w:p>
    <w:p w14:paraId="12984206">
      <w:pPr>
        <w:widowControl/>
        <w:shd w:val="clear" w:color="auto" w:fill="FFFFFF"/>
        <w:spacing w:line="560" w:lineRule="exact"/>
        <w:ind w:firstLine="643"/>
        <w:jc w:val="left"/>
        <w:rPr>
          <w:rFonts w:hint="eastAsia" w:ascii="楷体_GB2312" w:hAnsi="楷体" w:eastAsia="楷体_GB2312" w:cs="仿宋_GB2312"/>
          <w:bCs/>
          <w:color w:val="auto"/>
          <w:kern w:val="0"/>
          <w:sz w:val="32"/>
          <w:szCs w:val="32"/>
          <w:shd w:val="clear" w:color="auto" w:fill="FFFFFF"/>
          <w:lang w:bidi="ar"/>
        </w:rPr>
      </w:pPr>
      <w:r>
        <w:rPr>
          <w:rFonts w:hint="eastAsia" w:ascii="楷体_GB2312" w:hAnsi="楷体" w:eastAsia="楷体_GB2312" w:cs="仿宋_GB2312"/>
          <w:b/>
          <w:bCs w:val="0"/>
          <w:color w:val="auto"/>
          <w:kern w:val="0"/>
          <w:sz w:val="32"/>
          <w:szCs w:val="32"/>
          <w:shd w:val="clear" w:color="auto" w:fill="FFFFFF"/>
          <w:lang w:eastAsia="zh-CN" w:bidi="ar"/>
        </w:rPr>
        <w:t>（二）</w:t>
      </w:r>
      <w:r>
        <w:rPr>
          <w:rFonts w:ascii="楷体_GB2312" w:hAnsi="楷体" w:eastAsia="楷体_GB2312" w:cs="仿宋_GB2312"/>
          <w:b/>
          <w:bCs w:val="0"/>
          <w:color w:val="auto"/>
          <w:kern w:val="0"/>
          <w:sz w:val="32"/>
          <w:szCs w:val="32"/>
          <w:shd w:val="clear" w:color="auto" w:fill="FFFFFF"/>
          <w:lang w:bidi="ar"/>
        </w:rPr>
        <w:t>依申请公开</w:t>
      </w:r>
      <w:r>
        <w:rPr>
          <w:rFonts w:hint="eastAsia" w:ascii="楷体_GB2312" w:hAnsi="楷体" w:eastAsia="楷体_GB2312" w:cs="仿宋_GB2312"/>
          <w:b/>
          <w:bCs w:val="0"/>
          <w:color w:val="auto"/>
          <w:kern w:val="0"/>
          <w:sz w:val="32"/>
          <w:szCs w:val="32"/>
          <w:shd w:val="clear" w:color="auto" w:fill="FFFFFF"/>
          <w:lang w:bidi="ar"/>
        </w:rPr>
        <w:t>情况</w:t>
      </w:r>
    </w:p>
    <w:p w14:paraId="5F80C493">
      <w:pPr>
        <w:widowControl/>
        <w:shd w:val="clear" w:color="auto" w:fill="FFFFFF"/>
        <w:spacing w:line="560" w:lineRule="exact"/>
        <w:ind w:firstLine="640" w:firstLineChars="200"/>
        <w:jc w:val="left"/>
        <w:rPr>
          <w:rFonts w:hint="default" w:ascii="仿宋_GB2312" w:hAnsi="微软雅黑" w:eastAsia="仿宋_GB2312" w:cs="仿宋_GB2312"/>
          <w:color w:val="auto"/>
          <w:kern w:val="0"/>
          <w:sz w:val="32"/>
          <w:szCs w:val="32"/>
          <w:shd w:val="clear" w:color="auto" w:fill="FFFFFF"/>
          <w:lang w:val="en-US" w:eastAsia="zh-CN" w:bidi="ar"/>
        </w:rPr>
      </w:pPr>
      <w:r>
        <w:rPr>
          <w:rFonts w:hint="default" w:ascii="仿宋_GB2312" w:hAnsi="微软雅黑" w:eastAsia="仿宋_GB2312" w:cs="仿宋_GB2312"/>
          <w:color w:val="auto"/>
          <w:kern w:val="0"/>
          <w:sz w:val="32"/>
          <w:szCs w:val="32"/>
          <w:shd w:val="clear" w:color="auto" w:fill="FFFFFF"/>
          <w:lang w:val="en-US" w:eastAsia="zh-CN" w:bidi="ar"/>
        </w:rPr>
        <w:t>我镇今年处理个人依申请公开事项2件，</w:t>
      </w:r>
      <w:r>
        <w:rPr>
          <w:rFonts w:hint="eastAsia" w:ascii="仿宋_GB2312" w:hAnsi="微软雅黑" w:eastAsia="仿宋_GB2312" w:cs="仿宋_GB2312"/>
          <w:color w:val="auto"/>
          <w:kern w:val="0"/>
          <w:sz w:val="32"/>
          <w:szCs w:val="32"/>
          <w:shd w:val="clear" w:color="auto" w:fill="FFFFFF"/>
          <w:lang w:val="en-US" w:eastAsia="zh-CN" w:bidi="ar"/>
        </w:rPr>
        <w:t>均按时按规范答复</w:t>
      </w:r>
      <w:r>
        <w:rPr>
          <w:rFonts w:hint="default" w:ascii="仿宋_GB2312" w:hAnsi="微软雅黑" w:eastAsia="仿宋_GB2312" w:cs="仿宋_GB2312"/>
          <w:color w:val="auto"/>
          <w:kern w:val="0"/>
          <w:sz w:val="32"/>
          <w:szCs w:val="32"/>
          <w:shd w:val="clear" w:color="auto" w:fill="FFFFFF"/>
          <w:lang w:val="en-US" w:eastAsia="zh-CN" w:bidi="ar"/>
        </w:rPr>
        <w:t>。在全年的公开信息中，无因政府信息公开工作申请行政复议、提起行政诉讼的情况发生。</w:t>
      </w:r>
    </w:p>
    <w:p w14:paraId="58282998">
      <w:pPr>
        <w:widowControl/>
        <w:shd w:val="clear" w:color="auto" w:fill="FFFFFF"/>
        <w:spacing w:line="560" w:lineRule="exact"/>
        <w:ind w:firstLine="643"/>
        <w:jc w:val="left"/>
        <w:rPr>
          <w:rFonts w:hint="eastAsia" w:ascii="微软雅黑" w:hAnsi="微软雅黑" w:eastAsia="微软雅黑" w:cs="微软雅黑"/>
          <w:color w:val="auto"/>
          <w:szCs w:val="21"/>
        </w:rPr>
      </w:pPr>
      <w:r>
        <w:rPr>
          <w:rFonts w:hint="eastAsia" w:ascii="楷体_GB2312" w:hAnsi="楷体" w:eastAsia="楷体_GB2312" w:cs="仿宋_GB2312"/>
          <w:b/>
          <w:bCs w:val="0"/>
          <w:color w:val="auto"/>
          <w:kern w:val="0"/>
          <w:sz w:val="32"/>
          <w:szCs w:val="32"/>
          <w:shd w:val="clear" w:color="auto" w:fill="FFFFFF"/>
          <w:lang w:eastAsia="zh-CN" w:bidi="ar"/>
        </w:rPr>
        <w:t>（三）</w:t>
      </w:r>
      <w:r>
        <w:rPr>
          <w:rFonts w:ascii="楷体_GB2312" w:hAnsi="楷体" w:eastAsia="楷体_GB2312" w:cs="仿宋_GB2312"/>
          <w:b/>
          <w:bCs w:val="0"/>
          <w:color w:val="auto"/>
          <w:kern w:val="0"/>
          <w:sz w:val="32"/>
          <w:szCs w:val="32"/>
          <w:shd w:val="clear" w:color="auto" w:fill="FFFFFF"/>
          <w:lang w:bidi="ar"/>
        </w:rPr>
        <w:t>政府信息管理</w:t>
      </w:r>
      <w:r>
        <w:rPr>
          <w:rFonts w:hint="eastAsia" w:ascii="楷体_GB2312" w:hAnsi="楷体" w:eastAsia="楷体_GB2312" w:cs="仿宋_GB2312"/>
          <w:b/>
          <w:bCs w:val="0"/>
          <w:color w:val="auto"/>
          <w:kern w:val="0"/>
          <w:sz w:val="32"/>
          <w:szCs w:val="32"/>
          <w:shd w:val="clear" w:color="auto" w:fill="FFFFFF"/>
          <w:lang w:bidi="ar"/>
        </w:rPr>
        <w:t>情况</w:t>
      </w:r>
    </w:p>
    <w:p w14:paraId="583A2EF0">
      <w:pPr>
        <w:widowControl/>
        <w:shd w:val="clear" w:color="auto" w:fill="FFFFFF"/>
        <w:spacing w:line="560" w:lineRule="exact"/>
        <w:ind w:firstLine="640" w:firstLineChars="200"/>
        <w:jc w:val="left"/>
        <w:rPr>
          <w:rFonts w:hint="eastAsia" w:ascii="仿宋_GB2312" w:hAnsi="微软雅黑" w:eastAsia="仿宋_GB2312" w:cs="仿宋_GB2312"/>
          <w:color w:val="auto"/>
          <w:kern w:val="0"/>
          <w:sz w:val="32"/>
          <w:szCs w:val="32"/>
          <w:shd w:val="clear" w:color="auto" w:fill="FFFFFF"/>
          <w:lang w:val="en-US" w:eastAsia="zh-CN" w:bidi="ar"/>
        </w:rPr>
      </w:pPr>
      <w:r>
        <w:rPr>
          <w:rFonts w:hint="eastAsia" w:ascii="仿宋_GB2312" w:hAnsi="微软雅黑" w:eastAsia="仿宋_GB2312" w:cs="仿宋_GB2312"/>
          <w:color w:val="auto"/>
          <w:kern w:val="0"/>
          <w:sz w:val="32"/>
          <w:szCs w:val="32"/>
          <w:shd w:val="clear" w:color="auto" w:fill="FFFFFF"/>
          <w:lang w:val="en-US" w:eastAsia="zh-CN" w:bidi="ar"/>
        </w:rPr>
        <w:t>一是健全组织明确分工。镇政府成立政务公开领导小组，由镇党政办牵头，各站所负责协助；按质、按量、按时上报内容，共同推进政务公开各项工作。</w:t>
      </w:r>
    </w:p>
    <w:p w14:paraId="367FD871">
      <w:pPr>
        <w:widowControl/>
        <w:shd w:val="clear" w:color="auto" w:fill="FFFFFF"/>
        <w:spacing w:line="560" w:lineRule="exact"/>
        <w:ind w:firstLine="640" w:firstLineChars="200"/>
        <w:jc w:val="left"/>
        <w:rPr>
          <w:rFonts w:hint="eastAsia" w:ascii="仿宋_GB2312" w:hAnsi="微软雅黑" w:eastAsia="仿宋_GB2312" w:cs="仿宋_GB2312"/>
          <w:color w:val="auto"/>
          <w:kern w:val="0"/>
          <w:sz w:val="32"/>
          <w:szCs w:val="32"/>
          <w:shd w:val="clear" w:color="auto" w:fill="FFFFFF"/>
          <w:lang w:val="en-US" w:eastAsia="zh-CN" w:bidi="ar"/>
        </w:rPr>
      </w:pPr>
      <w:r>
        <w:rPr>
          <w:rFonts w:hint="eastAsia" w:ascii="仿宋_GB2312" w:hAnsi="微软雅黑" w:eastAsia="仿宋_GB2312" w:cs="仿宋_GB2312"/>
          <w:color w:val="auto"/>
          <w:kern w:val="0"/>
          <w:sz w:val="32"/>
          <w:szCs w:val="32"/>
          <w:shd w:val="clear" w:color="auto" w:fill="FFFFFF"/>
          <w:lang w:val="en-US" w:eastAsia="zh-CN" w:bidi="ar"/>
        </w:rPr>
        <w:t>二是加强审核严格把关。严格按照“谁主管、谁负责、谁公开、谁审查、先审查、后公开”原则，规范“三审”流程、严肃“三审”纪律，严把政治关、政策关、保密关、文字关，确保信息公开内容准确、无误。</w:t>
      </w:r>
    </w:p>
    <w:p w14:paraId="776E22E0">
      <w:pPr>
        <w:widowControl/>
        <w:shd w:val="clear" w:color="auto" w:fill="FFFFFF"/>
        <w:spacing w:line="560" w:lineRule="exact"/>
        <w:ind w:firstLine="640" w:firstLineChars="200"/>
        <w:jc w:val="left"/>
        <w:rPr>
          <w:rFonts w:hint="eastAsia" w:ascii="仿宋_GB2312" w:hAnsi="微软雅黑" w:eastAsia="仿宋_GB2312" w:cs="仿宋_GB2312"/>
          <w:color w:val="auto"/>
          <w:kern w:val="0"/>
          <w:sz w:val="32"/>
          <w:szCs w:val="32"/>
          <w:shd w:val="clear" w:color="auto" w:fill="FFFFFF"/>
          <w:lang w:val="en-US" w:eastAsia="zh-CN" w:bidi="ar"/>
        </w:rPr>
      </w:pPr>
      <w:r>
        <w:rPr>
          <w:rFonts w:hint="eastAsia" w:ascii="仿宋_GB2312" w:hAnsi="微软雅黑" w:eastAsia="仿宋_GB2312" w:cs="仿宋_GB2312"/>
          <w:color w:val="auto"/>
          <w:kern w:val="0"/>
          <w:sz w:val="32"/>
          <w:szCs w:val="32"/>
          <w:shd w:val="clear" w:color="auto" w:fill="FFFFFF"/>
          <w:lang w:val="en-US" w:eastAsia="zh-CN" w:bidi="ar"/>
        </w:rPr>
        <w:t>三是加强自查整改，加强政府信息主动公开标准目录维护，每月开展一次自查自纠工作，做到信息公开内容规范化、标准化。</w:t>
      </w:r>
    </w:p>
    <w:p w14:paraId="54523D3F">
      <w:pPr>
        <w:widowControl/>
        <w:shd w:val="clear" w:color="auto" w:fill="FFFFFF"/>
        <w:spacing w:line="560" w:lineRule="exact"/>
        <w:ind w:firstLine="643"/>
        <w:jc w:val="left"/>
        <w:rPr>
          <w:rFonts w:ascii="仿宋_GB2312" w:hAnsi="微软雅黑" w:eastAsia="仿宋_GB2312" w:cs="仿宋_GB2312"/>
          <w:color w:val="auto"/>
          <w:kern w:val="0"/>
          <w:sz w:val="32"/>
          <w:szCs w:val="32"/>
          <w:shd w:val="clear" w:color="auto" w:fill="FFFFFF"/>
          <w:lang w:bidi="ar"/>
        </w:rPr>
      </w:pPr>
      <w:r>
        <w:rPr>
          <w:rFonts w:hint="eastAsia" w:ascii="楷体_GB2312" w:hAnsi="楷体" w:eastAsia="楷体_GB2312" w:cs="仿宋_GB2312"/>
          <w:b/>
          <w:bCs w:val="0"/>
          <w:color w:val="auto"/>
          <w:kern w:val="0"/>
          <w:sz w:val="32"/>
          <w:szCs w:val="32"/>
          <w:shd w:val="clear" w:color="auto" w:fill="FFFFFF"/>
          <w:lang w:eastAsia="zh-CN" w:bidi="ar"/>
        </w:rPr>
        <w:t>（四）</w:t>
      </w:r>
      <w:r>
        <w:rPr>
          <w:rFonts w:ascii="楷体_GB2312" w:hAnsi="楷体" w:eastAsia="楷体_GB2312" w:cs="仿宋_GB2312"/>
          <w:b/>
          <w:bCs w:val="0"/>
          <w:color w:val="auto"/>
          <w:kern w:val="0"/>
          <w:sz w:val="32"/>
          <w:szCs w:val="32"/>
          <w:shd w:val="clear" w:color="auto" w:fill="FFFFFF"/>
          <w:lang w:bidi="ar"/>
        </w:rPr>
        <w:t>政府信息公开平台建设</w:t>
      </w:r>
      <w:r>
        <w:rPr>
          <w:rFonts w:hint="eastAsia" w:ascii="楷体_GB2312" w:hAnsi="楷体" w:eastAsia="楷体_GB2312" w:cs="仿宋_GB2312"/>
          <w:b/>
          <w:bCs w:val="0"/>
          <w:color w:val="auto"/>
          <w:kern w:val="0"/>
          <w:sz w:val="32"/>
          <w:szCs w:val="32"/>
          <w:shd w:val="clear" w:color="auto" w:fill="FFFFFF"/>
          <w:lang w:bidi="ar"/>
        </w:rPr>
        <w:t>情况</w:t>
      </w:r>
    </w:p>
    <w:p w14:paraId="73922DF6">
      <w:pPr>
        <w:widowControl/>
        <w:shd w:val="clear" w:color="auto" w:fill="FFFFFF"/>
        <w:spacing w:line="560" w:lineRule="exact"/>
        <w:ind w:firstLine="640"/>
        <w:jc w:val="left"/>
        <w:rPr>
          <w:rFonts w:ascii="仿宋_GB2312" w:hAnsi="微软雅黑" w:eastAsia="仿宋_GB2312" w:cs="仿宋_GB2312"/>
          <w:color w:val="auto"/>
          <w:kern w:val="0"/>
          <w:sz w:val="32"/>
          <w:szCs w:val="32"/>
          <w:shd w:val="clear" w:color="auto" w:fill="FFFFFF"/>
          <w:lang w:bidi="ar"/>
        </w:rPr>
      </w:pPr>
      <w:r>
        <w:rPr>
          <w:rFonts w:hint="eastAsia" w:ascii="仿宋_GB2312" w:hAnsi="微软雅黑" w:eastAsia="仿宋_GB2312" w:cs="仿宋_GB2312"/>
          <w:color w:val="auto"/>
          <w:kern w:val="0"/>
          <w:sz w:val="32"/>
          <w:szCs w:val="32"/>
          <w:shd w:val="clear" w:color="auto" w:fill="FFFFFF"/>
          <w:lang w:bidi="ar"/>
        </w:rPr>
        <w:t>炎刘镇人民政府信息公开网是炎刘镇政务公开平台，积极发挥公开、便民、为民功能，制定好政府信息公开目标任务，规范发布为民服务信息，及时推送政府重要决策、重要工作进展，做好市长热线回复工作，有效拓宽市民诉求渠道。</w:t>
      </w:r>
    </w:p>
    <w:p w14:paraId="2B133E32">
      <w:pPr>
        <w:widowControl/>
        <w:shd w:val="clear" w:color="auto" w:fill="FFFFFF"/>
        <w:spacing w:line="560" w:lineRule="exact"/>
        <w:ind w:firstLine="643"/>
        <w:jc w:val="left"/>
        <w:rPr>
          <w:rFonts w:hint="eastAsia" w:ascii="楷体_GB2312" w:hAnsi="楷体" w:eastAsia="楷体_GB2312" w:cs="仿宋_GB2312"/>
          <w:b/>
          <w:bCs w:val="0"/>
          <w:color w:val="auto"/>
          <w:kern w:val="0"/>
          <w:sz w:val="32"/>
          <w:szCs w:val="32"/>
          <w:shd w:val="clear" w:color="auto" w:fill="FFFFFF"/>
          <w:lang w:bidi="ar"/>
        </w:rPr>
      </w:pPr>
      <w:r>
        <w:rPr>
          <w:rFonts w:hint="eastAsia" w:ascii="楷体_GB2312" w:hAnsi="楷体" w:eastAsia="楷体_GB2312" w:cs="仿宋_GB2312"/>
          <w:b/>
          <w:bCs w:val="0"/>
          <w:color w:val="auto"/>
          <w:kern w:val="0"/>
          <w:sz w:val="32"/>
          <w:szCs w:val="32"/>
          <w:shd w:val="clear" w:color="auto" w:fill="FFFFFF"/>
          <w:lang w:eastAsia="zh-CN" w:bidi="ar"/>
        </w:rPr>
        <w:t>（五）</w:t>
      </w:r>
      <w:r>
        <w:rPr>
          <w:rFonts w:ascii="楷体_GB2312" w:hAnsi="楷体" w:eastAsia="楷体_GB2312" w:cs="仿宋_GB2312"/>
          <w:b/>
          <w:bCs w:val="0"/>
          <w:color w:val="auto"/>
          <w:kern w:val="0"/>
          <w:sz w:val="32"/>
          <w:szCs w:val="32"/>
          <w:shd w:val="clear" w:color="auto" w:fill="FFFFFF"/>
          <w:lang w:bidi="ar"/>
        </w:rPr>
        <w:t>监督保障</w:t>
      </w:r>
      <w:r>
        <w:rPr>
          <w:rFonts w:hint="eastAsia" w:ascii="楷体_GB2312" w:hAnsi="楷体" w:eastAsia="楷体_GB2312" w:cs="仿宋_GB2312"/>
          <w:b/>
          <w:bCs w:val="0"/>
          <w:color w:val="auto"/>
          <w:kern w:val="0"/>
          <w:sz w:val="32"/>
          <w:szCs w:val="32"/>
          <w:shd w:val="clear" w:color="auto" w:fill="FFFFFF"/>
          <w:lang w:bidi="ar"/>
        </w:rPr>
        <w:t>情况</w:t>
      </w:r>
    </w:p>
    <w:p w14:paraId="73447E72">
      <w:pPr>
        <w:widowControl/>
        <w:shd w:val="clear" w:color="auto" w:fill="FFFFFF"/>
        <w:spacing w:line="560" w:lineRule="exact"/>
        <w:ind w:firstLine="640"/>
        <w:jc w:val="left"/>
        <w:rPr>
          <w:rFonts w:hint="eastAsia" w:ascii="仿宋_GB2312" w:hAnsi="微软雅黑" w:eastAsia="仿宋_GB2312" w:cs="仿宋_GB2312"/>
          <w:color w:val="auto"/>
          <w:kern w:val="0"/>
          <w:sz w:val="32"/>
          <w:szCs w:val="32"/>
          <w:shd w:val="clear" w:color="auto" w:fill="FFFFFF"/>
          <w:lang w:bidi="ar"/>
        </w:rPr>
      </w:pPr>
      <w:r>
        <w:rPr>
          <w:rFonts w:hint="eastAsia" w:ascii="仿宋_GB2312" w:hAnsi="微软雅黑" w:eastAsia="仿宋_GB2312" w:cs="仿宋_GB2312"/>
          <w:color w:val="auto"/>
          <w:kern w:val="0"/>
          <w:sz w:val="32"/>
          <w:szCs w:val="32"/>
          <w:shd w:val="clear" w:color="auto" w:fill="FFFFFF"/>
          <w:lang w:bidi="ar"/>
        </w:rPr>
        <w:t>严格贯彻落实政府信息公开工作制度，依法履行信息公开工作义务，建立健全监督保障机制，规范信息公开审核、投诉举报与责任追究等相关流程，不断完善信息公开工作考核、社会评议和责任追究等相关制度。积极开展自查自纠，确保信息公开及时、准确、公开、透明。自觉主动接受社会评议和群众监督，做到以公开促服务、以公开促发展，加快政府职能转变。</w:t>
      </w:r>
    </w:p>
    <w:p w14:paraId="38228DE7">
      <w:pPr>
        <w:widowControl/>
        <w:shd w:val="clear" w:color="auto" w:fill="FFFFFF"/>
        <w:spacing w:line="560" w:lineRule="exact"/>
        <w:ind w:firstLine="640"/>
        <w:jc w:val="left"/>
        <w:rPr>
          <w:rFonts w:hint="eastAsia" w:ascii="仿宋_GB2312" w:hAnsi="微软雅黑" w:eastAsia="仿宋_GB2312" w:cs="仿宋_GB2312"/>
          <w:color w:val="FF0000"/>
          <w:kern w:val="0"/>
          <w:sz w:val="32"/>
          <w:szCs w:val="32"/>
          <w:shd w:val="clear" w:color="auto" w:fill="FFFFFF"/>
          <w:lang w:bidi="ar"/>
        </w:rPr>
      </w:pPr>
      <w:r>
        <w:rPr>
          <w:rFonts w:hint="eastAsia" w:ascii="仿宋_GB2312" w:hAnsi="微软雅黑" w:eastAsia="仿宋_GB2312" w:cs="仿宋_GB2312"/>
          <w:color w:val="auto"/>
          <w:kern w:val="0"/>
          <w:sz w:val="32"/>
          <w:szCs w:val="32"/>
          <w:shd w:val="clear" w:color="auto" w:fill="FFFFFF"/>
          <w:lang w:bidi="ar"/>
        </w:rPr>
        <w:t>2024年我镇社会评议良好，无产生责任追究结果。</w:t>
      </w:r>
    </w:p>
    <w:p w14:paraId="33DA7F34">
      <w:pPr>
        <w:pStyle w:val="3"/>
        <w:widowControl/>
        <w:shd w:val="clear" w:color="auto" w:fill="FFFFFF"/>
        <w:spacing w:before="0" w:beforeAutospacing="0" w:after="0" w:afterAutospacing="0" w:line="578" w:lineRule="atLeast"/>
        <w:ind w:firstLine="420"/>
        <w:jc w:val="both"/>
        <w:rPr>
          <w:rFonts w:hint="eastAsia" w:ascii="黑体" w:hAnsi="宋体" w:eastAsia="黑体" w:cs="黑体"/>
          <w:b/>
          <w:bCs/>
          <w:color w:val="auto"/>
          <w:sz w:val="32"/>
          <w:szCs w:val="32"/>
          <w:shd w:val="clear" w:color="auto" w:fill="FFFFFF"/>
          <w:lang w:bidi="ar"/>
        </w:rPr>
      </w:pPr>
      <w:r>
        <w:rPr>
          <w:rFonts w:hint="eastAsia" w:ascii="黑体" w:hAnsi="宋体" w:eastAsia="黑体" w:cs="黑体"/>
          <w:b/>
          <w:bCs/>
          <w:color w:val="auto"/>
          <w:sz w:val="32"/>
          <w:szCs w:val="32"/>
          <w:shd w:val="clear" w:color="auto" w:fill="FFFFFF"/>
          <w:lang w:bidi="ar"/>
        </w:rPr>
        <w:t>二、主动公开政府信息情况</w:t>
      </w:r>
    </w:p>
    <w:tbl>
      <w:tblPr>
        <w:tblStyle w:val="4"/>
        <w:tblW w:w="8100" w:type="dxa"/>
        <w:tblInd w:w="0" w:type="dxa"/>
        <w:shd w:val="clear" w:color="auto" w:fill="FFFFFF"/>
        <w:tblLayout w:type="autofit"/>
        <w:tblCellMar>
          <w:top w:w="0" w:type="dxa"/>
          <w:left w:w="0" w:type="dxa"/>
          <w:bottom w:w="0" w:type="dxa"/>
          <w:right w:w="0" w:type="dxa"/>
        </w:tblCellMar>
      </w:tblPr>
      <w:tblGrid>
        <w:gridCol w:w="2025"/>
        <w:gridCol w:w="2025"/>
        <w:gridCol w:w="2025"/>
        <w:gridCol w:w="2025"/>
      </w:tblGrid>
      <w:tr w14:paraId="2241A7A5">
        <w:tblPrEx>
          <w:shd w:val="clear" w:color="auto" w:fill="FFFFFF"/>
        </w:tblPrEx>
        <w:trPr>
          <w:trHeight w:val="377" w:hRule="atLeast"/>
        </w:trPr>
        <w:tc>
          <w:tcPr>
            <w:tcW w:w="8100" w:type="dxa"/>
            <w:gridSpan w:val="4"/>
            <w:tcBorders>
              <w:top w:val="single" w:color="auto" w:sz="8" w:space="0"/>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14:paraId="025A63C1">
            <w:pPr>
              <w:widowControl/>
              <w:jc w:val="center"/>
              <w:rPr>
                <w:rFonts w:eastAsia="宋体" w:cs="Times New Roman"/>
                <w:color w:val="auto"/>
              </w:rPr>
            </w:pPr>
            <w:r>
              <w:rPr>
                <w:rFonts w:hint="eastAsia" w:ascii="宋体" w:hAnsi="宋体" w:eastAsia="宋体" w:cs="宋体"/>
                <w:color w:val="auto"/>
                <w:kern w:val="0"/>
                <w:sz w:val="20"/>
                <w:szCs w:val="20"/>
                <w:lang w:bidi="ar"/>
              </w:rPr>
              <w:t>第二十条第（一）项</w:t>
            </w:r>
          </w:p>
        </w:tc>
      </w:tr>
      <w:tr w14:paraId="124D2296">
        <w:tblPrEx>
          <w:shd w:val="clear" w:color="auto" w:fill="FFFFFF"/>
          <w:tblCellMar>
            <w:top w:w="0" w:type="dxa"/>
            <w:left w:w="0" w:type="dxa"/>
            <w:bottom w:w="0" w:type="dxa"/>
            <w:right w:w="0" w:type="dxa"/>
          </w:tblCellMar>
        </w:tblPrEx>
        <w:trPr>
          <w:trHeight w:val="377" w:hRule="atLeast"/>
        </w:trPr>
        <w:tc>
          <w:tcPr>
            <w:tcW w:w="2025" w:type="dxa"/>
            <w:tcBorders>
              <w:top w:val="nil"/>
              <w:left w:val="single" w:color="auto" w:sz="8" w:space="0"/>
              <w:bottom w:val="single" w:color="auto" w:sz="8" w:space="0"/>
              <w:right w:val="single" w:color="auto" w:sz="8" w:space="0"/>
            </w:tcBorders>
            <w:shd w:val="clear" w:color="auto" w:fill="FFFFFF"/>
            <w:noWrap w:val="0"/>
            <w:tcMar>
              <w:top w:w="0" w:type="dxa"/>
              <w:left w:w="57" w:type="dxa"/>
              <w:bottom w:w="0" w:type="dxa"/>
              <w:right w:w="57" w:type="dxa"/>
            </w:tcMar>
            <w:vAlign w:val="center"/>
          </w:tcPr>
          <w:p w14:paraId="135812F6">
            <w:pPr>
              <w:widowControl/>
              <w:jc w:val="center"/>
              <w:rPr>
                <w:rFonts w:eastAsia="宋体" w:cs="Times New Roman"/>
                <w:color w:val="auto"/>
              </w:rPr>
            </w:pPr>
            <w:r>
              <w:rPr>
                <w:rFonts w:hint="eastAsia" w:ascii="宋体" w:hAnsi="宋体" w:eastAsia="宋体" w:cs="宋体"/>
                <w:color w:val="auto"/>
                <w:kern w:val="0"/>
                <w:sz w:val="20"/>
                <w:szCs w:val="20"/>
                <w:lang w:bidi="ar"/>
              </w:rPr>
              <w:t>信息内容</w:t>
            </w:r>
          </w:p>
        </w:tc>
        <w:tc>
          <w:tcPr>
            <w:tcW w:w="2025" w:type="dxa"/>
            <w:tcBorders>
              <w:top w:val="single" w:color="auto" w:sz="8" w:space="0"/>
              <w:left w:val="nil"/>
              <w:bottom w:val="single" w:color="auto" w:sz="8" w:space="0"/>
              <w:right w:val="single" w:color="auto" w:sz="8" w:space="0"/>
            </w:tcBorders>
            <w:shd w:val="clear" w:color="auto" w:fill="FFFFFF"/>
            <w:noWrap w:val="0"/>
            <w:tcMar>
              <w:top w:w="0" w:type="dxa"/>
              <w:left w:w="57" w:type="dxa"/>
              <w:bottom w:w="0" w:type="dxa"/>
              <w:right w:w="57" w:type="dxa"/>
            </w:tcMar>
            <w:vAlign w:val="center"/>
          </w:tcPr>
          <w:p w14:paraId="0956E8EF">
            <w:pPr>
              <w:widowControl/>
              <w:jc w:val="center"/>
              <w:rPr>
                <w:rFonts w:eastAsia="宋体" w:cs="Times New Roman"/>
                <w:color w:val="auto"/>
              </w:rPr>
            </w:pPr>
            <w:r>
              <w:rPr>
                <w:rFonts w:hint="eastAsia" w:ascii="宋体" w:hAnsi="宋体" w:eastAsia="宋体" w:cs="宋体"/>
                <w:color w:val="auto"/>
                <w:kern w:val="0"/>
                <w:sz w:val="20"/>
                <w:szCs w:val="20"/>
                <w:lang w:bidi="ar"/>
              </w:rPr>
              <w:t>本年制发件数</w:t>
            </w:r>
          </w:p>
        </w:tc>
        <w:tc>
          <w:tcPr>
            <w:tcW w:w="2025" w:type="dxa"/>
            <w:tcBorders>
              <w:top w:val="single" w:color="auto" w:sz="8" w:space="0"/>
              <w:left w:val="nil"/>
              <w:bottom w:val="single" w:color="auto" w:sz="8" w:space="0"/>
              <w:right w:val="single" w:color="auto" w:sz="8" w:space="0"/>
            </w:tcBorders>
            <w:shd w:val="clear" w:color="auto" w:fill="FFFFFF"/>
            <w:noWrap w:val="0"/>
            <w:tcMar>
              <w:top w:w="0" w:type="dxa"/>
              <w:left w:w="57" w:type="dxa"/>
              <w:bottom w:w="0" w:type="dxa"/>
              <w:right w:w="57" w:type="dxa"/>
            </w:tcMar>
            <w:vAlign w:val="center"/>
          </w:tcPr>
          <w:p w14:paraId="7C682389">
            <w:pPr>
              <w:widowControl/>
              <w:jc w:val="center"/>
              <w:rPr>
                <w:rFonts w:eastAsia="宋体" w:cs="Times New Roman"/>
                <w:color w:val="auto"/>
              </w:rPr>
            </w:pPr>
            <w:r>
              <w:rPr>
                <w:rFonts w:hint="eastAsia" w:ascii="宋体" w:hAnsi="宋体" w:eastAsia="宋体" w:cs="宋体"/>
                <w:color w:val="auto"/>
                <w:kern w:val="0"/>
                <w:sz w:val="20"/>
                <w:szCs w:val="20"/>
                <w:lang w:bidi="ar"/>
              </w:rPr>
              <w:t>本年废止件数</w:t>
            </w:r>
          </w:p>
        </w:tc>
        <w:tc>
          <w:tcPr>
            <w:tcW w:w="2025" w:type="dxa"/>
            <w:tcBorders>
              <w:top w:val="single" w:color="auto" w:sz="8" w:space="0"/>
              <w:left w:val="nil"/>
              <w:bottom w:val="single" w:color="auto" w:sz="8" w:space="0"/>
              <w:right w:val="single" w:color="auto" w:sz="8" w:space="0"/>
            </w:tcBorders>
            <w:shd w:val="clear" w:color="auto" w:fill="FFFFFF"/>
            <w:noWrap w:val="0"/>
            <w:tcMar>
              <w:top w:w="0" w:type="dxa"/>
              <w:left w:w="57" w:type="dxa"/>
              <w:bottom w:w="0" w:type="dxa"/>
              <w:right w:w="57" w:type="dxa"/>
            </w:tcMar>
            <w:vAlign w:val="center"/>
          </w:tcPr>
          <w:p w14:paraId="177BC5EA">
            <w:pPr>
              <w:widowControl/>
              <w:jc w:val="center"/>
              <w:rPr>
                <w:rFonts w:eastAsia="宋体" w:cs="Times New Roman"/>
                <w:color w:val="auto"/>
              </w:rPr>
            </w:pPr>
            <w:r>
              <w:rPr>
                <w:rFonts w:hint="eastAsia" w:ascii="宋体" w:hAnsi="宋体" w:eastAsia="宋体" w:cs="宋体"/>
                <w:color w:val="auto"/>
                <w:kern w:val="0"/>
                <w:sz w:val="20"/>
                <w:szCs w:val="20"/>
                <w:lang w:bidi="ar"/>
              </w:rPr>
              <w:t>现行有效件数</w:t>
            </w:r>
          </w:p>
        </w:tc>
      </w:tr>
      <w:tr w14:paraId="02024466">
        <w:tblPrEx>
          <w:shd w:val="clear" w:color="auto" w:fill="FFFFFF"/>
          <w:tblCellMar>
            <w:top w:w="0" w:type="dxa"/>
            <w:left w:w="0" w:type="dxa"/>
            <w:bottom w:w="0" w:type="dxa"/>
            <w:right w:w="0" w:type="dxa"/>
          </w:tblCellMar>
        </w:tblPrEx>
        <w:trPr>
          <w:trHeight w:val="377" w:hRule="atLeast"/>
        </w:trPr>
        <w:tc>
          <w:tcPr>
            <w:tcW w:w="2025" w:type="dxa"/>
            <w:tcBorders>
              <w:top w:val="nil"/>
              <w:left w:val="single" w:color="auto" w:sz="8" w:space="0"/>
              <w:bottom w:val="single" w:color="auto" w:sz="8" w:space="0"/>
              <w:right w:val="single" w:color="auto" w:sz="8" w:space="0"/>
            </w:tcBorders>
            <w:shd w:val="clear" w:color="auto" w:fill="FFFFFF"/>
            <w:noWrap w:val="0"/>
            <w:tcMar>
              <w:top w:w="0" w:type="dxa"/>
              <w:left w:w="57" w:type="dxa"/>
              <w:bottom w:w="0" w:type="dxa"/>
              <w:right w:w="57" w:type="dxa"/>
            </w:tcMar>
            <w:vAlign w:val="center"/>
          </w:tcPr>
          <w:p w14:paraId="7A69C842">
            <w:pPr>
              <w:widowControl/>
              <w:jc w:val="left"/>
              <w:rPr>
                <w:rFonts w:eastAsia="宋体" w:cs="Times New Roman"/>
                <w:color w:val="auto"/>
              </w:rPr>
            </w:pPr>
            <w:r>
              <w:rPr>
                <w:rFonts w:hint="eastAsia" w:ascii="宋体" w:hAnsi="宋体" w:eastAsia="宋体" w:cs="宋体"/>
                <w:color w:val="auto"/>
                <w:kern w:val="0"/>
                <w:sz w:val="20"/>
                <w:szCs w:val="20"/>
                <w:lang w:bidi="ar"/>
              </w:rPr>
              <w:t>规章</w:t>
            </w:r>
          </w:p>
        </w:tc>
        <w:tc>
          <w:tcPr>
            <w:tcW w:w="2025" w:type="dxa"/>
            <w:tcBorders>
              <w:top w:val="nil"/>
              <w:left w:val="nil"/>
              <w:bottom w:val="single" w:color="auto" w:sz="8" w:space="0"/>
              <w:right w:val="single" w:color="auto" w:sz="8" w:space="0"/>
            </w:tcBorders>
            <w:shd w:val="clear" w:color="auto" w:fill="FFFFFF"/>
            <w:noWrap w:val="0"/>
            <w:tcMar>
              <w:top w:w="0" w:type="dxa"/>
              <w:left w:w="57" w:type="dxa"/>
              <w:bottom w:w="0" w:type="dxa"/>
              <w:right w:w="57" w:type="dxa"/>
            </w:tcMar>
            <w:vAlign w:val="center"/>
          </w:tcPr>
          <w:p w14:paraId="268FE28D">
            <w:pPr>
              <w:widowControl/>
              <w:jc w:val="center"/>
              <w:rPr>
                <w:rFonts w:eastAsia="宋体" w:cs="Times New Roman"/>
                <w:color w:val="auto"/>
              </w:rPr>
            </w:pPr>
            <w:r>
              <w:rPr>
                <w:rFonts w:hint="eastAsia" w:eastAsia="宋体" w:cs="Times New Roman"/>
                <w:color w:val="auto"/>
              </w:rPr>
              <w:t>0</w:t>
            </w:r>
          </w:p>
        </w:tc>
        <w:tc>
          <w:tcPr>
            <w:tcW w:w="2025" w:type="dxa"/>
            <w:tcBorders>
              <w:top w:val="nil"/>
              <w:left w:val="nil"/>
              <w:bottom w:val="single" w:color="auto" w:sz="8" w:space="0"/>
              <w:right w:val="single" w:color="auto" w:sz="8" w:space="0"/>
            </w:tcBorders>
            <w:shd w:val="clear" w:color="auto" w:fill="FFFFFF"/>
            <w:noWrap w:val="0"/>
            <w:tcMar>
              <w:top w:w="0" w:type="dxa"/>
              <w:left w:w="57" w:type="dxa"/>
              <w:bottom w:w="0" w:type="dxa"/>
              <w:right w:w="57" w:type="dxa"/>
            </w:tcMar>
            <w:vAlign w:val="center"/>
          </w:tcPr>
          <w:p w14:paraId="00CC167E">
            <w:pPr>
              <w:widowControl/>
              <w:jc w:val="center"/>
              <w:rPr>
                <w:rFonts w:hint="eastAsia" w:eastAsia="宋体" w:cs="Times New Roman"/>
                <w:color w:val="auto"/>
              </w:rPr>
            </w:pPr>
            <w:r>
              <w:rPr>
                <w:rFonts w:hint="eastAsia" w:eastAsia="宋体" w:cs="Times New Roman"/>
                <w:color w:val="auto"/>
              </w:rPr>
              <w:t>0</w:t>
            </w:r>
          </w:p>
        </w:tc>
        <w:tc>
          <w:tcPr>
            <w:tcW w:w="2025" w:type="dxa"/>
            <w:tcBorders>
              <w:top w:val="nil"/>
              <w:left w:val="nil"/>
              <w:bottom w:val="single" w:color="auto" w:sz="8" w:space="0"/>
              <w:right w:val="single" w:color="auto" w:sz="8" w:space="0"/>
            </w:tcBorders>
            <w:shd w:val="clear" w:color="auto" w:fill="FFFFFF"/>
            <w:noWrap w:val="0"/>
            <w:tcMar>
              <w:top w:w="0" w:type="dxa"/>
              <w:left w:w="57" w:type="dxa"/>
              <w:bottom w:w="0" w:type="dxa"/>
              <w:right w:w="57" w:type="dxa"/>
            </w:tcMar>
            <w:vAlign w:val="center"/>
          </w:tcPr>
          <w:p w14:paraId="567FC38C">
            <w:pPr>
              <w:widowControl/>
              <w:jc w:val="center"/>
              <w:rPr>
                <w:rFonts w:hint="eastAsia" w:eastAsia="宋体" w:cs="Times New Roman"/>
                <w:color w:val="auto"/>
              </w:rPr>
            </w:pPr>
            <w:r>
              <w:rPr>
                <w:rFonts w:hint="eastAsia" w:eastAsia="宋体" w:cs="Times New Roman"/>
                <w:color w:val="auto"/>
              </w:rPr>
              <w:t>0</w:t>
            </w:r>
          </w:p>
        </w:tc>
      </w:tr>
      <w:tr w14:paraId="04F77BB5">
        <w:tblPrEx>
          <w:shd w:val="clear" w:color="auto" w:fill="FFFFFF"/>
          <w:tblCellMar>
            <w:top w:w="0" w:type="dxa"/>
            <w:left w:w="0" w:type="dxa"/>
            <w:bottom w:w="0" w:type="dxa"/>
            <w:right w:w="0" w:type="dxa"/>
          </w:tblCellMar>
        </w:tblPrEx>
        <w:trPr>
          <w:trHeight w:val="377" w:hRule="atLeast"/>
        </w:trPr>
        <w:tc>
          <w:tcPr>
            <w:tcW w:w="2025" w:type="dxa"/>
            <w:tcBorders>
              <w:top w:val="nil"/>
              <w:left w:val="single" w:color="auto" w:sz="8" w:space="0"/>
              <w:bottom w:val="single" w:color="auto" w:sz="8" w:space="0"/>
              <w:right w:val="single" w:color="auto" w:sz="8" w:space="0"/>
            </w:tcBorders>
            <w:shd w:val="clear" w:color="auto" w:fill="FFFFFF"/>
            <w:noWrap w:val="0"/>
            <w:tcMar>
              <w:top w:w="0" w:type="dxa"/>
              <w:left w:w="57" w:type="dxa"/>
              <w:bottom w:w="0" w:type="dxa"/>
              <w:right w:w="57" w:type="dxa"/>
            </w:tcMar>
            <w:vAlign w:val="center"/>
          </w:tcPr>
          <w:p w14:paraId="34AE9614">
            <w:pPr>
              <w:widowControl/>
              <w:jc w:val="left"/>
              <w:rPr>
                <w:rFonts w:eastAsia="宋体" w:cs="Times New Roman"/>
                <w:color w:val="auto"/>
              </w:rPr>
            </w:pPr>
            <w:r>
              <w:rPr>
                <w:rFonts w:hint="eastAsia" w:ascii="宋体" w:hAnsi="宋体" w:eastAsia="宋体" w:cs="宋体"/>
                <w:color w:val="auto"/>
                <w:kern w:val="0"/>
                <w:sz w:val="20"/>
                <w:szCs w:val="20"/>
                <w:lang w:bidi="ar"/>
              </w:rPr>
              <w:t>行政规范性文件</w:t>
            </w:r>
          </w:p>
        </w:tc>
        <w:tc>
          <w:tcPr>
            <w:tcW w:w="2025" w:type="dxa"/>
            <w:tcBorders>
              <w:top w:val="nil"/>
              <w:left w:val="nil"/>
              <w:bottom w:val="single" w:color="auto" w:sz="8" w:space="0"/>
              <w:right w:val="single" w:color="auto" w:sz="8" w:space="0"/>
            </w:tcBorders>
            <w:shd w:val="clear" w:color="auto" w:fill="FFFFFF"/>
            <w:noWrap w:val="0"/>
            <w:tcMar>
              <w:top w:w="0" w:type="dxa"/>
              <w:left w:w="57" w:type="dxa"/>
              <w:bottom w:w="0" w:type="dxa"/>
              <w:right w:w="57" w:type="dxa"/>
            </w:tcMar>
            <w:vAlign w:val="center"/>
          </w:tcPr>
          <w:p w14:paraId="503EC2DD">
            <w:pPr>
              <w:widowControl/>
              <w:jc w:val="center"/>
              <w:rPr>
                <w:rFonts w:hint="eastAsia" w:eastAsia="宋体" w:cs="Times New Roman"/>
                <w:color w:val="auto"/>
              </w:rPr>
            </w:pPr>
            <w:r>
              <w:rPr>
                <w:rFonts w:hint="eastAsia" w:eastAsia="宋体" w:cs="Times New Roman"/>
                <w:color w:val="auto"/>
              </w:rPr>
              <w:t>0</w:t>
            </w:r>
          </w:p>
        </w:tc>
        <w:tc>
          <w:tcPr>
            <w:tcW w:w="2025" w:type="dxa"/>
            <w:tcBorders>
              <w:top w:val="nil"/>
              <w:left w:val="nil"/>
              <w:bottom w:val="single" w:color="auto" w:sz="8" w:space="0"/>
              <w:right w:val="single" w:color="auto" w:sz="8" w:space="0"/>
            </w:tcBorders>
            <w:shd w:val="clear" w:color="auto" w:fill="FFFFFF"/>
            <w:noWrap w:val="0"/>
            <w:tcMar>
              <w:top w:w="0" w:type="dxa"/>
              <w:left w:w="57" w:type="dxa"/>
              <w:bottom w:w="0" w:type="dxa"/>
              <w:right w:w="57" w:type="dxa"/>
            </w:tcMar>
            <w:vAlign w:val="center"/>
          </w:tcPr>
          <w:p w14:paraId="6646092E">
            <w:pPr>
              <w:widowControl/>
              <w:jc w:val="center"/>
              <w:rPr>
                <w:rFonts w:hint="eastAsia" w:eastAsia="宋体" w:cs="Times New Roman"/>
                <w:color w:val="auto"/>
              </w:rPr>
            </w:pPr>
            <w:r>
              <w:rPr>
                <w:rFonts w:hint="eastAsia" w:eastAsia="宋体" w:cs="Times New Roman"/>
                <w:color w:val="auto"/>
              </w:rPr>
              <w:t>0</w:t>
            </w:r>
          </w:p>
        </w:tc>
        <w:tc>
          <w:tcPr>
            <w:tcW w:w="2025" w:type="dxa"/>
            <w:tcBorders>
              <w:top w:val="nil"/>
              <w:left w:val="nil"/>
              <w:bottom w:val="single" w:color="auto" w:sz="8" w:space="0"/>
              <w:right w:val="single" w:color="auto" w:sz="8" w:space="0"/>
            </w:tcBorders>
            <w:shd w:val="clear" w:color="auto" w:fill="FFFFFF"/>
            <w:noWrap w:val="0"/>
            <w:tcMar>
              <w:top w:w="0" w:type="dxa"/>
              <w:left w:w="57" w:type="dxa"/>
              <w:bottom w:w="0" w:type="dxa"/>
              <w:right w:w="57" w:type="dxa"/>
            </w:tcMar>
            <w:vAlign w:val="center"/>
          </w:tcPr>
          <w:p w14:paraId="249613F7">
            <w:pPr>
              <w:widowControl/>
              <w:jc w:val="center"/>
              <w:rPr>
                <w:rFonts w:hint="eastAsia" w:eastAsia="宋体" w:cs="Times New Roman"/>
                <w:color w:val="auto"/>
              </w:rPr>
            </w:pPr>
            <w:r>
              <w:rPr>
                <w:rFonts w:hint="eastAsia" w:eastAsia="宋体" w:cs="Times New Roman"/>
                <w:color w:val="auto"/>
              </w:rPr>
              <w:t>0</w:t>
            </w:r>
          </w:p>
        </w:tc>
      </w:tr>
      <w:tr w14:paraId="58EDDDE1">
        <w:tblPrEx>
          <w:shd w:val="clear" w:color="auto" w:fill="FFFFFF"/>
          <w:tblCellMar>
            <w:top w:w="0" w:type="dxa"/>
            <w:left w:w="0" w:type="dxa"/>
            <w:bottom w:w="0" w:type="dxa"/>
            <w:right w:w="0" w:type="dxa"/>
          </w:tblCellMar>
        </w:tblPrEx>
        <w:trPr>
          <w:trHeight w:val="377" w:hRule="atLeast"/>
        </w:trPr>
        <w:tc>
          <w:tcPr>
            <w:tcW w:w="810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14:paraId="4F62C18A">
            <w:pPr>
              <w:widowControl/>
              <w:jc w:val="center"/>
              <w:rPr>
                <w:rFonts w:eastAsia="宋体" w:cs="Times New Roman"/>
                <w:color w:val="auto"/>
              </w:rPr>
            </w:pPr>
            <w:r>
              <w:rPr>
                <w:rFonts w:hint="eastAsia" w:ascii="宋体" w:hAnsi="宋体" w:eastAsia="宋体" w:cs="宋体"/>
                <w:color w:val="auto"/>
                <w:kern w:val="0"/>
                <w:sz w:val="20"/>
                <w:szCs w:val="20"/>
                <w:lang w:bidi="ar"/>
              </w:rPr>
              <w:t>第二十条第（五）项</w:t>
            </w:r>
          </w:p>
        </w:tc>
      </w:tr>
      <w:tr w14:paraId="1F36DFA5">
        <w:tblPrEx>
          <w:shd w:val="clear" w:color="auto" w:fill="FFFFFF"/>
          <w:tblCellMar>
            <w:top w:w="0" w:type="dxa"/>
            <w:left w:w="0" w:type="dxa"/>
            <w:bottom w:w="0" w:type="dxa"/>
            <w:right w:w="0" w:type="dxa"/>
          </w:tblCellMar>
        </w:tblPrEx>
        <w:trPr>
          <w:trHeight w:val="377" w:hRule="atLeast"/>
        </w:trPr>
        <w:tc>
          <w:tcPr>
            <w:tcW w:w="2025" w:type="dxa"/>
            <w:tcBorders>
              <w:top w:val="nil"/>
              <w:left w:val="single" w:color="auto" w:sz="8" w:space="0"/>
              <w:bottom w:val="single" w:color="auto" w:sz="8" w:space="0"/>
              <w:right w:val="single" w:color="auto" w:sz="8" w:space="0"/>
            </w:tcBorders>
            <w:shd w:val="clear" w:color="auto" w:fill="FFFFFF"/>
            <w:noWrap w:val="0"/>
            <w:tcMar>
              <w:top w:w="0" w:type="dxa"/>
              <w:left w:w="57" w:type="dxa"/>
              <w:bottom w:w="0" w:type="dxa"/>
              <w:right w:w="57" w:type="dxa"/>
            </w:tcMar>
            <w:vAlign w:val="center"/>
          </w:tcPr>
          <w:p w14:paraId="73F93000">
            <w:pPr>
              <w:widowControl/>
              <w:jc w:val="center"/>
              <w:rPr>
                <w:rFonts w:eastAsia="宋体" w:cs="Times New Roman"/>
                <w:color w:val="auto"/>
              </w:rPr>
            </w:pPr>
            <w:r>
              <w:rPr>
                <w:rFonts w:hint="eastAsia" w:ascii="宋体" w:hAnsi="宋体" w:eastAsia="宋体" w:cs="宋体"/>
                <w:color w:val="auto"/>
                <w:kern w:val="0"/>
                <w:sz w:val="20"/>
                <w:szCs w:val="20"/>
                <w:lang w:bidi="ar"/>
              </w:rPr>
              <w:t>信息内容</w:t>
            </w:r>
          </w:p>
        </w:tc>
        <w:tc>
          <w:tcPr>
            <w:tcW w:w="6075" w:type="dxa"/>
            <w:gridSpan w:val="3"/>
            <w:tcBorders>
              <w:top w:val="nil"/>
              <w:left w:val="nil"/>
              <w:bottom w:val="single" w:color="auto" w:sz="8" w:space="0"/>
              <w:right w:val="single" w:color="auto" w:sz="8" w:space="0"/>
            </w:tcBorders>
            <w:shd w:val="clear" w:color="auto" w:fill="FFFFFF"/>
            <w:noWrap w:val="0"/>
            <w:tcMar>
              <w:top w:w="0" w:type="dxa"/>
              <w:left w:w="57" w:type="dxa"/>
              <w:bottom w:w="0" w:type="dxa"/>
              <w:right w:w="57" w:type="dxa"/>
            </w:tcMar>
            <w:vAlign w:val="center"/>
          </w:tcPr>
          <w:p w14:paraId="2D236294">
            <w:pPr>
              <w:widowControl/>
              <w:jc w:val="center"/>
              <w:rPr>
                <w:rFonts w:eastAsia="宋体" w:cs="Times New Roman"/>
                <w:color w:val="auto"/>
              </w:rPr>
            </w:pPr>
            <w:r>
              <w:rPr>
                <w:rFonts w:hint="eastAsia" w:ascii="宋体" w:hAnsi="宋体" w:eastAsia="宋体" w:cs="宋体"/>
                <w:color w:val="auto"/>
                <w:kern w:val="0"/>
                <w:sz w:val="20"/>
                <w:szCs w:val="20"/>
                <w:lang w:bidi="ar"/>
              </w:rPr>
              <w:t>本年处理决定数量</w:t>
            </w:r>
          </w:p>
        </w:tc>
      </w:tr>
      <w:tr w14:paraId="6248231C">
        <w:tblPrEx>
          <w:shd w:val="clear" w:color="auto" w:fill="FFFFFF"/>
          <w:tblCellMar>
            <w:top w:w="0" w:type="dxa"/>
            <w:left w:w="0" w:type="dxa"/>
            <w:bottom w:w="0" w:type="dxa"/>
            <w:right w:w="0" w:type="dxa"/>
          </w:tblCellMar>
        </w:tblPrEx>
        <w:trPr>
          <w:trHeight w:val="377" w:hRule="atLeast"/>
        </w:trPr>
        <w:tc>
          <w:tcPr>
            <w:tcW w:w="2025" w:type="dxa"/>
            <w:tcBorders>
              <w:top w:val="nil"/>
              <w:left w:val="single" w:color="auto" w:sz="8" w:space="0"/>
              <w:bottom w:val="single" w:color="auto" w:sz="8" w:space="0"/>
              <w:right w:val="single" w:color="auto" w:sz="8" w:space="0"/>
            </w:tcBorders>
            <w:shd w:val="clear" w:color="auto" w:fill="FFFFFF"/>
            <w:noWrap w:val="0"/>
            <w:tcMar>
              <w:top w:w="0" w:type="dxa"/>
              <w:left w:w="57" w:type="dxa"/>
              <w:bottom w:w="0" w:type="dxa"/>
              <w:right w:w="57" w:type="dxa"/>
            </w:tcMar>
            <w:vAlign w:val="center"/>
          </w:tcPr>
          <w:p w14:paraId="27CAC208">
            <w:pPr>
              <w:widowControl/>
              <w:jc w:val="left"/>
              <w:rPr>
                <w:rFonts w:eastAsia="宋体" w:cs="Times New Roman"/>
                <w:color w:val="auto"/>
              </w:rPr>
            </w:pPr>
            <w:r>
              <w:rPr>
                <w:rFonts w:hint="eastAsia" w:ascii="宋体" w:hAnsi="宋体" w:eastAsia="宋体" w:cs="宋体"/>
                <w:color w:val="auto"/>
                <w:kern w:val="0"/>
                <w:sz w:val="20"/>
                <w:szCs w:val="20"/>
                <w:lang w:bidi="ar"/>
              </w:rPr>
              <w:t>行政许可</w:t>
            </w:r>
          </w:p>
        </w:tc>
        <w:tc>
          <w:tcPr>
            <w:tcW w:w="6075" w:type="dxa"/>
            <w:gridSpan w:val="3"/>
            <w:tcBorders>
              <w:top w:val="nil"/>
              <w:left w:val="nil"/>
              <w:bottom w:val="single" w:color="auto" w:sz="8" w:space="0"/>
              <w:right w:val="single" w:color="auto" w:sz="8" w:space="0"/>
            </w:tcBorders>
            <w:shd w:val="clear" w:color="auto" w:fill="FFFFFF"/>
            <w:noWrap w:val="0"/>
            <w:tcMar>
              <w:top w:w="0" w:type="dxa"/>
              <w:left w:w="57" w:type="dxa"/>
              <w:bottom w:w="0" w:type="dxa"/>
              <w:right w:w="57" w:type="dxa"/>
            </w:tcMar>
            <w:vAlign w:val="center"/>
          </w:tcPr>
          <w:p w14:paraId="1E046956">
            <w:pPr>
              <w:widowControl/>
              <w:jc w:val="center"/>
              <w:rPr>
                <w:rFonts w:hint="eastAsia" w:eastAsia="宋体" w:cs="Times New Roman"/>
                <w:color w:val="auto"/>
              </w:rPr>
            </w:pPr>
            <w:r>
              <w:rPr>
                <w:rFonts w:hint="eastAsia" w:eastAsia="宋体" w:cs="Times New Roman"/>
                <w:color w:val="auto"/>
              </w:rPr>
              <w:t>0</w:t>
            </w:r>
          </w:p>
        </w:tc>
      </w:tr>
      <w:tr w14:paraId="3B13B829">
        <w:tblPrEx>
          <w:shd w:val="clear" w:color="auto" w:fill="FFFFFF"/>
          <w:tblCellMar>
            <w:top w:w="0" w:type="dxa"/>
            <w:left w:w="0" w:type="dxa"/>
            <w:bottom w:w="0" w:type="dxa"/>
            <w:right w:w="0" w:type="dxa"/>
          </w:tblCellMar>
        </w:tblPrEx>
        <w:trPr>
          <w:trHeight w:val="377" w:hRule="atLeast"/>
        </w:trPr>
        <w:tc>
          <w:tcPr>
            <w:tcW w:w="810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14:paraId="252716D4">
            <w:pPr>
              <w:widowControl/>
              <w:jc w:val="center"/>
              <w:rPr>
                <w:rFonts w:eastAsia="宋体" w:cs="Times New Roman"/>
                <w:color w:val="auto"/>
              </w:rPr>
            </w:pPr>
            <w:r>
              <w:rPr>
                <w:rFonts w:hint="eastAsia" w:ascii="宋体" w:hAnsi="宋体" w:eastAsia="宋体" w:cs="宋体"/>
                <w:color w:val="auto"/>
                <w:kern w:val="0"/>
                <w:sz w:val="20"/>
                <w:szCs w:val="20"/>
                <w:lang w:bidi="ar"/>
              </w:rPr>
              <w:t>第二十条第（六）项</w:t>
            </w:r>
          </w:p>
        </w:tc>
      </w:tr>
      <w:tr w14:paraId="691D8849">
        <w:tblPrEx>
          <w:tblCellMar>
            <w:top w:w="0" w:type="dxa"/>
            <w:left w:w="0" w:type="dxa"/>
            <w:bottom w:w="0" w:type="dxa"/>
            <w:right w:w="0" w:type="dxa"/>
          </w:tblCellMar>
        </w:tblPrEx>
        <w:trPr>
          <w:trHeight w:val="377" w:hRule="atLeast"/>
        </w:trPr>
        <w:tc>
          <w:tcPr>
            <w:tcW w:w="2025" w:type="dxa"/>
            <w:tcBorders>
              <w:top w:val="nil"/>
              <w:left w:val="single" w:color="auto" w:sz="8" w:space="0"/>
              <w:bottom w:val="single" w:color="auto" w:sz="8" w:space="0"/>
              <w:right w:val="single" w:color="auto" w:sz="8" w:space="0"/>
            </w:tcBorders>
            <w:shd w:val="clear" w:color="auto" w:fill="FFFFFF"/>
            <w:noWrap w:val="0"/>
            <w:tcMar>
              <w:top w:w="0" w:type="dxa"/>
              <w:left w:w="57" w:type="dxa"/>
              <w:bottom w:w="0" w:type="dxa"/>
              <w:right w:w="57" w:type="dxa"/>
            </w:tcMar>
            <w:vAlign w:val="center"/>
          </w:tcPr>
          <w:p w14:paraId="6006AE37">
            <w:pPr>
              <w:widowControl/>
              <w:jc w:val="center"/>
              <w:rPr>
                <w:rFonts w:eastAsia="宋体" w:cs="Times New Roman"/>
                <w:color w:val="auto"/>
              </w:rPr>
            </w:pPr>
            <w:r>
              <w:rPr>
                <w:rFonts w:hint="eastAsia" w:ascii="宋体" w:hAnsi="宋体" w:eastAsia="宋体" w:cs="宋体"/>
                <w:color w:val="auto"/>
                <w:kern w:val="0"/>
                <w:sz w:val="20"/>
                <w:szCs w:val="20"/>
                <w:lang w:bidi="ar"/>
              </w:rPr>
              <w:t>信息内容</w:t>
            </w:r>
          </w:p>
        </w:tc>
        <w:tc>
          <w:tcPr>
            <w:tcW w:w="6075" w:type="dxa"/>
            <w:gridSpan w:val="3"/>
            <w:tcBorders>
              <w:top w:val="single" w:color="auto" w:sz="8" w:space="0"/>
              <w:left w:val="nil"/>
              <w:bottom w:val="single" w:color="auto" w:sz="8" w:space="0"/>
              <w:right w:val="single" w:color="auto" w:sz="8" w:space="0"/>
            </w:tcBorders>
            <w:shd w:val="clear" w:color="auto" w:fill="FFFFFF"/>
            <w:noWrap w:val="0"/>
            <w:tcMar>
              <w:top w:w="0" w:type="dxa"/>
              <w:left w:w="57" w:type="dxa"/>
              <w:bottom w:w="0" w:type="dxa"/>
              <w:right w:w="57" w:type="dxa"/>
            </w:tcMar>
            <w:vAlign w:val="center"/>
          </w:tcPr>
          <w:p w14:paraId="322C45E3">
            <w:pPr>
              <w:widowControl/>
              <w:jc w:val="center"/>
              <w:rPr>
                <w:rFonts w:eastAsia="宋体" w:cs="Times New Roman"/>
                <w:color w:val="auto"/>
              </w:rPr>
            </w:pPr>
            <w:r>
              <w:rPr>
                <w:rFonts w:hint="eastAsia" w:ascii="宋体" w:hAnsi="宋体" w:eastAsia="宋体" w:cs="宋体"/>
                <w:color w:val="auto"/>
                <w:kern w:val="0"/>
                <w:sz w:val="20"/>
                <w:szCs w:val="20"/>
                <w:lang w:bidi="ar"/>
              </w:rPr>
              <w:t>本年处理决定数量</w:t>
            </w:r>
          </w:p>
        </w:tc>
      </w:tr>
      <w:tr w14:paraId="2E22D7B8">
        <w:tblPrEx>
          <w:shd w:val="clear" w:color="auto" w:fill="FFFFFF"/>
          <w:tblCellMar>
            <w:top w:w="0" w:type="dxa"/>
            <w:left w:w="0" w:type="dxa"/>
            <w:bottom w:w="0" w:type="dxa"/>
            <w:right w:w="0" w:type="dxa"/>
          </w:tblCellMar>
        </w:tblPrEx>
        <w:trPr>
          <w:trHeight w:val="377" w:hRule="atLeast"/>
        </w:trPr>
        <w:tc>
          <w:tcPr>
            <w:tcW w:w="2025" w:type="dxa"/>
            <w:tcBorders>
              <w:top w:val="nil"/>
              <w:left w:val="single" w:color="auto" w:sz="8" w:space="0"/>
              <w:bottom w:val="single" w:color="auto" w:sz="8" w:space="0"/>
              <w:right w:val="single" w:color="auto" w:sz="8" w:space="0"/>
            </w:tcBorders>
            <w:shd w:val="clear" w:color="auto" w:fill="FFFFFF"/>
            <w:noWrap w:val="0"/>
            <w:tcMar>
              <w:top w:w="0" w:type="dxa"/>
              <w:left w:w="57" w:type="dxa"/>
              <w:bottom w:w="0" w:type="dxa"/>
              <w:right w:w="57" w:type="dxa"/>
            </w:tcMar>
            <w:vAlign w:val="center"/>
          </w:tcPr>
          <w:p w14:paraId="50AA6460">
            <w:pPr>
              <w:widowControl/>
              <w:jc w:val="left"/>
              <w:rPr>
                <w:rFonts w:eastAsia="宋体" w:cs="Times New Roman"/>
                <w:color w:val="auto"/>
              </w:rPr>
            </w:pPr>
            <w:r>
              <w:rPr>
                <w:rFonts w:hint="eastAsia" w:ascii="宋体" w:hAnsi="宋体" w:eastAsia="宋体" w:cs="宋体"/>
                <w:color w:val="auto"/>
                <w:kern w:val="0"/>
                <w:sz w:val="20"/>
                <w:szCs w:val="20"/>
                <w:lang w:bidi="ar"/>
              </w:rPr>
              <w:t>行政处罚</w:t>
            </w:r>
          </w:p>
        </w:tc>
        <w:tc>
          <w:tcPr>
            <w:tcW w:w="6075" w:type="dxa"/>
            <w:gridSpan w:val="3"/>
            <w:tcBorders>
              <w:top w:val="nil"/>
              <w:left w:val="nil"/>
              <w:bottom w:val="single" w:color="auto" w:sz="8" w:space="0"/>
              <w:right w:val="single" w:color="auto" w:sz="8" w:space="0"/>
            </w:tcBorders>
            <w:shd w:val="clear" w:color="auto" w:fill="FFFFFF"/>
            <w:noWrap w:val="0"/>
            <w:tcMar>
              <w:top w:w="0" w:type="dxa"/>
              <w:left w:w="57" w:type="dxa"/>
              <w:bottom w:w="0" w:type="dxa"/>
              <w:right w:w="57" w:type="dxa"/>
            </w:tcMar>
            <w:vAlign w:val="center"/>
          </w:tcPr>
          <w:p w14:paraId="57631E49">
            <w:pPr>
              <w:widowControl/>
              <w:jc w:val="center"/>
              <w:rPr>
                <w:rFonts w:hint="eastAsia" w:eastAsia="宋体" w:cs="Times New Roman"/>
                <w:color w:val="auto"/>
              </w:rPr>
            </w:pPr>
            <w:r>
              <w:rPr>
                <w:rFonts w:hint="eastAsia" w:eastAsia="宋体" w:cs="Times New Roman"/>
                <w:color w:val="auto"/>
              </w:rPr>
              <w:t>0</w:t>
            </w:r>
          </w:p>
        </w:tc>
      </w:tr>
      <w:tr w14:paraId="7C53BD26">
        <w:tblPrEx>
          <w:shd w:val="clear" w:color="auto" w:fill="FFFFFF"/>
          <w:tblCellMar>
            <w:top w:w="0" w:type="dxa"/>
            <w:left w:w="0" w:type="dxa"/>
            <w:bottom w:w="0" w:type="dxa"/>
            <w:right w:w="0" w:type="dxa"/>
          </w:tblCellMar>
        </w:tblPrEx>
        <w:trPr>
          <w:trHeight w:val="377" w:hRule="atLeast"/>
        </w:trPr>
        <w:tc>
          <w:tcPr>
            <w:tcW w:w="2025" w:type="dxa"/>
            <w:tcBorders>
              <w:top w:val="nil"/>
              <w:left w:val="single" w:color="auto" w:sz="8" w:space="0"/>
              <w:bottom w:val="single" w:color="auto" w:sz="8" w:space="0"/>
              <w:right w:val="single" w:color="auto" w:sz="8" w:space="0"/>
            </w:tcBorders>
            <w:shd w:val="clear" w:color="auto" w:fill="FFFFFF"/>
            <w:noWrap w:val="0"/>
            <w:tcMar>
              <w:top w:w="0" w:type="dxa"/>
              <w:left w:w="57" w:type="dxa"/>
              <w:bottom w:w="0" w:type="dxa"/>
              <w:right w:w="57" w:type="dxa"/>
            </w:tcMar>
            <w:vAlign w:val="center"/>
          </w:tcPr>
          <w:p w14:paraId="302D9B8C">
            <w:pPr>
              <w:widowControl/>
              <w:jc w:val="left"/>
              <w:rPr>
                <w:rFonts w:eastAsia="宋体" w:cs="Times New Roman"/>
                <w:color w:val="auto"/>
              </w:rPr>
            </w:pPr>
            <w:r>
              <w:rPr>
                <w:rFonts w:hint="eastAsia" w:ascii="宋体" w:hAnsi="宋体" w:eastAsia="宋体" w:cs="宋体"/>
                <w:color w:val="auto"/>
                <w:kern w:val="0"/>
                <w:sz w:val="20"/>
                <w:szCs w:val="20"/>
                <w:lang w:bidi="ar"/>
              </w:rPr>
              <w:t>行政强制</w:t>
            </w:r>
          </w:p>
        </w:tc>
        <w:tc>
          <w:tcPr>
            <w:tcW w:w="6075" w:type="dxa"/>
            <w:gridSpan w:val="3"/>
            <w:tcBorders>
              <w:top w:val="nil"/>
              <w:left w:val="nil"/>
              <w:bottom w:val="single" w:color="auto" w:sz="8" w:space="0"/>
              <w:right w:val="single" w:color="auto" w:sz="8" w:space="0"/>
            </w:tcBorders>
            <w:shd w:val="clear" w:color="auto" w:fill="FFFFFF"/>
            <w:noWrap w:val="0"/>
            <w:tcMar>
              <w:top w:w="0" w:type="dxa"/>
              <w:left w:w="57" w:type="dxa"/>
              <w:bottom w:w="0" w:type="dxa"/>
              <w:right w:w="57" w:type="dxa"/>
            </w:tcMar>
            <w:vAlign w:val="center"/>
          </w:tcPr>
          <w:p w14:paraId="2232E8CF">
            <w:pPr>
              <w:widowControl/>
              <w:jc w:val="center"/>
              <w:rPr>
                <w:rFonts w:hint="eastAsia" w:eastAsia="宋体" w:cs="Times New Roman"/>
                <w:color w:val="auto"/>
              </w:rPr>
            </w:pPr>
            <w:r>
              <w:rPr>
                <w:rFonts w:hint="eastAsia" w:eastAsia="宋体" w:cs="Times New Roman"/>
                <w:color w:val="auto"/>
              </w:rPr>
              <w:t>0</w:t>
            </w:r>
          </w:p>
        </w:tc>
      </w:tr>
      <w:tr w14:paraId="2CD12AA8">
        <w:tblPrEx>
          <w:shd w:val="clear" w:color="auto" w:fill="FFFFFF"/>
          <w:tblCellMar>
            <w:top w:w="0" w:type="dxa"/>
            <w:left w:w="0" w:type="dxa"/>
            <w:bottom w:w="0" w:type="dxa"/>
            <w:right w:w="0" w:type="dxa"/>
          </w:tblCellMar>
        </w:tblPrEx>
        <w:trPr>
          <w:trHeight w:val="377" w:hRule="atLeast"/>
        </w:trPr>
        <w:tc>
          <w:tcPr>
            <w:tcW w:w="810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14:paraId="1D8EC2BC">
            <w:pPr>
              <w:widowControl/>
              <w:jc w:val="center"/>
              <w:rPr>
                <w:rFonts w:eastAsia="宋体" w:cs="Times New Roman"/>
                <w:color w:val="auto"/>
              </w:rPr>
            </w:pPr>
            <w:r>
              <w:rPr>
                <w:rFonts w:hint="eastAsia" w:ascii="宋体" w:hAnsi="宋体" w:eastAsia="宋体" w:cs="宋体"/>
                <w:color w:val="auto"/>
                <w:kern w:val="0"/>
                <w:sz w:val="20"/>
                <w:szCs w:val="20"/>
                <w:lang w:bidi="ar"/>
              </w:rPr>
              <w:t>第二十条第（八）项</w:t>
            </w:r>
          </w:p>
        </w:tc>
      </w:tr>
      <w:tr w14:paraId="7ECCA13D">
        <w:tblPrEx>
          <w:shd w:val="clear" w:color="auto" w:fill="FFFFFF"/>
          <w:tblCellMar>
            <w:top w:w="0" w:type="dxa"/>
            <w:left w:w="0" w:type="dxa"/>
            <w:bottom w:w="0" w:type="dxa"/>
            <w:right w:w="0" w:type="dxa"/>
          </w:tblCellMar>
        </w:tblPrEx>
        <w:trPr>
          <w:trHeight w:val="377" w:hRule="atLeast"/>
        </w:trPr>
        <w:tc>
          <w:tcPr>
            <w:tcW w:w="2025" w:type="dxa"/>
            <w:tcBorders>
              <w:top w:val="nil"/>
              <w:left w:val="single" w:color="auto" w:sz="8" w:space="0"/>
              <w:bottom w:val="single" w:color="auto" w:sz="8" w:space="0"/>
              <w:right w:val="single" w:color="auto" w:sz="8" w:space="0"/>
            </w:tcBorders>
            <w:shd w:val="clear" w:color="auto" w:fill="FFFFFF"/>
            <w:noWrap w:val="0"/>
            <w:tcMar>
              <w:top w:w="0" w:type="dxa"/>
              <w:left w:w="57" w:type="dxa"/>
              <w:bottom w:w="0" w:type="dxa"/>
              <w:right w:w="57" w:type="dxa"/>
            </w:tcMar>
            <w:vAlign w:val="center"/>
          </w:tcPr>
          <w:p w14:paraId="5BCCC00F">
            <w:pPr>
              <w:widowControl/>
              <w:jc w:val="center"/>
              <w:rPr>
                <w:rFonts w:eastAsia="宋体" w:cs="Times New Roman"/>
                <w:color w:val="auto"/>
              </w:rPr>
            </w:pPr>
            <w:r>
              <w:rPr>
                <w:rFonts w:hint="eastAsia" w:ascii="宋体" w:hAnsi="宋体" w:eastAsia="宋体" w:cs="宋体"/>
                <w:color w:val="auto"/>
                <w:kern w:val="0"/>
                <w:sz w:val="20"/>
                <w:szCs w:val="20"/>
                <w:lang w:bidi="ar"/>
              </w:rPr>
              <w:t>信息内容</w:t>
            </w:r>
          </w:p>
        </w:tc>
        <w:tc>
          <w:tcPr>
            <w:tcW w:w="6075" w:type="dxa"/>
            <w:gridSpan w:val="3"/>
            <w:tcBorders>
              <w:top w:val="single" w:color="auto" w:sz="8" w:space="0"/>
              <w:left w:val="nil"/>
              <w:bottom w:val="single" w:color="auto" w:sz="8" w:space="0"/>
              <w:right w:val="single" w:color="auto" w:sz="8" w:space="0"/>
            </w:tcBorders>
            <w:shd w:val="clear" w:color="auto" w:fill="FFFFFF"/>
            <w:noWrap w:val="0"/>
            <w:tcMar>
              <w:top w:w="0" w:type="dxa"/>
              <w:left w:w="57" w:type="dxa"/>
              <w:bottom w:w="0" w:type="dxa"/>
              <w:right w:w="57" w:type="dxa"/>
            </w:tcMar>
            <w:vAlign w:val="center"/>
          </w:tcPr>
          <w:p w14:paraId="7B0CED07">
            <w:pPr>
              <w:widowControl/>
              <w:jc w:val="center"/>
              <w:rPr>
                <w:rFonts w:eastAsia="宋体" w:cs="Times New Roman"/>
                <w:color w:val="auto"/>
              </w:rPr>
            </w:pPr>
            <w:r>
              <w:rPr>
                <w:rFonts w:hint="eastAsia" w:ascii="宋体" w:hAnsi="宋体" w:eastAsia="宋体" w:cs="宋体"/>
                <w:color w:val="auto"/>
                <w:kern w:val="0"/>
                <w:sz w:val="20"/>
                <w:szCs w:val="20"/>
                <w:lang w:bidi="ar"/>
              </w:rPr>
              <w:t>本年收费金额（单位：万元）</w:t>
            </w:r>
          </w:p>
        </w:tc>
      </w:tr>
      <w:tr w14:paraId="61319241">
        <w:tblPrEx>
          <w:shd w:val="clear" w:color="auto" w:fill="FFFFFF"/>
          <w:tblCellMar>
            <w:top w:w="0" w:type="dxa"/>
            <w:left w:w="0" w:type="dxa"/>
            <w:bottom w:w="0" w:type="dxa"/>
            <w:right w:w="0" w:type="dxa"/>
          </w:tblCellMar>
        </w:tblPrEx>
        <w:trPr>
          <w:trHeight w:val="415" w:hRule="atLeast"/>
        </w:trPr>
        <w:tc>
          <w:tcPr>
            <w:tcW w:w="2025" w:type="dxa"/>
            <w:tcBorders>
              <w:top w:val="nil"/>
              <w:left w:val="single" w:color="auto" w:sz="8" w:space="0"/>
              <w:bottom w:val="single" w:color="auto" w:sz="8" w:space="0"/>
              <w:right w:val="single" w:color="auto" w:sz="8" w:space="0"/>
            </w:tcBorders>
            <w:shd w:val="clear" w:color="auto" w:fill="FFFFFF"/>
            <w:noWrap w:val="0"/>
            <w:tcMar>
              <w:top w:w="0" w:type="dxa"/>
              <w:left w:w="57" w:type="dxa"/>
              <w:bottom w:w="0" w:type="dxa"/>
              <w:right w:w="57" w:type="dxa"/>
            </w:tcMar>
            <w:vAlign w:val="center"/>
          </w:tcPr>
          <w:p w14:paraId="0AFE69AE">
            <w:pPr>
              <w:widowControl/>
              <w:jc w:val="left"/>
              <w:rPr>
                <w:rFonts w:eastAsia="宋体" w:cs="Times New Roman"/>
                <w:color w:val="auto"/>
              </w:rPr>
            </w:pPr>
            <w:r>
              <w:rPr>
                <w:rFonts w:hint="eastAsia" w:ascii="宋体" w:hAnsi="宋体" w:eastAsia="宋体" w:cs="宋体"/>
                <w:color w:val="auto"/>
                <w:kern w:val="0"/>
                <w:sz w:val="20"/>
                <w:szCs w:val="20"/>
                <w:lang w:bidi="ar"/>
              </w:rPr>
              <w:t>行政事业性收费</w:t>
            </w:r>
          </w:p>
        </w:tc>
        <w:tc>
          <w:tcPr>
            <w:tcW w:w="6075" w:type="dxa"/>
            <w:gridSpan w:val="3"/>
            <w:tcBorders>
              <w:top w:val="nil"/>
              <w:left w:val="nil"/>
              <w:bottom w:val="single" w:color="auto" w:sz="8" w:space="0"/>
              <w:right w:val="single" w:color="auto" w:sz="8" w:space="0"/>
            </w:tcBorders>
            <w:shd w:val="clear" w:color="auto" w:fill="FFFFFF"/>
            <w:noWrap w:val="0"/>
            <w:tcMar>
              <w:top w:w="0" w:type="dxa"/>
              <w:left w:w="57" w:type="dxa"/>
              <w:bottom w:w="0" w:type="dxa"/>
              <w:right w:w="57" w:type="dxa"/>
            </w:tcMar>
            <w:vAlign w:val="center"/>
          </w:tcPr>
          <w:p w14:paraId="77C1CF08">
            <w:pPr>
              <w:widowControl/>
              <w:jc w:val="center"/>
              <w:rPr>
                <w:rFonts w:hint="eastAsia" w:eastAsia="宋体" w:cs="Times New Roman"/>
                <w:color w:val="auto"/>
              </w:rPr>
            </w:pPr>
            <w:r>
              <w:rPr>
                <w:rFonts w:hint="eastAsia" w:eastAsia="宋体" w:cs="Times New Roman"/>
                <w:color w:val="auto"/>
              </w:rPr>
              <w:t>0</w:t>
            </w:r>
          </w:p>
        </w:tc>
      </w:tr>
    </w:tbl>
    <w:p w14:paraId="6AB37C29">
      <w:pPr>
        <w:widowControl/>
        <w:shd w:val="clear" w:color="auto" w:fill="FFFFFF"/>
        <w:spacing w:line="578" w:lineRule="atLeast"/>
        <w:ind w:firstLine="640"/>
        <w:jc w:val="left"/>
        <w:rPr>
          <w:rFonts w:hint="eastAsia" w:ascii="微软雅黑" w:hAnsi="微软雅黑" w:eastAsia="微软雅黑" w:cs="微软雅黑"/>
          <w:color w:val="FF0000"/>
          <w:szCs w:val="21"/>
        </w:rPr>
      </w:pPr>
      <w:r>
        <w:rPr>
          <w:rFonts w:ascii="仿宋_GB2312" w:hAnsi="微软雅黑" w:eastAsia="仿宋_GB2312" w:cs="仿宋_GB2312"/>
          <w:color w:val="FF0000"/>
          <w:kern w:val="0"/>
          <w:sz w:val="32"/>
          <w:szCs w:val="32"/>
          <w:shd w:val="clear" w:color="auto" w:fill="FFFFFF"/>
          <w:lang w:bidi="ar"/>
        </w:rPr>
        <w:t> </w:t>
      </w:r>
    </w:p>
    <w:p w14:paraId="445BD31F">
      <w:pPr>
        <w:pStyle w:val="3"/>
        <w:widowControl/>
        <w:shd w:val="clear" w:color="auto" w:fill="FFFFFF"/>
        <w:spacing w:before="0" w:beforeAutospacing="0" w:after="0" w:afterAutospacing="0" w:line="578" w:lineRule="atLeast"/>
        <w:ind w:firstLine="420"/>
        <w:jc w:val="both"/>
        <w:rPr>
          <w:rFonts w:hint="eastAsia" w:ascii="微软雅黑" w:hAnsi="微软雅黑" w:eastAsia="微软雅黑" w:cs="微软雅黑"/>
          <w:color w:val="auto"/>
          <w:sz w:val="21"/>
          <w:szCs w:val="21"/>
        </w:rPr>
      </w:pPr>
      <w:r>
        <w:rPr>
          <w:rFonts w:hint="eastAsia" w:ascii="黑体" w:hAnsi="宋体" w:eastAsia="黑体" w:cs="黑体"/>
          <w:b/>
          <w:bCs/>
          <w:color w:val="auto"/>
          <w:sz w:val="32"/>
          <w:szCs w:val="32"/>
          <w:shd w:val="clear" w:color="auto" w:fill="FFFFFF"/>
          <w:lang w:bidi="ar"/>
        </w:rPr>
        <w:t>三、收到和处理政府信息公开申请情况</w:t>
      </w:r>
    </w:p>
    <w:tbl>
      <w:tblPr>
        <w:tblStyle w:val="4"/>
        <w:tblW w:w="837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60"/>
        <w:gridCol w:w="810"/>
        <w:gridCol w:w="2769"/>
        <w:gridCol w:w="591"/>
        <w:gridCol w:w="591"/>
        <w:gridCol w:w="591"/>
        <w:gridCol w:w="591"/>
        <w:gridCol w:w="591"/>
        <w:gridCol w:w="593"/>
        <w:gridCol w:w="592"/>
      </w:tblGrid>
      <w:tr w14:paraId="28FEAF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4239" w:type="dxa"/>
            <w:gridSpan w:val="3"/>
            <w:vMerge w:val="restart"/>
            <w:tcBorders>
              <w:top w:val="single" w:color="auto" w:sz="8" w:space="0"/>
              <w:left w:val="single" w:color="auto" w:sz="8" w:space="0"/>
              <w:bottom w:val="outset" w:color="auto" w:sz="8" w:space="0"/>
              <w:right w:val="single" w:color="auto" w:sz="8" w:space="0"/>
            </w:tcBorders>
            <w:noWrap w:val="0"/>
            <w:tcMar>
              <w:top w:w="0" w:type="dxa"/>
              <w:left w:w="108" w:type="dxa"/>
              <w:bottom w:w="0" w:type="dxa"/>
              <w:right w:w="108" w:type="dxa"/>
            </w:tcMar>
            <w:vAlign w:val="center"/>
          </w:tcPr>
          <w:p w14:paraId="62EE6512">
            <w:pPr>
              <w:widowControl/>
              <w:jc w:val="left"/>
              <w:rPr>
                <w:rFonts w:eastAsia="宋体" w:cs="Times New Roman"/>
                <w:color w:val="auto"/>
              </w:rPr>
            </w:pPr>
            <w:r>
              <w:rPr>
                <w:rFonts w:ascii="楷体" w:hAnsi="楷体" w:eastAsia="楷体" w:cs="楷体"/>
                <w:color w:val="auto"/>
                <w:kern w:val="0"/>
                <w:sz w:val="20"/>
                <w:szCs w:val="20"/>
                <w:lang w:bidi="ar"/>
              </w:rPr>
              <w:t>（本列数据的勾稽关系为：第一项加第二项之和，等于第三项加第四项之和）</w:t>
            </w:r>
          </w:p>
        </w:tc>
        <w:tc>
          <w:tcPr>
            <w:tcW w:w="4140" w:type="dxa"/>
            <w:gridSpan w:val="7"/>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7F68AB5A">
            <w:pPr>
              <w:widowControl/>
              <w:jc w:val="center"/>
              <w:rPr>
                <w:rFonts w:eastAsia="宋体" w:cs="Times New Roman"/>
                <w:color w:val="auto"/>
              </w:rPr>
            </w:pPr>
            <w:r>
              <w:rPr>
                <w:rFonts w:hint="eastAsia" w:ascii="宋体" w:hAnsi="宋体" w:eastAsia="宋体" w:cs="宋体"/>
                <w:color w:val="auto"/>
                <w:kern w:val="0"/>
                <w:sz w:val="20"/>
                <w:szCs w:val="20"/>
                <w:lang w:bidi="ar"/>
              </w:rPr>
              <w:t>申请人情况</w:t>
            </w:r>
          </w:p>
        </w:tc>
      </w:tr>
      <w:tr w14:paraId="76D2DF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4239" w:type="dxa"/>
            <w:gridSpan w:val="3"/>
            <w:vMerge w:val="continue"/>
            <w:tcBorders>
              <w:top w:val="single" w:color="auto" w:sz="8" w:space="0"/>
              <w:left w:val="single" w:color="auto" w:sz="8" w:space="0"/>
              <w:bottom w:val="outset" w:color="auto" w:sz="8" w:space="0"/>
              <w:right w:val="single" w:color="auto" w:sz="8" w:space="0"/>
            </w:tcBorders>
            <w:noWrap w:val="0"/>
            <w:tcMar>
              <w:top w:w="0" w:type="dxa"/>
              <w:left w:w="108" w:type="dxa"/>
              <w:bottom w:w="0" w:type="dxa"/>
              <w:right w:w="108" w:type="dxa"/>
            </w:tcMar>
            <w:vAlign w:val="center"/>
          </w:tcPr>
          <w:p w14:paraId="0A9E9980">
            <w:pPr>
              <w:rPr>
                <w:rFonts w:hint="eastAsia" w:ascii="宋体" w:eastAsia="宋体" w:cs="Times New Roman"/>
                <w:color w:val="auto"/>
                <w:sz w:val="24"/>
              </w:rPr>
            </w:pPr>
          </w:p>
        </w:tc>
        <w:tc>
          <w:tcPr>
            <w:tcW w:w="591" w:type="dxa"/>
            <w:vMerge w:val="restart"/>
            <w:tcBorders>
              <w:top w:val="single" w:color="auto" w:sz="8" w:space="0"/>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01E40475">
            <w:pPr>
              <w:widowControl/>
              <w:jc w:val="center"/>
              <w:rPr>
                <w:rFonts w:eastAsia="宋体" w:cs="Times New Roman"/>
                <w:color w:val="auto"/>
              </w:rPr>
            </w:pPr>
            <w:r>
              <w:rPr>
                <w:rFonts w:hint="eastAsia" w:ascii="宋体" w:hAnsi="宋体" w:eastAsia="宋体" w:cs="宋体"/>
                <w:color w:val="auto"/>
                <w:kern w:val="0"/>
                <w:sz w:val="20"/>
                <w:szCs w:val="20"/>
                <w:lang w:bidi="ar"/>
              </w:rPr>
              <w:t>自然人</w:t>
            </w:r>
          </w:p>
        </w:tc>
        <w:tc>
          <w:tcPr>
            <w:tcW w:w="2957"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C0EC04E">
            <w:pPr>
              <w:widowControl/>
              <w:jc w:val="center"/>
              <w:rPr>
                <w:rFonts w:eastAsia="宋体" w:cs="Times New Roman"/>
                <w:color w:val="auto"/>
              </w:rPr>
            </w:pPr>
            <w:r>
              <w:rPr>
                <w:rFonts w:hint="eastAsia" w:ascii="宋体" w:hAnsi="宋体" w:eastAsia="宋体" w:cs="宋体"/>
                <w:color w:val="auto"/>
                <w:kern w:val="0"/>
                <w:sz w:val="20"/>
                <w:szCs w:val="20"/>
                <w:lang w:bidi="ar"/>
              </w:rPr>
              <w:t>法人或其他组织</w:t>
            </w:r>
          </w:p>
        </w:tc>
        <w:tc>
          <w:tcPr>
            <w:tcW w:w="592" w:type="dxa"/>
            <w:vMerge w:val="restart"/>
            <w:tcBorders>
              <w:top w:val="single" w:color="auto" w:sz="8" w:space="0"/>
              <w:left w:val="single" w:color="auto" w:sz="8" w:space="0"/>
              <w:bottom w:val="outset" w:color="auto" w:sz="8" w:space="0"/>
              <w:right w:val="single" w:color="auto" w:sz="8" w:space="0"/>
            </w:tcBorders>
            <w:noWrap w:val="0"/>
            <w:tcMar>
              <w:top w:w="0" w:type="dxa"/>
              <w:left w:w="108" w:type="dxa"/>
              <w:bottom w:w="0" w:type="dxa"/>
              <w:right w:w="108" w:type="dxa"/>
            </w:tcMar>
            <w:vAlign w:val="center"/>
          </w:tcPr>
          <w:p w14:paraId="52BF42C8">
            <w:pPr>
              <w:widowControl/>
              <w:jc w:val="center"/>
              <w:rPr>
                <w:rFonts w:eastAsia="宋体" w:cs="Times New Roman"/>
                <w:color w:val="auto"/>
              </w:rPr>
            </w:pPr>
            <w:r>
              <w:rPr>
                <w:rFonts w:hint="eastAsia" w:ascii="宋体" w:hAnsi="宋体" w:eastAsia="宋体" w:cs="宋体"/>
                <w:color w:val="auto"/>
                <w:kern w:val="0"/>
                <w:sz w:val="20"/>
                <w:szCs w:val="20"/>
                <w:lang w:bidi="ar"/>
              </w:rPr>
              <w:t>总计</w:t>
            </w:r>
          </w:p>
        </w:tc>
      </w:tr>
      <w:tr w14:paraId="2635B8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55" w:hRule="atLeast"/>
          <w:jc w:val="center"/>
        </w:trPr>
        <w:tc>
          <w:tcPr>
            <w:tcW w:w="4239" w:type="dxa"/>
            <w:gridSpan w:val="3"/>
            <w:vMerge w:val="continue"/>
            <w:tcBorders>
              <w:top w:val="single" w:color="auto" w:sz="8" w:space="0"/>
              <w:left w:val="single" w:color="auto" w:sz="8" w:space="0"/>
              <w:bottom w:val="outset" w:color="auto" w:sz="8" w:space="0"/>
              <w:right w:val="single" w:color="auto" w:sz="8" w:space="0"/>
            </w:tcBorders>
            <w:noWrap w:val="0"/>
            <w:tcMar>
              <w:top w:w="0" w:type="dxa"/>
              <w:left w:w="108" w:type="dxa"/>
              <w:bottom w:w="0" w:type="dxa"/>
              <w:right w:w="108" w:type="dxa"/>
            </w:tcMar>
            <w:vAlign w:val="center"/>
          </w:tcPr>
          <w:p w14:paraId="279B9CDD">
            <w:pPr>
              <w:rPr>
                <w:rFonts w:hint="eastAsia" w:ascii="宋体" w:eastAsia="宋体" w:cs="Times New Roman"/>
                <w:color w:val="auto"/>
                <w:sz w:val="24"/>
              </w:rPr>
            </w:pPr>
          </w:p>
        </w:tc>
        <w:tc>
          <w:tcPr>
            <w:tcW w:w="591" w:type="dxa"/>
            <w:vMerge w:val="continue"/>
            <w:tcBorders>
              <w:top w:val="single" w:color="auto" w:sz="8" w:space="0"/>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4D975C5C">
            <w:pPr>
              <w:rPr>
                <w:rFonts w:hint="eastAsia" w:ascii="宋体" w:eastAsia="宋体" w:cs="Times New Roman"/>
                <w:color w:val="auto"/>
                <w:sz w:val="24"/>
              </w:rPr>
            </w:pPr>
          </w:p>
        </w:tc>
        <w:tc>
          <w:tcPr>
            <w:tcW w:w="59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6BF71AC">
            <w:pPr>
              <w:widowControl/>
              <w:jc w:val="center"/>
              <w:rPr>
                <w:rFonts w:eastAsia="宋体" w:cs="Times New Roman"/>
                <w:color w:val="auto"/>
              </w:rPr>
            </w:pPr>
            <w:r>
              <w:rPr>
                <w:rFonts w:hint="eastAsia" w:ascii="宋体" w:hAnsi="宋体" w:eastAsia="宋体" w:cs="宋体"/>
                <w:color w:val="auto"/>
                <w:kern w:val="0"/>
                <w:sz w:val="20"/>
                <w:szCs w:val="20"/>
                <w:lang w:bidi="ar"/>
              </w:rPr>
              <w:t>商业</w:t>
            </w:r>
          </w:p>
          <w:p w14:paraId="1BE3DC58">
            <w:pPr>
              <w:widowControl/>
              <w:jc w:val="center"/>
              <w:rPr>
                <w:rFonts w:eastAsia="宋体" w:cs="Times New Roman"/>
                <w:color w:val="auto"/>
              </w:rPr>
            </w:pPr>
            <w:r>
              <w:rPr>
                <w:rFonts w:hint="eastAsia" w:ascii="宋体" w:hAnsi="宋体" w:eastAsia="宋体" w:cs="宋体"/>
                <w:color w:val="auto"/>
                <w:kern w:val="0"/>
                <w:sz w:val="20"/>
                <w:szCs w:val="20"/>
                <w:lang w:bidi="ar"/>
              </w:rPr>
              <w:t>企业</w:t>
            </w:r>
          </w:p>
        </w:tc>
        <w:tc>
          <w:tcPr>
            <w:tcW w:w="59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FFD82E5">
            <w:pPr>
              <w:widowControl/>
              <w:jc w:val="center"/>
              <w:rPr>
                <w:rFonts w:eastAsia="宋体" w:cs="Times New Roman"/>
                <w:color w:val="auto"/>
              </w:rPr>
            </w:pPr>
            <w:r>
              <w:rPr>
                <w:rFonts w:hint="eastAsia" w:ascii="宋体" w:hAnsi="宋体" w:eastAsia="宋体" w:cs="宋体"/>
                <w:color w:val="auto"/>
                <w:kern w:val="0"/>
                <w:sz w:val="20"/>
                <w:szCs w:val="20"/>
                <w:lang w:bidi="ar"/>
              </w:rPr>
              <w:t>科研</w:t>
            </w:r>
          </w:p>
          <w:p w14:paraId="6D95FDD2">
            <w:pPr>
              <w:widowControl/>
              <w:jc w:val="center"/>
              <w:rPr>
                <w:rFonts w:eastAsia="宋体" w:cs="Times New Roman"/>
                <w:color w:val="auto"/>
              </w:rPr>
            </w:pPr>
            <w:r>
              <w:rPr>
                <w:rFonts w:hint="eastAsia" w:ascii="宋体" w:hAnsi="宋体" w:eastAsia="宋体" w:cs="宋体"/>
                <w:color w:val="auto"/>
                <w:kern w:val="0"/>
                <w:sz w:val="20"/>
                <w:szCs w:val="20"/>
                <w:lang w:bidi="ar"/>
              </w:rPr>
              <w:t>机构</w:t>
            </w:r>
          </w:p>
        </w:tc>
        <w:tc>
          <w:tcPr>
            <w:tcW w:w="59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C9028DC">
            <w:pPr>
              <w:widowControl/>
              <w:jc w:val="center"/>
              <w:rPr>
                <w:rFonts w:eastAsia="宋体" w:cs="Times New Roman"/>
                <w:color w:val="auto"/>
              </w:rPr>
            </w:pPr>
            <w:r>
              <w:rPr>
                <w:rFonts w:hint="eastAsia" w:ascii="宋体" w:hAnsi="宋体" w:eastAsia="宋体" w:cs="宋体"/>
                <w:color w:val="auto"/>
                <w:kern w:val="0"/>
                <w:sz w:val="20"/>
                <w:szCs w:val="20"/>
                <w:lang w:bidi="ar"/>
              </w:rPr>
              <w:t>社会公益组织</w:t>
            </w:r>
          </w:p>
        </w:tc>
        <w:tc>
          <w:tcPr>
            <w:tcW w:w="59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EE6C181">
            <w:pPr>
              <w:widowControl/>
              <w:jc w:val="center"/>
              <w:rPr>
                <w:rFonts w:eastAsia="宋体" w:cs="Times New Roman"/>
                <w:color w:val="auto"/>
              </w:rPr>
            </w:pPr>
            <w:r>
              <w:rPr>
                <w:rFonts w:hint="eastAsia" w:ascii="宋体" w:hAnsi="宋体" w:eastAsia="宋体" w:cs="宋体"/>
                <w:color w:val="auto"/>
                <w:kern w:val="0"/>
                <w:sz w:val="20"/>
                <w:szCs w:val="20"/>
                <w:lang w:bidi="ar"/>
              </w:rPr>
              <w:t>法律服务机构</w:t>
            </w:r>
          </w:p>
        </w:tc>
        <w:tc>
          <w:tcPr>
            <w:tcW w:w="59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7B33983">
            <w:pPr>
              <w:widowControl/>
              <w:jc w:val="center"/>
              <w:rPr>
                <w:rFonts w:eastAsia="宋体" w:cs="Times New Roman"/>
                <w:color w:val="auto"/>
              </w:rPr>
            </w:pPr>
            <w:r>
              <w:rPr>
                <w:rFonts w:hint="eastAsia" w:ascii="宋体" w:hAnsi="宋体" w:eastAsia="宋体" w:cs="宋体"/>
                <w:color w:val="auto"/>
                <w:kern w:val="0"/>
                <w:sz w:val="20"/>
                <w:szCs w:val="20"/>
                <w:lang w:bidi="ar"/>
              </w:rPr>
              <w:t>其他</w:t>
            </w:r>
          </w:p>
        </w:tc>
        <w:tc>
          <w:tcPr>
            <w:tcW w:w="592" w:type="dxa"/>
            <w:vMerge w:val="continue"/>
            <w:tcBorders>
              <w:top w:val="single" w:color="auto" w:sz="8" w:space="0"/>
              <w:left w:val="single" w:color="auto" w:sz="8" w:space="0"/>
              <w:bottom w:val="outset" w:color="auto" w:sz="8" w:space="0"/>
              <w:right w:val="single" w:color="auto" w:sz="8" w:space="0"/>
            </w:tcBorders>
            <w:noWrap w:val="0"/>
            <w:tcMar>
              <w:top w:w="0" w:type="dxa"/>
              <w:left w:w="108" w:type="dxa"/>
              <w:bottom w:w="0" w:type="dxa"/>
              <w:right w:w="108" w:type="dxa"/>
            </w:tcMar>
            <w:vAlign w:val="center"/>
          </w:tcPr>
          <w:p w14:paraId="3FD84538">
            <w:pPr>
              <w:rPr>
                <w:rFonts w:hint="eastAsia" w:ascii="宋体" w:eastAsia="宋体" w:cs="Times New Roman"/>
                <w:color w:val="auto"/>
                <w:sz w:val="24"/>
              </w:rPr>
            </w:pPr>
          </w:p>
        </w:tc>
      </w:tr>
      <w:tr w14:paraId="12AB4A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4239"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41E5BD06">
            <w:pPr>
              <w:widowControl/>
              <w:jc w:val="left"/>
              <w:rPr>
                <w:rFonts w:eastAsia="宋体" w:cs="Times New Roman"/>
                <w:color w:val="auto"/>
              </w:rPr>
            </w:pPr>
            <w:r>
              <w:rPr>
                <w:rFonts w:hint="eastAsia" w:ascii="宋体" w:hAnsi="宋体" w:eastAsia="宋体" w:cs="宋体"/>
                <w:color w:val="auto"/>
                <w:kern w:val="0"/>
                <w:sz w:val="20"/>
                <w:szCs w:val="20"/>
                <w:lang w:bidi="ar"/>
              </w:rPr>
              <w:t>一、本年新收政府信息公开申请数量</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6AD5C13">
            <w:pPr>
              <w:widowControl/>
              <w:jc w:val="center"/>
              <w:rPr>
                <w:rFonts w:hint="eastAsia" w:eastAsia="宋体" w:cs="Times New Roman"/>
                <w:color w:val="auto"/>
                <w:lang w:val="en-US" w:eastAsia="zh-CN"/>
              </w:rPr>
            </w:pPr>
            <w:r>
              <w:rPr>
                <w:rFonts w:hint="eastAsia" w:cs="Times New Roman"/>
                <w:color w:val="auto"/>
                <w:lang w:val="en-US" w:eastAsia="zh-CN"/>
              </w:rPr>
              <w:t>2</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C71583F">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9E7E9AF">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86670E2">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B555856">
            <w:pPr>
              <w:widowControl/>
              <w:jc w:val="center"/>
              <w:rPr>
                <w:rFonts w:hint="default" w:eastAsia="宋体" w:cs="Times New Roman"/>
                <w:color w:val="auto"/>
                <w:lang w:val="en-US" w:eastAsia="zh-CN"/>
              </w:rPr>
            </w:pPr>
            <w:r>
              <w:rPr>
                <w:rFonts w:hint="eastAsia" w:cs="Times New Roman"/>
                <w:color w:val="auto"/>
                <w:lang w:val="en-US" w:eastAsia="zh-CN"/>
              </w:rPr>
              <w:t>0</w:t>
            </w:r>
          </w:p>
        </w:tc>
        <w:tc>
          <w:tcPr>
            <w:tcW w:w="593"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191D300">
            <w:pPr>
              <w:widowControl/>
              <w:jc w:val="center"/>
              <w:rPr>
                <w:rFonts w:eastAsia="宋体" w:cs="Times New Roman"/>
                <w:color w:val="auto"/>
              </w:rPr>
            </w:pPr>
            <w:r>
              <w:rPr>
                <w:rFonts w:eastAsia="宋体" w:cs="Calibri"/>
                <w:color w:val="auto"/>
                <w:kern w:val="0"/>
                <w:sz w:val="20"/>
                <w:szCs w:val="20"/>
                <w:lang w:bidi="ar"/>
              </w:rPr>
              <w:t>0</w:t>
            </w:r>
          </w:p>
        </w:tc>
        <w:tc>
          <w:tcPr>
            <w:tcW w:w="592"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261021B">
            <w:pPr>
              <w:widowControl/>
              <w:jc w:val="center"/>
              <w:rPr>
                <w:rFonts w:hint="default" w:eastAsia="宋体" w:cs="Times New Roman"/>
                <w:color w:val="auto"/>
                <w:lang w:val="en-US" w:eastAsia="zh-CN"/>
              </w:rPr>
            </w:pPr>
            <w:r>
              <w:rPr>
                <w:rFonts w:hint="eastAsia" w:cs="Times New Roman"/>
                <w:color w:val="auto"/>
                <w:lang w:val="en-US" w:eastAsia="zh-CN"/>
              </w:rPr>
              <w:t>2</w:t>
            </w:r>
          </w:p>
        </w:tc>
      </w:tr>
      <w:tr w14:paraId="2A8ECA1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4239"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3C0CCAEA">
            <w:pPr>
              <w:widowControl/>
              <w:jc w:val="left"/>
              <w:rPr>
                <w:rFonts w:eastAsia="宋体" w:cs="Times New Roman"/>
                <w:color w:val="auto"/>
              </w:rPr>
            </w:pPr>
            <w:r>
              <w:rPr>
                <w:rFonts w:hint="eastAsia" w:ascii="宋体" w:hAnsi="宋体" w:eastAsia="宋体" w:cs="宋体"/>
                <w:color w:val="auto"/>
                <w:kern w:val="0"/>
                <w:sz w:val="20"/>
                <w:szCs w:val="20"/>
                <w:lang w:bidi="ar"/>
              </w:rPr>
              <w:t>二、上年结转政府信息公开申请数量</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C29EC02">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E8E6C46">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C087981">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60DA9B5">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D4583EC">
            <w:pPr>
              <w:widowControl/>
              <w:jc w:val="center"/>
              <w:rPr>
                <w:rFonts w:eastAsia="宋体" w:cs="Times New Roman"/>
                <w:color w:val="auto"/>
              </w:rPr>
            </w:pPr>
            <w:r>
              <w:rPr>
                <w:rFonts w:eastAsia="宋体" w:cs="Calibri"/>
                <w:color w:val="auto"/>
                <w:kern w:val="0"/>
                <w:sz w:val="20"/>
                <w:szCs w:val="20"/>
                <w:lang w:bidi="ar"/>
              </w:rPr>
              <w:t>0</w:t>
            </w:r>
          </w:p>
        </w:tc>
        <w:tc>
          <w:tcPr>
            <w:tcW w:w="593"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BF5CD54">
            <w:pPr>
              <w:widowControl/>
              <w:jc w:val="center"/>
              <w:rPr>
                <w:rFonts w:eastAsia="宋体" w:cs="Times New Roman"/>
                <w:color w:val="auto"/>
              </w:rPr>
            </w:pPr>
            <w:r>
              <w:rPr>
                <w:rFonts w:eastAsia="宋体" w:cs="Calibri"/>
                <w:color w:val="auto"/>
                <w:kern w:val="0"/>
                <w:sz w:val="20"/>
                <w:szCs w:val="20"/>
                <w:lang w:bidi="ar"/>
              </w:rPr>
              <w:t>0</w:t>
            </w:r>
          </w:p>
        </w:tc>
        <w:tc>
          <w:tcPr>
            <w:tcW w:w="592"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81AE1B1">
            <w:pPr>
              <w:widowControl/>
              <w:jc w:val="center"/>
              <w:rPr>
                <w:rFonts w:eastAsia="宋体" w:cs="Times New Roman"/>
                <w:color w:val="auto"/>
              </w:rPr>
            </w:pPr>
            <w:r>
              <w:rPr>
                <w:rFonts w:eastAsia="宋体" w:cs="Calibri"/>
                <w:color w:val="auto"/>
                <w:kern w:val="0"/>
                <w:sz w:val="20"/>
                <w:szCs w:val="20"/>
                <w:lang w:bidi="ar"/>
              </w:rPr>
              <w:t>0</w:t>
            </w:r>
          </w:p>
        </w:tc>
      </w:tr>
      <w:tr w14:paraId="2809CD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restart"/>
            <w:tcBorders>
              <w:top w:val="single" w:color="auto" w:sz="8" w:space="0"/>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51CD28FF">
            <w:pPr>
              <w:widowControl/>
              <w:jc w:val="left"/>
              <w:rPr>
                <w:rFonts w:eastAsia="宋体" w:cs="Times New Roman"/>
                <w:color w:val="auto"/>
              </w:rPr>
            </w:pPr>
            <w:r>
              <w:rPr>
                <w:rFonts w:hint="eastAsia" w:ascii="宋体" w:hAnsi="宋体" w:eastAsia="宋体" w:cs="宋体"/>
                <w:color w:val="auto"/>
                <w:kern w:val="0"/>
                <w:sz w:val="20"/>
                <w:szCs w:val="20"/>
                <w:lang w:bidi="ar"/>
              </w:rPr>
              <w:t>三、本年度办理结果</w:t>
            </w:r>
          </w:p>
        </w:tc>
        <w:tc>
          <w:tcPr>
            <w:tcW w:w="3579"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E6132B5">
            <w:pPr>
              <w:widowControl/>
              <w:jc w:val="left"/>
              <w:rPr>
                <w:rFonts w:eastAsia="宋体" w:cs="Times New Roman"/>
                <w:color w:val="auto"/>
              </w:rPr>
            </w:pPr>
            <w:r>
              <w:rPr>
                <w:rFonts w:hint="eastAsia" w:ascii="宋体" w:hAnsi="宋体" w:eastAsia="宋体" w:cs="宋体"/>
                <w:color w:val="auto"/>
                <w:kern w:val="0"/>
                <w:sz w:val="20"/>
                <w:szCs w:val="20"/>
                <w:lang w:bidi="ar"/>
              </w:rPr>
              <w:t>（一）予以公开</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AE64893">
            <w:pPr>
              <w:widowControl/>
              <w:jc w:val="center"/>
              <w:rPr>
                <w:rFonts w:hint="eastAsia" w:eastAsia="宋体" w:cs="Times New Roman"/>
                <w:color w:val="auto"/>
                <w:lang w:val="en-US" w:eastAsia="zh-CN"/>
              </w:rPr>
            </w:pPr>
            <w:r>
              <w:rPr>
                <w:rFonts w:hint="eastAsia" w:cs="Times New Roman"/>
                <w:color w:val="auto"/>
                <w:lang w:val="en-US" w:eastAsia="zh-CN"/>
              </w:rPr>
              <w:t>2</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50908E4">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70C0033">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2AC18D8">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14FB594">
            <w:pPr>
              <w:widowControl/>
              <w:jc w:val="center"/>
              <w:rPr>
                <w:rFonts w:hint="eastAsia" w:eastAsia="宋体" w:cs="Times New Roman"/>
                <w:color w:val="auto"/>
                <w:lang w:eastAsia="zh-CN"/>
              </w:rPr>
            </w:pPr>
            <w:r>
              <w:rPr>
                <w:rFonts w:hint="eastAsia" w:eastAsia="宋体" w:cs="Calibri"/>
                <w:color w:val="auto"/>
                <w:kern w:val="0"/>
                <w:sz w:val="20"/>
                <w:szCs w:val="20"/>
                <w:lang w:val="en-US" w:eastAsia="zh-CN" w:bidi="ar"/>
              </w:rPr>
              <w:t>0</w:t>
            </w:r>
          </w:p>
        </w:tc>
        <w:tc>
          <w:tcPr>
            <w:tcW w:w="593"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E95B24F">
            <w:pPr>
              <w:widowControl/>
              <w:jc w:val="center"/>
              <w:rPr>
                <w:rFonts w:eastAsia="宋体" w:cs="Times New Roman"/>
                <w:color w:val="auto"/>
              </w:rPr>
            </w:pPr>
            <w:r>
              <w:rPr>
                <w:rFonts w:eastAsia="宋体" w:cs="Calibri"/>
                <w:color w:val="auto"/>
                <w:kern w:val="0"/>
                <w:sz w:val="20"/>
                <w:szCs w:val="20"/>
                <w:lang w:bidi="ar"/>
              </w:rPr>
              <w:t>0</w:t>
            </w:r>
          </w:p>
        </w:tc>
        <w:tc>
          <w:tcPr>
            <w:tcW w:w="592"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top"/>
          </w:tcPr>
          <w:p w14:paraId="0F43BF9A">
            <w:pPr>
              <w:widowControl/>
              <w:jc w:val="center"/>
              <w:rPr>
                <w:rFonts w:hint="default" w:eastAsia="宋体" w:cs="Times New Roman"/>
                <w:color w:val="auto"/>
                <w:lang w:val="en-US" w:eastAsia="zh-CN"/>
              </w:rPr>
            </w:pPr>
            <w:r>
              <w:rPr>
                <w:rFonts w:hint="eastAsia" w:cs="Times New Roman"/>
                <w:color w:val="auto"/>
                <w:lang w:val="en-US" w:eastAsia="zh-CN"/>
              </w:rPr>
              <w:t>2</w:t>
            </w:r>
          </w:p>
        </w:tc>
      </w:tr>
      <w:tr w14:paraId="1FDA3C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4" w:hRule="atLeast"/>
          <w:jc w:val="center"/>
        </w:trPr>
        <w:tc>
          <w:tcPr>
            <w:tcW w:w="660" w:type="dxa"/>
            <w:vMerge w:val="continue"/>
            <w:tcBorders>
              <w:top w:val="single" w:color="auto" w:sz="8" w:space="0"/>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20FDDC91">
            <w:pPr>
              <w:rPr>
                <w:rFonts w:hint="eastAsia" w:ascii="宋体" w:eastAsia="宋体" w:cs="Times New Roman"/>
                <w:color w:val="auto"/>
                <w:sz w:val="24"/>
              </w:rPr>
            </w:pPr>
          </w:p>
        </w:tc>
        <w:tc>
          <w:tcPr>
            <w:tcW w:w="3579"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9675BDA">
            <w:pPr>
              <w:widowControl/>
              <w:jc w:val="left"/>
              <w:rPr>
                <w:rFonts w:eastAsia="宋体" w:cs="Times New Roman"/>
                <w:color w:val="auto"/>
              </w:rPr>
            </w:pPr>
            <w:r>
              <w:rPr>
                <w:rFonts w:hint="eastAsia" w:ascii="宋体" w:hAnsi="宋体" w:eastAsia="宋体" w:cs="宋体"/>
                <w:color w:val="auto"/>
                <w:kern w:val="0"/>
                <w:sz w:val="20"/>
                <w:szCs w:val="20"/>
                <w:lang w:bidi="ar"/>
              </w:rPr>
              <w:t>（二）部分公开</w:t>
            </w:r>
            <w:r>
              <w:rPr>
                <w:rFonts w:hint="eastAsia" w:ascii="楷体" w:hAnsi="楷体" w:eastAsia="楷体" w:cs="楷体"/>
                <w:color w:val="auto"/>
                <w:kern w:val="0"/>
                <w:sz w:val="20"/>
                <w:szCs w:val="20"/>
                <w:lang w:bidi="ar"/>
              </w:rPr>
              <w:t>（区分处理的，只计这一情形，不计其他情形）</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B60C68D">
            <w:pPr>
              <w:widowControl/>
              <w:jc w:val="left"/>
              <w:rPr>
                <w:rFonts w:eastAsia="宋体" w:cs="Times New Roman"/>
                <w:color w:val="auto"/>
              </w:rPr>
            </w:pPr>
            <w:r>
              <w:rPr>
                <w:rFonts w:eastAsia="宋体" w:cs="Calibri"/>
                <w:color w:val="auto"/>
                <w:kern w:val="0"/>
                <w:sz w:val="20"/>
                <w:szCs w:val="20"/>
                <w:lang w:bidi="ar"/>
              </w:rPr>
              <w:t>  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B0E3027">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BB01D23">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73F8E37">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C2A6594">
            <w:pPr>
              <w:widowControl/>
              <w:jc w:val="center"/>
              <w:rPr>
                <w:rFonts w:hint="default" w:eastAsia="宋体" w:cs="Times New Roman"/>
                <w:color w:val="auto"/>
                <w:lang w:val="en-US" w:eastAsia="zh-CN"/>
              </w:rPr>
            </w:pPr>
            <w:r>
              <w:rPr>
                <w:rFonts w:hint="eastAsia" w:cs="Times New Roman"/>
                <w:color w:val="auto"/>
                <w:lang w:val="en-US" w:eastAsia="zh-CN"/>
              </w:rPr>
              <w:t>0</w:t>
            </w:r>
          </w:p>
        </w:tc>
        <w:tc>
          <w:tcPr>
            <w:tcW w:w="593"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B7B9974">
            <w:pPr>
              <w:widowControl/>
              <w:jc w:val="center"/>
              <w:rPr>
                <w:rFonts w:eastAsia="宋体" w:cs="Times New Roman"/>
                <w:color w:val="auto"/>
              </w:rPr>
            </w:pPr>
            <w:r>
              <w:rPr>
                <w:rFonts w:eastAsia="宋体" w:cs="Calibri"/>
                <w:color w:val="auto"/>
                <w:kern w:val="0"/>
                <w:sz w:val="20"/>
                <w:szCs w:val="20"/>
                <w:lang w:bidi="ar"/>
              </w:rPr>
              <w:t>0</w:t>
            </w:r>
          </w:p>
        </w:tc>
        <w:tc>
          <w:tcPr>
            <w:tcW w:w="592"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5844B07">
            <w:pPr>
              <w:widowControl/>
              <w:jc w:val="center"/>
              <w:rPr>
                <w:rFonts w:hint="default" w:eastAsia="宋体" w:cs="Times New Roman"/>
                <w:color w:val="auto"/>
                <w:lang w:val="en-US" w:eastAsia="zh-CN"/>
              </w:rPr>
            </w:pPr>
            <w:r>
              <w:rPr>
                <w:rFonts w:hint="eastAsia" w:cs="Times New Roman"/>
                <w:color w:val="auto"/>
                <w:lang w:val="en-US" w:eastAsia="zh-CN"/>
              </w:rPr>
              <w:t>0</w:t>
            </w:r>
          </w:p>
        </w:tc>
      </w:tr>
      <w:tr w14:paraId="5C3247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single" w:color="auto" w:sz="8" w:space="0"/>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577408D9">
            <w:pPr>
              <w:rPr>
                <w:rFonts w:hint="eastAsia" w:ascii="宋体" w:eastAsia="宋体" w:cs="Times New Roman"/>
                <w:color w:val="auto"/>
                <w:sz w:val="24"/>
              </w:rPr>
            </w:pPr>
          </w:p>
        </w:tc>
        <w:tc>
          <w:tcPr>
            <w:tcW w:w="810" w:type="dxa"/>
            <w:vMerge w:val="restart"/>
            <w:tcBorders>
              <w:top w:val="single" w:color="auto" w:sz="8" w:space="0"/>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44A62089">
            <w:pPr>
              <w:widowControl/>
              <w:jc w:val="left"/>
              <w:rPr>
                <w:rFonts w:eastAsia="宋体" w:cs="Times New Roman"/>
                <w:color w:val="auto"/>
              </w:rPr>
            </w:pPr>
            <w:r>
              <w:rPr>
                <w:rFonts w:hint="eastAsia" w:ascii="宋体" w:hAnsi="宋体" w:eastAsia="宋体" w:cs="宋体"/>
                <w:color w:val="auto"/>
                <w:kern w:val="0"/>
                <w:sz w:val="20"/>
                <w:szCs w:val="20"/>
                <w:lang w:bidi="ar"/>
              </w:rPr>
              <w:t>（三）不予公开</w:t>
            </w:r>
          </w:p>
        </w:tc>
        <w:tc>
          <w:tcPr>
            <w:tcW w:w="276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E227D82">
            <w:pPr>
              <w:widowControl/>
              <w:jc w:val="left"/>
              <w:rPr>
                <w:rFonts w:eastAsia="宋体" w:cs="Times New Roman"/>
                <w:color w:val="auto"/>
              </w:rPr>
            </w:pPr>
            <w:r>
              <w:rPr>
                <w:rFonts w:hint="eastAsia" w:ascii="宋体" w:hAnsi="宋体" w:eastAsia="宋体" w:cs="宋体"/>
                <w:color w:val="auto"/>
                <w:kern w:val="0"/>
                <w:sz w:val="20"/>
                <w:szCs w:val="20"/>
                <w:lang w:bidi="ar"/>
              </w:rPr>
              <w:t>1.属于国家秘密</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84ADF2D">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0F789E7">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BE1FB70">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CD263FF">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A86E5C7">
            <w:pPr>
              <w:widowControl/>
              <w:jc w:val="center"/>
              <w:rPr>
                <w:rFonts w:eastAsia="宋体" w:cs="Times New Roman"/>
                <w:color w:val="auto"/>
              </w:rPr>
            </w:pPr>
            <w:r>
              <w:rPr>
                <w:rFonts w:eastAsia="宋体" w:cs="Calibri"/>
                <w:color w:val="auto"/>
                <w:kern w:val="0"/>
                <w:sz w:val="20"/>
                <w:szCs w:val="20"/>
                <w:lang w:bidi="ar"/>
              </w:rPr>
              <w:t>0</w:t>
            </w:r>
          </w:p>
        </w:tc>
        <w:tc>
          <w:tcPr>
            <w:tcW w:w="593"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C6DC729">
            <w:pPr>
              <w:widowControl/>
              <w:jc w:val="center"/>
              <w:rPr>
                <w:rFonts w:eastAsia="宋体" w:cs="Times New Roman"/>
                <w:color w:val="auto"/>
              </w:rPr>
            </w:pPr>
            <w:r>
              <w:rPr>
                <w:rFonts w:eastAsia="宋体" w:cs="Calibri"/>
                <w:color w:val="auto"/>
                <w:kern w:val="0"/>
                <w:sz w:val="20"/>
                <w:szCs w:val="20"/>
                <w:lang w:bidi="ar"/>
              </w:rPr>
              <w:t>0</w:t>
            </w:r>
          </w:p>
        </w:tc>
        <w:tc>
          <w:tcPr>
            <w:tcW w:w="592"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top"/>
          </w:tcPr>
          <w:p w14:paraId="592B3BA5">
            <w:pPr>
              <w:widowControl/>
              <w:jc w:val="center"/>
              <w:rPr>
                <w:rFonts w:eastAsia="宋体" w:cs="Times New Roman"/>
                <w:color w:val="auto"/>
              </w:rPr>
            </w:pPr>
            <w:r>
              <w:rPr>
                <w:rFonts w:eastAsia="宋体" w:cs="Calibri"/>
                <w:color w:val="auto"/>
                <w:kern w:val="0"/>
                <w:sz w:val="20"/>
                <w:szCs w:val="20"/>
                <w:lang w:bidi="ar"/>
              </w:rPr>
              <w:t>0</w:t>
            </w:r>
          </w:p>
        </w:tc>
      </w:tr>
      <w:tr w14:paraId="018850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single" w:color="auto" w:sz="8" w:space="0"/>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45175086">
            <w:pPr>
              <w:rPr>
                <w:rFonts w:hint="eastAsia" w:ascii="宋体" w:eastAsia="宋体" w:cs="Times New Roman"/>
                <w:color w:val="auto"/>
                <w:sz w:val="24"/>
              </w:rPr>
            </w:pPr>
          </w:p>
        </w:tc>
        <w:tc>
          <w:tcPr>
            <w:tcW w:w="810" w:type="dxa"/>
            <w:vMerge w:val="continue"/>
            <w:tcBorders>
              <w:top w:val="single" w:color="auto" w:sz="8" w:space="0"/>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13BE80E5">
            <w:pPr>
              <w:rPr>
                <w:rFonts w:hint="eastAsia" w:ascii="宋体" w:eastAsia="宋体" w:cs="Times New Roman"/>
                <w:color w:val="auto"/>
                <w:sz w:val="24"/>
              </w:rPr>
            </w:pPr>
          </w:p>
        </w:tc>
        <w:tc>
          <w:tcPr>
            <w:tcW w:w="276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96A1CEB">
            <w:pPr>
              <w:widowControl/>
              <w:jc w:val="left"/>
              <w:rPr>
                <w:rFonts w:eastAsia="宋体" w:cs="Times New Roman"/>
                <w:color w:val="auto"/>
              </w:rPr>
            </w:pPr>
            <w:r>
              <w:rPr>
                <w:rFonts w:hint="eastAsia" w:ascii="宋体" w:hAnsi="宋体" w:eastAsia="宋体" w:cs="宋体"/>
                <w:color w:val="auto"/>
                <w:kern w:val="0"/>
                <w:sz w:val="20"/>
                <w:szCs w:val="20"/>
                <w:lang w:bidi="ar"/>
              </w:rPr>
              <w:t>2.其他法律行政法规禁止公开</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0CCFEFF">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ABD3163">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6D0FA93">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424CB2E">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89A21AC">
            <w:pPr>
              <w:widowControl/>
              <w:jc w:val="center"/>
              <w:rPr>
                <w:rFonts w:eastAsia="宋体" w:cs="Times New Roman"/>
                <w:color w:val="auto"/>
              </w:rPr>
            </w:pPr>
            <w:r>
              <w:rPr>
                <w:rFonts w:eastAsia="宋体" w:cs="Calibri"/>
                <w:color w:val="auto"/>
                <w:kern w:val="0"/>
                <w:sz w:val="20"/>
                <w:szCs w:val="20"/>
                <w:lang w:bidi="ar"/>
              </w:rPr>
              <w:t>0</w:t>
            </w:r>
          </w:p>
        </w:tc>
        <w:tc>
          <w:tcPr>
            <w:tcW w:w="593"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B719F14">
            <w:pPr>
              <w:widowControl/>
              <w:jc w:val="center"/>
              <w:rPr>
                <w:rFonts w:eastAsia="宋体" w:cs="Times New Roman"/>
                <w:color w:val="auto"/>
              </w:rPr>
            </w:pPr>
            <w:r>
              <w:rPr>
                <w:rFonts w:eastAsia="宋体" w:cs="Calibri"/>
                <w:color w:val="auto"/>
                <w:kern w:val="0"/>
                <w:sz w:val="20"/>
                <w:szCs w:val="20"/>
                <w:lang w:bidi="ar"/>
              </w:rPr>
              <w:t>0</w:t>
            </w:r>
          </w:p>
        </w:tc>
        <w:tc>
          <w:tcPr>
            <w:tcW w:w="592"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1715F35">
            <w:pPr>
              <w:widowControl/>
              <w:jc w:val="center"/>
              <w:rPr>
                <w:rFonts w:eastAsia="宋体" w:cs="Times New Roman"/>
                <w:color w:val="auto"/>
              </w:rPr>
            </w:pPr>
            <w:r>
              <w:rPr>
                <w:rFonts w:eastAsia="宋体" w:cs="Calibri"/>
                <w:color w:val="auto"/>
                <w:kern w:val="0"/>
                <w:sz w:val="20"/>
                <w:szCs w:val="20"/>
                <w:lang w:bidi="ar"/>
              </w:rPr>
              <w:t>0</w:t>
            </w:r>
          </w:p>
        </w:tc>
      </w:tr>
      <w:tr w14:paraId="47E206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single" w:color="auto" w:sz="8" w:space="0"/>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5BAA8551">
            <w:pPr>
              <w:rPr>
                <w:rFonts w:hint="eastAsia" w:ascii="宋体" w:eastAsia="宋体" w:cs="Times New Roman"/>
                <w:color w:val="auto"/>
                <w:sz w:val="24"/>
              </w:rPr>
            </w:pPr>
          </w:p>
        </w:tc>
        <w:tc>
          <w:tcPr>
            <w:tcW w:w="810" w:type="dxa"/>
            <w:vMerge w:val="continue"/>
            <w:tcBorders>
              <w:top w:val="single" w:color="auto" w:sz="8" w:space="0"/>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611A5C55">
            <w:pPr>
              <w:rPr>
                <w:rFonts w:hint="eastAsia" w:ascii="宋体" w:eastAsia="宋体" w:cs="Times New Roman"/>
                <w:color w:val="auto"/>
                <w:sz w:val="24"/>
              </w:rPr>
            </w:pPr>
          </w:p>
        </w:tc>
        <w:tc>
          <w:tcPr>
            <w:tcW w:w="276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C2B1028">
            <w:pPr>
              <w:widowControl/>
              <w:jc w:val="left"/>
              <w:rPr>
                <w:rFonts w:eastAsia="宋体" w:cs="Times New Roman"/>
                <w:color w:val="auto"/>
              </w:rPr>
            </w:pPr>
            <w:r>
              <w:rPr>
                <w:rFonts w:hint="eastAsia" w:ascii="宋体" w:hAnsi="宋体" w:eastAsia="宋体" w:cs="宋体"/>
                <w:color w:val="auto"/>
                <w:kern w:val="0"/>
                <w:sz w:val="20"/>
                <w:szCs w:val="20"/>
                <w:lang w:bidi="ar"/>
              </w:rPr>
              <w:t>3.危及“三安全一稳定”</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77F198B">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8D3C95B">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35136B5">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93EF658">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CAB5D88">
            <w:pPr>
              <w:widowControl/>
              <w:jc w:val="center"/>
              <w:rPr>
                <w:rFonts w:eastAsia="宋体" w:cs="Times New Roman"/>
                <w:color w:val="auto"/>
              </w:rPr>
            </w:pPr>
            <w:r>
              <w:rPr>
                <w:rFonts w:eastAsia="宋体" w:cs="Calibri"/>
                <w:color w:val="auto"/>
                <w:kern w:val="0"/>
                <w:sz w:val="20"/>
                <w:szCs w:val="20"/>
                <w:lang w:bidi="ar"/>
              </w:rPr>
              <w:t>0</w:t>
            </w:r>
          </w:p>
        </w:tc>
        <w:tc>
          <w:tcPr>
            <w:tcW w:w="593"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D39EC2D">
            <w:pPr>
              <w:widowControl/>
              <w:jc w:val="center"/>
              <w:rPr>
                <w:rFonts w:eastAsia="宋体" w:cs="Times New Roman"/>
                <w:color w:val="auto"/>
              </w:rPr>
            </w:pPr>
            <w:r>
              <w:rPr>
                <w:rFonts w:eastAsia="宋体" w:cs="Calibri"/>
                <w:color w:val="auto"/>
                <w:kern w:val="0"/>
                <w:sz w:val="20"/>
                <w:szCs w:val="20"/>
                <w:lang w:bidi="ar"/>
              </w:rPr>
              <w:t>0</w:t>
            </w:r>
          </w:p>
        </w:tc>
        <w:tc>
          <w:tcPr>
            <w:tcW w:w="592"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4F67D85">
            <w:pPr>
              <w:widowControl/>
              <w:jc w:val="center"/>
              <w:rPr>
                <w:rFonts w:eastAsia="宋体" w:cs="Times New Roman"/>
                <w:color w:val="auto"/>
              </w:rPr>
            </w:pPr>
            <w:r>
              <w:rPr>
                <w:rFonts w:eastAsia="宋体" w:cs="Calibri"/>
                <w:color w:val="auto"/>
                <w:kern w:val="0"/>
                <w:sz w:val="20"/>
                <w:szCs w:val="20"/>
                <w:lang w:bidi="ar"/>
              </w:rPr>
              <w:t>0</w:t>
            </w:r>
          </w:p>
        </w:tc>
      </w:tr>
      <w:tr w14:paraId="462044D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single" w:color="auto" w:sz="8" w:space="0"/>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39EB593C">
            <w:pPr>
              <w:rPr>
                <w:rFonts w:hint="eastAsia" w:ascii="宋体" w:eastAsia="宋体" w:cs="Times New Roman"/>
                <w:color w:val="auto"/>
                <w:sz w:val="24"/>
              </w:rPr>
            </w:pPr>
          </w:p>
        </w:tc>
        <w:tc>
          <w:tcPr>
            <w:tcW w:w="810" w:type="dxa"/>
            <w:vMerge w:val="continue"/>
            <w:tcBorders>
              <w:top w:val="single" w:color="auto" w:sz="8" w:space="0"/>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7BAD03C0">
            <w:pPr>
              <w:rPr>
                <w:rFonts w:hint="eastAsia" w:ascii="宋体" w:eastAsia="宋体" w:cs="Times New Roman"/>
                <w:color w:val="auto"/>
                <w:sz w:val="24"/>
              </w:rPr>
            </w:pPr>
          </w:p>
        </w:tc>
        <w:tc>
          <w:tcPr>
            <w:tcW w:w="276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0C8407F">
            <w:pPr>
              <w:widowControl/>
              <w:jc w:val="left"/>
              <w:rPr>
                <w:rFonts w:eastAsia="宋体" w:cs="Times New Roman"/>
                <w:color w:val="auto"/>
              </w:rPr>
            </w:pPr>
            <w:r>
              <w:rPr>
                <w:rFonts w:hint="eastAsia" w:ascii="宋体" w:hAnsi="宋体" w:eastAsia="宋体" w:cs="宋体"/>
                <w:color w:val="auto"/>
                <w:kern w:val="0"/>
                <w:sz w:val="20"/>
                <w:szCs w:val="20"/>
                <w:lang w:bidi="ar"/>
              </w:rPr>
              <w:t>4.保护第三方合法权益</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1BEBB98">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04211A6">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7424C88">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DB6EBF0">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CD256CC">
            <w:pPr>
              <w:widowControl/>
              <w:jc w:val="center"/>
              <w:rPr>
                <w:rFonts w:eastAsia="宋体" w:cs="Times New Roman"/>
                <w:color w:val="auto"/>
              </w:rPr>
            </w:pPr>
            <w:r>
              <w:rPr>
                <w:rFonts w:eastAsia="宋体" w:cs="Calibri"/>
                <w:color w:val="auto"/>
                <w:kern w:val="0"/>
                <w:sz w:val="20"/>
                <w:szCs w:val="20"/>
                <w:lang w:bidi="ar"/>
              </w:rPr>
              <w:t>0</w:t>
            </w:r>
          </w:p>
        </w:tc>
        <w:tc>
          <w:tcPr>
            <w:tcW w:w="593"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C3D4253">
            <w:pPr>
              <w:widowControl/>
              <w:jc w:val="center"/>
              <w:rPr>
                <w:rFonts w:eastAsia="宋体" w:cs="Times New Roman"/>
                <w:color w:val="auto"/>
              </w:rPr>
            </w:pPr>
            <w:r>
              <w:rPr>
                <w:rFonts w:eastAsia="宋体" w:cs="Calibri"/>
                <w:color w:val="auto"/>
                <w:kern w:val="0"/>
                <w:sz w:val="20"/>
                <w:szCs w:val="20"/>
                <w:lang w:bidi="ar"/>
              </w:rPr>
              <w:t>0</w:t>
            </w:r>
          </w:p>
        </w:tc>
        <w:tc>
          <w:tcPr>
            <w:tcW w:w="592"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D96A938">
            <w:pPr>
              <w:widowControl/>
              <w:jc w:val="center"/>
              <w:rPr>
                <w:rFonts w:eastAsia="宋体" w:cs="Times New Roman"/>
                <w:color w:val="auto"/>
              </w:rPr>
            </w:pPr>
            <w:r>
              <w:rPr>
                <w:rFonts w:eastAsia="宋体" w:cs="Calibri"/>
                <w:color w:val="auto"/>
                <w:kern w:val="0"/>
                <w:sz w:val="20"/>
                <w:szCs w:val="20"/>
                <w:lang w:bidi="ar"/>
              </w:rPr>
              <w:t>0</w:t>
            </w:r>
          </w:p>
        </w:tc>
      </w:tr>
      <w:tr w14:paraId="6EC9F50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single" w:color="auto" w:sz="8" w:space="0"/>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63276DF1">
            <w:pPr>
              <w:rPr>
                <w:rFonts w:hint="eastAsia" w:ascii="宋体" w:eastAsia="宋体" w:cs="Times New Roman"/>
                <w:color w:val="auto"/>
                <w:sz w:val="24"/>
              </w:rPr>
            </w:pPr>
          </w:p>
        </w:tc>
        <w:tc>
          <w:tcPr>
            <w:tcW w:w="810" w:type="dxa"/>
            <w:vMerge w:val="continue"/>
            <w:tcBorders>
              <w:top w:val="single" w:color="auto" w:sz="8" w:space="0"/>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4C811157">
            <w:pPr>
              <w:rPr>
                <w:rFonts w:hint="eastAsia" w:ascii="宋体" w:eastAsia="宋体" w:cs="Times New Roman"/>
                <w:color w:val="auto"/>
                <w:sz w:val="24"/>
              </w:rPr>
            </w:pPr>
          </w:p>
        </w:tc>
        <w:tc>
          <w:tcPr>
            <w:tcW w:w="276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F01A483">
            <w:pPr>
              <w:widowControl/>
              <w:jc w:val="left"/>
              <w:rPr>
                <w:rFonts w:eastAsia="宋体" w:cs="Times New Roman"/>
                <w:color w:val="auto"/>
              </w:rPr>
            </w:pPr>
            <w:r>
              <w:rPr>
                <w:rFonts w:hint="eastAsia" w:ascii="宋体" w:hAnsi="宋体" w:eastAsia="宋体" w:cs="宋体"/>
                <w:color w:val="auto"/>
                <w:kern w:val="0"/>
                <w:sz w:val="20"/>
                <w:szCs w:val="20"/>
                <w:lang w:bidi="ar"/>
              </w:rPr>
              <w:t>5.属于三类内部事务信息</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A148A19">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5E0C642">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BDB5F92">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69C11BE">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E110EEF">
            <w:pPr>
              <w:widowControl/>
              <w:jc w:val="center"/>
              <w:rPr>
                <w:rFonts w:eastAsia="宋体" w:cs="Times New Roman"/>
                <w:color w:val="auto"/>
              </w:rPr>
            </w:pPr>
            <w:r>
              <w:rPr>
                <w:rFonts w:eastAsia="宋体" w:cs="Calibri"/>
                <w:color w:val="auto"/>
                <w:kern w:val="0"/>
                <w:sz w:val="20"/>
                <w:szCs w:val="20"/>
                <w:lang w:bidi="ar"/>
              </w:rPr>
              <w:t>0</w:t>
            </w:r>
          </w:p>
        </w:tc>
        <w:tc>
          <w:tcPr>
            <w:tcW w:w="593"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4AF4B3C">
            <w:pPr>
              <w:widowControl/>
              <w:jc w:val="center"/>
              <w:rPr>
                <w:rFonts w:eastAsia="宋体" w:cs="Times New Roman"/>
                <w:color w:val="auto"/>
              </w:rPr>
            </w:pPr>
            <w:r>
              <w:rPr>
                <w:rFonts w:eastAsia="宋体" w:cs="Calibri"/>
                <w:color w:val="auto"/>
                <w:kern w:val="0"/>
                <w:sz w:val="20"/>
                <w:szCs w:val="20"/>
                <w:lang w:bidi="ar"/>
              </w:rPr>
              <w:t>0</w:t>
            </w:r>
          </w:p>
        </w:tc>
        <w:tc>
          <w:tcPr>
            <w:tcW w:w="592"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41A0757">
            <w:pPr>
              <w:widowControl/>
              <w:jc w:val="center"/>
              <w:rPr>
                <w:rFonts w:eastAsia="宋体" w:cs="Times New Roman"/>
                <w:color w:val="auto"/>
              </w:rPr>
            </w:pPr>
            <w:r>
              <w:rPr>
                <w:rFonts w:eastAsia="宋体" w:cs="Calibri"/>
                <w:color w:val="auto"/>
                <w:kern w:val="0"/>
                <w:sz w:val="20"/>
                <w:szCs w:val="20"/>
                <w:lang w:bidi="ar"/>
              </w:rPr>
              <w:t>0</w:t>
            </w:r>
          </w:p>
        </w:tc>
      </w:tr>
      <w:tr w14:paraId="379B5E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single" w:color="auto" w:sz="8" w:space="0"/>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4656B38D">
            <w:pPr>
              <w:rPr>
                <w:rFonts w:hint="eastAsia" w:ascii="宋体" w:eastAsia="宋体" w:cs="Times New Roman"/>
                <w:color w:val="auto"/>
                <w:sz w:val="24"/>
              </w:rPr>
            </w:pPr>
          </w:p>
        </w:tc>
        <w:tc>
          <w:tcPr>
            <w:tcW w:w="810" w:type="dxa"/>
            <w:vMerge w:val="continue"/>
            <w:tcBorders>
              <w:top w:val="single" w:color="auto" w:sz="8" w:space="0"/>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10BB754E">
            <w:pPr>
              <w:rPr>
                <w:rFonts w:hint="eastAsia" w:ascii="宋体" w:eastAsia="宋体" w:cs="Times New Roman"/>
                <w:color w:val="auto"/>
                <w:sz w:val="24"/>
              </w:rPr>
            </w:pPr>
          </w:p>
        </w:tc>
        <w:tc>
          <w:tcPr>
            <w:tcW w:w="276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26C476E">
            <w:pPr>
              <w:widowControl/>
              <w:jc w:val="left"/>
              <w:rPr>
                <w:rFonts w:eastAsia="宋体" w:cs="Times New Roman"/>
                <w:color w:val="auto"/>
              </w:rPr>
            </w:pPr>
            <w:r>
              <w:rPr>
                <w:rFonts w:hint="eastAsia" w:ascii="宋体" w:hAnsi="宋体" w:eastAsia="宋体" w:cs="宋体"/>
                <w:color w:val="auto"/>
                <w:kern w:val="0"/>
                <w:sz w:val="20"/>
                <w:szCs w:val="20"/>
                <w:lang w:bidi="ar"/>
              </w:rPr>
              <w:t>6.属于四类过程性信息</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9E9CF50">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051E90A">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E8032BF">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B49D13A">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62C19E9">
            <w:pPr>
              <w:widowControl/>
              <w:jc w:val="center"/>
              <w:rPr>
                <w:rFonts w:eastAsia="宋体" w:cs="Times New Roman"/>
                <w:color w:val="auto"/>
              </w:rPr>
            </w:pPr>
            <w:r>
              <w:rPr>
                <w:rFonts w:eastAsia="宋体" w:cs="Calibri"/>
                <w:color w:val="auto"/>
                <w:kern w:val="0"/>
                <w:sz w:val="20"/>
                <w:szCs w:val="20"/>
                <w:lang w:bidi="ar"/>
              </w:rPr>
              <w:t>0</w:t>
            </w:r>
          </w:p>
        </w:tc>
        <w:tc>
          <w:tcPr>
            <w:tcW w:w="593"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85527C6">
            <w:pPr>
              <w:widowControl/>
              <w:jc w:val="center"/>
              <w:rPr>
                <w:rFonts w:eastAsia="宋体" w:cs="Times New Roman"/>
                <w:color w:val="auto"/>
              </w:rPr>
            </w:pPr>
            <w:r>
              <w:rPr>
                <w:rFonts w:eastAsia="宋体" w:cs="Calibri"/>
                <w:color w:val="auto"/>
                <w:kern w:val="0"/>
                <w:sz w:val="20"/>
                <w:szCs w:val="20"/>
                <w:lang w:bidi="ar"/>
              </w:rPr>
              <w:t>0</w:t>
            </w:r>
          </w:p>
        </w:tc>
        <w:tc>
          <w:tcPr>
            <w:tcW w:w="592"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5ADEBEA">
            <w:pPr>
              <w:widowControl/>
              <w:jc w:val="center"/>
              <w:rPr>
                <w:rFonts w:eastAsia="宋体" w:cs="Times New Roman"/>
                <w:color w:val="auto"/>
              </w:rPr>
            </w:pPr>
            <w:r>
              <w:rPr>
                <w:rFonts w:eastAsia="宋体" w:cs="Calibri"/>
                <w:color w:val="auto"/>
                <w:kern w:val="0"/>
                <w:sz w:val="20"/>
                <w:szCs w:val="20"/>
                <w:lang w:bidi="ar"/>
              </w:rPr>
              <w:t>0</w:t>
            </w:r>
          </w:p>
        </w:tc>
      </w:tr>
      <w:tr w14:paraId="6A95F63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single" w:color="auto" w:sz="8" w:space="0"/>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55B666A5">
            <w:pPr>
              <w:rPr>
                <w:rFonts w:hint="eastAsia" w:ascii="宋体" w:eastAsia="宋体" w:cs="Times New Roman"/>
                <w:color w:val="auto"/>
                <w:sz w:val="24"/>
              </w:rPr>
            </w:pPr>
          </w:p>
        </w:tc>
        <w:tc>
          <w:tcPr>
            <w:tcW w:w="810" w:type="dxa"/>
            <w:vMerge w:val="continue"/>
            <w:tcBorders>
              <w:top w:val="single" w:color="auto" w:sz="8" w:space="0"/>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684ACD64">
            <w:pPr>
              <w:rPr>
                <w:rFonts w:hint="eastAsia" w:ascii="宋体" w:eastAsia="宋体" w:cs="Times New Roman"/>
                <w:color w:val="auto"/>
                <w:sz w:val="24"/>
              </w:rPr>
            </w:pPr>
          </w:p>
        </w:tc>
        <w:tc>
          <w:tcPr>
            <w:tcW w:w="276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D22CA05">
            <w:pPr>
              <w:widowControl/>
              <w:jc w:val="left"/>
              <w:rPr>
                <w:rFonts w:eastAsia="宋体" w:cs="Times New Roman"/>
                <w:color w:val="auto"/>
              </w:rPr>
            </w:pPr>
            <w:r>
              <w:rPr>
                <w:rFonts w:hint="eastAsia" w:ascii="宋体" w:hAnsi="宋体" w:eastAsia="宋体" w:cs="宋体"/>
                <w:color w:val="auto"/>
                <w:kern w:val="0"/>
                <w:sz w:val="20"/>
                <w:szCs w:val="20"/>
                <w:lang w:bidi="ar"/>
              </w:rPr>
              <w:t>7.属于行政执法案卷</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F839108">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0FDD2CF">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1954C83">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F0B254D">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39BE369">
            <w:pPr>
              <w:widowControl/>
              <w:jc w:val="center"/>
              <w:rPr>
                <w:rFonts w:eastAsia="宋体" w:cs="Times New Roman"/>
                <w:color w:val="auto"/>
              </w:rPr>
            </w:pPr>
            <w:r>
              <w:rPr>
                <w:rFonts w:eastAsia="宋体" w:cs="Calibri"/>
                <w:color w:val="auto"/>
                <w:kern w:val="0"/>
                <w:sz w:val="20"/>
                <w:szCs w:val="20"/>
                <w:lang w:bidi="ar"/>
              </w:rPr>
              <w:t>0</w:t>
            </w:r>
          </w:p>
        </w:tc>
        <w:tc>
          <w:tcPr>
            <w:tcW w:w="593"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D5AB00F">
            <w:pPr>
              <w:widowControl/>
              <w:jc w:val="center"/>
              <w:rPr>
                <w:rFonts w:eastAsia="宋体" w:cs="Times New Roman"/>
                <w:color w:val="auto"/>
              </w:rPr>
            </w:pPr>
            <w:r>
              <w:rPr>
                <w:rFonts w:eastAsia="宋体" w:cs="Calibri"/>
                <w:color w:val="auto"/>
                <w:kern w:val="0"/>
                <w:sz w:val="20"/>
                <w:szCs w:val="20"/>
                <w:lang w:bidi="ar"/>
              </w:rPr>
              <w:t>0</w:t>
            </w:r>
          </w:p>
        </w:tc>
        <w:tc>
          <w:tcPr>
            <w:tcW w:w="592"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AA77FC0">
            <w:pPr>
              <w:widowControl/>
              <w:jc w:val="center"/>
              <w:rPr>
                <w:rFonts w:eastAsia="宋体" w:cs="Times New Roman"/>
                <w:color w:val="auto"/>
              </w:rPr>
            </w:pPr>
            <w:r>
              <w:rPr>
                <w:rFonts w:eastAsia="宋体" w:cs="Calibri"/>
                <w:color w:val="auto"/>
                <w:kern w:val="0"/>
                <w:sz w:val="20"/>
                <w:szCs w:val="20"/>
                <w:lang w:bidi="ar"/>
              </w:rPr>
              <w:t>0</w:t>
            </w:r>
          </w:p>
        </w:tc>
      </w:tr>
      <w:tr w14:paraId="5F496F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single" w:color="auto" w:sz="8" w:space="0"/>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16D3DF2A">
            <w:pPr>
              <w:rPr>
                <w:rFonts w:hint="eastAsia" w:ascii="宋体" w:eastAsia="宋体" w:cs="Times New Roman"/>
                <w:color w:val="auto"/>
                <w:sz w:val="24"/>
              </w:rPr>
            </w:pPr>
          </w:p>
        </w:tc>
        <w:tc>
          <w:tcPr>
            <w:tcW w:w="810" w:type="dxa"/>
            <w:vMerge w:val="continue"/>
            <w:tcBorders>
              <w:top w:val="single" w:color="auto" w:sz="8" w:space="0"/>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5968D9DA">
            <w:pPr>
              <w:rPr>
                <w:rFonts w:hint="eastAsia" w:ascii="宋体" w:eastAsia="宋体" w:cs="Times New Roman"/>
                <w:color w:val="auto"/>
                <w:sz w:val="24"/>
              </w:rPr>
            </w:pPr>
          </w:p>
        </w:tc>
        <w:tc>
          <w:tcPr>
            <w:tcW w:w="276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375344A">
            <w:pPr>
              <w:widowControl/>
              <w:jc w:val="left"/>
              <w:rPr>
                <w:rFonts w:eastAsia="宋体" w:cs="Times New Roman"/>
                <w:color w:val="auto"/>
              </w:rPr>
            </w:pPr>
            <w:r>
              <w:rPr>
                <w:rFonts w:hint="eastAsia" w:ascii="宋体" w:hAnsi="宋体" w:eastAsia="宋体" w:cs="宋体"/>
                <w:color w:val="auto"/>
                <w:kern w:val="0"/>
                <w:sz w:val="20"/>
                <w:szCs w:val="20"/>
                <w:lang w:bidi="ar"/>
              </w:rPr>
              <w:t>8.属于行政查询事项</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E581904">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0A05346">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1E7D648">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928F32B">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A967A02">
            <w:pPr>
              <w:widowControl/>
              <w:jc w:val="center"/>
              <w:rPr>
                <w:rFonts w:eastAsia="宋体" w:cs="Times New Roman"/>
                <w:color w:val="auto"/>
              </w:rPr>
            </w:pPr>
            <w:r>
              <w:rPr>
                <w:rFonts w:eastAsia="宋体" w:cs="Calibri"/>
                <w:color w:val="auto"/>
                <w:kern w:val="0"/>
                <w:sz w:val="20"/>
                <w:szCs w:val="20"/>
                <w:lang w:bidi="ar"/>
              </w:rPr>
              <w:t>0</w:t>
            </w:r>
          </w:p>
        </w:tc>
        <w:tc>
          <w:tcPr>
            <w:tcW w:w="593"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57A367A">
            <w:pPr>
              <w:widowControl/>
              <w:jc w:val="center"/>
              <w:rPr>
                <w:rFonts w:eastAsia="宋体" w:cs="Times New Roman"/>
                <w:color w:val="auto"/>
              </w:rPr>
            </w:pPr>
            <w:r>
              <w:rPr>
                <w:rFonts w:eastAsia="宋体" w:cs="Calibri"/>
                <w:color w:val="auto"/>
                <w:kern w:val="0"/>
                <w:sz w:val="20"/>
                <w:szCs w:val="20"/>
                <w:lang w:bidi="ar"/>
              </w:rPr>
              <w:t>0</w:t>
            </w:r>
          </w:p>
        </w:tc>
        <w:tc>
          <w:tcPr>
            <w:tcW w:w="592"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9976815">
            <w:pPr>
              <w:widowControl/>
              <w:jc w:val="center"/>
              <w:rPr>
                <w:rFonts w:eastAsia="宋体" w:cs="Times New Roman"/>
                <w:color w:val="auto"/>
              </w:rPr>
            </w:pPr>
            <w:r>
              <w:rPr>
                <w:rFonts w:eastAsia="宋体" w:cs="Calibri"/>
                <w:color w:val="auto"/>
                <w:kern w:val="0"/>
                <w:sz w:val="20"/>
                <w:szCs w:val="20"/>
                <w:lang w:bidi="ar"/>
              </w:rPr>
              <w:t>0</w:t>
            </w:r>
          </w:p>
        </w:tc>
      </w:tr>
      <w:tr w14:paraId="0738AA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single" w:color="auto" w:sz="8" w:space="0"/>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355F7CDA">
            <w:pPr>
              <w:rPr>
                <w:rFonts w:hint="eastAsia" w:ascii="宋体" w:eastAsia="宋体" w:cs="Times New Roman"/>
                <w:color w:val="auto"/>
                <w:sz w:val="24"/>
              </w:rPr>
            </w:pPr>
          </w:p>
        </w:tc>
        <w:tc>
          <w:tcPr>
            <w:tcW w:w="810" w:type="dxa"/>
            <w:vMerge w:val="restart"/>
            <w:tcBorders>
              <w:top w:val="single" w:color="auto" w:sz="8" w:space="0"/>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518F64BB">
            <w:pPr>
              <w:widowControl/>
              <w:jc w:val="left"/>
              <w:rPr>
                <w:rFonts w:eastAsia="宋体" w:cs="Times New Roman"/>
                <w:color w:val="auto"/>
              </w:rPr>
            </w:pPr>
            <w:r>
              <w:rPr>
                <w:rFonts w:hint="eastAsia" w:ascii="宋体" w:hAnsi="宋体" w:eastAsia="宋体" w:cs="宋体"/>
                <w:color w:val="auto"/>
                <w:kern w:val="0"/>
                <w:sz w:val="20"/>
                <w:szCs w:val="20"/>
                <w:lang w:bidi="ar"/>
              </w:rPr>
              <w:t>（四）无法提供</w:t>
            </w:r>
          </w:p>
        </w:tc>
        <w:tc>
          <w:tcPr>
            <w:tcW w:w="276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2BC278C">
            <w:pPr>
              <w:widowControl/>
              <w:jc w:val="left"/>
              <w:rPr>
                <w:rFonts w:eastAsia="宋体" w:cs="Times New Roman"/>
                <w:color w:val="auto"/>
              </w:rPr>
            </w:pPr>
            <w:r>
              <w:rPr>
                <w:rFonts w:hint="eastAsia" w:ascii="宋体" w:hAnsi="宋体" w:eastAsia="宋体" w:cs="宋体"/>
                <w:color w:val="auto"/>
                <w:kern w:val="0"/>
                <w:sz w:val="20"/>
                <w:szCs w:val="20"/>
                <w:lang w:bidi="ar"/>
              </w:rPr>
              <w:t>1.本机关不掌握相关政府信息</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434BF97">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9E273AE">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3C11305">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A983A5D">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B5ECA16">
            <w:pPr>
              <w:widowControl/>
              <w:jc w:val="center"/>
              <w:rPr>
                <w:rFonts w:eastAsia="宋体" w:cs="Times New Roman"/>
                <w:color w:val="auto"/>
              </w:rPr>
            </w:pPr>
            <w:r>
              <w:rPr>
                <w:rFonts w:eastAsia="宋体" w:cs="Calibri"/>
                <w:color w:val="auto"/>
                <w:kern w:val="0"/>
                <w:sz w:val="20"/>
                <w:szCs w:val="20"/>
                <w:lang w:bidi="ar"/>
              </w:rPr>
              <w:t>0</w:t>
            </w:r>
          </w:p>
        </w:tc>
        <w:tc>
          <w:tcPr>
            <w:tcW w:w="593"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3C0208A">
            <w:pPr>
              <w:widowControl/>
              <w:jc w:val="center"/>
              <w:rPr>
                <w:rFonts w:eastAsia="宋体" w:cs="Times New Roman"/>
                <w:color w:val="auto"/>
              </w:rPr>
            </w:pPr>
            <w:r>
              <w:rPr>
                <w:rFonts w:eastAsia="宋体" w:cs="Calibri"/>
                <w:color w:val="auto"/>
                <w:kern w:val="0"/>
                <w:sz w:val="20"/>
                <w:szCs w:val="20"/>
                <w:lang w:bidi="ar"/>
              </w:rPr>
              <w:t>0</w:t>
            </w:r>
          </w:p>
        </w:tc>
        <w:tc>
          <w:tcPr>
            <w:tcW w:w="592"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0714F8F">
            <w:pPr>
              <w:widowControl/>
              <w:jc w:val="center"/>
              <w:rPr>
                <w:rFonts w:eastAsia="宋体" w:cs="Times New Roman"/>
                <w:color w:val="auto"/>
              </w:rPr>
            </w:pPr>
            <w:r>
              <w:rPr>
                <w:rFonts w:eastAsia="宋体" w:cs="Calibri"/>
                <w:color w:val="auto"/>
                <w:kern w:val="0"/>
                <w:sz w:val="20"/>
                <w:szCs w:val="20"/>
                <w:lang w:bidi="ar"/>
              </w:rPr>
              <w:t>0</w:t>
            </w:r>
          </w:p>
        </w:tc>
      </w:tr>
      <w:tr w14:paraId="4B2519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single" w:color="auto" w:sz="8" w:space="0"/>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19E5B290">
            <w:pPr>
              <w:rPr>
                <w:rFonts w:hint="eastAsia" w:ascii="宋体" w:eastAsia="宋体" w:cs="Times New Roman"/>
                <w:color w:val="auto"/>
                <w:sz w:val="24"/>
              </w:rPr>
            </w:pPr>
          </w:p>
        </w:tc>
        <w:tc>
          <w:tcPr>
            <w:tcW w:w="810" w:type="dxa"/>
            <w:vMerge w:val="continue"/>
            <w:tcBorders>
              <w:top w:val="single" w:color="auto" w:sz="8" w:space="0"/>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6897CE85">
            <w:pPr>
              <w:rPr>
                <w:rFonts w:hint="eastAsia" w:ascii="宋体" w:eastAsia="宋体" w:cs="Times New Roman"/>
                <w:color w:val="auto"/>
                <w:sz w:val="24"/>
              </w:rPr>
            </w:pPr>
          </w:p>
        </w:tc>
        <w:tc>
          <w:tcPr>
            <w:tcW w:w="276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6581941">
            <w:pPr>
              <w:widowControl/>
              <w:jc w:val="left"/>
              <w:rPr>
                <w:rFonts w:eastAsia="宋体" w:cs="Times New Roman"/>
                <w:color w:val="auto"/>
              </w:rPr>
            </w:pPr>
            <w:r>
              <w:rPr>
                <w:rFonts w:hint="eastAsia" w:ascii="宋体" w:hAnsi="宋体" w:eastAsia="宋体" w:cs="宋体"/>
                <w:color w:val="auto"/>
                <w:kern w:val="0"/>
                <w:sz w:val="20"/>
                <w:szCs w:val="20"/>
                <w:lang w:bidi="ar"/>
              </w:rPr>
              <w:t>2.没有现成信息需要另行制作</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6598035">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F2786A3">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800C2AE">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0CEF8DD">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70F62F2">
            <w:pPr>
              <w:widowControl/>
              <w:jc w:val="center"/>
              <w:rPr>
                <w:rFonts w:eastAsia="宋体" w:cs="Times New Roman"/>
                <w:color w:val="auto"/>
              </w:rPr>
            </w:pPr>
            <w:r>
              <w:rPr>
                <w:rFonts w:eastAsia="宋体" w:cs="Calibri"/>
                <w:color w:val="auto"/>
                <w:kern w:val="0"/>
                <w:sz w:val="20"/>
                <w:szCs w:val="20"/>
                <w:lang w:bidi="ar"/>
              </w:rPr>
              <w:t>0</w:t>
            </w:r>
          </w:p>
        </w:tc>
        <w:tc>
          <w:tcPr>
            <w:tcW w:w="593"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5E57300">
            <w:pPr>
              <w:widowControl/>
              <w:jc w:val="center"/>
              <w:rPr>
                <w:rFonts w:eastAsia="宋体" w:cs="Times New Roman"/>
                <w:color w:val="auto"/>
              </w:rPr>
            </w:pPr>
            <w:r>
              <w:rPr>
                <w:rFonts w:eastAsia="宋体" w:cs="Calibri"/>
                <w:color w:val="auto"/>
                <w:kern w:val="0"/>
                <w:sz w:val="20"/>
                <w:szCs w:val="20"/>
                <w:lang w:bidi="ar"/>
              </w:rPr>
              <w:t>0</w:t>
            </w:r>
          </w:p>
        </w:tc>
        <w:tc>
          <w:tcPr>
            <w:tcW w:w="592"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79494D4">
            <w:pPr>
              <w:widowControl/>
              <w:jc w:val="center"/>
              <w:rPr>
                <w:rFonts w:eastAsia="宋体" w:cs="Times New Roman"/>
                <w:color w:val="auto"/>
              </w:rPr>
            </w:pPr>
            <w:r>
              <w:rPr>
                <w:rFonts w:eastAsia="宋体" w:cs="Calibri"/>
                <w:color w:val="auto"/>
                <w:kern w:val="0"/>
                <w:sz w:val="20"/>
                <w:szCs w:val="20"/>
                <w:lang w:bidi="ar"/>
              </w:rPr>
              <w:t>0</w:t>
            </w:r>
          </w:p>
        </w:tc>
      </w:tr>
      <w:tr w14:paraId="71627E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single" w:color="auto" w:sz="8" w:space="0"/>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26B11212">
            <w:pPr>
              <w:rPr>
                <w:rFonts w:hint="eastAsia" w:ascii="宋体" w:eastAsia="宋体" w:cs="Times New Roman"/>
                <w:color w:val="auto"/>
                <w:sz w:val="24"/>
              </w:rPr>
            </w:pPr>
          </w:p>
        </w:tc>
        <w:tc>
          <w:tcPr>
            <w:tcW w:w="810" w:type="dxa"/>
            <w:vMerge w:val="continue"/>
            <w:tcBorders>
              <w:top w:val="single" w:color="auto" w:sz="8" w:space="0"/>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6E441407">
            <w:pPr>
              <w:rPr>
                <w:rFonts w:hint="eastAsia" w:ascii="宋体" w:eastAsia="宋体" w:cs="Times New Roman"/>
                <w:color w:val="auto"/>
                <w:sz w:val="24"/>
              </w:rPr>
            </w:pPr>
          </w:p>
        </w:tc>
        <w:tc>
          <w:tcPr>
            <w:tcW w:w="276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E16DA09">
            <w:pPr>
              <w:widowControl/>
              <w:jc w:val="left"/>
              <w:rPr>
                <w:rFonts w:eastAsia="宋体" w:cs="Times New Roman"/>
                <w:color w:val="auto"/>
              </w:rPr>
            </w:pPr>
            <w:r>
              <w:rPr>
                <w:rFonts w:hint="eastAsia" w:ascii="宋体" w:hAnsi="宋体" w:eastAsia="宋体" w:cs="宋体"/>
                <w:color w:val="auto"/>
                <w:kern w:val="0"/>
                <w:sz w:val="20"/>
                <w:szCs w:val="20"/>
                <w:lang w:bidi="ar"/>
              </w:rPr>
              <w:t>3.补正后申请内容仍不明确</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97CDB6E">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93099F1">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56D0B19">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E1EFF74">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36E5244">
            <w:pPr>
              <w:widowControl/>
              <w:jc w:val="center"/>
              <w:rPr>
                <w:rFonts w:eastAsia="宋体" w:cs="Times New Roman"/>
                <w:color w:val="auto"/>
              </w:rPr>
            </w:pPr>
            <w:r>
              <w:rPr>
                <w:rFonts w:eastAsia="宋体" w:cs="Calibri"/>
                <w:color w:val="auto"/>
                <w:kern w:val="0"/>
                <w:sz w:val="20"/>
                <w:szCs w:val="20"/>
                <w:lang w:bidi="ar"/>
              </w:rPr>
              <w:t>0</w:t>
            </w:r>
          </w:p>
        </w:tc>
        <w:tc>
          <w:tcPr>
            <w:tcW w:w="593"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3674E3E">
            <w:pPr>
              <w:widowControl/>
              <w:jc w:val="center"/>
              <w:rPr>
                <w:rFonts w:eastAsia="宋体" w:cs="Times New Roman"/>
                <w:color w:val="auto"/>
              </w:rPr>
            </w:pPr>
            <w:r>
              <w:rPr>
                <w:rFonts w:eastAsia="宋体" w:cs="Calibri"/>
                <w:color w:val="auto"/>
                <w:kern w:val="0"/>
                <w:sz w:val="20"/>
                <w:szCs w:val="20"/>
                <w:lang w:bidi="ar"/>
              </w:rPr>
              <w:t>0</w:t>
            </w:r>
          </w:p>
        </w:tc>
        <w:tc>
          <w:tcPr>
            <w:tcW w:w="592"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874ACFE">
            <w:pPr>
              <w:widowControl/>
              <w:jc w:val="center"/>
              <w:rPr>
                <w:rFonts w:eastAsia="宋体" w:cs="Times New Roman"/>
                <w:color w:val="auto"/>
              </w:rPr>
            </w:pPr>
            <w:r>
              <w:rPr>
                <w:rFonts w:eastAsia="宋体" w:cs="Calibri"/>
                <w:color w:val="auto"/>
                <w:kern w:val="0"/>
                <w:sz w:val="20"/>
                <w:szCs w:val="20"/>
                <w:lang w:bidi="ar"/>
              </w:rPr>
              <w:t>0</w:t>
            </w:r>
          </w:p>
        </w:tc>
      </w:tr>
      <w:tr w14:paraId="604E02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single" w:color="auto" w:sz="8" w:space="0"/>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21CECB23">
            <w:pPr>
              <w:rPr>
                <w:rFonts w:hint="eastAsia" w:ascii="宋体" w:eastAsia="宋体" w:cs="Times New Roman"/>
                <w:color w:val="auto"/>
                <w:sz w:val="24"/>
              </w:rPr>
            </w:pPr>
          </w:p>
        </w:tc>
        <w:tc>
          <w:tcPr>
            <w:tcW w:w="810" w:type="dxa"/>
            <w:vMerge w:val="restart"/>
            <w:tcBorders>
              <w:top w:val="single" w:color="auto" w:sz="8" w:space="0"/>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13422174">
            <w:pPr>
              <w:widowControl/>
              <w:jc w:val="left"/>
              <w:rPr>
                <w:rFonts w:eastAsia="宋体" w:cs="Times New Roman"/>
                <w:color w:val="auto"/>
              </w:rPr>
            </w:pPr>
            <w:r>
              <w:rPr>
                <w:rFonts w:hint="eastAsia" w:ascii="宋体" w:hAnsi="宋体" w:eastAsia="宋体" w:cs="宋体"/>
                <w:color w:val="auto"/>
                <w:kern w:val="0"/>
                <w:sz w:val="20"/>
                <w:szCs w:val="20"/>
                <w:lang w:bidi="ar"/>
              </w:rPr>
              <w:t>（五）不予处理</w:t>
            </w:r>
          </w:p>
        </w:tc>
        <w:tc>
          <w:tcPr>
            <w:tcW w:w="276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62DC39F">
            <w:pPr>
              <w:widowControl/>
              <w:jc w:val="left"/>
              <w:rPr>
                <w:rFonts w:eastAsia="宋体" w:cs="Times New Roman"/>
                <w:color w:val="auto"/>
              </w:rPr>
            </w:pPr>
            <w:r>
              <w:rPr>
                <w:rFonts w:hint="eastAsia" w:ascii="宋体" w:hAnsi="宋体" w:eastAsia="宋体" w:cs="宋体"/>
                <w:color w:val="auto"/>
                <w:kern w:val="0"/>
                <w:sz w:val="20"/>
                <w:szCs w:val="20"/>
                <w:lang w:bidi="ar"/>
              </w:rPr>
              <w:t>1.信访举报投诉类申请</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5C64641">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CBAAF61">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2B3E4A1">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692F36B">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C5A56FD">
            <w:pPr>
              <w:widowControl/>
              <w:jc w:val="center"/>
              <w:rPr>
                <w:rFonts w:eastAsia="宋体" w:cs="Times New Roman"/>
                <w:color w:val="auto"/>
              </w:rPr>
            </w:pPr>
            <w:r>
              <w:rPr>
                <w:rFonts w:eastAsia="宋体" w:cs="Calibri"/>
                <w:color w:val="auto"/>
                <w:kern w:val="0"/>
                <w:sz w:val="20"/>
                <w:szCs w:val="20"/>
                <w:lang w:bidi="ar"/>
              </w:rPr>
              <w:t>0</w:t>
            </w:r>
          </w:p>
        </w:tc>
        <w:tc>
          <w:tcPr>
            <w:tcW w:w="593"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B1FE53B">
            <w:pPr>
              <w:widowControl/>
              <w:jc w:val="center"/>
              <w:rPr>
                <w:rFonts w:eastAsia="宋体" w:cs="Times New Roman"/>
                <w:color w:val="auto"/>
              </w:rPr>
            </w:pPr>
            <w:r>
              <w:rPr>
                <w:rFonts w:eastAsia="宋体" w:cs="Calibri"/>
                <w:color w:val="auto"/>
                <w:kern w:val="0"/>
                <w:sz w:val="20"/>
                <w:szCs w:val="20"/>
                <w:lang w:bidi="ar"/>
              </w:rPr>
              <w:t>0</w:t>
            </w:r>
          </w:p>
        </w:tc>
        <w:tc>
          <w:tcPr>
            <w:tcW w:w="592"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5C5C2F8">
            <w:pPr>
              <w:widowControl/>
              <w:jc w:val="center"/>
              <w:rPr>
                <w:rFonts w:eastAsia="宋体" w:cs="Times New Roman"/>
                <w:color w:val="auto"/>
              </w:rPr>
            </w:pPr>
            <w:r>
              <w:rPr>
                <w:rFonts w:eastAsia="宋体" w:cs="Calibri"/>
                <w:color w:val="auto"/>
                <w:kern w:val="0"/>
                <w:sz w:val="20"/>
                <w:szCs w:val="20"/>
                <w:lang w:bidi="ar"/>
              </w:rPr>
              <w:t>0</w:t>
            </w:r>
          </w:p>
        </w:tc>
      </w:tr>
      <w:tr w14:paraId="53ECE1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single" w:color="auto" w:sz="8" w:space="0"/>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03AE78F3">
            <w:pPr>
              <w:rPr>
                <w:rFonts w:hint="eastAsia" w:ascii="宋体" w:eastAsia="宋体" w:cs="Times New Roman"/>
                <w:color w:val="auto"/>
                <w:sz w:val="24"/>
              </w:rPr>
            </w:pPr>
          </w:p>
        </w:tc>
        <w:tc>
          <w:tcPr>
            <w:tcW w:w="810" w:type="dxa"/>
            <w:vMerge w:val="continue"/>
            <w:tcBorders>
              <w:top w:val="single" w:color="auto" w:sz="8" w:space="0"/>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3304F17F">
            <w:pPr>
              <w:rPr>
                <w:rFonts w:hint="eastAsia" w:ascii="宋体" w:eastAsia="宋体" w:cs="Times New Roman"/>
                <w:color w:val="auto"/>
                <w:sz w:val="24"/>
              </w:rPr>
            </w:pPr>
          </w:p>
        </w:tc>
        <w:tc>
          <w:tcPr>
            <w:tcW w:w="276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17806CE">
            <w:pPr>
              <w:widowControl/>
              <w:jc w:val="left"/>
              <w:rPr>
                <w:rFonts w:eastAsia="宋体" w:cs="Times New Roman"/>
                <w:color w:val="auto"/>
              </w:rPr>
            </w:pPr>
            <w:r>
              <w:rPr>
                <w:rFonts w:hint="eastAsia" w:ascii="宋体" w:hAnsi="宋体" w:eastAsia="宋体" w:cs="宋体"/>
                <w:color w:val="auto"/>
                <w:kern w:val="0"/>
                <w:sz w:val="20"/>
                <w:szCs w:val="20"/>
                <w:lang w:bidi="ar"/>
              </w:rPr>
              <w:t>2.重复申请</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10B74B8">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18B9FFB">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AA607F3">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83ED58F">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6E94387">
            <w:pPr>
              <w:widowControl/>
              <w:jc w:val="center"/>
              <w:rPr>
                <w:rFonts w:eastAsia="宋体" w:cs="Times New Roman"/>
                <w:color w:val="auto"/>
              </w:rPr>
            </w:pPr>
            <w:r>
              <w:rPr>
                <w:rFonts w:eastAsia="宋体" w:cs="Calibri"/>
                <w:color w:val="auto"/>
                <w:kern w:val="0"/>
                <w:sz w:val="20"/>
                <w:szCs w:val="20"/>
                <w:lang w:bidi="ar"/>
              </w:rPr>
              <w:t>0</w:t>
            </w:r>
          </w:p>
        </w:tc>
        <w:tc>
          <w:tcPr>
            <w:tcW w:w="593"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D6388C3">
            <w:pPr>
              <w:widowControl/>
              <w:jc w:val="center"/>
              <w:rPr>
                <w:rFonts w:eastAsia="宋体" w:cs="Times New Roman"/>
                <w:color w:val="auto"/>
              </w:rPr>
            </w:pPr>
            <w:r>
              <w:rPr>
                <w:rFonts w:eastAsia="宋体" w:cs="Calibri"/>
                <w:color w:val="auto"/>
                <w:kern w:val="0"/>
                <w:sz w:val="20"/>
                <w:szCs w:val="20"/>
                <w:lang w:bidi="ar"/>
              </w:rPr>
              <w:t>0</w:t>
            </w:r>
          </w:p>
        </w:tc>
        <w:tc>
          <w:tcPr>
            <w:tcW w:w="592"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B121A3A">
            <w:pPr>
              <w:widowControl/>
              <w:jc w:val="center"/>
              <w:rPr>
                <w:rFonts w:eastAsia="宋体" w:cs="Times New Roman"/>
                <w:color w:val="auto"/>
              </w:rPr>
            </w:pPr>
            <w:r>
              <w:rPr>
                <w:rFonts w:eastAsia="宋体" w:cs="Calibri"/>
                <w:color w:val="auto"/>
                <w:kern w:val="0"/>
                <w:sz w:val="20"/>
                <w:szCs w:val="20"/>
                <w:lang w:bidi="ar"/>
              </w:rPr>
              <w:t>0</w:t>
            </w:r>
          </w:p>
        </w:tc>
      </w:tr>
      <w:tr w14:paraId="71BEB4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single" w:color="auto" w:sz="8" w:space="0"/>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409FE260">
            <w:pPr>
              <w:rPr>
                <w:rFonts w:hint="eastAsia" w:ascii="宋体" w:eastAsia="宋体" w:cs="Times New Roman"/>
                <w:color w:val="auto"/>
                <w:sz w:val="24"/>
              </w:rPr>
            </w:pPr>
          </w:p>
        </w:tc>
        <w:tc>
          <w:tcPr>
            <w:tcW w:w="810" w:type="dxa"/>
            <w:vMerge w:val="continue"/>
            <w:tcBorders>
              <w:top w:val="single" w:color="auto" w:sz="8" w:space="0"/>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77D9A02B">
            <w:pPr>
              <w:rPr>
                <w:rFonts w:hint="eastAsia" w:ascii="宋体" w:eastAsia="宋体" w:cs="Times New Roman"/>
                <w:color w:val="auto"/>
                <w:sz w:val="24"/>
              </w:rPr>
            </w:pPr>
          </w:p>
        </w:tc>
        <w:tc>
          <w:tcPr>
            <w:tcW w:w="276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0A9EF6A">
            <w:pPr>
              <w:widowControl/>
              <w:jc w:val="left"/>
              <w:rPr>
                <w:rFonts w:eastAsia="宋体" w:cs="Times New Roman"/>
                <w:color w:val="auto"/>
              </w:rPr>
            </w:pPr>
            <w:r>
              <w:rPr>
                <w:rFonts w:hint="eastAsia" w:ascii="宋体" w:hAnsi="宋体" w:eastAsia="宋体" w:cs="宋体"/>
                <w:color w:val="auto"/>
                <w:kern w:val="0"/>
                <w:sz w:val="20"/>
                <w:szCs w:val="20"/>
                <w:lang w:bidi="ar"/>
              </w:rPr>
              <w:t>3.要求提供公开出版物</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E49D9CA">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AA1703B">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FAEDF7D">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589A46D">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73758C1">
            <w:pPr>
              <w:widowControl/>
              <w:jc w:val="center"/>
              <w:rPr>
                <w:rFonts w:eastAsia="宋体" w:cs="Times New Roman"/>
                <w:color w:val="auto"/>
              </w:rPr>
            </w:pPr>
            <w:r>
              <w:rPr>
                <w:rFonts w:eastAsia="宋体" w:cs="Calibri"/>
                <w:color w:val="auto"/>
                <w:kern w:val="0"/>
                <w:sz w:val="20"/>
                <w:szCs w:val="20"/>
                <w:lang w:bidi="ar"/>
              </w:rPr>
              <w:t>0</w:t>
            </w:r>
          </w:p>
        </w:tc>
        <w:tc>
          <w:tcPr>
            <w:tcW w:w="593"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3C852D8">
            <w:pPr>
              <w:widowControl/>
              <w:jc w:val="center"/>
              <w:rPr>
                <w:rFonts w:eastAsia="宋体" w:cs="Times New Roman"/>
                <w:color w:val="auto"/>
              </w:rPr>
            </w:pPr>
            <w:r>
              <w:rPr>
                <w:rFonts w:eastAsia="宋体" w:cs="Calibri"/>
                <w:color w:val="auto"/>
                <w:kern w:val="0"/>
                <w:sz w:val="20"/>
                <w:szCs w:val="20"/>
                <w:lang w:bidi="ar"/>
              </w:rPr>
              <w:t>0</w:t>
            </w:r>
          </w:p>
        </w:tc>
        <w:tc>
          <w:tcPr>
            <w:tcW w:w="592"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D3018C0">
            <w:pPr>
              <w:widowControl/>
              <w:jc w:val="center"/>
              <w:rPr>
                <w:rFonts w:eastAsia="宋体" w:cs="Times New Roman"/>
                <w:color w:val="auto"/>
              </w:rPr>
            </w:pPr>
            <w:r>
              <w:rPr>
                <w:rFonts w:eastAsia="宋体" w:cs="Calibri"/>
                <w:color w:val="auto"/>
                <w:kern w:val="0"/>
                <w:sz w:val="20"/>
                <w:szCs w:val="20"/>
                <w:lang w:bidi="ar"/>
              </w:rPr>
              <w:t>0</w:t>
            </w:r>
          </w:p>
        </w:tc>
      </w:tr>
      <w:tr w14:paraId="6706BF0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single" w:color="auto" w:sz="8" w:space="0"/>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610D56F3">
            <w:pPr>
              <w:rPr>
                <w:rFonts w:hint="eastAsia" w:ascii="宋体" w:eastAsia="宋体" w:cs="Times New Roman"/>
                <w:color w:val="auto"/>
                <w:sz w:val="24"/>
              </w:rPr>
            </w:pPr>
          </w:p>
        </w:tc>
        <w:tc>
          <w:tcPr>
            <w:tcW w:w="810" w:type="dxa"/>
            <w:vMerge w:val="continue"/>
            <w:tcBorders>
              <w:top w:val="single" w:color="auto" w:sz="8" w:space="0"/>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0FF1ABEA">
            <w:pPr>
              <w:rPr>
                <w:rFonts w:hint="eastAsia" w:ascii="宋体" w:eastAsia="宋体" w:cs="Times New Roman"/>
                <w:color w:val="auto"/>
                <w:sz w:val="24"/>
              </w:rPr>
            </w:pPr>
          </w:p>
        </w:tc>
        <w:tc>
          <w:tcPr>
            <w:tcW w:w="276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F283336">
            <w:pPr>
              <w:widowControl/>
              <w:jc w:val="left"/>
              <w:rPr>
                <w:rFonts w:eastAsia="宋体" w:cs="Times New Roman"/>
                <w:color w:val="auto"/>
              </w:rPr>
            </w:pPr>
            <w:r>
              <w:rPr>
                <w:rFonts w:hint="eastAsia" w:ascii="宋体" w:hAnsi="宋体" w:eastAsia="宋体" w:cs="宋体"/>
                <w:color w:val="auto"/>
                <w:kern w:val="0"/>
                <w:sz w:val="20"/>
                <w:szCs w:val="20"/>
                <w:lang w:bidi="ar"/>
              </w:rPr>
              <w:t>4.无正当理由大量反复申请</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E92543A">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2D11D64">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5130899">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629BED6">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8E2B533">
            <w:pPr>
              <w:widowControl/>
              <w:jc w:val="center"/>
              <w:rPr>
                <w:rFonts w:eastAsia="宋体" w:cs="Times New Roman"/>
                <w:color w:val="auto"/>
              </w:rPr>
            </w:pPr>
            <w:r>
              <w:rPr>
                <w:rFonts w:eastAsia="宋体" w:cs="Calibri"/>
                <w:color w:val="auto"/>
                <w:kern w:val="0"/>
                <w:sz w:val="20"/>
                <w:szCs w:val="20"/>
                <w:lang w:bidi="ar"/>
              </w:rPr>
              <w:t>0</w:t>
            </w:r>
          </w:p>
        </w:tc>
        <w:tc>
          <w:tcPr>
            <w:tcW w:w="593"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411182A">
            <w:pPr>
              <w:widowControl/>
              <w:jc w:val="center"/>
              <w:rPr>
                <w:rFonts w:eastAsia="宋体" w:cs="Times New Roman"/>
                <w:color w:val="auto"/>
              </w:rPr>
            </w:pPr>
            <w:r>
              <w:rPr>
                <w:rFonts w:eastAsia="宋体" w:cs="Calibri"/>
                <w:color w:val="auto"/>
                <w:kern w:val="0"/>
                <w:sz w:val="20"/>
                <w:szCs w:val="20"/>
                <w:lang w:bidi="ar"/>
              </w:rPr>
              <w:t>0</w:t>
            </w:r>
          </w:p>
        </w:tc>
        <w:tc>
          <w:tcPr>
            <w:tcW w:w="592"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0161F54">
            <w:pPr>
              <w:widowControl/>
              <w:jc w:val="center"/>
              <w:rPr>
                <w:rFonts w:eastAsia="宋体" w:cs="Times New Roman"/>
                <w:color w:val="auto"/>
              </w:rPr>
            </w:pPr>
            <w:r>
              <w:rPr>
                <w:rFonts w:eastAsia="宋体" w:cs="Calibri"/>
                <w:color w:val="auto"/>
                <w:kern w:val="0"/>
                <w:sz w:val="20"/>
                <w:szCs w:val="20"/>
                <w:lang w:bidi="ar"/>
              </w:rPr>
              <w:t>0</w:t>
            </w:r>
          </w:p>
        </w:tc>
      </w:tr>
      <w:tr w14:paraId="3974F7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99" w:hRule="atLeast"/>
          <w:jc w:val="center"/>
        </w:trPr>
        <w:tc>
          <w:tcPr>
            <w:tcW w:w="660" w:type="dxa"/>
            <w:vMerge w:val="continue"/>
            <w:tcBorders>
              <w:top w:val="single" w:color="auto" w:sz="8" w:space="0"/>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7F176EA3">
            <w:pPr>
              <w:rPr>
                <w:rFonts w:hint="eastAsia" w:ascii="宋体" w:eastAsia="宋体" w:cs="Times New Roman"/>
                <w:color w:val="auto"/>
                <w:sz w:val="24"/>
              </w:rPr>
            </w:pPr>
          </w:p>
        </w:tc>
        <w:tc>
          <w:tcPr>
            <w:tcW w:w="810" w:type="dxa"/>
            <w:vMerge w:val="continue"/>
            <w:tcBorders>
              <w:top w:val="single" w:color="auto" w:sz="8" w:space="0"/>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66CD2D47">
            <w:pPr>
              <w:rPr>
                <w:rFonts w:hint="eastAsia" w:ascii="宋体" w:eastAsia="宋体" w:cs="Times New Roman"/>
                <w:color w:val="auto"/>
                <w:sz w:val="24"/>
              </w:rPr>
            </w:pPr>
          </w:p>
        </w:tc>
        <w:tc>
          <w:tcPr>
            <w:tcW w:w="2769" w:type="dxa"/>
            <w:tcBorders>
              <w:top w:val="single" w:color="auto" w:sz="8" w:space="0"/>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3B3CF08E">
            <w:pPr>
              <w:widowControl/>
              <w:jc w:val="left"/>
              <w:rPr>
                <w:rFonts w:eastAsia="宋体" w:cs="Times New Roman"/>
                <w:color w:val="auto"/>
              </w:rPr>
            </w:pPr>
            <w:r>
              <w:rPr>
                <w:rFonts w:hint="eastAsia" w:ascii="宋体" w:hAnsi="宋体" w:eastAsia="宋体" w:cs="宋体"/>
                <w:color w:val="auto"/>
                <w:kern w:val="0"/>
                <w:sz w:val="20"/>
                <w:szCs w:val="20"/>
                <w:lang w:bidi="ar"/>
              </w:rPr>
              <w:t>5.要求行政机关确认或重新出具已获取信息</w:t>
            </w:r>
          </w:p>
        </w:tc>
        <w:tc>
          <w:tcPr>
            <w:tcW w:w="591" w:type="dxa"/>
            <w:tcBorders>
              <w:top w:val="single" w:color="auto" w:sz="8" w:space="0"/>
              <w:left w:val="single" w:color="auto" w:sz="8" w:space="0"/>
              <w:bottom w:val="outset" w:color="auto" w:sz="8" w:space="0"/>
              <w:right w:val="single" w:color="auto" w:sz="8" w:space="0"/>
            </w:tcBorders>
            <w:noWrap w:val="0"/>
            <w:tcMar>
              <w:top w:w="0" w:type="dxa"/>
              <w:left w:w="57" w:type="dxa"/>
              <w:bottom w:w="0" w:type="dxa"/>
              <w:right w:w="57" w:type="dxa"/>
            </w:tcMar>
            <w:vAlign w:val="top"/>
          </w:tcPr>
          <w:p w14:paraId="45900A3F">
            <w:pPr>
              <w:widowControl/>
              <w:jc w:val="center"/>
              <w:rPr>
                <w:rFonts w:eastAsia="宋体" w:cs="Times New Roman"/>
                <w:color w:val="auto"/>
              </w:rPr>
            </w:pPr>
            <w:r>
              <w:rPr>
                <w:rFonts w:hint="eastAsia" w:ascii="宋体" w:hAnsi="宋体" w:eastAsia="宋体" w:cs="宋体"/>
                <w:color w:val="auto"/>
                <w:kern w:val="0"/>
                <w:sz w:val="20"/>
                <w:szCs w:val="20"/>
                <w:lang w:bidi="ar"/>
              </w:rPr>
              <w:t> </w:t>
            </w:r>
          </w:p>
          <w:p w14:paraId="478DA23E">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single" w:color="auto" w:sz="8" w:space="0"/>
              <w:left w:val="single" w:color="auto" w:sz="8" w:space="0"/>
              <w:bottom w:val="outset" w:color="auto" w:sz="8" w:space="0"/>
              <w:right w:val="single" w:color="auto" w:sz="8" w:space="0"/>
            </w:tcBorders>
            <w:noWrap w:val="0"/>
            <w:tcMar>
              <w:top w:w="0" w:type="dxa"/>
              <w:left w:w="57" w:type="dxa"/>
              <w:bottom w:w="0" w:type="dxa"/>
              <w:right w:w="57" w:type="dxa"/>
            </w:tcMar>
            <w:vAlign w:val="top"/>
          </w:tcPr>
          <w:p w14:paraId="58566D9C">
            <w:pPr>
              <w:widowControl/>
              <w:jc w:val="center"/>
              <w:rPr>
                <w:rFonts w:eastAsia="宋体" w:cs="Times New Roman"/>
                <w:color w:val="auto"/>
              </w:rPr>
            </w:pPr>
            <w:r>
              <w:rPr>
                <w:rFonts w:hint="eastAsia" w:ascii="宋体" w:hAnsi="宋体" w:eastAsia="宋体" w:cs="宋体"/>
                <w:color w:val="auto"/>
                <w:kern w:val="0"/>
                <w:sz w:val="20"/>
                <w:szCs w:val="20"/>
                <w:lang w:bidi="ar"/>
              </w:rPr>
              <w:t> </w:t>
            </w:r>
          </w:p>
          <w:p w14:paraId="3FC11E34">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single" w:color="auto" w:sz="8" w:space="0"/>
              <w:left w:val="single" w:color="auto" w:sz="8" w:space="0"/>
              <w:bottom w:val="outset" w:color="auto" w:sz="8" w:space="0"/>
              <w:right w:val="single" w:color="auto" w:sz="8" w:space="0"/>
            </w:tcBorders>
            <w:noWrap w:val="0"/>
            <w:tcMar>
              <w:top w:w="0" w:type="dxa"/>
              <w:left w:w="57" w:type="dxa"/>
              <w:bottom w:w="0" w:type="dxa"/>
              <w:right w:w="57" w:type="dxa"/>
            </w:tcMar>
            <w:vAlign w:val="top"/>
          </w:tcPr>
          <w:p w14:paraId="33D640D8">
            <w:pPr>
              <w:widowControl/>
              <w:jc w:val="center"/>
              <w:rPr>
                <w:rFonts w:eastAsia="宋体" w:cs="Times New Roman"/>
                <w:color w:val="auto"/>
              </w:rPr>
            </w:pPr>
            <w:r>
              <w:rPr>
                <w:rFonts w:hint="eastAsia" w:ascii="宋体" w:hAnsi="宋体" w:eastAsia="宋体" w:cs="宋体"/>
                <w:color w:val="auto"/>
                <w:kern w:val="0"/>
                <w:sz w:val="20"/>
                <w:szCs w:val="20"/>
                <w:lang w:bidi="ar"/>
              </w:rPr>
              <w:t> </w:t>
            </w:r>
          </w:p>
          <w:p w14:paraId="20F63464">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single" w:color="auto" w:sz="8" w:space="0"/>
              <w:left w:val="single" w:color="auto" w:sz="8" w:space="0"/>
              <w:bottom w:val="outset" w:color="auto" w:sz="8" w:space="0"/>
              <w:right w:val="single" w:color="auto" w:sz="8" w:space="0"/>
            </w:tcBorders>
            <w:noWrap w:val="0"/>
            <w:tcMar>
              <w:top w:w="0" w:type="dxa"/>
              <w:left w:w="57" w:type="dxa"/>
              <w:bottom w:w="0" w:type="dxa"/>
              <w:right w:w="57" w:type="dxa"/>
            </w:tcMar>
            <w:vAlign w:val="top"/>
          </w:tcPr>
          <w:p w14:paraId="57FE0820">
            <w:pPr>
              <w:widowControl/>
              <w:jc w:val="center"/>
              <w:rPr>
                <w:rFonts w:eastAsia="宋体" w:cs="Times New Roman"/>
                <w:color w:val="auto"/>
              </w:rPr>
            </w:pPr>
            <w:r>
              <w:rPr>
                <w:rFonts w:hint="eastAsia" w:ascii="宋体" w:hAnsi="宋体" w:eastAsia="宋体" w:cs="宋体"/>
                <w:color w:val="auto"/>
                <w:kern w:val="0"/>
                <w:sz w:val="20"/>
                <w:szCs w:val="20"/>
                <w:lang w:bidi="ar"/>
              </w:rPr>
              <w:t> </w:t>
            </w:r>
          </w:p>
          <w:p w14:paraId="143912A5">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single" w:color="auto" w:sz="8" w:space="0"/>
              <w:left w:val="single" w:color="auto" w:sz="8" w:space="0"/>
              <w:bottom w:val="outset" w:color="auto" w:sz="8" w:space="0"/>
              <w:right w:val="single" w:color="auto" w:sz="8" w:space="0"/>
            </w:tcBorders>
            <w:noWrap w:val="0"/>
            <w:tcMar>
              <w:top w:w="0" w:type="dxa"/>
              <w:left w:w="57" w:type="dxa"/>
              <w:bottom w:w="0" w:type="dxa"/>
              <w:right w:w="57" w:type="dxa"/>
            </w:tcMar>
            <w:vAlign w:val="top"/>
          </w:tcPr>
          <w:p w14:paraId="01ADD149">
            <w:pPr>
              <w:widowControl/>
              <w:jc w:val="center"/>
              <w:rPr>
                <w:rFonts w:eastAsia="宋体" w:cs="Times New Roman"/>
                <w:color w:val="auto"/>
              </w:rPr>
            </w:pPr>
            <w:r>
              <w:rPr>
                <w:rFonts w:hint="eastAsia" w:ascii="宋体" w:hAnsi="宋体" w:eastAsia="宋体" w:cs="宋体"/>
                <w:color w:val="auto"/>
                <w:kern w:val="0"/>
                <w:sz w:val="20"/>
                <w:szCs w:val="20"/>
                <w:lang w:bidi="ar"/>
              </w:rPr>
              <w:t> </w:t>
            </w:r>
          </w:p>
          <w:p w14:paraId="50D46D08">
            <w:pPr>
              <w:widowControl/>
              <w:jc w:val="center"/>
              <w:rPr>
                <w:rFonts w:eastAsia="宋体" w:cs="Times New Roman"/>
                <w:color w:val="auto"/>
              </w:rPr>
            </w:pPr>
            <w:r>
              <w:rPr>
                <w:rFonts w:eastAsia="宋体" w:cs="Calibri"/>
                <w:color w:val="auto"/>
                <w:kern w:val="0"/>
                <w:sz w:val="20"/>
                <w:szCs w:val="20"/>
                <w:lang w:bidi="ar"/>
              </w:rPr>
              <w:t>0</w:t>
            </w:r>
          </w:p>
        </w:tc>
        <w:tc>
          <w:tcPr>
            <w:tcW w:w="593" w:type="dxa"/>
            <w:tcBorders>
              <w:top w:val="single" w:color="auto" w:sz="8" w:space="0"/>
              <w:left w:val="single" w:color="auto" w:sz="8" w:space="0"/>
              <w:bottom w:val="outset" w:color="auto" w:sz="8" w:space="0"/>
              <w:right w:val="single" w:color="auto" w:sz="8" w:space="0"/>
            </w:tcBorders>
            <w:noWrap w:val="0"/>
            <w:tcMar>
              <w:top w:w="0" w:type="dxa"/>
              <w:left w:w="57" w:type="dxa"/>
              <w:bottom w:w="0" w:type="dxa"/>
              <w:right w:w="57" w:type="dxa"/>
            </w:tcMar>
            <w:vAlign w:val="top"/>
          </w:tcPr>
          <w:p w14:paraId="7B4C31EF">
            <w:pPr>
              <w:widowControl/>
              <w:jc w:val="center"/>
              <w:rPr>
                <w:rFonts w:eastAsia="宋体" w:cs="Times New Roman"/>
                <w:color w:val="auto"/>
              </w:rPr>
            </w:pPr>
            <w:r>
              <w:rPr>
                <w:rFonts w:hint="eastAsia" w:ascii="宋体" w:hAnsi="宋体" w:eastAsia="宋体" w:cs="宋体"/>
                <w:color w:val="auto"/>
                <w:kern w:val="0"/>
                <w:sz w:val="20"/>
                <w:szCs w:val="20"/>
                <w:lang w:bidi="ar"/>
              </w:rPr>
              <w:t> </w:t>
            </w:r>
          </w:p>
          <w:p w14:paraId="243A8B6D">
            <w:pPr>
              <w:widowControl/>
              <w:jc w:val="center"/>
              <w:rPr>
                <w:rFonts w:eastAsia="宋体" w:cs="Times New Roman"/>
                <w:color w:val="auto"/>
              </w:rPr>
            </w:pPr>
            <w:r>
              <w:rPr>
                <w:rFonts w:eastAsia="宋体" w:cs="Calibri"/>
                <w:color w:val="auto"/>
                <w:kern w:val="0"/>
                <w:sz w:val="20"/>
                <w:szCs w:val="20"/>
                <w:lang w:bidi="ar"/>
              </w:rPr>
              <w:t>0</w:t>
            </w:r>
          </w:p>
        </w:tc>
        <w:tc>
          <w:tcPr>
            <w:tcW w:w="592" w:type="dxa"/>
            <w:tcBorders>
              <w:top w:val="single" w:color="auto" w:sz="8" w:space="0"/>
              <w:left w:val="single" w:color="auto" w:sz="8" w:space="0"/>
              <w:bottom w:val="outset" w:color="auto" w:sz="8" w:space="0"/>
              <w:right w:val="single" w:color="auto" w:sz="8" w:space="0"/>
            </w:tcBorders>
            <w:noWrap w:val="0"/>
            <w:tcMar>
              <w:top w:w="0" w:type="dxa"/>
              <w:left w:w="57" w:type="dxa"/>
              <w:bottom w:w="0" w:type="dxa"/>
              <w:right w:w="57" w:type="dxa"/>
            </w:tcMar>
            <w:vAlign w:val="top"/>
          </w:tcPr>
          <w:p w14:paraId="4CC132CC">
            <w:pPr>
              <w:widowControl/>
              <w:jc w:val="center"/>
              <w:rPr>
                <w:rFonts w:eastAsia="宋体" w:cs="Times New Roman"/>
                <w:color w:val="auto"/>
              </w:rPr>
            </w:pPr>
            <w:r>
              <w:rPr>
                <w:rFonts w:hint="eastAsia" w:ascii="宋体" w:hAnsi="宋体" w:eastAsia="宋体" w:cs="宋体"/>
                <w:color w:val="auto"/>
                <w:kern w:val="0"/>
                <w:sz w:val="20"/>
                <w:szCs w:val="20"/>
                <w:lang w:bidi="ar"/>
              </w:rPr>
              <w:t> </w:t>
            </w:r>
          </w:p>
          <w:p w14:paraId="262751C7">
            <w:pPr>
              <w:widowControl/>
              <w:jc w:val="center"/>
              <w:rPr>
                <w:rFonts w:eastAsia="宋体" w:cs="Times New Roman"/>
                <w:color w:val="auto"/>
              </w:rPr>
            </w:pPr>
            <w:r>
              <w:rPr>
                <w:rFonts w:eastAsia="宋体" w:cs="Calibri"/>
                <w:color w:val="auto"/>
                <w:kern w:val="0"/>
                <w:sz w:val="20"/>
                <w:szCs w:val="20"/>
                <w:lang w:bidi="ar"/>
              </w:rPr>
              <w:t>0</w:t>
            </w:r>
          </w:p>
        </w:tc>
      </w:tr>
      <w:tr w14:paraId="0CCD0A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55" w:hRule="atLeast"/>
          <w:jc w:val="center"/>
        </w:trPr>
        <w:tc>
          <w:tcPr>
            <w:tcW w:w="660" w:type="dxa"/>
            <w:vMerge w:val="continue"/>
            <w:tcBorders>
              <w:top w:val="single" w:color="auto" w:sz="8" w:space="0"/>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318D1982">
            <w:pPr>
              <w:rPr>
                <w:rFonts w:hint="eastAsia" w:ascii="宋体" w:eastAsia="宋体" w:cs="Times New Roman"/>
                <w:color w:val="auto"/>
                <w:sz w:val="24"/>
              </w:rPr>
            </w:pPr>
          </w:p>
        </w:tc>
        <w:tc>
          <w:tcPr>
            <w:tcW w:w="810" w:type="dxa"/>
            <w:vMerge w:val="restart"/>
            <w:tcBorders>
              <w:top w:val="single" w:color="auto" w:sz="0" w:space="0"/>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2D3D030D">
            <w:pPr>
              <w:widowControl/>
              <w:jc w:val="left"/>
              <w:rPr>
                <w:rFonts w:eastAsia="宋体" w:cs="Times New Roman"/>
                <w:color w:val="auto"/>
              </w:rPr>
            </w:pPr>
            <w:r>
              <w:rPr>
                <w:rFonts w:hint="eastAsia" w:ascii="宋体" w:hAnsi="宋体" w:eastAsia="宋体" w:cs="宋体"/>
                <w:color w:val="auto"/>
                <w:kern w:val="0"/>
                <w:sz w:val="20"/>
                <w:szCs w:val="20"/>
                <w:lang w:bidi="ar"/>
              </w:rPr>
              <w:t>（六）其他处理</w:t>
            </w:r>
          </w:p>
        </w:tc>
        <w:tc>
          <w:tcPr>
            <w:tcW w:w="276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C5985D9">
            <w:pPr>
              <w:widowControl/>
              <w:jc w:val="left"/>
              <w:rPr>
                <w:rFonts w:eastAsia="宋体" w:cs="Times New Roman"/>
                <w:color w:val="auto"/>
              </w:rPr>
            </w:pPr>
            <w:r>
              <w:rPr>
                <w:rFonts w:hint="eastAsia" w:ascii="宋体" w:hAnsi="宋体" w:eastAsia="宋体" w:cs="宋体"/>
                <w:color w:val="auto"/>
                <w:kern w:val="0"/>
                <w:sz w:val="20"/>
                <w:szCs w:val="20"/>
                <w:lang w:bidi="ar"/>
              </w:rPr>
              <w:t>1.申请人无正当理由逾期不补正、行政机关不再处理其政府信息公开申请</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2FBEE53">
            <w:pPr>
              <w:widowControl/>
              <w:jc w:val="center"/>
              <w:rPr>
                <w:rFonts w:eastAsia="宋体" w:cs="Times New Roman"/>
                <w:color w:val="auto"/>
              </w:rPr>
            </w:pPr>
            <w:r>
              <w:rPr>
                <w:rFonts w:hint="eastAsia" w:ascii="宋体" w:hAnsi="宋体" w:eastAsia="宋体" w:cs="宋体"/>
                <w:color w:val="auto"/>
                <w:kern w:val="0"/>
                <w:sz w:val="20"/>
                <w:szCs w:val="20"/>
                <w:lang w:bidi="ar"/>
              </w:rPr>
              <w:t> </w:t>
            </w:r>
          </w:p>
          <w:p w14:paraId="7541BCF8">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94B4BD0">
            <w:pPr>
              <w:widowControl/>
              <w:jc w:val="center"/>
              <w:rPr>
                <w:rFonts w:eastAsia="宋体" w:cs="Times New Roman"/>
                <w:color w:val="auto"/>
              </w:rPr>
            </w:pPr>
            <w:r>
              <w:rPr>
                <w:rFonts w:hint="eastAsia" w:ascii="宋体" w:hAnsi="宋体" w:eastAsia="宋体" w:cs="宋体"/>
                <w:color w:val="auto"/>
                <w:kern w:val="0"/>
                <w:sz w:val="20"/>
                <w:szCs w:val="20"/>
                <w:lang w:bidi="ar"/>
              </w:rPr>
              <w:t> </w:t>
            </w:r>
          </w:p>
          <w:p w14:paraId="356158C0">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C1D4E73">
            <w:pPr>
              <w:widowControl/>
              <w:jc w:val="center"/>
              <w:rPr>
                <w:rFonts w:eastAsia="宋体" w:cs="Times New Roman"/>
                <w:color w:val="auto"/>
              </w:rPr>
            </w:pPr>
            <w:r>
              <w:rPr>
                <w:rFonts w:hint="eastAsia" w:ascii="宋体" w:hAnsi="宋体" w:eastAsia="宋体" w:cs="宋体"/>
                <w:color w:val="auto"/>
                <w:kern w:val="0"/>
                <w:sz w:val="20"/>
                <w:szCs w:val="20"/>
                <w:lang w:bidi="ar"/>
              </w:rPr>
              <w:t> </w:t>
            </w:r>
          </w:p>
          <w:p w14:paraId="54FA3856">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D991D78">
            <w:pPr>
              <w:widowControl/>
              <w:jc w:val="center"/>
              <w:rPr>
                <w:rFonts w:eastAsia="宋体" w:cs="Times New Roman"/>
                <w:color w:val="auto"/>
              </w:rPr>
            </w:pPr>
            <w:r>
              <w:rPr>
                <w:rFonts w:hint="eastAsia" w:ascii="宋体" w:hAnsi="宋体" w:eastAsia="宋体" w:cs="宋体"/>
                <w:color w:val="auto"/>
                <w:kern w:val="0"/>
                <w:sz w:val="20"/>
                <w:szCs w:val="20"/>
                <w:lang w:bidi="ar"/>
              </w:rPr>
              <w:t> </w:t>
            </w:r>
          </w:p>
          <w:p w14:paraId="33328EAA">
            <w:pPr>
              <w:widowControl/>
              <w:jc w:val="center"/>
              <w:rPr>
                <w:rFonts w:eastAsia="宋体" w:cs="Times New Roman"/>
                <w:color w:val="auto"/>
              </w:rPr>
            </w:pPr>
            <w:r>
              <w:rPr>
                <w:rFonts w:eastAsia="宋体" w:cs="Calibri"/>
                <w:color w:val="auto"/>
                <w:kern w:val="0"/>
                <w:sz w:val="20"/>
                <w:szCs w:val="20"/>
                <w:lang w:bidi="ar"/>
              </w:rPr>
              <w:t>0</w:t>
            </w:r>
          </w:p>
          <w:p w14:paraId="2853D94A">
            <w:pPr>
              <w:widowControl/>
              <w:jc w:val="left"/>
              <w:rPr>
                <w:rFonts w:eastAsia="宋体" w:cs="Times New Roman"/>
                <w:color w:val="auto"/>
              </w:rPr>
            </w:pPr>
            <w:r>
              <w:rPr>
                <w:rFonts w:ascii="Times New Roman" w:hAnsi="Times New Roman" w:eastAsia="宋体" w:cs="Times New Roman"/>
                <w:color w:val="auto"/>
                <w:kern w:val="0"/>
                <w:szCs w:val="21"/>
                <w:lang w:bidi="ar"/>
              </w:rPr>
              <w:t> </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DB8DEB3">
            <w:pPr>
              <w:widowControl/>
              <w:jc w:val="center"/>
              <w:rPr>
                <w:rFonts w:eastAsia="宋体" w:cs="Times New Roman"/>
                <w:color w:val="auto"/>
              </w:rPr>
            </w:pPr>
            <w:r>
              <w:rPr>
                <w:rFonts w:hint="eastAsia" w:ascii="宋体" w:hAnsi="宋体" w:eastAsia="宋体" w:cs="宋体"/>
                <w:color w:val="auto"/>
                <w:kern w:val="0"/>
                <w:sz w:val="20"/>
                <w:szCs w:val="20"/>
                <w:lang w:bidi="ar"/>
              </w:rPr>
              <w:t> </w:t>
            </w:r>
          </w:p>
          <w:p w14:paraId="7A31759C">
            <w:pPr>
              <w:widowControl/>
              <w:jc w:val="center"/>
              <w:rPr>
                <w:rFonts w:eastAsia="宋体" w:cs="Times New Roman"/>
                <w:color w:val="auto"/>
              </w:rPr>
            </w:pPr>
            <w:r>
              <w:rPr>
                <w:rFonts w:eastAsia="宋体" w:cs="Calibri"/>
                <w:color w:val="auto"/>
                <w:kern w:val="0"/>
                <w:sz w:val="20"/>
                <w:szCs w:val="20"/>
                <w:lang w:bidi="ar"/>
              </w:rPr>
              <w:t>0</w:t>
            </w:r>
          </w:p>
        </w:tc>
        <w:tc>
          <w:tcPr>
            <w:tcW w:w="593"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8CABBF7">
            <w:pPr>
              <w:widowControl/>
              <w:jc w:val="center"/>
              <w:rPr>
                <w:rFonts w:eastAsia="宋体" w:cs="Times New Roman"/>
                <w:color w:val="auto"/>
              </w:rPr>
            </w:pPr>
            <w:r>
              <w:rPr>
                <w:rFonts w:hint="eastAsia" w:ascii="宋体" w:hAnsi="宋体" w:eastAsia="宋体" w:cs="宋体"/>
                <w:color w:val="auto"/>
                <w:kern w:val="0"/>
                <w:sz w:val="20"/>
                <w:szCs w:val="20"/>
                <w:lang w:bidi="ar"/>
              </w:rPr>
              <w:t> </w:t>
            </w:r>
          </w:p>
          <w:p w14:paraId="5DD9835D">
            <w:pPr>
              <w:widowControl/>
              <w:jc w:val="center"/>
              <w:rPr>
                <w:rFonts w:eastAsia="宋体" w:cs="Times New Roman"/>
                <w:color w:val="auto"/>
              </w:rPr>
            </w:pPr>
            <w:r>
              <w:rPr>
                <w:rFonts w:eastAsia="宋体" w:cs="Calibri"/>
                <w:color w:val="auto"/>
                <w:kern w:val="0"/>
                <w:sz w:val="20"/>
                <w:szCs w:val="20"/>
                <w:lang w:bidi="ar"/>
              </w:rPr>
              <w:t>0</w:t>
            </w:r>
          </w:p>
        </w:tc>
        <w:tc>
          <w:tcPr>
            <w:tcW w:w="592"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9F1D20A">
            <w:pPr>
              <w:widowControl/>
              <w:jc w:val="center"/>
              <w:rPr>
                <w:rFonts w:eastAsia="宋体" w:cs="Times New Roman"/>
                <w:color w:val="auto"/>
              </w:rPr>
            </w:pPr>
            <w:r>
              <w:rPr>
                <w:rFonts w:hint="eastAsia" w:ascii="宋体" w:hAnsi="宋体" w:eastAsia="宋体" w:cs="宋体"/>
                <w:color w:val="auto"/>
                <w:kern w:val="0"/>
                <w:sz w:val="20"/>
                <w:szCs w:val="20"/>
                <w:lang w:bidi="ar"/>
              </w:rPr>
              <w:t> </w:t>
            </w:r>
          </w:p>
          <w:p w14:paraId="59AC2776">
            <w:pPr>
              <w:widowControl/>
              <w:jc w:val="center"/>
              <w:rPr>
                <w:rFonts w:eastAsia="宋体" w:cs="Times New Roman"/>
                <w:color w:val="auto"/>
              </w:rPr>
            </w:pPr>
            <w:r>
              <w:rPr>
                <w:rFonts w:eastAsia="宋体" w:cs="Calibri"/>
                <w:color w:val="auto"/>
                <w:kern w:val="0"/>
                <w:sz w:val="20"/>
                <w:szCs w:val="20"/>
                <w:lang w:bidi="ar"/>
              </w:rPr>
              <w:t>0</w:t>
            </w:r>
          </w:p>
        </w:tc>
      </w:tr>
      <w:tr w14:paraId="67BD63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55" w:hRule="atLeast"/>
          <w:jc w:val="center"/>
        </w:trPr>
        <w:tc>
          <w:tcPr>
            <w:tcW w:w="660" w:type="dxa"/>
            <w:vMerge w:val="continue"/>
            <w:tcBorders>
              <w:top w:val="single" w:color="auto" w:sz="8" w:space="0"/>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03A21B90">
            <w:pPr>
              <w:rPr>
                <w:rFonts w:hint="eastAsia" w:ascii="宋体" w:eastAsia="宋体" w:cs="Times New Roman"/>
                <w:color w:val="auto"/>
                <w:sz w:val="24"/>
              </w:rPr>
            </w:pPr>
          </w:p>
        </w:tc>
        <w:tc>
          <w:tcPr>
            <w:tcW w:w="810" w:type="dxa"/>
            <w:vMerge w:val="continue"/>
            <w:tcBorders>
              <w:top w:val="single" w:color="auto" w:sz="0" w:space="0"/>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31D05434">
            <w:pPr>
              <w:rPr>
                <w:rFonts w:hint="eastAsia" w:ascii="宋体" w:eastAsia="宋体" w:cs="Times New Roman"/>
                <w:color w:val="auto"/>
                <w:sz w:val="24"/>
              </w:rPr>
            </w:pPr>
          </w:p>
        </w:tc>
        <w:tc>
          <w:tcPr>
            <w:tcW w:w="276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9875C85">
            <w:pPr>
              <w:widowControl/>
              <w:jc w:val="left"/>
              <w:rPr>
                <w:rFonts w:eastAsia="宋体" w:cs="Times New Roman"/>
                <w:color w:val="auto"/>
              </w:rPr>
            </w:pPr>
            <w:r>
              <w:rPr>
                <w:rFonts w:hint="eastAsia" w:ascii="宋体" w:hAnsi="宋体" w:eastAsia="宋体" w:cs="宋体"/>
                <w:color w:val="auto"/>
                <w:kern w:val="0"/>
                <w:sz w:val="20"/>
                <w:szCs w:val="20"/>
                <w:lang w:bidi="ar"/>
              </w:rPr>
              <w:t>2.申请人逾期未按收费通知要求缴纳费用、行政机关不再处理其政府信息公开申请</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F5469F1">
            <w:pPr>
              <w:widowControl/>
              <w:jc w:val="center"/>
              <w:rPr>
                <w:rFonts w:eastAsia="宋体" w:cs="Times New Roman"/>
                <w:color w:val="auto"/>
              </w:rPr>
            </w:pPr>
            <w:r>
              <w:rPr>
                <w:rFonts w:hint="eastAsia" w:ascii="宋体" w:hAnsi="宋体" w:eastAsia="宋体" w:cs="宋体"/>
                <w:color w:val="auto"/>
                <w:kern w:val="0"/>
                <w:sz w:val="20"/>
                <w:szCs w:val="20"/>
                <w:lang w:bidi="ar"/>
              </w:rPr>
              <w:t> </w:t>
            </w:r>
          </w:p>
          <w:p w14:paraId="4EC07205">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2E67CC5">
            <w:pPr>
              <w:widowControl/>
              <w:jc w:val="center"/>
              <w:rPr>
                <w:rFonts w:eastAsia="宋体" w:cs="Times New Roman"/>
                <w:color w:val="auto"/>
              </w:rPr>
            </w:pPr>
            <w:r>
              <w:rPr>
                <w:rFonts w:hint="eastAsia" w:ascii="宋体" w:hAnsi="宋体" w:eastAsia="宋体" w:cs="宋体"/>
                <w:color w:val="auto"/>
                <w:kern w:val="0"/>
                <w:sz w:val="20"/>
                <w:szCs w:val="20"/>
                <w:lang w:bidi="ar"/>
              </w:rPr>
              <w:t> </w:t>
            </w:r>
          </w:p>
          <w:p w14:paraId="7CC36B8E">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6B0C411">
            <w:pPr>
              <w:widowControl/>
              <w:jc w:val="center"/>
              <w:rPr>
                <w:rFonts w:eastAsia="宋体" w:cs="Times New Roman"/>
                <w:color w:val="auto"/>
              </w:rPr>
            </w:pPr>
            <w:r>
              <w:rPr>
                <w:rFonts w:hint="eastAsia" w:ascii="宋体" w:hAnsi="宋体" w:eastAsia="宋体" w:cs="宋体"/>
                <w:color w:val="auto"/>
                <w:kern w:val="0"/>
                <w:sz w:val="20"/>
                <w:szCs w:val="20"/>
                <w:lang w:bidi="ar"/>
              </w:rPr>
              <w:t> </w:t>
            </w:r>
          </w:p>
          <w:p w14:paraId="7CBBA431">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95377BB">
            <w:pPr>
              <w:widowControl/>
              <w:jc w:val="center"/>
              <w:rPr>
                <w:rFonts w:eastAsia="宋体" w:cs="Times New Roman"/>
                <w:color w:val="auto"/>
              </w:rPr>
            </w:pPr>
            <w:r>
              <w:rPr>
                <w:rFonts w:hint="eastAsia" w:ascii="宋体" w:hAnsi="宋体" w:eastAsia="宋体" w:cs="宋体"/>
                <w:color w:val="auto"/>
                <w:kern w:val="0"/>
                <w:sz w:val="20"/>
                <w:szCs w:val="20"/>
                <w:lang w:bidi="ar"/>
              </w:rPr>
              <w:t> </w:t>
            </w:r>
          </w:p>
          <w:p w14:paraId="62717925">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CA0F9B3">
            <w:pPr>
              <w:widowControl/>
              <w:jc w:val="center"/>
              <w:rPr>
                <w:rFonts w:eastAsia="宋体" w:cs="Times New Roman"/>
                <w:color w:val="auto"/>
              </w:rPr>
            </w:pPr>
            <w:r>
              <w:rPr>
                <w:rFonts w:hint="eastAsia" w:ascii="宋体" w:hAnsi="宋体" w:eastAsia="宋体" w:cs="宋体"/>
                <w:color w:val="auto"/>
                <w:kern w:val="0"/>
                <w:sz w:val="20"/>
                <w:szCs w:val="20"/>
                <w:lang w:bidi="ar"/>
              </w:rPr>
              <w:t> </w:t>
            </w:r>
          </w:p>
          <w:p w14:paraId="62591E6D">
            <w:pPr>
              <w:widowControl/>
              <w:jc w:val="center"/>
              <w:rPr>
                <w:rFonts w:eastAsia="宋体" w:cs="Times New Roman"/>
                <w:color w:val="auto"/>
              </w:rPr>
            </w:pPr>
            <w:r>
              <w:rPr>
                <w:rFonts w:eastAsia="宋体" w:cs="Calibri"/>
                <w:color w:val="auto"/>
                <w:kern w:val="0"/>
                <w:sz w:val="20"/>
                <w:szCs w:val="20"/>
                <w:lang w:bidi="ar"/>
              </w:rPr>
              <w:t>0</w:t>
            </w:r>
          </w:p>
        </w:tc>
        <w:tc>
          <w:tcPr>
            <w:tcW w:w="593"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A7C9AAC">
            <w:pPr>
              <w:widowControl/>
              <w:jc w:val="center"/>
              <w:rPr>
                <w:rFonts w:eastAsia="宋体" w:cs="Times New Roman"/>
                <w:color w:val="auto"/>
              </w:rPr>
            </w:pPr>
            <w:r>
              <w:rPr>
                <w:rFonts w:hint="eastAsia" w:ascii="宋体" w:hAnsi="宋体" w:eastAsia="宋体" w:cs="宋体"/>
                <w:color w:val="auto"/>
                <w:kern w:val="0"/>
                <w:sz w:val="20"/>
                <w:szCs w:val="20"/>
                <w:lang w:bidi="ar"/>
              </w:rPr>
              <w:t> </w:t>
            </w:r>
          </w:p>
          <w:p w14:paraId="4070F7E3">
            <w:pPr>
              <w:widowControl/>
              <w:jc w:val="center"/>
              <w:rPr>
                <w:rFonts w:eastAsia="宋体" w:cs="Times New Roman"/>
                <w:color w:val="auto"/>
              </w:rPr>
            </w:pPr>
            <w:r>
              <w:rPr>
                <w:rFonts w:eastAsia="宋体" w:cs="Calibri"/>
                <w:color w:val="auto"/>
                <w:kern w:val="0"/>
                <w:sz w:val="20"/>
                <w:szCs w:val="20"/>
                <w:lang w:bidi="ar"/>
              </w:rPr>
              <w:t>0</w:t>
            </w:r>
          </w:p>
        </w:tc>
        <w:tc>
          <w:tcPr>
            <w:tcW w:w="592"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A16B3B5">
            <w:pPr>
              <w:widowControl/>
              <w:jc w:val="center"/>
              <w:rPr>
                <w:rFonts w:eastAsia="宋体" w:cs="Times New Roman"/>
                <w:color w:val="auto"/>
              </w:rPr>
            </w:pPr>
            <w:r>
              <w:rPr>
                <w:rFonts w:hint="eastAsia" w:ascii="宋体" w:hAnsi="宋体" w:eastAsia="宋体" w:cs="宋体"/>
                <w:color w:val="auto"/>
                <w:kern w:val="0"/>
                <w:sz w:val="20"/>
                <w:szCs w:val="20"/>
                <w:lang w:bidi="ar"/>
              </w:rPr>
              <w:t> </w:t>
            </w:r>
          </w:p>
          <w:p w14:paraId="0236FB9C">
            <w:pPr>
              <w:widowControl/>
              <w:jc w:val="center"/>
              <w:rPr>
                <w:rFonts w:eastAsia="宋体" w:cs="Times New Roman"/>
                <w:color w:val="auto"/>
              </w:rPr>
            </w:pPr>
            <w:r>
              <w:rPr>
                <w:rFonts w:eastAsia="宋体" w:cs="Calibri"/>
                <w:color w:val="auto"/>
                <w:kern w:val="0"/>
                <w:sz w:val="20"/>
                <w:szCs w:val="20"/>
                <w:lang w:bidi="ar"/>
              </w:rPr>
              <w:t>0</w:t>
            </w:r>
          </w:p>
        </w:tc>
      </w:tr>
      <w:tr w14:paraId="561C00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single" w:color="auto" w:sz="8" w:space="0"/>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495CCC96">
            <w:pPr>
              <w:rPr>
                <w:rFonts w:hint="eastAsia" w:ascii="宋体" w:eastAsia="宋体" w:cs="Times New Roman"/>
                <w:color w:val="auto"/>
                <w:sz w:val="24"/>
              </w:rPr>
            </w:pPr>
          </w:p>
        </w:tc>
        <w:tc>
          <w:tcPr>
            <w:tcW w:w="810" w:type="dxa"/>
            <w:vMerge w:val="continue"/>
            <w:tcBorders>
              <w:top w:val="single" w:color="auto" w:sz="0" w:space="0"/>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5FE7A739">
            <w:pPr>
              <w:rPr>
                <w:rFonts w:hint="eastAsia" w:ascii="宋体" w:eastAsia="宋体" w:cs="Times New Roman"/>
                <w:color w:val="auto"/>
                <w:sz w:val="24"/>
              </w:rPr>
            </w:pPr>
          </w:p>
        </w:tc>
        <w:tc>
          <w:tcPr>
            <w:tcW w:w="276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85266A5">
            <w:pPr>
              <w:widowControl/>
              <w:jc w:val="left"/>
              <w:rPr>
                <w:rFonts w:eastAsia="宋体" w:cs="Times New Roman"/>
                <w:color w:val="auto"/>
              </w:rPr>
            </w:pPr>
            <w:r>
              <w:rPr>
                <w:rFonts w:hint="eastAsia" w:ascii="宋体" w:hAnsi="宋体" w:eastAsia="宋体" w:cs="宋体"/>
                <w:color w:val="auto"/>
                <w:kern w:val="0"/>
                <w:sz w:val="20"/>
                <w:szCs w:val="20"/>
                <w:lang w:bidi="ar"/>
              </w:rPr>
              <w:t>3.其他</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8A319CF">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6CE02A5">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D760B97">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76BBB4F">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79EB113">
            <w:pPr>
              <w:widowControl/>
              <w:jc w:val="center"/>
              <w:rPr>
                <w:rFonts w:eastAsia="宋体" w:cs="Times New Roman"/>
                <w:color w:val="auto"/>
              </w:rPr>
            </w:pPr>
            <w:r>
              <w:rPr>
                <w:rFonts w:eastAsia="宋体" w:cs="Calibri"/>
                <w:color w:val="auto"/>
                <w:kern w:val="0"/>
                <w:sz w:val="20"/>
                <w:szCs w:val="20"/>
                <w:lang w:bidi="ar"/>
              </w:rPr>
              <w:t>0</w:t>
            </w:r>
          </w:p>
        </w:tc>
        <w:tc>
          <w:tcPr>
            <w:tcW w:w="593"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D0377BF">
            <w:pPr>
              <w:widowControl/>
              <w:jc w:val="center"/>
              <w:rPr>
                <w:rFonts w:eastAsia="宋体" w:cs="Times New Roman"/>
                <w:color w:val="auto"/>
              </w:rPr>
            </w:pPr>
            <w:r>
              <w:rPr>
                <w:rFonts w:eastAsia="宋体" w:cs="Calibri"/>
                <w:color w:val="auto"/>
                <w:kern w:val="0"/>
                <w:sz w:val="20"/>
                <w:szCs w:val="20"/>
                <w:lang w:bidi="ar"/>
              </w:rPr>
              <w:t>0</w:t>
            </w:r>
          </w:p>
        </w:tc>
        <w:tc>
          <w:tcPr>
            <w:tcW w:w="592"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131213B">
            <w:pPr>
              <w:widowControl/>
              <w:jc w:val="center"/>
              <w:rPr>
                <w:rFonts w:eastAsia="宋体" w:cs="Times New Roman"/>
                <w:color w:val="auto"/>
              </w:rPr>
            </w:pPr>
            <w:r>
              <w:rPr>
                <w:rFonts w:eastAsia="宋体" w:cs="Calibri"/>
                <w:color w:val="auto"/>
                <w:kern w:val="0"/>
                <w:sz w:val="20"/>
                <w:szCs w:val="20"/>
                <w:lang w:bidi="ar"/>
              </w:rPr>
              <w:t>0</w:t>
            </w:r>
          </w:p>
        </w:tc>
      </w:tr>
      <w:tr w14:paraId="496BFD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single" w:color="auto" w:sz="8" w:space="0"/>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5B85862B">
            <w:pPr>
              <w:rPr>
                <w:rFonts w:hint="eastAsia" w:ascii="宋体" w:eastAsia="宋体" w:cs="Times New Roman"/>
                <w:color w:val="auto"/>
                <w:sz w:val="24"/>
              </w:rPr>
            </w:pPr>
          </w:p>
        </w:tc>
        <w:tc>
          <w:tcPr>
            <w:tcW w:w="3579"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08D39A0">
            <w:pPr>
              <w:widowControl/>
              <w:jc w:val="left"/>
              <w:rPr>
                <w:rFonts w:eastAsia="宋体" w:cs="Times New Roman"/>
                <w:color w:val="auto"/>
              </w:rPr>
            </w:pPr>
            <w:r>
              <w:rPr>
                <w:rFonts w:hint="eastAsia" w:ascii="宋体" w:hAnsi="宋体" w:eastAsia="宋体" w:cs="宋体"/>
                <w:color w:val="auto"/>
                <w:kern w:val="0"/>
                <w:sz w:val="20"/>
                <w:szCs w:val="20"/>
                <w:lang w:bidi="ar"/>
              </w:rPr>
              <w:t>（七）总计</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0563346">
            <w:pPr>
              <w:widowControl/>
              <w:jc w:val="center"/>
              <w:rPr>
                <w:rFonts w:hint="eastAsia" w:eastAsia="宋体" w:cs="Times New Roman"/>
                <w:color w:val="auto"/>
                <w:lang w:val="en-US" w:eastAsia="zh-CN"/>
              </w:rPr>
            </w:pPr>
            <w:r>
              <w:rPr>
                <w:rFonts w:hint="eastAsia" w:cs="Times New Roman"/>
                <w:color w:val="auto"/>
                <w:lang w:val="en-US" w:eastAsia="zh-CN"/>
              </w:rPr>
              <w:t>2</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12A27D7">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038227D">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E30A401">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EAF56EF">
            <w:pPr>
              <w:widowControl/>
              <w:jc w:val="center"/>
              <w:rPr>
                <w:rFonts w:hint="default" w:eastAsia="宋体" w:cs="Times New Roman"/>
                <w:color w:val="auto"/>
                <w:lang w:val="en-US" w:eastAsia="zh-CN"/>
              </w:rPr>
            </w:pPr>
            <w:r>
              <w:rPr>
                <w:rFonts w:hint="eastAsia" w:cs="Times New Roman"/>
                <w:color w:val="auto"/>
                <w:lang w:val="en-US" w:eastAsia="zh-CN"/>
              </w:rPr>
              <w:t>0</w:t>
            </w:r>
          </w:p>
        </w:tc>
        <w:tc>
          <w:tcPr>
            <w:tcW w:w="593"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FA71DAD">
            <w:pPr>
              <w:widowControl/>
              <w:jc w:val="center"/>
              <w:rPr>
                <w:rFonts w:eastAsia="宋体" w:cs="Times New Roman"/>
                <w:color w:val="auto"/>
              </w:rPr>
            </w:pPr>
            <w:r>
              <w:rPr>
                <w:rFonts w:eastAsia="宋体" w:cs="Calibri"/>
                <w:color w:val="auto"/>
                <w:kern w:val="0"/>
                <w:sz w:val="20"/>
                <w:szCs w:val="20"/>
                <w:lang w:bidi="ar"/>
              </w:rPr>
              <w:t>0</w:t>
            </w:r>
          </w:p>
        </w:tc>
        <w:tc>
          <w:tcPr>
            <w:tcW w:w="592"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CDEFE64">
            <w:pPr>
              <w:widowControl/>
              <w:jc w:val="center"/>
              <w:rPr>
                <w:rFonts w:hint="default" w:eastAsia="宋体" w:cs="Times New Roman"/>
                <w:color w:val="auto"/>
                <w:lang w:val="en-US" w:eastAsia="zh-CN"/>
              </w:rPr>
            </w:pPr>
            <w:r>
              <w:rPr>
                <w:rFonts w:hint="eastAsia" w:cs="Times New Roman"/>
                <w:color w:val="auto"/>
                <w:lang w:val="en-US" w:eastAsia="zh-CN"/>
              </w:rPr>
              <w:t>2</w:t>
            </w:r>
          </w:p>
        </w:tc>
      </w:tr>
      <w:tr w14:paraId="248A1C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52" w:hRule="atLeast"/>
          <w:jc w:val="center"/>
        </w:trPr>
        <w:tc>
          <w:tcPr>
            <w:tcW w:w="4239"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632FEC71">
            <w:pPr>
              <w:widowControl/>
              <w:jc w:val="left"/>
              <w:rPr>
                <w:rFonts w:eastAsia="宋体" w:cs="Times New Roman"/>
                <w:color w:val="auto"/>
              </w:rPr>
            </w:pPr>
            <w:r>
              <w:rPr>
                <w:rFonts w:hint="eastAsia" w:ascii="宋体" w:hAnsi="宋体" w:eastAsia="宋体" w:cs="宋体"/>
                <w:color w:val="auto"/>
                <w:kern w:val="0"/>
                <w:sz w:val="20"/>
                <w:szCs w:val="20"/>
                <w:lang w:bidi="ar"/>
              </w:rPr>
              <w:t>四、结转下年度继续办理</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CC36D99">
            <w:pPr>
              <w:widowControl/>
              <w:jc w:val="center"/>
              <w:rPr>
                <w:rFonts w:eastAsia="宋体" w:cs="Times New Roman"/>
                <w:color w:val="auto"/>
              </w:rPr>
            </w:pPr>
            <w:r>
              <w:rPr>
                <w:rFonts w:eastAsia="宋体" w:cs="Calibri"/>
                <w:color w:val="auto"/>
                <w:kern w:val="0"/>
                <w:sz w:val="20"/>
                <w:szCs w:val="20"/>
                <w:lang w:bidi="ar"/>
              </w:rPr>
              <w:t> 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E2347AD">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2372B79">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7575DAB">
            <w:pPr>
              <w:widowControl/>
              <w:jc w:val="center"/>
              <w:rPr>
                <w:rFonts w:eastAsia="宋体" w:cs="Times New Roman"/>
                <w:color w:val="auto"/>
              </w:rPr>
            </w:pPr>
            <w:r>
              <w:rPr>
                <w:rFonts w:eastAsia="宋体" w:cs="Calibri"/>
                <w:color w:val="auto"/>
                <w:kern w:val="0"/>
                <w:sz w:val="20"/>
                <w:szCs w:val="20"/>
                <w:lang w:bidi="ar"/>
              </w:rPr>
              <w:t>0</w:t>
            </w:r>
          </w:p>
        </w:tc>
        <w:tc>
          <w:tcPr>
            <w:tcW w:w="591"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1761BAE">
            <w:pPr>
              <w:widowControl/>
              <w:jc w:val="center"/>
              <w:rPr>
                <w:rFonts w:eastAsia="宋体" w:cs="Times New Roman"/>
                <w:color w:val="auto"/>
              </w:rPr>
            </w:pPr>
            <w:r>
              <w:rPr>
                <w:rFonts w:eastAsia="宋体" w:cs="Calibri"/>
                <w:color w:val="auto"/>
                <w:kern w:val="0"/>
                <w:sz w:val="20"/>
                <w:szCs w:val="20"/>
                <w:lang w:bidi="ar"/>
              </w:rPr>
              <w:t>0</w:t>
            </w:r>
          </w:p>
        </w:tc>
        <w:tc>
          <w:tcPr>
            <w:tcW w:w="593"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BA101F6">
            <w:pPr>
              <w:widowControl/>
              <w:jc w:val="center"/>
              <w:rPr>
                <w:rFonts w:eastAsia="宋体" w:cs="Times New Roman"/>
                <w:color w:val="auto"/>
              </w:rPr>
            </w:pPr>
            <w:r>
              <w:rPr>
                <w:rFonts w:eastAsia="宋体" w:cs="Calibri"/>
                <w:color w:val="auto"/>
                <w:kern w:val="0"/>
                <w:sz w:val="20"/>
                <w:szCs w:val="20"/>
                <w:lang w:bidi="ar"/>
              </w:rPr>
              <w:t>0</w:t>
            </w:r>
          </w:p>
        </w:tc>
        <w:tc>
          <w:tcPr>
            <w:tcW w:w="592"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3153DED">
            <w:pPr>
              <w:widowControl/>
              <w:jc w:val="center"/>
              <w:rPr>
                <w:rFonts w:eastAsia="宋体" w:cs="Times New Roman"/>
                <w:color w:val="auto"/>
              </w:rPr>
            </w:pPr>
            <w:r>
              <w:rPr>
                <w:rFonts w:eastAsia="宋体" w:cs="Calibri"/>
                <w:color w:val="auto"/>
                <w:kern w:val="0"/>
                <w:sz w:val="20"/>
                <w:szCs w:val="20"/>
                <w:lang w:bidi="ar"/>
              </w:rPr>
              <w:t>0</w:t>
            </w:r>
          </w:p>
        </w:tc>
      </w:tr>
    </w:tbl>
    <w:p w14:paraId="5BBEF21E">
      <w:pPr>
        <w:pStyle w:val="3"/>
        <w:widowControl/>
        <w:shd w:val="clear" w:color="auto" w:fill="FFFFFF"/>
        <w:spacing w:before="0" w:beforeAutospacing="0" w:after="0" w:afterAutospacing="0" w:line="578" w:lineRule="atLeast"/>
        <w:ind w:firstLine="420"/>
        <w:rPr>
          <w:rFonts w:hint="eastAsia" w:ascii="黑体" w:hAnsi="宋体" w:eastAsia="黑体" w:cs="黑体"/>
          <w:b/>
          <w:bCs/>
          <w:color w:val="FF0000"/>
          <w:sz w:val="32"/>
          <w:szCs w:val="32"/>
          <w:shd w:val="clear" w:color="auto" w:fill="FFFFFF"/>
        </w:rPr>
      </w:pPr>
    </w:p>
    <w:p w14:paraId="62F15225">
      <w:pPr>
        <w:pStyle w:val="3"/>
        <w:widowControl/>
        <w:shd w:val="clear" w:color="auto" w:fill="FFFFFF"/>
        <w:spacing w:before="0" w:beforeAutospacing="0" w:after="0" w:afterAutospacing="0" w:line="578" w:lineRule="atLeast"/>
        <w:ind w:firstLine="420"/>
        <w:rPr>
          <w:rFonts w:hint="eastAsia" w:ascii="微软雅黑" w:hAnsi="微软雅黑" w:eastAsia="微软雅黑" w:cs="微软雅黑"/>
          <w:color w:val="auto"/>
          <w:sz w:val="21"/>
          <w:szCs w:val="21"/>
        </w:rPr>
      </w:pPr>
      <w:r>
        <w:rPr>
          <w:rFonts w:hint="eastAsia" w:ascii="黑体" w:hAnsi="宋体" w:eastAsia="黑体" w:cs="黑体"/>
          <w:b/>
          <w:bCs/>
          <w:color w:val="auto"/>
          <w:sz w:val="32"/>
          <w:szCs w:val="32"/>
          <w:shd w:val="clear" w:color="auto" w:fill="FFFFFF"/>
        </w:rPr>
        <w:t>四、政府信息公开行政复议、行政诉讼情况</w:t>
      </w:r>
    </w:p>
    <w:tbl>
      <w:tblPr>
        <w:tblStyle w:val="4"/>
        <w:tblW w:w="779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519"/>
        <w:gridCol w:w="519"/>
        <w:gridCol w:w="519"/>
        <w:gridCol w:w="519"/>
        <w:gridCol w:w="520"/>
        <w:gridCol w:w="519"/>
        <w:gridCol w:w="519"/>
        <w:gridCol w:w="520"/>
        <w:gridCol w:w="520"/>
        <w:gridCol w:w="520"/>
        <w:gridCol w:w="520"/>
        <w:gridCol w:w="520"/>
        <w:gridCol w:w="520"/>
        <w:gridCol w:w="520"/>
        <w:gridCol w:w="525"/>
      </w:tblGrid>
      <w:tr w14:paraId="03EBE3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2596"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3C19CF7">
            <w:pPr>
              <w:widowControl/>
              <w:jc w:val="center"/>
              <w:rPr>
                <w:rFonts w:eastAsia="宋体" w:cs="Times New Roman"/>
                <w:color w:val="auto"/>
              </w:rPr>
            </w:pPr>
            <w:r>
              <w:rPr>
                <w:rFonts w:hint="eastAsia" w:ascii="宋体" w:hAnsi="宋体" w:eastAsia="宋体" w:cs="宋体"/>
                <w:color w:val="auto"/>
                <w:kern w:val="0"/>
                <w:sz w:val="20"/>
                <w:szCs w:val="20"/>
                <w:lang w:bidi="ar"/>
              </w:rPr>
              <w:t>行政复议</w:t>
            </w:r>
          </w:p>
        </w:tc>
        <w:tc>
          <w:tcPr>
            <w:tcW w:w="5203" w:type="dxa"/>
            <w:gridSpan w:val="10"/>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F035548">
            <w:pPr>
              <w:widowControl/>
              <w:jc w:val="center"/>
              <w:rPr>
                <w:rFonts w:eastAsia="宋体" w:cs="Times New Roman"/>
                <w:color w:val="auto"/>
              </w:rPr>
            </w:pPr>
            <w:r>
              <w:rPr>
                <w:rFonts w:hint="eastAsia" w:ascii="宋体" w:hAnsi="宋体" w:eastAsia="宋体" w:cs="宋体"/>
                <w:color w:val="auto"/>
                <w:kern w:val="0"/>
                <w:sz w:val="20"/>
                <w:szCs w:val="20"/>
                <w:lang w:bidi="ar"/>
              </w:rPr>
              <w:t>行政诉讼</w:t>
            </w:r>
          </w:p>
        </w:tc>
      </w:tr>
      <w:tr w14:paraId="476384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519"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2C7AECA">
            <w:pPr>
              <w:widowControl/>
              <w:jc w:val="center"/>
              <w:rPr>
                <w:rFonts w:eastAsia="宋体" w:cs="Times New Roman"/>
                <w:color w:val="auto"/>
              </w:rPr>
            </w:pPr>
            <w:r>
              <w:rPr>
                <w:rFonts w:hint="eastAsia" w:ascii="宋体" w:hAnsi="宋体" w:eastAsia="宋体" w:cs="宋体"/>
                <w:color w:val="auto"/>
                <w:kern w:val="0"/>
                <w:sz w:val="20"/>
                <w:szCs w:val="20"/>
                <w:lang w:bidi="ar"/>
              </w:rPr>
              <w:t>结果维持</w:t>
            </w:r>
          </w:p>
        </w:tc>
        <w:tc>
          <w:tcPr>
            <w:tcW w:w="519"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44314D5">
            <w:pPr>
              <w:widowControl/>
              <w:jc w:val="center"/>
              <w:rPr>
                <w:rFonts w:eastAsia="宋体" w:cs="Times New Roman"/>
                <w:color w:val="auto"/>
              </w:rPr>
            </w:pPr>
            <w:r>
              <w:rPr>
                <w:rFonts w:hint="eastAsia" w:ascii="宋体" w:hAnsi="宋体" w:eastAsia="宋体" w:cs="宋体"/>
                <w:color w:val="auto"/>
                <w:kern w:val="0"/>
                <w:sz w:val="20"/>
                <w:szCs w:val="20"/>
                <w:lang w:bidi="ar"/>
              </w:rPr>
              <w:t>结果</w:t>
            </w:r>
          </w:p>
          <w:p w14:paraId="4236C05D">
            <w:pPr>
              <w:widowControl/>
              <w:jc w:val="center"/>
              <w:rPr>
                <w:rFonts w:eastAsia="宋体" w:cs="Times New Roman"/>
                <w:color w:val="auto"/>
              </w:rPr>
            </w:pPr>
            <w:r>
              <w:rPr>
                <w:rFonts w:hint="eastAsia" w:ascii="宋体" w:hAnsi="宋体" w:eastAsia="宋体" w:cs="宋体"/>
                <w:color w:val="auto"/>
                <w:kern w:val="0"/>
                <w:sz w:val="20"/>
                <w:szCs w:val="20"/>
                <w:lang w:bidi="ar"/>
              </w:rPr>
              <w:t>纠正</w:t>
            </w:r>
          </w:p>
        </w:tc>
        <w:tc>
          <w:tcPr>
            <w:tcW w:w="519"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19145325">
            <w:pPr>
              <w:widowControl/>
              <w:jc w:val="center"/>
              <w:rPr>
                <w:rFonts w:eastAsia="宋体" w:cs="Times New Roman"/>
                <w:color w:val="auto"/>
              </w:rPr>
            </w:pPr>
            <w:r>
              <w:rPr>
                <w:rFonts w:hint="eastAsia" w:ascii="宋体" w:hAnsi="宋体" w:eastAsia="宋体" w:cs="宋体"/>
                <w:color w:val="auto"/>
                <w:kern w:val="0"/>
                <w:sz w:val="20"/>
                <w:szCs w:val="20"/>
                <w:lang w:bidi="ar"/>
              </w:rPr>
              <w:t>其他</w:t>
            </w:r>
          </w:p>
          <w:p w14:paraId="5CE1FF5B">
            <w:pPr>
              <w:widowControl/>
              <w:jc w:val="center"/>
              <w:rPr>
                <w:rFonts w:eastAsia="宋体" w:cs="Times New Roman"/>
                <w:color w:val="auto"/>
              </w:rPr>
            </w:pPr>
            <w:r>
              <w:rPr>
                <w:rFonts w:hint="eastAsia" w:ascii="宋体" w:hAnsi="宋体" w:eastAsia="宋体" w:cs="宋体"/>
                <w:color w:val="auto"/>
                <w:kern w:val="0"/>
                <w:sz w:val="20"/>
                <w:szCs w:val="20"/>
                <w:lang w:bidi="ar"/>
              </w:rPr>
              <w:t>结果</w:t>
            </w:r>
          </w:p>
        </w:tc>
        <w:tc>
          <w:tcPr>
            <w:tcW w:w="519"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82CEA58">
            <w:pPr>
              <w:widowControl/>
              <w:jc w:val="center"/>
              <w:rPr>
                <w:rFonts w:eastAsia="宋体" w:cs="Times New Roman"/>
                <w:color w:val="auto"/>
              </w:rPr>
            </w:pPr>
            <w:r>
              <w:rPr>
                <w:rFonts w:hint="eastAsia" w:ascii="宋体" w:hAnsi="宋体" w:eastAsia="宋体" w:cs="宋体"/>
                <w:color w:val="auto"/>
                <w:kern w:val="0"/>
                <w:sz w:val="20"/>
                <w:szCs w:val="20"/>
                <w:lang w:bidi="ar"/>
              </w:rPr>
              <w:t>尚未</w:t>
            </w:r>
          </w:p>
          <w:p w14:paraId="77AFD71E">
            <w:pPr>
              <w:widowControl/>
              <w:jc w:val="center"/>
              <w:rPr>
                <w:rFonts w:eastAsia="宋体" w:cs="Times New Roman"/>
                <w:color w:val="auto"/>
              </w:rPr>
            </w:pPr>
            <w:r>
              <w:rPr>
                <w:rFonts w:hint="eastAsia" w:ascii="宋体" w:hAnsi="宋体" w:eastAsia="宋体" w:cs="宋体"/>
                <w:color w:val="auto"/>
                <w:kern w:val="0"/>
                <w:sz w:val="20"/>
                <w:szCs w:val="20"/>
                <w:lang w:bidi="ar"/>
              </w:rPr>
              <w:t>审结</w:t>
            </w:r>
          </w:p>
        </w:tc>
        <w:tc>
          <w:tcPr>
            <w:tcW w:w="520"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D084640">
            <w:pPr>
              <w:widowControl/>
              <w:jc w:val="center"/>
              <w:rPr>
                <w:rFonts w:eastAsia="宋体" w:cs="Times New Roman"/>
                <w:color w:val="auto"/>
              </w:rPr>
            </w:pPr>
            <w:r>
              <w:rPr>
                <w:rFonts w:hint="eastAsia" w:ascii="宋体" w:hAnsi="宋体" w:eastAsia="宋体" w:cs="宋体"/>
                <w:color w:val="auto"/>
                <w:kern w:val="0"/>
                <w:sz w:val="20"/>
                <w:szCs w:val="20"/>
                <w:lang w:bidi="ar"/>
              </w:rPr>
              <w:t>总计</w:t>
            </w:r>
          </w:p>
        </w:tc>
        <w:tc>
          <w:tcPr>
            <w:tcW w:w="2598"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6AC1F93">
            <w:pPr>
              <w:widowControl/>
              <w:jc w:val="center"/>
              <w:rPr>
                <w:rFonts w:eastAsia="宋体" w:cs="Times New Roman"/>
                <w:color w:val="auto"/>
              </w:rPr>
            </w:pPr>
            <w:r>
              <w:rPr>
                <w:rFonts w:hint="eastAsia" w:ascii="宋体" w:hAnsi="宋体" w:eastAsia="宋体" w:cs="宋体"/>
                <w:color w:val="auto"/>
                <w:kern w:val="0"/>
                <w:sz w:val="20"/>
                <w:szCs w:val="20"/>
                <w:lang w:bidi="ar"/>
              </w:rPr>
              <w:t>未经复议直接起诉</w:t>
            </w:r>
          </w:p>
        </w:tc>
        <w:tc>
          <w:tcPr>
            <w:tcW w:w="2605"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FA809F0">
            <w:pPr>
              <w:widowControl/>
              <w:jc w:val="center"/>
              <w:rPr>
                <w:rFonts w:eastAsia="宋体" w:cs="Times New Roman"/>
                <w:color w:val="auto"/>
              </w:rPr>
            </w:pPr>
            <w:r>
              <w:rPr>
                <w:rFonts w:hint="eastAsia" w:ascii="宋体" w:hAnsi="宋体" w:eastAsia="宋体" w:cs="宋体"/>
                <w:color w:val="auto"/>
                <w:kern w:val="0"/>
                <w:sz w:val="20"/>
                <w:szCs w:val="20"/>
                <w:lang w:bidi="ar"/>
              </w:rPr>
              <w:t>复议后起诉</w:t>
            </w:r>
          </w:p>
        </w:tc>
      </w:tr>
      <w:tr w14:paraId="65D55C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0" w:hRule="atLeast"/>
          <w:jc w:val="center"/>
        </w:trPr>
        <w:tc>
          <w:tcPr>
            <w:tcW w:w="519"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F0F5C35">
            <w:pPr>
              <w:rPr>
                <w:rFonts w:hint="eastAsia" w:ascii="宋体" w:eastAsia="宋体" w:cs="Times New Roman"/>
                <w:color w:val="auto"/>
                <w:sz w:val="24"/>
              </w:rPr>
            </w:pPr>
          </w:p>
        </w:tc>
        <w:tc>
          <w:tcPr>
            <w:tcW w:w="51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43574BC">
            <w:pPr>
              <w:rPr>
                <w:rFonts w:hint="eastAsia" w:ascii="宋体" w:eastAsia="宋体" w:cs="Times New Roman"/>
                <w:color w:val="auto"/>
                <w:sz w:val="24"/>
              </w:rPr>
            </w:pPr>
          </w:p>
        </w:tc>
        <w:tc>
          <w:tcPr>
            <w:tcW w:w="519" w:type="dxa"/>
            <w:vMerge w:val="continue"/>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1C1969E">
            <w:pPr>
              <w:rPr>
                <w:rFonts w:hint="eastAsia" w:ascii="宋体" w:eastAsia="宋体" w:cs="Times New Roman"/>
                <w:color w:val="auto"/>
                <w:sz w:val="24"/>
              </w:rPr>
            </w:pPr>
          </w:p>
        </w:tc>
        <w:tc>
          <w:tcPr>
            <w:tcW w:w="519" w:type="dxa"/>
            <w:vMerge w:val="continue"/>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A07792F">
            <w:pPr>
              <w:rPr>
                <w:rFonts w:hint="eastAsia" w:ascii="宋体" w:eastAsia="宋体" w:cs="Times New Roman"/>
                <w:color w:val="auto"/>
                <w:sz w:val="24"/>
              </w:rPr>
            </w:pPr>
          </w:p>
        </w:tc>
        <w:tc>
          <w:tcPr>
            <w:tcW w:w="520" w:type="dxa"/>
            <w:vMerge w:val="continue"/>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848D7A1">
            <w:pPr>
              <w:rPr>
                <w:rFonts w:hint="eastAsia" w:ascii="宋体" w:eastAsia="宋体" w:cs="Times New Roman"/>
                <w:color w:val="auto"/>
                <w:sz w:val="24"/>
              </w:rPr>
            </w:pPr>
          </w:p>
        </w:tc>
        <w:tc>
          <w:tcPr>
            <w:tcW w:w="51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0F2AE37">
            <w:pPr>
              <w:widowControl/>
              <w:jc w:val="center"/>
              <w:rPr>
                <w:rFonts w:eastAsia="宋体" w:cs="Times New Roman"/>
                <w:color w:val="auto"/>
              </w:rPr>
            </w:pPr>
            <w:r>
              <w:rPr>
                <w:rFonts w:hint="eastAsia" w:ascii="宋体" w:hAnsi="宋体" w:eastAsia="宋体" w:cs="宋体"/>
                <w:color w:val="auto"/>
                <w:kern w:val="0"/>
                <w:sz w:val="20"/>
                <w:szCs w:val="20"/>
                <w:lang w:bidi="ar"/>
              </w:rPr>
              <w:t>结果</w:t>
            </w:r>
          </w:p>
          <w:p w14:paraId="42A106E9">
            <w:pPr>
              <w:widowControl/>
              <w:jc w:val="center"/>
              <w:rPr>
                <w:rFonts w:eastAsia="宋体" w:cs="Times New Roman"/>
                <w:color w:val="auto"/>
              </w:rPr>
            </w:pPr>
            <w:r>
              <w:rPr>
                <w:rFonts w:hint="eastAsia" w:ascii="宋体" w:hAnsi="宋体" w:eastAsia="宋体" w:cs="宋体"/>
                <w:color w:val="auto"/>
                <w:kern w:val="0"/>
                <w:sz w:val="20"/>
                <w:szCs w:val="20"/>
                <w:lang w:bidi="ar"/>
              </w:rPr>
              <w:t>维持</w:t>
            </w:r>
          </w:p>
        </w:tc>
        <w:tc>
          <w:tcPr>
            <w:tcW w:w="51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C41AF31">
            <w:pPr>
              <w:widowControl/>
              <w:jc w:val="center"/>
              <w:rPr>
                <w:rFonts w:eastAsia="宋体" w:cs="Times New Roman"/>
                <w:color w:val="auto"/>
              </w:rPr>
            </w:pPr>
            <w:r>
              <w:rPr>
                <w:rFonts w:hint="eastAsia" w:ascii="宋体" w:hAnsi="宋体" w:eastAsia="宋体" w:cs="宋体"/>
                <w:color w:val="auto"/>
                <w:kern w:val="0"/>
                <w:sz w:val="20"/>
                <w:szCs w:val="20"/>
                <w:lang w:bidi="ar"/>
              </w:rPr>
              <w:t>结果</w:t>
            </w:r>
          </w:p>
          <w:p w14:paraId="7E81F8DA">
            <w:pPr>
              <w:widowControl/>
              <w:jc w:val="center"/>
              <w:rPr>
                <w:rFonts w:eastAsia="宋体" w:cs="Times New Roman"/>
                <w:color w:val="auto"/>
              </w:rPr>
            </w:pPr>
            <w:r>
              <w:rPr>
                <w:rFonts w:hint="eastAsia" w:ascii="宋体" w:hAnsi="宋体" w:eastAsia="宋体" w:cs="宋体"/>
                <w:color w:val="auto"/>
                <w:kern w:val="0"/>
                <w:sz w:val="20"/>
                <w:szCs w:val="20"/>
                <w:lang w:bidi="ar"/>
              </w:rPr>
              <w:t>纠正</w:t>
            </w:r>
          </w:p>
        </w:tc>
        <w:tc>
          <w:tcPr>
            <w:tcW w:w="52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9303BFD">
            <w:pPr>
              <w:widowControl/>
              <w:jc w:val="center"/>
              <w:rPr>
                <w:rFonts w:eastAsia="宋体" w:cs="Times New Roman"/>
                <w:color w:val="auto"/>
              </w:rPr>
            </w:pPr>
            <w:r>
              <w:rPr>
                <w:rFonts w:hint="eastAsia" w:ascii="宋体" w:hAnsi="宋体" w:eastAsia="宋体" w:cs="宋体"/>
                <w:color w:val="auto"/>
                <w:kern w:val="0"/>
                <w:sz w:val="20"/>
                <w:szCs w:val="20"/>
                <w:lang w:bidi="ar"/>
              </w:rPr>
              <w:t>其他</w:t>
            </w:r>
          </w:p>
          <w:p w14:paraId="00FDDC33">
            <w:pPr>
              <w:widowControl/>
              <w:jc w:val="center"/>
              <w:rPr>
                <w:rFonts w:eastAsia="宋体" w:cs="Times New Roman"/>
                <w:color w:val="auto"/>
              </w:rPr>
            </w:pPr>
            <w:r>
              <w:rPr>
                <w:rFonts w:hint="eastAsia" w:ascii="宋体" w:hAnsi="宋体" w:eastAsia="宋体" w:cs="宋体"/>
                <w:color w:val="auto"/>
                <w:kern w:val="0"/>
                <w:sz w:val="20"/>
                <w:szCs w:val="20"/>
                <w:lang w:bidi="ar"/>
              </w:rPr>
              <w:t>结果</w:t>
            </w:r>
          </w:p>
        </w:tc>
        <w:tc>
          <w:tcPr>
            <w:tcW w:w="52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B9AC7E3">
            <w:pPr>
              <w:widowControl/>
              <w:jc w:val="center"/>
              <w:rPr>
                <w:rFonts w:eastAsia="宋体" w:cs="Times New Roman"/>
                <w:color w:val="auto"/>
              </w:rPr>
            </w:pPr>
            <w:r>
              <w:rPr>
                <w:rFonts w:hint="eastAsia" w:ascii="宋体" w:hAnsi="宋体" w:eastAsia="宋体" w:cs="宋体"/>
                <w:color w:val="auto"/>
                <w:kern w:val="0"/>
                <w:sz w:val="20"/>
                <w:szCs w:val="20"/>
                <w:lang w:bidi="ar"/>
              </w:rPr>
              <w:t>尚未</w:t>
            </w:r>
          </w:p>
          <w:p w14:paraId="5F623139">
            <w:pPr>
              <w:widowControl/>
              <w:jc w:val="center"/>
              <w:rPr>
                <w:rFonts w:eastAsia="宋体" w:cs="Times New Roman"/>
                <w:color w:val="auto"/>
              </w:rPr>
            </w:pPr>
            <w:r>
              <w:rPr>
                <w:rFonts w:hint="eastAsia" w:ascii="宋体" w:hAnsi="宋体" w:eastAsia="宋体" w:cs="宋体"/>
                <w:color w:val="auto"/>
                <w:kern w:val="0"/>
                <w:sz w:val="20"/>
                <w:szCs w:val="20"/>
                <w:lang w:bidi="ar"/>
              </w:rPr>
              <w:t>审结</w:t>
            </w:r>
          </w:p>
        </w:tc>
        <w:tc>
          <w:tcPr>
            <w:tcW w:w="52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78020B6">
            <w:pPr>
              <w:widowControl/>
              <w:jc w:val="center"/>
              <w:rPr>
                <w:rFonts w:eastAsia="宋体" w:cs="Times New Roman"/>
                <w:color w:val="auto"/>
              </w:rPr>
            </w:pPr>
            <w:r>
              <w:rPr>
                <w:rFonts w:hint="eastAsia" w:ascii="宋体" w:hAnsi="宋体" w:eastAsia="宋体" w:cs="宋体"/>
                <w:color w:val="auto"/>
                <w:kern w:val="0"/>
                <w:sz w:val="20"/>
                <w:szCs w:val="20"/>
                <w:lang w:bidi="ar"/>
              </w:rPr>
              <w:t>总计</w:t>
            </w:r>
          </w:p>
        </w:tc>
        <w:tc>
          <w:tcPr>
            <w:tcW w:w="52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EF67AC3">
            <w:pPr>
              <w:widowControl/>
              <w:jc w:val="center"/>
              <w:rPr>
                <w:rFonts w:eastAsia="宋体" w:cs="Times New Roman"/>
                <w:color w:val="auto"/>
              </w:rPr>
            </w:pPr>
            <w:r>
              <w:rPr>
                <w:rFonts w:hint="eastAsia" w:ascii="宋体" w:hAnsi="宋体" w:eastAsia="宋体" w:cs="宋体"/>
                <w:color w:val="auto"/>
                <w:kern w:val="0"/>
                <w:sz w:val="20"/>
                <w:szCs w:val="20"/>
                <w:lang w:bidi="ar"/>
              </w:rPr>
              <w:t>结果</w:t>
            </w:r>
          </w:p>
          <w:p w14:paraId="5B622550">
            <w:pPr>
              <w:widowControl/>
              <w:jc w:val="center"/>
              <w:rPr>
                <w:rFonts w:eastAsia="宋体" w:cs="Times New Roman"/>
                <w:color w:val="auto"/>
              </w:rPr>
            </w:pPr>
            <w:r>
              <w:rPr>
                <w:rFonts w:hint="eastAsia" w:ascii="宋体" w:hAnsi="宋体" w:eastAsia="宋体" w:cs="宋体"/>
                <w:color w:val="auto"/>
                <w:kern w:val="0"/>
                <w:sz w:val="20"/>
                <w:szCs w:val="20"/>
                <w:lang w:bidi="ar"/>
              </w:rPr>
              <w:t>维持</w:t>
            </w:r>
          </w:p>
        </w:tc>
        <w:tc>
          <w:tcPr>
            <w:tcW w:w="52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5087048">
            <w:pPr>
              <w:widowControl/>
              <w:jc w:val="center"/>
              <w:rPr>
                <w:rFonts w:eastAsia="宋体" w:cs="Times New Roman"/>
                <w:color w:val="auto"/>
              </w:rPr>
            </w:pPr>
            <w:r>
              <w:rPr>
                <w:rFonts w:hint="eastAsia" w:ascii="宋体" w:hAnsi="宋体" w:eastAsia="宋体" w:cs="宋体"/>
                <w:color w:val="auto"/>
                <w:kern w:val="0"/>
                <w:sz w:val="20"/>
                <w:szCs w:val="20"/>
                <w:lang w:bidi="ar"/>
              </w:rPr>
              <w:t>结果</w:t>
            </w:r>
          </w:p>
          <w:p w14:paraId="7DE4B1D8">
            <w:pPr>
              <w:widowControl/>
              <w:jc w:val="center"/>
              <w:rPr>
                <w:rFonts w:eastAsia="宋体" w:cs="Times New Roman"/>
                <w:color w:val="auto"/>
              </w:rPr>
            </w:pPr>
            <w:r>
              <w:rPr>
                <w:rFonts w:hint="eastAsia" w:ascii="宋体" w:hAnsi="宋体" w:eastAsia="宋体" w:cs="宋体"/>
                <w:color w:val="auto"/>
                <w:kern w:val="0"/>
                <w:sz w:val="20"/>
                <w:szCs w:val="20"/>
                <w:lang w:bidi="ar"/>
              </w:rPr>
              <w:t>纠正</w:t>
            </w:r>
          </w:p>
        </w:tc>
        <w:tc>
          <w:tcPr>
            <w:tcW w:w="52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C38F9FA">
            <w:pPr>
              <w:widowControl/>
              <w:jc w:val="center"/>
              <w:rPr>
                <w:rFonts w:eastAsia="宋体" w:cs="Times New Roman"/>
                <w:color w:val="auto"/>
              </w:rPr>
            </w:pPr>
            <w:r>
              <w:rPr>
                <w:rFonts w:hint="eastAsia" w:ascii="宋体" w:hAnsi="宋体" w:eastAsia="宋体" w:cs="宋体"/>
                <w:color w:val="auto"/>
                <w:kern w:val="0"/>
                <w:sz w:val="20"/>
                <w:szCs w:val="20"/>
                <w:lang w:bidi="ar"/>
              </w:rPr>
              <w:t>其他</w:t>
            </w:r>
          </w:p>
          <w:p w14:paraId="6C71B207">
            <w:pPr>
              <w:widowControl/>
              <w:jc w:val="center"/>
              <w:rPr>
                <w:rFonts w:eastAsia="宋体" w:cs="Times New Roman"/>
                <w:color w:val="auto"/>
              </w:rPr>
            </w:pPr>
            <w:r>
              <w:rPr>
                <w:rFonts w:hint="eastAsia" w:ascii="宋体" w:hAnsi="宋体" w:eastAsia="宋体" w:cs="宋体"/>
                <w:color w:val="auto"/>
                <w:kern w:val="0"/>
                <w:sz w:val="20"/>
                <w:szCs w:val="20"/>
                <w:lang w:bidi="ar"/>
              </w:rPr>
              <w:t>结果</w:t>
            </w:r>
          </w:p>
        </w:tc>
        <w:tc>
          <w:tcPr>
            <w:tcW w:w="52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3DB44C2">
            <w:pPr>
              <w:widowControl/>
              <w:jc w:val="center"/>
              <w:rPr>
                <w:rFonts w:eastAsia="宋体" w:cs="Times New Roman"/>
                <w:color w:val="auto"/>
              </w:rPr>
            </w:pPr>
            <w:r>
              <w:rPr>
                <w:rFonts w:hint="eastAsia" w:ascii="宋体" w:hAnsi="宋体" w:eastAsia="宋体" w:cs="宋体"/>
                <w:color w:val="auto"/>
                <w:kern w:val="0"/>
                <w:sz w:val="20"/>
                <w:szCs w:val="20"/>
                <w:lang w:bidi="ar"/>
              </w:rPr>
              <w:t>尚未</w:t>
            </w:r>
          </w:p>
          <w:p w14:paraId="4A60D1C8">
            <w:pPr>
              <w:widowControl/>
              <w:jc w:val="center"/>
              <w:rPr>
                <w:rFonts w:eastAsia="宋体" w:cs="Times New Roman"/>
                <w:color w:val="auto"/>
              </w:rPr>
            </w:pPr>
            <w:r>
              <w:rPr>
                <w:rFonts w:hint="eastAsia" w:ascii="宋体" w:hAnsi="宋体" w:eastAsia="宋体" w:cs="宋体"/>
                <w:color w:val="auto"/>
                <w:kern w:val="0"/>
                <w:sz w:val="20"/>
                <w:szCs w:val="20"/>
                <w:lang w:bidi="ar"/>
              </w:rPr>
              <w:t>审结</w:t>
            </w:r>
          </w:p>
        </w:tc>
        <w:tc>
          <w:tcPr>
            <w:tcW w:w="52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F35E2EA">
            <w:pPr>
              <w:widowControl/>
              <w:jc w:val="center"/>
              <w:rPr>
                <w:rFonts w:eastAsia="宋体" w:cs="Times New Roman"/>
                <w:color w:val="auto"/>
              </w:rPr>
            </w:pPr>
            <w:r>
              <w:rPr>
                <w:rFonts w:hint="eastAsia" w:ascii="宋体" w:hAnsi="宋体" w:eastAsia="宋体" w:cs="宋体"/>
                <w:color w:val="auto"/>
                <w:kern w:val="0"/>
                <w:sz w:val="20"/>
                <w:szCs w:val="20"/>
                <w:lang w:bidi="ar"/>
              </w:rPr>
              <w:t>总计</w:t>
            </w:r>
          </w:p>
        </w:tc>
      </w:tr>
      <w:tr w14:paraId="6EC2A6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8" w:hRule="atLeast"/>
          <w:jc w:val="center"/>
        </w:trPr>
        <w:tc>
          <w:tcPr>
            <w:tcW w:w="51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1FC8614D">
            <w:pPr>
              <w:widowControl/>
              <w:jc w:val="center"/>
              <w:rPr>
                <w:rFonts w:hint="default" w:eastAsia="宋体" w:cs="Times New Roman"/>
                <w:color w:val="auto"/>
                <w:lang w:val="en-US" w:eastAsia="zh-CN"/>
              </w:rPr>
            </w:pPr>
            <w:r>
              <w:rPr>
                <w:rFonts w:hint="eastAsia" w:cs="Times New Roman"/>
                <w:color w:val="auto"/>
                <w:lang w:val="en-US" w:eastAsia="zh-CN"/>
              </w:rPr>
              <w:t>0</w:t>
            </w:r>
          </w:p>
        </w:tc>
        <w:tc>
          <w:tcPr>
            <w:tcW w:w="51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75A4E05A">
            <w:pPr>
              <w:widowControl/>
              <w:jc w:val="center"/>
              <w:rPr>
                <w:rFonts w:hint="default" w:eastAsia="宋体" w:cs="Times New Roman"/>
                <w:color w:val="auto"/>
                <w:lang w:val="en-US" w:eastAsia="zh-CN"/>
              </w:rPr>
            </w:pPr>
            <w:r>
              <w:rPr>
                <w:rFonts w:hint="eastAsia" w:cs="Times New Roman"/>
                <w:color w:val="auto"/>
                <w:lang w:val="en-US" w:eastAsia="zh-CN"/>
              </w:rPr>
              <w:t>0</w:t>
            </w:r>
          </w:p>
        </w:tc>
        <w:tc>
          <w:tcPr>
            <w:tcW w:w="51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A25BF96">
            <w:pPr>
              <w:widowControl/>
              <w:jc w:val="center"/>
              <w:rPr>
                <w:rFonts w:eastAsia="宋体" w:cs="Times New Roman"/>
                <w:color w:val="auto"/>
              </w:rPr>
            </w:pPr>
            <w:r>
              <w:rPr>
                <w:rFonts w:eastAsia="宋体" w:cs="Calibri"/>
                <w:color w:val="auto"/>
                <w:kern w:val="0"/>
                <w:sz w:val="20"/>
                <w:szCs w:val="20"/>
                <w:lang w:bidi="ar"/>
              </w:rPr>
              <w:t>0</w:t>
            </w:r>
          </w:p>
        </w:tc>
        <w:tc>
          <w:tcPr>
            <w:tcW w:w="51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D200BAE">
            <w:pPr>
              <w:widowControl/>
              <w:jc w:val="center"/>
              <w:rPr>
                <w:rFonts w:eastAsia="宋体" w:cs="Times New Roman"/>
                <w:color w:val="auto"/>
              </w:rPr>
            </w:pPr>
            <w:r>
              <w:rPr>
                <w:rFonts w:eastAsia="宋体" w:cs="Calibri"/>
                <w:color w:val="auto"/>
                <w:kern w:val="0"/>
                <w:sz w:val="20"/>
                <w:szCs w:val="20"/>
                <w:lang w:bidi="ar"/>
              </w:rPr>
              <w:t>0</w:t>
            </w:r>
          </w:p>
        </w:tc>
        <w:tc>
          <w:tcPr>
            <w:tcW w:w="52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3EF2490">
            <w:pPr>
              <w:widowControl/>
              <w:jc w:val="center"/>
              <w:rPr>
                <w:rFonts w:hint="default" w:eastAsia="宋体" w:cs="Times New Roman"/>
                <w:color w:val="auto"/>
                <w:lang w:val="en-US" w:eastAsia="zh-CN"/>
              </w:rPr>
            </w:pPr>
            <w:r>
              <w:rPr>
                <w:rFonts w:hint="eastAsia" w:cs="Times New Roman"/>
                <w:color w:val="auto"/>
                <w:lang w:val="en-US" w:eastAsia="zh-CN"/>
              </w:rPr>
              <w:t>0</w:t>
            </w:r>
          </w:p>
        </w:tc>
        <w:tc>
          <w:tcPr>
            <w:tcW w:w="51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70B82BB0">
            <w:pPr>
              <w:widowControl/>
              <w:jc w:val="center"/>
              <w:rPr>
                <w:rFonts w:eastAsia="宋体" w:cs="Times New Roman"/>
                <w:color w:val="auto"/>
              </w:rPr>
            </w:pPr>
            <w:r>
              <w:rPr>
                <w:rFonts w:eastAsia="宋体" w:cs="Calibri"/>
                <w:color w:val="auto"/>
                <w:kern w:val="0"/>
                <w:sz w:val="20"/>
                <w:szCs w:val="20"/>
                <w:lang w:bidi="ar"/>
              </w:rPr>
              <w:t>0</w:t>
            </w:r>
          </w:p>
        </w:tc>
        <w:tc>
          <w:tcPr>
            <w:tcW w:w="51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F6629F8">
            <w:pPr>
              <w:widowControl/>
              <w:jc w:val="center"/>
              <w:rPr>
                <w:rFonts w:eastAsia="宋体" w:cs="Times New Roman"/>
                <w:color w:val="auto"/>
              </w:rPr>
            </w:pPr>
            <w:r>
              <w:rPr>
                <w:rFonts w:eastAsia="宋体" w:cs="Calibri"/>
                <w:color w:val="auto"/>
                <w:kern w:val="0"/>
                <w:sz w:val="20"/>
                <w:szCs w:val="20"/>
                <w:lang w:bidi="ar"/>
              </w:rPr>
              <w:t>0</w:t>
            </w:r>
          </w:p>
        </w:tc>
        <w:tc>
          <w:tcPr>
            <w:tcW w:w="52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EACED41">
            <w:pPr>
              <w:widowControl/>
              <w:jc w:val="center"/>
              <w:rPr>
                <w:rFonts w:eastAsia="宋体" w:cs="Times New Roman"/>
                <w:color w:val="auto"/>
              </w:rPr>
            </w:pPr>
            <w:r>
              <w:rPr>
                <w:rFonts w:eastAsia="宋体" w:cs="Calibri"/>
                <w:color w:val="auto"/>
                <w:kern w:val="0"/>
                <w:sz w:val="20"/>
                <w:szCs w:val="20"/>
                <w:lang w:bidi="ar"/>
              </w:rPr>
              <w:t>0</w:t>
            </w:r>
          </w:p>
        </w:tc>
        <w:tc>
          <w:tcPr>
            <w:tcW w:w="52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8B7219F">
            <w:pPr>
              <w:widowControl/>
              <w:jc w:val="center"/>
              <w:rPr>
                <w:rFonts w:eastAsia="宋体" w:cs="Times New Roman"/>
                <w:color w:val="auto"/>
              </w:rPr>
            </w:pPr>
            <w:r>
              <w:rPr>
                <w:rFonts w:eastAsia="宋体" w:cs="Calibri"/>
                <w:color w:val="auto"/>
                <w:kern w:val="0"/>
                <w:sz w:val="20"/>
                <w:szCs w:val="20"/>
                <w:lang w:bidi="ar"/>
              </w:rPr>
              <w:t>0</w:t>
            </w:r>
          </w:p>
        </w:tc>
        <w:tc>
          <w:tcPr>
            <w:tcW w:w="52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3C64D23A">
            <w:pPr>
              <w:widowControl/>
              <w:jc w:val="center"/>
              <w:rPr>
                <w:rFonts w:eastAsia="宋体" w:cs="Times New Roman"/>
                <w:color w:val="auto"/>
              </w:rPr>
            </w:pPr>
            <w:r>
              <w:rPr>
                <w:rFonts w:eastAsia="宋体" w:cs="Calibri"/>
                <w:color w:val="auto"/>
                <w:kern w:val="0"/>
                <w:sz w:val="20"/>
                <w:szCs w:val="20"/>
                <w:lang w:bidi="ar"/>
              </w:rPr>
              <w:t>0</w:t>
            </w:r>
          </w:p>
        </w:tc>
        <w:tc>
          <w:tcPr>
            <w:tcW w:w="52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DD13A67">
            <w:pPr>
              <w:widowControl/>
              <w:jc w:val="center"/>
              <w:rPr>
                <w:rFonts w:eastAsia="宋体" w:cs="Times New Roman"/>
                <w:color w:val="auto"/>
              </w:rPr>
            </w:pPr>
            <w:r>
              <w:rPr>
                <w:rFonts w:eastAsia="宋体" w:cs="Calibri"/>
                <w:color w:val="auto"/>
                <w:kern w:val="0"/>
                <w:sz w:val="20"/>
                <w:szCs w:val="20"/>
                <w:lang w:bidi="ar"/>
              </w:rPr>
              <w:t>0</w:t>
            </w:r>
          </w:p>
        </w:tc>
        <w:tc>
          <w:tcPr>
            <w:tcW w:w="52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B11E138">
            <w:pPr>
              <w:widowControl/>
              <w:jc w:val="center"/>
              <w:rPr>
                <w:rFonts w:eastAsia="宋体" w:cs="Times New Roman"/>
                <w:color w:val="auto"/>
              </w:rPr>
            </w:pPr>
            <w:r>
              <w:rPr>
                <w:rFonts w:eastAsia="宋体" w:cs="Calibri"/>
                <w:color w:val="auto"/>
                <w:kern w:val="0"/>
                <w:sz w:val="20"/>
                <w:szCs w:val="20"/>
                <w:lang w:bidi="ar"/>
              </w:rPr>
              <w:t>0</w:t>
            </w:r>
          </w:p>
        </w:tc>
        <w:tc>
          <w:tcPr>
            <w:tcW w:w="52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CF081CB">
            <w:pPr>
              <w:widowControl/>
              <w:jc w:val="center"/>
              <w:rPr>
                <w:rFonts w:eastAsia="宋体" w:cs="Times New Roman"/>
                <w:color w:val="auto"/>
              </w:rPr>
            </w:pPr>
            <w:r>
              <w:rPr>
                <w:rFonts w:eastAsia="宋体" w:cs="Calibri"/>
                <w:color w:val="auto"/>
                <w:kern w:val="0"/>
                <w:sz w:val="20"/>
                <w:szCs w:val="20"/>
                <w:lang w:bidi="ar"/>
              </w:rPr>
              <w:t>0</w:t>
            </w:r>
          </w:p>
        </w:tc>
        <w:tc>
          <w:tcPr>
            <w:tcW w:w="52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7B69AADD">
            <w:pPr>
              <w:widowControl/>
              <w:jc w:val="center"/>
              <w:rPr>
                <w:rFonts w:eastAsia="宋体" w:cs="Times New Roman"/>
                <w:color w:val="auto"/>
              </w:rPr>
            </w:pPr>
            <w:r>
              <w:rPr>
                <w:rFonts w:eastAsia="宋体" w:cs="Calibri"/>
                <w:color w:val="auto"/>
                <w:kern w:val="0"/>
                <w:sz w:val="20"/>
                <w:szCs w:val="20"/>
                <w:lang w:bidi="ar"/>
              </w:rPr>
              <w:t>0</w:t>
            </w:r>
          </w:p>
        </w:tc>
        <w:tc>
          <w:tcPr>
            <w:tcW w:w="52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0AC39BE">
            <w:pPr>
              <w:widowControl/>
              <w:jc w:val="center"/>
              <w:rPr>
                <w:rFonts w:eastAsia="宋体" w:cs="Times New Roman"/>
                <w:color w:val="auto"/>
              </w:rPr>
            </w:pPr>
            <w:r>
              <w:rPr>
                <w:rFonts w:eastAsia="宋体" w:cs="Calibri"/>
                <w:color w:val="auto"/>
                <w:kern w:val="0"/>
                <w:sz w:val="20"/>
                <w:szCs w:val="20"/>
                <w:lang w:bidi="ar"/>
              </w:rPr>
              <w:t>0</w:t>
            </w:r>
          </w:p>
        </w:tc>
      </w:tr>
    </w:tbl>
    <w:p w14:paraId="3462E0C2">
      <w:pPr>
        <w:pStyle w:val="3"/>
        <w:widowControl/>
        <w:shd w:val="clear" w:color="auto" w:fill="FFFFFF"/>
        <w:spacing w:before="0" w:beforeAutospacing="0" w:after="0" w:afterAutospacing="0" w:line="578" w:lineRule="atLeast"/>
        <w:ind w:firstLine="420"/>
        <w:jc w:val="both"/>
        <w:rPr>
          <w:rFonts w:hint="eastAsia" w:ascii="微软雅黑" w:hAnsi="微软雅黑" w:eastAsia="微软雅黑" w:cs="微软雅黑"/>
          <w:color w:val="FF0000"/>
          <w:sz w:val="21"/>
          <w:szCs w:val="21"/>
        </w:rPr>
      </w:pPr>
      <w:r>
        <w:rPr>
          <w:rFonts w:hint="eastAsia" w:ascii="黑体" w:hAnsi="宋体" w:eastAsia="黑体" w:cs="黑体"/>
          <w:color w:val="FF0000"/>
          <w:sz w:val="32"/>
          <w:szCs w:val="32"/>
          <w:shd w:val="clear" w:color="auto" w:fill="FFFFFF"/>
        </w:rPr>
        <w:t> </w:t>
      </w:r>
    </w:p>
    <w:p w14:paraId="2EEBE874">
      <w:pPr>
        <w:pStyle w:val="3"/>
        <w:widowControl/>
        <w:shd w:val="clear" w:color="auto" w:fill="FFFFFF"/>
        <w:spacing w:before="0" w:beforeAutospacing="0" w:after="0" w:afterAutospacing="0" w:line="560" w:lineRule="exact"/>
        <w:ind w:firstLine="643" w:firstLineChars="200"/>
        <w:jc w:val="both"/>
        <w:rPr>
          <w:rFonts w:hint="eastAsia" w:ascii="黑体" w:hAnsi="宋体" w:eastAsia="黑体" w:cs="黑体"/>
          <w:b/>
          <w:bCs/>
          <w:color w:val="auto"/>
          <w:sz w:val="32"/>
          <w:szCs w:val="32"/>
          <w:shd w:val="clear" w:color="auto" w:fill="FFFFFF"/>
          <w:lang w:bidi="ar"/>
        </w:rPr>
      </w:pPr>
      <w:r>
        <w:rPr>
          <w:rFonts w:ascii="黑体" w:hAnsi="宋体" w:eastAsia="黑体" w:cs="黑体"/>
          <w:b/>
          <w:bCs/>
          <w:color w:val="auto"/>
          <w:sz w:val="32"/>
          <w:szCs w:val="32"/>
          <w:shd w:val="clear" w:color="auto" w:fill="FFFFFF"/>
          <w:lang w:bidi="ar"/>
        </w:rPr>
        <w:t>五、存在的主要问题及改进情况</w:t>
      </w:r>
    </w:p>
    <w:p w14:paraId="43CFF1FF">
      <w:pPr>
        <w:widowControl/>
        <w:shd w:val="clear" w:color="auto" w:fill="FFFFFF"/>
        <w:spacing w:line="560" w:lineRule="exact"/>
        <w:ind w:firstLine="640"/>
        <w:jc w:val="left"/>
        <w:rPr>
          <w:rFonts w:hint="eastAsia" w:ascii="仿宋_GB2312" w:hAnsi="微软雅黑" w:eastAsia="仿宋_GB2312" w:cs="仿宋_GB2312"/>
          <w:color w:val="auto"/>
          <w:kern w:val="0"/>
          <w:sz w:val="32"/>
          <w:szCs w:val="32"/>
          <w:shd w:val="clear" w:color="auto" w:fill="FFFFFF"/>
          <w:lang w:bidi="ar"/>
        </w:rPr>
      </w:pPr>
      <w:r>
        <w:rPr>
          <w:rFonts w:hint="eastAsia" w:ascii="仿宋_GB2312" w:hAnsi="微软雅黑" w:eastAsia="仿宋_GB2312" w:cs="仿宋_GB2312"/>
          <w:color w:val="auto"/>
          <w:kern w:val="0"/>
          <w:sz w:val="32"/>
          <w:szCs w:val="32"/>
          <w:shd w:val="clear" w:color="auto" w:fill="FFFFFF"/>
          <w:lang w:bidi="ar"/>
        </w:rPr>
        <w:t>（一）存在问题‌</w:t>
      </w:r>
    </w:p>
    <w:p w14:paraId="260F023D">
      <w:pPr>
        <w:widowControl/>
        <w:shd w:val="clear" w:color="auto" w:fill="FFFFFF"/>
        <w:spacing w:line="560" w:lineRule="exact"/>
        <w:ind w:firstLine="640"/>
        <w:jc w:val="left"/>
        <w:rPr>
          <w:rFonts w:hint="eastAsia" w:ascii="仿宋_GB2312" w:hAnsi="微软雅黑" w:eastAsia="仿宋_GB2312" w:cs="仿宋_GB2312"/>
          <w:color w:val="auto"/>
          <w:kern w:val="0"/>
          <w:sz w:val="32"/>
          <w:szCs w:val="32"/>
          <w:shd w:val="clear" w:color="auto" w:fill="FFFFFF"/>
          <w:lang w:bidi="ar"/>
        </w:rPr>
      </w:pPr>
      <w:r>
        <w:rPr>
          <w:rFonts w:hint="eastAsia" w:ascii="仿宋_GB2312" w:hAnsi="微软雅黑" w:eastAsia="仿宋_GB2312" w:cs="仿宋_GB2312"/>
          <w:color w:val="auto"/>
          <w:kern w:val="0"/>
          <w:sz w:val="32"/>
          <w:szCs w:val="32"/>
          <w:shd w:val="clear" w:color="auto" w:fill="FFFFFF"/>
          <w:lang w:bidi="ar"/>
        </w:rPr>
        <w:t>部分信息公开不够及时，存在信息滞后现象。</w:t>
      </w:r>
    </w:p>
    <w:p w14:paraId="77EA6AA1">
      <w:pPr>
        <w:widowControl/>
        <w:shd w:val="clear" w:color="auto" w:fill="FFFFFF"/>
        <w:spacing w:line="560" w:lineRule="exact"/>
        <w:ind w:firstLine="640"/>
        <w:jc w:val="left"/>
        <w:rPr>
          <w:rFonts w:hint="eastAsia" w:ascii="仿宋_GB2312" w:hAnsi="微软雅黑" w:eastAsia="仿宋_GB2312" w:cs="仿宋_GB2312"/>
          <w:color w:val="auto"/>
          <w:kern w:val="0"/>
          <w:sz w:val="32"/>
          <w:szCs w:val="32"/>
          <w:shd w:val="clear" w:color="auto" w:fill="FFFFFF"/>
          <w:lang w:bidi="ar"/>
        </w:rPr>
      </w:pPr>
      <w:r>
        <w:rPr>
          <w:rFonts w:hint="eastAsia" w:ascii="仿宋_GB2312" w:hAnsi="微软雅黑" w:eastAsia="仿宋_GB2312" w:cs="仿宋_GB2312"/>
          <w:color w:val="auto"/>
          <w:kern w:val="0"/>
          <w:sz w:val="32"/>
          <w:szCs w:val="32"/>
          <w:shd w:val="clear" w:color="auto" w:fill="FFFFFF"/>
          <w:lang w:bidi="ar"/>
        </w:rPr>
        <w:t>公开内容深度和广度有待进一步提升，特别是对一些专业性较强政策的解读不够充分。</w:t>
      </w:r>
    </w:p>
    <w:p w14:paraId="1E4843FC">
      <w:pPr>
        <w:widowControl/>
        <w:shd w:val="clear" w:color="auto" w:fill="FFFFFF"/>
        <w:spacing w:line="560" w:lineRule="exact"/>
        <w:ind w:firstLine="640"/>
        <w:jc w:val="left"/>
        <w:rPr>
          <w:rFonts w:hint="eastAsia" w:ascii="仿宋_GB2312" w:hAnsi="微软雅黑" w:eastAsia="仿宋_GB2312" w:cs="仿宋_GB2312"/>
          <w:color w:val="auto"/>
          <w:kern w:val="0"/>
          <w:sz w:val="32"/>
          <w:szCs w:val="32"/>
          <w:shd w:val="clear" w:color="auto" w:fill="FFFFFF"/>
          <w:lang w:bidi="ar"/>
        </w:rPr>
      </w:pPr>
      <w:r>
        <w:rPr>
          <w:rFonts w:hint="eastAsia" w:ascii="仿宋_GB2312" w:hAnsi="微软雅黑" w:eastAsia="仿宋_GB2312" w:cs="仿宋_GB2312"/>
          <w:color w:val="auto"/>
          <w:kern w:val="0"/>
          <w:sz w:val="32"/>
          <w:szCs w:val="32"/>
          <w:shd w:val="clear" w:color="auto" w:fill="FFFFFF"/>
          <w:lang w:bidi="ar"/>
        </w:rPr>
        <w:t>（二）改进情况‌</w:t>
      </w:r>
    </w:p>
    <w:p w14:paraId="09BA00CE">
      <w:pPr>
        <w:widowControl/>
        <w:shd w:val="clear" w:color="auto" w:fill="FFFFFF"/>
        <w:spacing w:line="560" w:lineRule="exact"/>
        <w:ind w:firstLine="640"/>
        <w:jc w:val="left"/>
        <w:rPr>
          <w:rFonts w:hint="eastAsia" w:ascii="仿宋_GB2312" w:hAnsi="微软雅黑" w:eastAsia="仿宋_GB2312" w:cs="仿宋_GB2312"/>
          <w:color w:val="auto"/>
          <w:kern w:val="0"/>
          <w:sz w:val="32"/>
          <w:szCs w:val="32"/>
          <w:shd w:val="clear" w:color="auto" w:fill="FFFFFF"/>
          <w:lang w:bidi="ar"/>
        </w:rPr>
      </w:pPr>
      <w:r>
        <w:rPr>
          <w:rFonts w:hint="eastAsia" w:ascii="仿宋_GB2312" w:hAnsi="微软雅黑" w:eastAsia="仿宋_GB2312" w:cs="仿宋_GB2312"/>
          <w:color w:val="auto"/>
          <w:kern w:val="0"/>
          <w:sz w:val="32"/>
          <w:szCs w:val="32"/>
          <w:shd w:val="clear" w:color="auto" w:fill="FFFFFF"/>
          <w:lang w:bidi="ar"/>
        </w:rPr>
        <w:t>‌加强培训‌：定期组织政务公开业务培训，提升工作人员的专业能力和服务水平。</w:t>
      </w:r>
    </w:p>
    <w:p w14:paraId="18AC8F72">
      <w:pPr>
        <w:widowControl/>
        <w:shd w:val="clear" w:color="auto" w:fill="FFFFFF"/>
        <w:spacing w:line="560" w:lineRule="exact"/>
        <w:ind w:firstLine="640"/>
        <w:jc w:val="left"/>
        <w:rPr>
          <w:rFonts w:hint="eastAsia" w:ascii="仿宋_GB2312" w:hAnsi="微软雅黑" w:eastAsia="仿宋_GB2312" w:cs="仿宋_GB2312"/>
          <w:color w:val="auto"/>
          <w:kern w:val="0"/>
          <w:sz w:val="32"/>
          <w:szCs w:val="32"/>
          <w:shd w:val="clear" w:color="auto" w:fill="FFFFFF"/>
          <w:lang w:bidi="ar"/>
        </w:rPr>
      </w:pPr>
      <w:r>
        <w:rPr>
          <w:rFonts w:hint="eastAsia" w:ascii="仿宋_GB2312" w:hAnsi="微软雅黑" w:eastAsia="仿宋_GB2312" w:cs="仿宋_GB2312"/>
          <w:color w:val="auto"/>
          <w:kern w:val="0"/>
          <w:sz w:val="32"/>
          <w:szCs w:val="32"/>
          <w:shd w:val="clear" w:color="auto" w:fill="FFFFFF"/>
          <w:lang w:bidi="ar"/>
        </w:rPr>
        <w:t>‌优化流程‌：简化信息公开审批流程，确保信息快速准确发布。</w:t>
      </w:r>
    </w:p>
    <w:p w14:paraId="5445A0DF">
      <w:pPr>
        <w:widowControl/>
        <w:shd w:val="clear" w:color="auto" w:fill="FFFFFF"/>
        <w:spacing w:line="560" w:lineRule="exact"/>
        <w:ind w:firstLine="640"/>
        <w:jc w:val="left"/>
        <w:rPr>
          <w:rFonts w:hint="eastAsia" w:ascii="仿宋_GB2312" w:hAnsi="微软雅黑" w:eastAsia="仿宋_GB2312" w:cs="仿宋_GB2312"/>
          <w:color w:val="auto"/>
          <w:kern w:val="0"/>
          <w:sz w:val="32"/>
          <w:szCs w:val="32"/>
          <w:shd w:val="clear" w:color="auto" w:fill="FFFFFF"/>
          <w:lang w:bidi="ar"/>
        </w:rPr>
      </w:pPr>
      <w:r>
        <w:rPr>
          <w:rFonts w:hint="eastAsia" w:ascii="仿宋_GB2312" w:hAnsi="微软雅黑" w:eastAsia="仿宋_GB2312" w:cs="仿宋_GB2312"/>
          <w:color w:val="auto"/>
          <w:kern w:val="0"/>
          <w:sz w:val="32"/>
          <w:szCs w:val="32"/>
          <w:shd w:val="clear" w:color="auto" w:fill="FFFFFF"/>
          <w:lang w:bidi="ar"/>
        </w:rPr>
        <w:t>‌深化内容‌：加大对重点领域、关键环节的信息公开力度，同时注重政策解读的通俗性和易懂性。</w:t>
      </w:r>
    </w:p>
    <w:p w14:paraId="5FC20481">
      <w:pPr>
        <w:widowControl/>
        <w:shd w:val="clear" w:color="auto" w:fill="FFFFFF"/>
        <w:spacing w:line="560" w:lineRule="exact"/>
        <w:ind w:firstLine="640"/>
        <w:jc w:val="left"/>
        <w:rPr>
          <w:rFonts w:hint="eastAsia" w:ascii="仿宋_GB2312" w:hAnsi="微软雅黑" w:eastAsia="仿宋_GB2312" w:cs="仿宋_GB2312"/>
          <w:color w:val="auto"/>
          <w:kern w:val="0"/>
          <w:sz w:val="32"/>
          <w:szCs w:val="32"/>
          <w:shd w:val="clear" w:color="auto" w:fill="FFFFFF"/>
          <w:lang w:bidi="ar"/>
        </w:rPr>
      </w:pPr>
      <w:r>
        <w:rPr>
          <w:rFonts w:hint="eastAsia" w:ascii="仿宋_GB2312" w:hAnsi="微软雅黑" w:eastAsia="仿宋_GB2312" w:cs="仿宋_GB2312"/>
          <w:color w:val="auto"/>
          <w:kern w:val="0"/>
          <w:sz w:val="32"/>
          <w:szCs w:val="32"/>
          <w:shd w:val="clear" w:color="auto" w:fill="FFFFFF"/>
          <w:lang w:bidi="ar"/>
        </w:rPr>
        <w:t>‌强化监督‌：建立健全政务公开监督机制，鼓励公众参与监督，及时整改存在问题。</w:t>
      </w:r>
    </w:p>
    <w:p w14:paraId="31032FB4">
      <w:pPr>
        <w:pStyle w:val="3"/>
        <w:widowControl/>
        <w:shd w:val="clear" w:color="auto" w:fill="FFFFFF"/>
        <w:spacing w:before="0" w:beforeAutospacing="0" w:after="0" w:afterAutospacing="0" w:line="560" w:lineRule="exact"/>
        <w:ind w:firstLine="420"/>
        <w:jc w:val="both"/>
        <w:rPr>
          <w:rFonts w:hint="eastAsia" w:ascii="仿宋_GB2312" w:hAnsi="微软雅黑" w:eastAsia="仿宋_GB2312" w:cs="仿宋_GB2312"/>
          <w:color w:val="auto"/>
          <w:kern w:val="0"/>
          <w:sz w:val="32"/>
          <w:szCs w:val="32"/>
          <w:shd w:val="clear" w:color="auto" w:fill="FFFFFF"/>
          <w:lang w:bidi="ar"/>
        </w:rPr>
      </w:pPr>
      <w:r>
        <w:rPr>
          <w:rFonts w:ascii="黑体" w:hAnsi="宋体" w:eastAsia="黑体" w:cs="黑体"/>
          <w:b/>
          <w:bCs/>
          <w:color w:val="auto"/>
          <w:sz w:val="32"/>
          <w:szCs w:val="32"/>
          <w:shd w:val="clear" w:color="auto" w:fill="FFFFFF"/>
          <w:lang w:bidi="ar"/>
        </w:rPr>
        <w:t>六、其他需要报告的事项</w:t>
      </w:r>
    </w:p>
    <w:p w14:paraId="36D6C50E">
      <w:pPr>
        <w:widowControl/>
        <w:shd w:val="clear" w:color="auto" w:fill="FFFFFF"/>
        <w:spacing w:line="560" w:lineRule="exact"/>
        <w:ind w:firstLine="641"/>
        <w:jc w:val="left"/>
        <w:rPr>
          <w:rFonts w:hint="eastAsia" w:ascii="仿宋_GB2312" w:hAnsi="微软雅黑" w:eastAsia="仿宋_GB2312" w:cs="仿宋_GB2312"/>
          <w:color w:val="auto"/>
          <w:kern w:val="0"/>
          <w:sz w:val="32"/>
          <w:szCs w:val="32"/>
          <w:shd w:val="clear" w:color="auto" w:fill="FFFFFF"/>
          <w:lang w:eastAsia="zh-CN" w:bidi="ar"/>
        </w:rPr>
      </w:pPr>
      <w:r>
        <w:rPr>
          <w:rFonts w:hint="default" w:ascii="仿宋_GB2312" w:hAnsi="微软雅黑" w:eastAsia="仿宋_GB2312" w:cs="仿宋_GB2312"/>
          <w:color w:val="auto"/>
          <w:kern w:val="0"/>
          <w:sz w:val="32"/>
          <w:szCs w:val="32"/>
          <w:shd w:val="clear" w:color="auto" w:fill="FFFFFF"/>
          <w:lang w:val="en-US" w:eastAsia="zh-CN" w:bidi="ar"/>
        </w:rPr>
        <w:t>按照《国务院办公厅关于印发&lt;政府信息公开信息处理费管理办法&gt;的通知》(国办函〔2020〕109号)和《安徽省财政厅安徽省发展和改革委员会关于政府信息公开信息处理费用有关事项的通知》（皖财综〔2021〕28号）文件，本年度未收取信息处理费</w:t>
      </w:r>
      <w:r>
        <w:rPr>
          <w:rFonts w:ascii="仿宋_GB2312" w:hAnsi="微软雅黑" w:eastAsia="仿宋_GB2312" w:cs="仿宋_GB2312"/>
          <w:color w:val="auto"/>
          <w:kern w:val="0"/>
          <w:sz w:val="32"/>
          <w:szCs w:val="32"/>
          <w:shd w:val="clear" w:color="auto" w:fill="FFFFFF"/>
          <w:lang w:bidi="ar"/>
        </w:rPr>
        <w:t>。</w:t>
      </w:r>
    </w:p>
    <w:p w14:paraId="0088FDC0">
      <w:pPr>
        <w:widowControl/>
        <w:shd w:val="clear" w:color="auto" w:fill="FFFFFF"/>
        <w:spacing w:line="560" w:lineRule="exact"/>
        <w:ind w:firstLine="640"/>
        <w:jc w:val="right"/>
        <w:rPr>
          <w:rFonts w:hint="eastAsia" w:ascii="仿宋_GB2312" w:hAnsi="微软雅黑" w:eastAsia="仿宋_GB2312" w:cs="仿宋_GB2312"/>
          <w:color w:val="auto"/>
          <w:kern w:val="0"/>
          <w:sz w:val="32"/>
          <w:szCs w:val="32"/>
          <w:shd w:val="clear" w:color="auto" w:fill="FFFFFF"/>
          <w:lang w:eastAsia="zh-CN" w:bidi="ar"/>
        </w:rPr>
      </w:pPr>
    </w:p>
    <w:p w14:paraId="0A460AFD">
      <w:pPr>
        <w:widowControl/>
        <w:shd w:val="clear" w:color="auto" w:fill="FFFFFF"/>
        <w:spacing w:line="560" w:lineRule="exact"/>
        <w:ind w:firstLine="640"/>
        <w:jc w:val="right"/>
        <w:rPr>
          <w:rFonts w:hint="eastAsia" w:ascii="微软雅黑" w:hAnsi="微软雅黑" w:eastAsia="微软雅黑" w:cs="微软雅黑"/>
          <w:color w:val="auto"/>
          <w:szCs w:val="21"/>
        </w:rPr>
      </w:pPr>
      <w:r>
        <w:rPr>
          <w:rFonts w:ascii="仿宋_GB2312" w:hAnsi="微软雅黑" w:eastAsia="仿宋_GB2312" w:cs="仿宋_GB2312"/>
          <w:color w:val="auto"/>
          <w:kern w:val="0"/>
          <w:sz w:val="32"/>
          <w:szCs w:val="32"/>
          <w:shd w:val="clear" w:color="auto" w:fill="FFFFFF"/>
          <w:lang w:bidi="ar"/>
        </w:rPr>
        <w:t>寿县</w:t>
      </w:r>
      <w:r>
        <w:rPr>
          <w:rFonts w:hint="eastAsia" w:ascii="仿宋_GB2312" w:hAnsi="微软雅黑" w:eastAsia="仿宋_GB2312" w:cs="仿宋_GB2312"/>
          <w:color w:val="auto"/>
          <w:kern w:val="0"/>
          <w:sz w:val="32"/>
          <w:szCs w:val="32"/>
          <w:shd w:val="clear" w:color="auto" w:fill="FFFFFF"/>
          <w:lang w:eastAsia="zh-CN" w:bidi="ar"/>
        </w:rPr>
        <w:t>炎刘</w:t>
      </w:r>
      <w:r>
        <w:rPr>
          <w:rFonts w:ascii="仿宋_GB2312" w:hAnsi="微软雅黑" w:eastAsia="仿宋_GB2312" w:cs="仿宋_GB2312"/>
          <w:color w:val="auto"/>
          <w:kern w:val="0"/>
          <w:sz w:val="32"/>
          <w:szCs w:val="32"/>
          <w:shd w:val="clear" w:color="auto" w:fill="FFFFFF"/>
          <w:lang w:bidi="ar"/>
        </w:rPr>
        <w:t>镇人民政府</w:t>
      </w:r>
    </w:p>
    <w:p w14:paraId="36A58AAC">
      <w:pPr>
        <w:widowControl/>
        <w:shd w:val="clear" w:color="auto" w:fill="FFFFFF"/>
        <w:wordWrap w:val="0"/>
        <w:spacing w:line="560" w:lineRule="exact"/>
        <w:ind w:firstLine="640"/>
        <w:jc w:val="right"/>
        <w:rPr>
          <w:rFonts w:eastAsia="宋体" w:cs="Times New Roman"/>
          <w:color w:val="auto"/>
        </w:rPr>
      </w:pPr>
      <w:r>
        <w:rPr>
          <w:rFonts w:ascii="仿宋_GB2312" w:hAnsi="微软雅黑" w:eastAsia="仿宋_GB2312" w:cs="仿宋_GB2312"/>
          <w:color w:val="auto"/>
          <w:kern w:val="0"/>
          <w:sz w:val="32"/>
          <w:szCs w:val="32"/>
          <w:shd w:val="clear" w:color="auto" w:fill="FFFFFF"/>
          <w:lang w:bidi="ar"/>
        </w:rPr>
        <w:t>202</w:t>
      </w:r>
      <w:r>
        <w:rPr>
          <w:rFonts w:hint="eastAsia" w:ascii="仿宋_GB2312" w:hAnsi="微软雅黑" w:eastAsia="仿宋_GB2312" w:cs="仿宋_GB2312"/>
          <w:color w:val="auto"/>
          <w:kern w:val="0"/>
          <w:sz w:val="32"/>
          <w:szCs w:val="32"/>
          <w:shd w:val="clear" w:color="auto" w:fill="FFFFFF"/>
          <w:lang w:val="en-US" w:eastAsia="zh-CN" w:bidi="ar"/>
        </w:rPr>
        <w:t>4</w:t>
      </w:r>
      <w:r>
        <w:rPr>
          <w:rFonts w:ascii="仿宋_GB2312" w:hAnsi="微软雅黑" w:eastAsia="仿宋_GB2312" w:cs="仿宋_GB2312"/>
          <w:color w:val="auto"/>
          <w:kern w:val="0"/>
          <w:sz w:val="32"/>
          <w:szCs w:val="32"/>
          <w:shd w:val="clear" w:color="auto" w:fill="FFFFFF"/>
          <w:lang w:bidi="ar"/>
        </w:rPr>
        <w:t>年1月</w:t>
      </w:r>
      <w:r>
        <w:rPr>
          <w:rFonts w:hint="eastAsia" w:ascii="仿宋_GB2312" w:hAnsi="微软雅黑" w:eastAsia="仿宋_GB2312" w:cs="仿宋_GB2312"/>
          <w:color w:val="auto"/>
          <w:kern w:val="0"/>
          <w:sz w:val="32"/>
          <w:szCs w:val="32"/>
          <w:shd w:val="clear" w:color="auto" w:fill="FFFFFF"/>
          <w:lang w:val="en-US" w:eastAsia="zh-CN" w:bidi="ar"/>
        </w:rPr>
        <w:t>22</w:t>
      </w:r>
      <w:r>
        <w:rPr>
          <w:rFonts w:ascii="仿宋_GB2312" w:hAnsi="微软雅黑" w:eastAsia="仿宋_GB2312" w:cs="仿宋_GB2312"/>
          <w:color w:val="auto"/>
          <w:kern w:val="0"/>
          <w:sz w:val="32"/>
          <w:szCs w:val="32"/>
          <w:shd w:val="clear" w:color="auto" w:fill="FFFFFF"/>
          <w:lang w:bidi="ar"/>
        </w:rPr>
        <w:t>日</w:t>
      </w:r>
      <w:r>
        <w:rPr>
          <w:rFonts w:hint="eastAsia" w:ascii="仿宋_GB2312" w:hAnsi="微软雅黑" w:eastAsia="仿宋_GB2312" w:cs="仿宋_GB2312"/>
          <w:color w:val="auto"/>
          <w:kern w:val="0"/>
          <w:sz w:val="32"/>
          <w:szCs w:val="32"/>
          <w:shd w:val="clear" w:color="auto" w:fill="FFFFFF"/>
          <w:lang w:bidi="ar"/>
        </w:rPr>
        <w:t xml:space="preserve"> </w:t>
      </w:r>
    </w:p>
    <w:p w14:paraId="6DEE5DAB"/>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xYWExODIyZjkyM2M5YmNkOGYyYzllMGZhYTU0NGMifQ=="/>
    <w:docVar w:name="KSO_WPS_MARK_KEY" w:val="64cbafb2-6000-4075-8558-0c2e9b605be5"/>
  </w:docVars>
  <w:rsids>
    <w:rsidRoot w:val="364A0BDB"/>
    <w:rsid w:val="14673CD3"/>
    <w:rsid w:val="364A0BDB"/>
    <w:rsid w:val="403B6050"/>
    <w:rsid w:val="5D270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next w:val="1"/>
    <w:semiHidden/>
    <w:unhideWhenUsed/>
    <w:qFormat/>
    <w:uiPriority w:val="0"/>
    <w:pPr>
      <w:widowControl w:val="0"/>
      <w:spacing w:before="0" w:beforeAutospacing="1" w:after="0" w:afterAutospacing="1"/>
      <w:jc w:val="left"/>
    </w:pPr>
    <w:rPr>
      <w:rFonts w:hint="eastAsia" w:ascii="宋体" w:hAnsi="宋体" w:eastAsia="宋体" w:cs="宋体"/>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1451</Words>
  <Characters>1555</Characters>
  <Lines>0</Lines>
  <Paragraphs>0</Paragraphs>
  <TotalTime>4</TotalTime>
  <ScaleCrop>false</ScaleCrop>
  <LinksUpToDate>false</LinksUpToDate>
  <CharactersWithSpaces>1561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2025-01-22T07:39:00Z</dcterms:created>
  <dc:creator>惟，简</dc:creator>
  <cp:lastModifiedBy>源</cp:lastModifiedBy>
  <dcterms:modified xsi:type="dcterms:W3CDTF">2025-01-22T08:15:57Z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0121E83CFBB849BEA2B79B897EAAF96F_11</vt:lpwstr>
  </property>
  <property fmtid="{D5CDD505-2E9C-101B-9397-08002B2CF9AE}" pid="4" name="KSOTemplateDocerSaveRecord">
    <vt:lpwstr>eyJoZGlkIjoiMjhkNzcyYjNiOGEyMjBmMTY3NTVkOTAyNGExMTcxMDYiLCJ1c2VySWQiOiI0ODcwMDE1NzkifQ==</vt:lpwstr>
  </property>
</Properties>
</file>