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eastAsiaTheme="minorEastAsia"/>
          <w:b/>
          <w:bCs/>
          <w:sz w:val="44"/>
          <w:szCs w:val="44"/>
          <w:lang w:val="en-US" w:eastAsia="zh-CN"/>
        </w:rPr>
      </w:pPr>
      <w:r>
        <w:rPr>
          <w:rFonts w:hint="eastAsia"/>
          <w:b/>
          <w:bCs/>
          <w:sz w:val="44"/>
          <w:szCs w:val="44"/>
          <w:lang w:val="en-US" w:eastAsia="zh-CN"/>
        </w:rPr>
        <w:t>部门项目绩效评价报告</w:t>
      </w:r>
    </w:p>
    <w:p>
      <w:pPr>
        <w:pStyle w:val="5"/>
        <w:ind w:left="143" w:leftChars="68" w:firstLine="480" w:firstLineChars="150"/>
        <w:jc w:val="left"/>
        <w:rPr>
          <w:rFonts w:hint="eastAsia" w:ascii="黑体" w:eastAsia="黑体"/>
          <w:sz w:val="32"/>
          <w:szCs w:val="32"/>
        </w:rPr>
      </w:pPr>
    </w:p>
    <w:p>
      <w:pPr>
        <w:pStyle w:val="5"/>
        <w:ind w:left="143" w:leftChars="68" w:firstLine="480" w:firstLineChars="150"/>
        <w:jc w:val="left"/>
        <w:rPr>
          <w:rFonts w:hint="eastAsia" w:ascii="黑体" w:eastAsia="黑体"/>
          <w:sz w:val="32"/>
          <w:szCs w:val="32"/>
        </w:rPr>
      </w:pPr>
      <w:r>
        <w:rPr>
          <w:rFonts w:hint="eastAsia" w:ascii="黑体" w:eastAsia="黑体"/>
          <w:sz w:val="32"/>
          <w:szCs w:val="32"/>
        </w:rPr>
        <w:t>一、项目基本情况</w:t>
      </w:r>
    </w:p>
    <w:p>
      <w:pPr>
        <w:numPr>
          <w:ilvl w:val="0"/>
          <w:numId w:val="0"/>
        </w:numPr>
        <w:ind w:firstLine="640"/>
        <w:rPr>
          <w:rFonts w:hint="eastAsia" w:ascii="楷体_GB2312" w:hAnsi="楷体" w:eastAsia="楷体_GB2312" w:cs="Arial"/>
          <w:color w:val="333333"/>
          <w:sz w:val="32"/>
          <w:szCs w:val="32"/>
          <w:shd w:val="clear" w:color="auto" w:fill="FFFFFF"/>
          <w:lang w:val="en-US" w:eastAsia="zh-CN"/>
        </w:rPr>
      </w:pPr>
      <w:r>
        <w:rPr>
          <w:rFonts w:hint="eastAsia" w:ascii="仿宋_GB2312" w:eastAsia="仿宋_GB2312"/>
          <w:sz w:val="32"/>
          <w:szCs w:val="32"/>
          <w:lang w:val="en-US" w:eastAsia="zh-CN"/>
        </w:rPr>
        <w:t>城乡居民养老保险专项工作经费项目</w:t>
      </w:r>
      <w:r>
        <w:rPr>
          <w:rFonts w:hint="eastAsia" w:ascii="仿宋_GB2312" w:eastAsia="仿宋_GB2312"/>
          <w:sz w:val="32"/>
          <w:szCs w:val="32"/>
          <w:lang w:eastAsia="zh-CN"/>
        </w:rPr>
        <w:t>依据《</w:t>
      </w:r>
      <w:r>
        <w:rPr>
          <w:rFonts w:hint="eastAsia" w:ascii="楷体_GB2312" w:hAnsi="楷体" w:eastAsia="楷体_GB2312" w:cs="Arial"/>
          <w:color w:val="333333"/>
          <w:sz w:val="32"/>
          <w:szCs w:val="32"/>
          <w:shd w:val="clear" w:color="auto" w:fill="FFFFFF"/>
          <w:lang w:val="en-US" w:eastAsia="zh-CN"/>
        </w:rPr>
        <w:t>关于要求将城乡居民养老保险相关工作经费列入财政预算的请示》寿人社（2011）38号文件要求，符合列入2023年预算条件。</w:t>
      </w:r>
    </w:p>
    <w:p>
      <w:pPr>
        <w:ind w:firstLine="640" w:firstLineChars="200"/>
        <w:rPr>
          <w:rFonts w:hint="eastAsia" w:ascii="仿宋_GB2312" w:eastAsia="仿宋_GB2312"/>
          <w:sz w:val="32"/>
          <w:szCs w:val="32"/>
        </w:rPr>
      </w:pPr>
      <w:r>
        <w:rPr>
          <w:rFonts w:hint="eastAsia" w:ascii="楷体_GB2312" w:hAnsi="楷体" w:eastAsia="楷体_GB2312" w:cs="Arial"/>
          <w:color w:val="333333"/>
          <w:sz w:val="32"/>
          <w:szCs w:val="32"/>
          <w:shd w:val="clear" w:color="auto" w:fill="FFFFFF"/>
          <w:lang w:val="en-US" w:eastAsia="zh-CN"/>
        </w:rPr>
        <w:t>寿县城乡居民养老保险管理服务中心为了保障城乡居民养老保险工作的顺利实施，调动乡镇人社工作的积极性，完成城乡居民养老保险各项指标任务。按照每参保一人补助一元的指标，2023年需要资金68万元。</w:t>
      </w:r>
    </w:p>
    <w:p>
      <w:pPr>
        <w:pStyle w:val="5"/>
        <w:numPr>
          <w:ilvl w:val="0"/>
          <w:numId w:val="0"/>
        </w:numPr>
        <w:ind w:firstLine="640" w:firstLineChars="200"/>
        <w:jc w:val="left"/>
        <w:rPr>
          <w:rFonts w:hint="eastAsia" w:ascii="黑体" w:eastAsia="黑体"/>
          <w:sz w:val="32"/>
          <w:szCs w:val="32"/>
          <w:lang w:eastAsia="zh-CN"/>
        </w:rPr>
      </w:pPr>
      <w:r>
        <w:rPr>
          <w:rFonts w:hint="eastAsia" w:ascii="黑体" w:eastAsia="黑体"/>
          <w:sz w:val="32"/>
          <w:szCs w:val="32"/>
          <w:lang w:eastAsia="zh-CN"/>
        </w:rPr>
        <w:t>二、项目预算执行和管理情况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城乡居民养老保险专项工作经费项目资金为县级财政一般公共预算资金。年初预算指标为68万元，1至11月份预算执行执行64.37万元，执行率94.66%。预计年底会达到100%。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三、项目支出绩效目标实现情况分析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截至2023年11月年初指标已经达到序时进度，预算单位严格按照规定标准支出，预计年底执行率会达到100%。截至目前绩效指标完成情况均可完成。</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四、项目绩效情况分析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城乡居民养老保险专项工作经费按月结算，导致11月底前未能100%提前完成指标。下一步工作安排如下：</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一是做好支出计划，要经常性查看预算一体化平台，日常支出做到有的放矢；二是按月及时支付城乡居民养老保险专项工作经费开支，确保该项目年度预算执行率100%。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五、绩效评价拟应用和公开情况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自评结果通过审核后将在我单位门户网站进行公示，以便接受群众监督，欢迎广大群众提出意见。</w:t>
      </w:r>
    </w:p>
    <w:p>
      <w:pPr>
        <w:numPr>
          <w:ilvl w:val="0"/>
          <w:numId w:val="1"/>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绩效评价工作开展情况、存在问题和下一步措施</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我单位根据财政部门提供的绩效评价表，自评得分如下：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3" w:firstLineChars="200"/>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1、决策指标得分情况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年度资金项目均实现符合国家政策和行业发展规划，提交的申请文件、材料符合申报要求，项目申报审核、审批程序规范等，决策指标分值15分，自评得分15</w:t>
      </w:r>
      <w:r>
        <w:rPr>
          <w:rFonts w:hint="eastAsia" w:ascii="仿宋_GB2312" w:eastAsia="仿宋_GB2312" w:cstheme="minorBidi"/>
          <w:kern w:val="2"/>
          <w:sz w:val="32"/>
          <w:szCs w:val="32"/>
          <w:lang w:val="en-US" w:eastAsia="zh-CN" w:bidi="ar-SA"/>
        </w:rPr>
        <w:t>分</w:t>
      </w:r>
      <w:r>
        <w:rPr>
          <w:rFonts w:hint="eastAsia" w:ascii="仿宋_GB2312" w:eastAsia="仿宋_GB2312" w:hAnsiTheme="minorHAnsi" w:cstheme="minorBidi"/>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3" w:firstLineChars="200"/>
        <w:rPr>
          <w:rFonts w:hint="eastAsia" w:ascii="宋体" w:hAnsi="宋体" w:eastAsia="宋体" w:cs="宋体"/>
          <w:b/>
          <w:bCs/>
          <w:i w:val="0"/>
          <w:caps w:val="0"/>
          <w:color w:val="444444"/>
          <w:spacing w:val="0"/>
          <w:sz w:val="24"/>
          <w:szCs w:val="24"/>
        </w:rPr>
      </w:pPr>
      <w:r>
        <w:rPr>
          <w:rFonts w:hint="eastAsia" w:ascii="仿宋_GB2312" w:eastAsia="仿宋_GB2312" w:hAnsiTheme="minorHAnsi" w:cstheme="minorBidi"/>
          <w:b/>
          <w:bCs/>
          <w:kern w:val="2"/>
          <w:sz w:val="32"/>
          <w:szCs w:val="32"/>
          <w:lang w:val="en-US" w:eastAsia="zh-CN" w:bidi="ar-SA"/>
        </w:rPr>
        <w:t>2、过程指标得分情况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cs="宋体" w:eastAsiaTheme="minorEastAsia"/>
          <w:b w:val="0"/>
          <w:i w:val="0"/>
          <w:caps w:val="0"/>
          <w:color w:val="444444"/>
          <w:spacing w:val="0"/>
          <w:sz w:val="24"/>
          <w:szCs w:val="24"/>
          <w:lang w:eastAsia="zh-CN"/>
        </w:rPr>
      </w:pPr>
      <w:r>
        <w:rPr>
          <w:rFonts w:hint="eastAsia" w:ascii="宋体" w:hAnsi="宋体" w:eastAsia="宋体" w:cs="宋体"/>
          <w:b w:val="0"/>
          <w:i w:val="0"/>
          <w:caps w:val="0"/>
          <w:color w:val="444444"/>
          <w:spacing w:val="0"/>
          <w:sz w:val="24"/>
          <w:szCs w:val="24"/>
          <w:shd w:val="clear" w:color="auto" w:fill="FFFFFF"/>
        </w:rPr>
        <w:t>　　</w:t>
      </w:r>
      <w:r>
        <w:rPr>
          <w:rFonts w:hint="eastAsia" w:ascii="宋体" w:hAnsi="宋体" w:eastAsia="宋体" w:cs="宋体"/>
          <w:b w:val="0"/>
          <w:i w:val="0"/>
          <w:caps w:val="0"/>
          <w:color w:val="444444"/>
          <w:spacing w:val="0"/>
          <w:sz w:val="24"/>
          <w:szCs w:val="24"/>
          <w:shd w:val="clear" w:color="auto" w:fill="FFFFFF"/>
          <w:lang w:val="en-US" w:eastAsia="zh-CN"/>
        </w:rPr>
        <w:t xml:space="preserve"> </w:t>
      </w:r>
      <w:r>
        <w:rPr>
          <w:rFonts w:hint="eastAsia" w:ascii="仿宋_GB2312" w:eastAsia="仿宋_GB2312" w:hAnsiTheme="minorHAnsi" w:cstheme="minorBidi"/>
          <w:kern w:val="2"/>
          <w:sz w:val="32"/>
          <w:szCs w:val="32"/>
          <w:lang w:val="en-US" w:eastAsia="zh-CN" w:bidi="ar-SA"/>
        </w:rPr>
        <w:t>年度资金项目具有相应的项目管理内控制度，按计划申报的实施内容进行项目管理，严格执行了政府采购制度，财务管理规范等</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过程指标分值20分，自评得分20分。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　</w:t>
      </w: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b/>
          <w:bCs/>
          <w:kern w:val="2"/>
          <w:sz w:val="32"/>
          <w:szCs w:val="32"/>
          <w:lang w:val="en-US" w:eastAsia="zh-CN" w:bidi="ar-SA"/>
        </w:rPr>
        <w:t>3、产出指标得分情况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default" w:ascii="仿宋_GB2312" w:eastAsia="仿宋_GB2312" w:hAnsiTheme="minorHAnsi" w:cstheme="minorBidi"/>
          <w:kern w:val="2"/>
          <w:sz w:val="32"/>
          <w:szCs w:val="32"/>
          <w:lang w:val="en-US" w:eastAsia="zh-CN" w:bidi="ar-SA"/>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项目实际投资（或支出）与计划投资（或支出）的比率为100%，通过财政奖补资金影响作用，引导社会资本对国家鼓励的行业和公共设施项目进行投入，用以反映和考核项目财政资金的杠杆效应等均100%实现。产出指标分值40分，自评得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b/>
          <w:bCs/>
          <w:kern w:val="2"/>
          <w:sz w:val="32"/>
          <w:szCs w:val="32"/>
          <w:lang w:val="en-US" w:eastAsia="zh-CN" w:bidi="ar-SA"/>
        </w:rPr>
        <w:t>　4、效果指标得分情况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default" w:ascii="仿宋_GB2312" w:eastAsia="仿宋_GB2312"/>
          <w:b/>
          <w:bCs/>
          <w:sz w:val="32"/>
          <w:szCs w:val="32"/>
          <w:lang w:val="en-US" w:eastAsia="zh-CN"/>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通过项目实施，促进了项目单位和其他相关单位的收入或利润提升，促进了项目单位和其他相关单位可持续发展，正确的影响和引导广大群众生产的积极性等，效果指标分值</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分，自评得分</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针对自评中发现的问题，我</w:t>
      </w:r>
      <w:r>
        <w:rPr>
          <w:rFonts w:hint="eastAsia" w:ascii="仿宋_GB2312" w:eastAsia="仿宋_GB2312"/>
          <w:sz w:val="32"/>
          <w:szCs w:val="32"/>
          <w:lang w:val="en-US" w:eastAsia="zh-CN"/>
        </w:rPr>
        <w:t>中心</w:t>
      </w:r>
      <w:r>
        <w:rPr>
          <w:rFonts w:hint="default" w:ascii="仿宋_GB2312" w:eastAsia="仿宋_GB2312"/>
          <w:sz w:val="32"/>
          <w:szCs w:val="32"/>
          <w:lang w:val="en-US" w:eastAsia="zh-CN"/>
        </w:rPr>
        <w:t>采取了以</w:t>
      </w:r>
      <w:bookmarkStart w:id="0" w:name="_GoBack"/>
      <w:bookmarkEnd w:id="0"/>
      <w:r>
        <w:rPr>
          <w:rFonts w:hint="default" w:ascii="仿宋_GB2312" w:eastAsia="仿宋_GB2312"/>
          <w:sz w:val="32"/>
          <w:szCs w:val="32"/>
          <w:lang w:val="en-US" w:eastAsia="zh-CN"/>
        </w:rPr>
        <w:t>下措施进一步提高单位预算绩效管理水平：</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一是加强培训学习。</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在加强内部学习培训的同时，积极参加</w:t>
      </w:r>
      <w:r>
        <w:rPr>
          <w:rFonts w:hint="eastAsia" w:ascii="仿宋_GB2312" w:eastAsia="仿宋_GB2312"/>
          <w:sz w:val="32"/>
          <w:szCs w:val="32"/>
          <w:lang w:val="en-US" w:eastAsia="zh-CN"/>
        </w:rPr>
        <w:t>各级</w:t>
      </w:r>
      <w:r>
        <w:rPr>
          <w:rFonts w:hint="default" w:ascii="仿宋_GB2312" w:eastAsia="仿宋_GB2312"/>
          <w:sz w:val="32"/>
          <w:szCs w:val="32"/>
          <w:lang w:val="en-US" w:eastAsia="zh-CN"/>
        </w:rPr>
        <w:t>财政</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组织的绩效管理业务培训，提升绩效管理认识和能力水平。</w:t>
      </w:r>
    </w:p>
    <w:p>
      <w:pPr>
        <w:numPr>
          <w:ilvl w:val="0"/>
          <w:numId w:val="0"/>
        </w:num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default" w:ascii="仿宋_GB2312" w:eastAsia="仿宋_GB2312"/>
          <w:sz w:val="32"/>
          <w:szCs w:val="32"/>
          <w:lang w:val="en-US" w:eastAsia="zh-CN"/>
        </w:rPr>
        <w:t>是加强绩效运行监控。</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在加强预算执行进度管理，督促资金使用</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加快项目实施进度的同时，严格按照相关要求，启动了绩效运行监控工作，及时掌握项目资金支出进度和绩效目标实现情况，并针对监控发现的问题及时整</w:t>
      </w:r>
      <w:r>
        <w:rPr>
          <w:rFonts w:hint="eastAsia" w:ascii="仿宋_GB2312" w:eastAsia="仿宋_GB2312"/>
          <w:sz w:val="32"/>
          <w:szCs w:val="32"/>
          <w:lang w:val="en-US" w:eastAsia="zh-CN"/>
        </w:rPr>
        <w:t>改</w:t>
      </w:r>
      <w:r>
        <w:rPr>
          <w:rFonts w:hint="default" w:ascii="仿宋_GB2312" w:eastAsia="仿宋_GB2312"/>
          <w:sz w:val="32"/>
          <w:szCs w:val="32"/>
          <w:lang w:val="en-US" w:eastAsia="zh-CN"/>
        </w:rPr>
        <w:t>，确保财政资金切实发挥效益。</w:t>
      </w:r>
    </w:p>
    <w:p>
      <w:pPr>
        <w:pStyle w:val="5"/>
        <w:numPr>
          <w:ilvl w:val="0"/>
          <w:numId w:val="0"/>
        </w:numPr>
        <w:ind w:left="420" w:leftChars="200"/>
        <w:jc w:val="left"/>
        <w:rPr>
          <w:rFonts w:hint="eastAsia" w:ascii="仿宋_GB2312" w:eastAsia="仿宋_GB2312"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七、附件</w:t>
      </w:r>
    </w:p>
    <w:p>
      <w:pPr>
        <w:pStyle w:val="5"/>
        <w:numPr>
          <w:ilvl w:val="0"/>
          <w:numId w:val="0"/>
        </w:numPr>
        <w:ind w:left="420" w:left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项目支出绩效评价表</w:t>
      </w:r>
    </w:p>
    <w:p>
      <w:pPr>
        <w:pStyle w:val="5"/>
        <w:numPr>
          <w:ilvl w:val="0"/>
          <w:numId w:val="0"/>
        </w:numPr>
        <w:ind w:left="420" w:leftChars="200"/>
        <w:jc w:val="left"/>
        <w:rPr>
          <w:rFonts w:hint="eastAsia" w:ascii="仿宋_GB2312" w:eastAsia="仿宋_GB2312" w:hAnsiTheme="minorHAnsi" w:cstheme="minorBidi"/>
          <w:kern w:val="2"/>
          <w:sz w:val="32"/>
          <w:szCs w:val="32"/>
          <w:lang w:val="en-US" w:eastAsia="zh-CN" w:bidi="ar-SA"/>
        </w:rPr>
      </w:pPr>
    </w:p>
    <w:p>
      <w:pPr>
        <w:pStyle w:val="5"/>
        <w:numPr>
          <w:ilvl w:val="0"/>
          <w:numId w:val="0"/>
        </w:numPr>
        <w:ind w:left="420" w:left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2023年12月5日</w:t>
      </w:r>
    </w:p>
    <w:sectPr>
      <w:pgSz w:w="11906" w:h="16838"/>
      <w:pgMar w:top="1440" w:right="18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3BC48"/>
    <w:multiLevelType w:val="singleLevel"/>
    <w:tmpl w:val="1C33BC4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M2RjNGNjOTJkMGNhMmFiMjYxYTg2YmQzZDNkNjUifQ=="/>
  </w:docVars>
  <w:rsids>
    <w:rsidRoot w:val="00600E46"/>
    <w:rsid w:val="00064649"/>
    <w:rsid w:val="0049244F"/>
    <w:rsid w:val="00600E46"/>
    <w:rsid w:val="00793192"/>
    <w:rsid w:val="00C36826"/>
    <w:rsid w:val="00F434BA"/>
    <w:rsid w:val="051B59BC"/>
    <w:rsid w:val="074C555D"/>
    <w:rsid w:val="08330450"/>
    <w:rsid w:val="0CFC4AC9"/>
    <w:rsid w:val="10803007"/>
    <w:rsid w:val="14740201"/>
    <w:rsid w:val="189121F3"/>
    <w:rsid w:val="1C204D3F"/>
    <w:rsid w:val="1D394FF4"/>
    <w:rsid w:val="1ED128AF"/>
    <w:rsid w:val="23982D37"/>
    <w:rsid w:val="247E748D"/>
    <w:rsid w:val="273B356F"/>
    <w:rsid w:val="37CA4948"/>
    <w:rsid w:val="3AC44B75"/>
    <w:rsid w:val="3FAB171E"/>
    <w:rsid w:val="4119324F"/>
    <w:rsid w:val="442A7688"/>
    <w:rsid w:val="44EB3926"/>
    <w:rsid w:val="456B7605"/>
    <w:rsid w:val="46B27556"/>
    <w:rsid w:val="495F205E"/>
    <w:rsid w:val="49DF3AA7"/>
    <w:rsid w:val="50A77287"/>
    <w:rsid w:val="52AD111C"/>
    <w:rsid w:val="589E2AD0"/>
    <w:rsid w:val="5E63216A"/>
    <w:rsid w:val="60F50522"/>
    <w:rsid w:val="638E1336"/>
    <w:rsid w:val="663D3D15"/>
    <w:rsid w:val="6D580BA8"/>
    <w:rsid w:val="6D5D250D"/>
    <w:rsid w:val="6D69475D"/>
    <w:rsid w:val="6F617B45"/>
    <w:rsid w:val="6FA01E5C"/>
    <w:rsid w:val="716875CB"/>
    <w:rsid w:val="73053B4B"/>
    <w:rsid w:val="75762181"/>
    <w:rsid w:val="77AC7634"/>
    <w:rsid w:val="7ADB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Words>
  <Characters>178</Characters>
  <Lines>1</Lines>
  <Paragraphs>1</Paragraphs>
  <TotalTime>0</TotalTime>
  <ScaleCrop>false</ScaleCrop>
  <LinksUpToDate>false</LinksUpToDate>
  <CharactersWithSpaces>208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2023-11-23T10:22:00Z</dcterms:created>
  <dc:creator>微软中国</dc:creator>
  <cp:lastModifiedBy>LANT23</cp:lastModifiedBy>
  <dcterms:modified xsi:type="dcterms:W3CDTF">2024-12-12T15:20:26Z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D01A891A2D2048618CF2350A36C309EA_13</vt:lpwstr>
  </property>
</Properties>
</file>