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974D6">
      <w:pPr>
        <w:autoSpaceDE w:val="0"/>
        <w:spacing w:line="520" w:lineRule="exact"/>
        <w:jc w:val="center"/>
        <w:rPr>
          <w:rFonts w:ascii="仿宋_GB2312" w:hAnsi="仿宋" w:cs="仿宋_GB2312"/>
          <w:szCs w:val="32"/>
        </w:rPr>
      </w:pPr>
    </w:p>
    <w:p w14:paraId="18119A84">
      <w:pPr>
        <w:autoSpaceDE w:val="0"/>
        <w:spacing w:line="520" w:lineRule="exact"/>
        <w:jc w:val="center"/>
        <w:rPr>
          <w:rFonts w:ascii="仿宋_GB2312" w:hAnsi="仿宋" w:cs="仿宋_GB2312"/>
          <w:szCs w:val="32"/>
        </w:rPr>
      </w:pPr>
    </w:p>
    <w:p w14:paraId="36CAADF6">
      <w:pPr>
        <w:autoSpaceDE w:val="0"/>
        <w:spacing w:line="520" w:lineRule="exact"/>
        <w:jc w:val="center"/>
        <w:rPr>
          <w:rFonts w:ascii="仿宋_GB2312" w:hAnsi="仿宋" w:cs="仿宋_GB2312"/>
          <w:szCs w:val="32"/>
        </w:rPr>
      </w:pPr>
    </w:p>
    <w:p w14:paraId="2D992D74">
      <w:pPr>
        <w:autoSpaceDE w:val="0"/>
        <w:spacing w:line="520" w:lineRule="exact"/>
        <w:jc w:val="center"/>
        <w:rPr>
          <w:rFonts w:ascii="仿宋_GB2312" w:hAnsi="仿宋" w:cs="仿宋_GB2312"/>
          <w:szCs w:val="32"/>
        </w:rPr>
      </w:pPr>
    </w:p>
    <w:p w14:paraId="35FFFB0B">
      <w:pPr>
        <w:autoSpaceDE w:val="0"/>
        <w:jc w:val="center"/>
        <w:rPr>
          <w:rFonts w:ascii="仿宋_GB2312" w:hAnsi="仿宋" w:eastAsia="仿宋_GB2312"/>
          <w:sz w:val="32"/>
          <w:szCs w:val="32"/>
        </w:rPr>
      </w:pPr>
      <w:r>
        <w:rPr>
          <w:rFonts w:hint="eastAsia" w:ascii="仿宋_GB2312" w:hAnsi="仿宋" w:eastAsia="仿宋_GB2312" w:cs="仿宋_GB2312"/>
          <w:sz w:val="32"/>
          <w:szCs w:val="32"/>
        </w:rPr>
        <w:t>寿农组办〔</w:t>
      </w:r>
      <w:r>
        <w:rPr>
          <w:rFonts w:ascii="仿宋_GB2312" w:hAnsi="仿宋" w:eastAsia="仿宋_GB2312" w:cs="仿宋_GB2312"/>
          <w:sz w:val="32"/>
          <w:szCs w:val="32"/>
        </w:rPr>
        <w:t>2024</w:t>
      </w:r>
      <w:r>
        <w:rPr>
          <w:rFonts w:hint="eastAsia" w:ascii="仿宋_GB2312" w:hAnsi="仿宋" w:eastAsia="仿宋_GB2312" w:cs="仿宋_GB2312"/>
          <w:sz w:val="32"/>
          <w:szCs w:val="32"/>
        </w:rPr>
        <w:t>〕</w:t>
      </w:r>
      <w:r>
        <w:rPr>
          <w:rFonts w:ascii="仿宋_GB2312" w:hAnsi="仿宋" w:eastAsia="仿宋_GB2312" w:cs="仿宋_GB2312"/>
          <w:sz w:val="32"/>
          <w:szCs w:val="32"/>
        </w:rPr>
        <w:t>56</w:t>
      </w:r>
      <w:r>
        <w:rPr>
          <w:rFonts w:hint="eastAsia" w:ascii="仿宋_GB2312" w:hAnsi="仿宋" w:eastAsia="仿宋_GB2312" w:cs="仿宋_GB2312"/>
          <w:sz w:val="32"/>
          <w:szCs w:val="32"/>
        </w:rPr>
        <w:t>号</w:t>
      </w:r>
    </w:p>
    <w:p w14:paraId="2FEF65B4">
      <w:pPr>
        <w:tabs>
          <w:tab w:val="center" w:pos="4546"/>
          <w:tab w:val="left" w:pos="7676"/>
        </w:tabs>
        <w:spacing w:line="460" w:lineRule="exact"/>
        <w:jc w:val="left"/>
        <w:rPr>
          <w:rFonts w:hint="eastAsia" w:ascii="仿宋_GB2312" w:eastAsia="宋体"/>
          <w:szCs w:val="32"/>
          <w:lang w:eastAsia="zh-CN"/>
        </w:rPr>
      </w:pPr>
      <w:r>
        <w:pict>
          <v:line id="_x0000_s1026" o:spid="_x0000_s1026" o:spt="20" style="position:absolute;left:0pt;margin-left:0pt;margin-top:7.8pt;height:0pt;width:441pt;z-index:251659264;mso-width-relative:page;mso-height-relative:page;" filled="f" stroked="t" coordsize="21600,21600">
            <v:path arrowok="t"/>
            <v:fill on="f" focussize="0,0"/>
            <v:stroke weight="3pt" color="#FFFFFF"/>
            <v:imagedata o:title=""/>
            <o:lock v:ext="edit" aspectratio="f"/>
          </v:line>
        </w:pict>
      </w:r>
    </w:p>
    <w:p w14:paraId="0F239CAA">
      <w:pPr>
        <w:spacing w:line="460" w:lineRule="exact"/>
        <w:jc w:val="center"/>
        <w:rPr>
          <w:rFonts w:ascii="仿宋_GB2312"/>
          <w:szCs w:val="32"/>
        </w:rPr>
      </w:pPr>
      <w:bookmarkStart w:id="0" w:name="_GoBack"/>
      <w:bookmarkEnd w:id="0"/>
    </w:p>
    <w:p w14:paraId="651E9ECB">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关于印发《寿县兽医社会化服务实施方案</w:t>
      </w:r>
    </w:p>
    <w:p w14:paraId="329F38C7">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（试行）》的通知</w:t>
      </w:r>
    </w:p>
    <w:p w14:paraId="3A993C90">
      <w:pPr>
        <w:spacing w:line="700" w:lineRule="exact"/>
        <w:rPr>
          <w:rFonts w:ascii="仿宋_GB2312" w:eastAsia="仿宋_GB2312"/>
          <w:sz w:val="32"/>
          <w:szCs w:val="32"/>
        </w:rPr>
      </w:pPr>
    </w:p>
    <w:p w14:paraId="685F556E">
      <w:pPr>
        <w:spacing w:line="600" w:lineRule="exact"/>
        <w:rPr>
          <w:rFonts w:ascii="仿宋_GB2312" w:eastAsia="仿宋_GB2312"/>
          <w:sz w:val="32"/>
          <w:szCs w:val="32"/>
        </w:rPr>
      </w:pPr>
      <w:r>
        <w:rPr>
          <w:rFonts w:hint="eastAsia" w:ascii="仿宋_GB2312" w:eastAsia="仿宋_GB2312"/>
          <w:sz w:val="32"/>
          <w:szCs w:val="32"/>
        </w:rPr>
        <w:t>各乡镇，县直有关单位：</w:t>
      </w:r>
    </w:p>
    <w:p w14:paraId="79F6F5D4">
      <w:pPr>
        <w:spacing w:line="600" w:lineRule="exact"/>
        <w:ind w:firstLine="640" w:firstLineChars="200"/>
        <w:rPr>
          <w:rFonts w:ascii="仿宋_GB2312" w:eastAsia="仿宋_GB2312"/>
          <w:sz w:val="32"/>
          <w:szCs w:val="32"/>
        </w:rPr>
      </w:pPr>
      <w:r>
        <w:rPr>
          <w:rFonts w:hint="eastAsia" w:ascii="仿宋_GB2312" w:eastAsia="仿宋_GB2312"/>
          <w:sz w:val="32"/>
          <w:szCs w:val="32"/>
        </w:rPr>
        <w:t>按照有关要求，现将《寿县兽医社会化服务实施方案（试行）》印发给你们，请结合实际认真贯彻落实。</w:t>
      </w:r>
    </w:p>
    <w:p w14:paraId="2976CA72">
      <w:pPr>
        <w:spacing w:line="600" w:lineRule="exact"/>
        <w:jc w:val="center"/>
        <w:rPr>
          <w:rFonts w:ascii="仿宋_GB2312" w:eastAsia="仿宋_GB2312"/>
          <w:sz w:val="32"/>
          <w:szCs w:val="32"/>
        </w:rPr>
      </w:pPr>
    </w:p>
    <w:p w14:paraId="7F508414">
      <w:pPr>
        <w:spacing w:line="600" w:lineRule="exact"/>
        <w:jc w:val="center"/>
        <w:rPr>
          <w:rFonts w:ascii="仿宋_GB2312" w:eastAsia="仿宋_GB2312"/>
          <w:sz w:val="32"/>
          <w:szCs w:val="32"/>
        </w:rPr>
      </w:pPr>
    </w:p>
    <w:p w14:paraId="3568966F">
      <w:pPr>
        <w:spacing w:line="600" w:lineRule="exact"/>
        <w:jc w:val="center"/>
        <w:rPr>
          <w:rFonts w:ascii="仿宋_GB2312" w:eastAsia="仿宋_GB2312"/>
          <w:sz w:val="32"/>
          <w:szCs w:val="32"/>
        </w:rPr>
      </w:pPr>
    </w:p>
    <w:p w14:paraId="732E9C0B">
      <w:pPr>
        <w:spacing w:line="600" w:lineRule="exact"/>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中共寿县县委农村工作领导小组办公室</w:t>
      </w:r>
    </w:p>
    <w:p w14:paraId="2D2FF522">
      <w:pPr>
        <w:spacing w:line="600" w:lineRule="exact"/>
        <w:jc w:val="center"/>
        <w:rPr>
          <w:rFonts w:ascii="仿宋_GB2312" w:eastAsia="仿宋_GB2312"/>
          <w:sz w:val="32"/>
          <w:szCs w:val="32"/>
        </w:rPr>
      </w:pPr>
      <w:r>
        <w:rPr>
          <w:rFonts w:ascii="仿宋_GB2312" w:eastAsia="仿宋_GB2312"/>
          <w:sz w:val="32"/>
          <w:szCs w:val="32"/>
        </w:rPr>
        <w:t xml:space="preserve">              2024</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19</w:t>
      </w:r>
      <w:r>
        <w:rPr>
          <w:rFonts w:hint="eastAsia" w:ascii="仿宋_GB2312" w:eastAsia="仿宋_GB2312"/>
          <w:sz w:val="32"/>
          <w:szCs w:val="32"/>
        </w:rPr>
        <w:t>日</w:t>
      </w:r>
    </w:p>
    <w:p w14:paraId="72999B83">
      <w:pPr>
        <w:spacing w:line="600" w:lineRule="exact"/>
        <w:jc w:val="center"/>
        <w:rPr>
          <w:rFonts w:ascii="方正小标宋简体" w:eastAsia="方正小标宋简体"/>
          <w:sz w:val="44"/>
          <w:szCs w:val="44"/>
        </w:rPr>
      </w:pPr>
    </w:p>
    <w:p w14:paraId="770D249D">
      <w:pPr>
        <w:spacing w:line="560" w:lineRule="exact"/>
        <w:jc w:val="center"/>
        <w:rPr>
          <w:rFonts w:ascii="方正小标宋简体" w:eastAsia="方正小标宋简体"/>
          <w:sz w:val="44"/>
          <w:szCs w:val="44"/>
        </w:rPr>
      </w:pPr>
    </w:p>
    <w:p w14:paraId="13A4EFC5">
      <w:pPr>
        <w:spacing w:line="560" w:lineRule="exact"/>
        <w:jc w:val="center"/>
        <w:rPr>
          <w:rFonts w:ascii="方正小标宋简体" w:eastAsia="方正小标宋简体"/>
          <w:sz w:val="44"/>
          <w:szCs w:val="44"/>
        </w:rPr>
      </w:pPr>
      <w:r>
        <w:rPr>
          <w:rFonts w:ascii="方正小标宋简体" w:eastAsia="方正小标宋简体"/>
          <w:sz w:val="44"/>
          <w:szCs w:val="44"/>
        </w:rPr>
        <w:br w:type="page"/>
      </w:r>
      <w:r>
        <w:rPr>
          <w:rFonts w:hint="eastAsia" w:ascii="方正小标宋简体" w:eastAsia="方正小标宋简体"/>
          <w:sz w:val="44"/>
          <w:szCs w:val="44"/>
        </w:rPr>
        <w:t>寿县兽医社会化服务实施方案（试行）</w:t>
      </w:r>
    </w:p>
    <w:p w14:paraId="44AA0CE5">
      <w:pPr>
        <w:spacing w:line="560" w:lineRule="exact"/>
        <w:ind w:firstLine="640" w:firstLineChars="200"/>
        <w:rPr>
          <w:rFonts w:ascii="黑体" w:hAnsi="黑体" w:eastAsia="黑体"/>
          <w:sz w:val="32"/>
          <w:szCs w:val="32"/>
        </w:rPr>
      </w:pPr>
    </w:p>
    <w:p w14:paraId="790ACC54">
      <w:pPr>
        <w:spacing w:line="560" w:lineRule="exact"/>
        <w:ind w:firstLine="640" w:firstLineChars="200"/>
        <w:rPr>
          <w:rFonts w:ascii="仿宋_GB2312" w:eastAsia="仿宋_GB2312"/>
          <w:sz w:val="32"/>
          <w:szCs w:val="32"/>
        </w:rPr>
      </w:pPr>
      <w:r>
        <w:rPr>
          <w:rFonts w:hint="eastAsia" w:ascii="仿宋_GB2312" w:eastAsia="仿宋_GB2312"/>
          <w:sz w:val="32"/>
          <w:szCs w:val="32"/>
        </w:rPr>
        <w:t>为贯彻落实农业农村部关于推进兽医社会化服务发展的任务要求，以积极培育由规模畜禽养殖企业、兽药饲料生产经营企业、动物诊疗机构、无害化处理公司等市场主体组成的兽医社会化服务组织品牌为抓手，确保到</w:t>
      </w:r>
      <w:r>
        <w:rPr>
          <w:rFonts w:ascii="仿宋_GB2312" w:eastAsia="仿宋_GB2312"/>
          <w:sz w:val="32"/>
          <w:szCs w:val="32"/>
        </w:rPr>
        <w:t>2025</w:t>
      </w:r>
      <w:r>
        <w:rPr>
          <w:rFonts w:hint="eastAsia" w:ascii="仿宋_GB2312" w:eastAsia="仿宋_GB2312"/>
          <w:sz w:val="32"/>
          <w:szCs w:val="32"/>
        </w:rPr>
        <w:t>年底，以政府为主导的公益性兽医社会化服务和市场为主导第三方兽医社会化服务有机结合的服务新格局基本形成。根据《安徽省农业农村厅</w:t>
      </w:r>
      <w:r>
        <w:rPr>
          <w:rFonts w:ascii="仿宋_GB2312" w:eastAsia="仿宋_GB2312"/>
          <w:sz w:val="32"/>
          <w:szCs w:val="32"/>
        </w:rPr>
        <w:t xml:space="preserve"> </w:t>
      </w:r>
      <w:r>
        <w:rPr>
          <w:rFonts w:hint="eastAsia" w:ascii="仿宋_GB2312" w:eastAsia="仿宋_GB2312"/>
          <w:sz w:val="32"/>
          <w:szCs w:val="32"/>
        </w:rPr>
        <w:t>安徽省财政厅关于进一步推进兽医社会化服务发展的实施意见》（皖农医〔</w:t>
      </w:r>
      <w:r>
        <w:rPr>
          <w:rFonts w:ascii="仿宋_GB2312" w:eastAsia="仿宋_GB2312"/>
          <w:sz w:val="32"/>
          <w:szCs w:val="32"/>
        </w:rPr>
        <w:t>2024</w:t>
      </w:r>
      <w:r>
        <w:rPr>
          <w:rFonts w:hint="eastAsia" w:ascii="仿宋_GB2312" w:eastAsia="仿宋_GB2312"/>
          <w:sz w:val="32"/>
          <w:szCs w:val="32"/>
        </w:rPr>
        <w:t>〕</w:t>
      </w:r>
      <w:r>
        <w:rPr>
          <w:rFonts w:ascii="仿宋_GB2312" w:eastAsia="仿宋_GB2312"/>
          <w:sz w:val="32"/>
          <w:szCs w:val="32"/>
        </w:rPr>
        <w:t>69</w:t>
      </w:r>
      <w:r>
        <w:rPr>
          <w:rFonts w:hint="eastAsia" w:ascii="仿宋_GB2312" w:eastAsia="仿宋_GB2312"/>
          <w:sz w:val="32"/>
          <w:szCs w:val="32"/>
        </w:rPr>
        <w:t>号），特制定本方案。</w:t>
      </w:r>
    </w:p>
    <w:p w14:paraId="06A343DC">
      <w:pPr>
        <w:spacing w:line="560" w:lineRule="exact"/>
        <w:ind w:firstLine="640" w:firstLineChars="200"/>
        <w:rPr>
          <w:rFonts w:ascii="黑体" w:hAnsi="黑体" w:eastAsia="黑体"/>
          <w:bCs/>
          <w:sz w:val="32"/>
          <w:szCs w:val="32"/>
        </w:rPr>
      </w:pPr>
      <w:r>
        <w:rPr>
          <w:rFonts w:hint="eastAsia" w:ascii="黑体" w:hAnsi="黑体" w:eastAsia="黑体"/>
          <w:sz w:val="32"/>
          <w:szCs w:val="32"/>
        </w:rPr>
        <w:t>一、</w:t>
      </w:r>
      <w:r>
        <w:rPr>
          <w:rFonts w:hint="eastAsia" w:ascii="黑体" w:hAnsi="黑体" w:eastAsia="黑体"/>
          <w:bCs/>
          <w:sz w:val="32"/>
          <w:szCs w:val="32"/>
        </w:rPr>
        <w:t>培育多元化服务模式</w:t>
      </w:r>
    </w:p>
    <w:p w14:paraId="14CFC460">
      <w:pPr>
        <w:spacing w:line="560" w:lineRule="exact"/>
        <w:ind w:firstLine="640" w:firstLineChars="200"/>
        <w:rPr>
          <w:rFonts w:ascii="仿宋_GB2312" w:eastAsia="仿宋_GB2312"/>
          <w:sz w:val="32"/>
          <w:szCs w:val="32"/>
        </w:rPr>
      </w:pPr>
      <w:r>
        <w:rPr>
          <w:rFonts w:ascii="楷体_GB2312" w:eastAsia="楷体_GB2312"/>
          <w:sz w:val="32"/>
          <w:szCs w:val="32"/>
        </w:rPr>
        <w:t>1.</w:t>
      </w:r>
      <w:r>
        <w:rPr>
          <w:rFonts w:hint="eastAsia" w:ascii="楷体_GB2312" w:eastAsia="楷体_GB2312"/>
          <w:sz w:val="32"/>
          <w:szCs w:val="32"/>
        </w:rPr>
        <w:t>强化政府主导。</w:t>
      </w:r>
      <w:r>
        <w:rPr>
          <w:rFonts w:hint="eastAsia" w:ascii="仿宋_GB2312" w:eastAsia="仿宋_GB2312"/>
          <w:sz w:val="32"/>
          <w:szCs w:val="32"/>
        </w:rPr>
        <w:t>县畜牧兽医服务中心牵头、相关县直部门和乡镇人民政府做好配合，扎实做好重大动物疫病防控、突发重大动物疫情处置、动物疫病监测预警、动物和动物产品检疫等工作。</w:t>
      </w:r>
      <w:r>
        <w:rPr>
          <w:rFonts w:ascii="仿宋_GB2312" w:eastAsia="仿宋_GB2312"/>
          <w:sz w:val="32"/>
          <w:szCs w:val="32"/>
        </w:rPr>
        <w:t xml:space="preserve"> </w:t>
      </w:r>
    </w:p>
    <w:p w14:paraId="2AFDC45A">
      <w:pPr>
        <w:spacing w:line="560" w:lineRule="exact"/>
        <w:ind w:firstLine="640" w:firstLineChars="200"/>
        <w:rPr>
          <w:rFonts w:ascii="仿宋_GB2312" w:eastAsia="仿宋_GB2312"/>
          <w:sz w:val="32"/>
          <w:szCs w:val="32"/>
        </w:rPr>
      </w:pPr>
      <w:r>
        <w:rPr>
          <w:rFonts w:ascii="楷体_GB2312" w:eastAsia="楷体_GB2312"/>
          <w:sz w:val="32"/>
          <w:szCs w:val="32"/>
        </w:rPr>
        <w:t>2.</w:t>
      </w:r>
      <w:r>
        <w:rPr>
          <w:rFonts w:hint="eastAsia" w:ascii="楷体_GB2312" w:eastAsia="楷体_GB2312"/>
          <w:sz w:val="32"/>
          <w:szCs w:val="32"/>
        </w:rPr>
        <w:t>突出企业带动。</w:t>
      </w:r>
      <w:r>
        <w:rPr>
          <w:rFonts w:hint="eastAsia" w:ascii="仿宋_GB2312" w:eastAsia="仿宋_GB2312"/>
          <w:sz w:val="32"/>
          <w:szCs w:val="32"/>
        </w:rPr>
        <w:t>按照专业化、市场化、多元化的原则，支持规模畜禽养殖企业、兽药生产经营企业等，以执业兽医、乡村兽医为主体，村级动物防疫员、其他兽医从业人员和社会力量为补充，组建或成立兽医专业技术服务组织。采取防疫托管、签约服务等形式，面向全县养殖场（户）、产品用户提供“一条龙式”或“菜单式”服务，开展强制免疫、环境消毒、疫情排查、保险业务配合、样品采集等工作。</w:t>
      </w:r>
    </w:p>
    <w:p w14:paraId="23717E5D">
      <w:pPr>
        <w:spacing w:line="560" w:lineRule="exact"/>
        <w:ind w:firstLine="640" w:firstLineChars="200"/>
        <w:rPr>
          <w:rFonts w:ascii="仿宋_GB2312" w:eastAsia="仿宋_GB2312"/>
          <w:sz w:val="32"/>
          <w:szCs w:val="32"/>
        </w:rPr>
      </w:pPr>
      <w:r>
        <w:rPr>
          <w:rFonts w:ascii="楷体_GB2312" w:eastAsia="楷体_GB2312"/>
          <w:sz w:val="32"/>
          <w:szCs w:val="32"/>
        </w:rPr>
        <w:t>3.</w:t>
      </w:r>
      <w:r>
        <w:rPr>
          <w:rFonts w:hint="eastAsia" w:ascii="楷体_GB2312" w:eastAsia="楷体_GB2312"/>
          <w:sz w:val="32"/>
          <w:szCs w:val="32"/>
        </w:rPr>
        <w:t>健全科技支撑。</w:t>
      </w:r>
      <w:r>
        <w:rPr>
          <w:rFonts w:hint="eastAsia" w:ascii="仿宋_GB2312" w:eastAsia="仿宋_GB2312"/>
          <w:sz w:val="32"/>
          <w:szCs w:val="32"/>
        </w:rPr>
        <w:t>支持畜牧兽医推广机构、科研院所、检测机构、大专及以上院校以及行业协会、学会等组织，面向社会开展动物疫病防控技术咨询、检验检测、评估论证以及业务培训、继续教育等服务。</w:t>
      </w:r>
    </w:p>
    <w:p w14:paraId="4CA027E4">
      <w:pPr>
        <w:spacing w:line="560" w:lineRule="exact"/>
        <w:ind w:firstLine="640" w:firstLineChars="200"/>
        <w:rPr>
          <w:rFonts w:ascii="仿宋_GB2312" w:eastAsia="仿宋_GB2312"/>
          <w:sz w:val="32"/>
          <w:szCs w:val="32"/>
        </w:rPr>
      </w:pPr>
      <w:r>
        <w:rPr>
          <w:rFonts w:ascii="楷体_GB2312" w:eastAsia="楷体_GB2312"/>
          <w:sz w:val="32"/>
          <w:szCs w:val="32"/>
        </w:rPr>
        <w:t>4.</w:t>
      </w:r>
      <w:r>
        <w:rPr>
          <w:rFonts w:hint="eastAsia" w:ascii="楷体_GB2312" w:eastAsia="楷体_GB2312"/>
          <w:sz w:val="32"/>
          <w:szCs w:val="32"/>
        </w:rPr>
        <w:t>做好专业服务。</w:t>
      </w:r>
      <w:r>
        <w:rPr>
          <w:rFonts w:hint="eastAsia" w:ascii="仿宋_GB2312" w:eastAsia="仿宋_GB2312"/>
          <w:sz w:val="32"/>
          <w:szCs w:val="32"/>
        </w:rPr>
        <w:t>病死畜禽无害化处理等工作，委托有资质的专业化服务组织，负责开展收集处理病死畜禽以及养殖环节废弃的过期兽药、疫苗及其包装物等。</w:t>
      </w:r>
    </w:p>
    <w:p w14:paraId="23BE0B1A">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二、建立全方位工作机制</w:t>
      </w:r>
    </w:p>
    <w:p w14:paraId="1C1008D9">
      <w:pPr>
        <w:spacing w:line="560" w:lineRule="exact"/>
        <w:ind w:firstLine="640" w:firstLineChars="200"/>
        <w:rPr>
          <w:rFonts w:ascii="仿宋_GB2312" w:eastAsia="仿宋_GB2312"/>
          <w:sz w:val="32"/>
          <w:szCs w:val="32"/>
        </w:rPr>
      </w:pPr>
      <w:r>
        <w:rPr>
          <w:rFonts w:hint="eastAsia" w:ascii="仿宋_GB2312" w:eastAsia="仿宋_GB2312"/>
          <w:sz w:val="32"/>
          <w:szCs w:val="32"/>
        </w:rPr>
        <w:t>积极推进政府购买兽医社会化服务，按照政府主导、部门负责、社会参与、共同监督的要求，确保各项任务有序开展。</w:t>
      </w:r>
    </w:p>
    <w:p w14:paraId="03AB36A4">
      <w:pPr>
        <w:spacing w:line="560" w:lineRule="exact"/>
        <w:ind w:firstLine="640" w:firstLineChars="200"/>
        <w:rPr>
          <w:rFonts w:ascii="仿宋_GB2312" w:eastAsia="仿宋_GB2312"/>
          <w:sz w:val="32"/>
          <w:szCs w:val="32"/>
        </w:rPr>
      </w:pPr>
      <w:r>
        <w:rPr>
          <w:rFonts w:ascii="楷体_GB2312" w:eastAsia="楷体_GB2312"/>
          <w:sz w:val="32"/>
          <w:szCs w:val="32"/>
        </w:rPr>
        <w:t>1.</w:t>
      </w:r>
      <w:r>
        <w:rPr>
          <w:rFonts w:hint="eastAsia" w:ascii="楷体_GB2312" w:eastAsia="楷体_GB2312"/>
          <w:sz w:val="32"/>
          <w:szCs w:val="32"/>
        </w:rPr>
        <w:t>政府主导机制。</w:t>
      </w:r>
      <w:r>
        <w:rPr>
          <w:rFonts w:hint="eastAsia" w:ascii="仿宋_GB2312" w:eastAsia="仿宋_GB2312"/>
          <w:sz w:val="32"/>
          <w:szCs w:val="32"/>
        </w:rPr>
        <w:t>各乡镇人民政府是兽医社会化服务的实施主体，要积极主动对接兽医社会化服务承接主体，与承接主体签订服务合同，逐步把动物疫病强制免疫、环境消毒、动物疫情排查、保险业务配合、样品采集、检验检测、病死畜禽无害化收集处理、教育培训及咨询论证等逐步纳入购买服务范围，并组织实施，协调辖区内各村（社区）与承接主体配合开展好各项工作。</w:t>
      </w:r>
    </w:p>
    <w:p w14:paraId="10A79F43">
      <w:pPr>
        <w:spacing w:line="560" w:lineRule="exact"/>
        <w:ind w:firstLine="640" w:firstLineChars="200"/>
        <w:rPr>
          <w:rFonts w:ascii="仿宋_GB2312" w:eastAsia="仿宋_GB2312"/>
          <w:sz w:val="32"/>
          <w:szCs w:val="32"/>
        </w:rPr>
      </w:pPr>
      <w:r>
        <w:rPr>
          <w:rFonts w:ascii="楷体_GB2312" w:eastAsia="楷体_GB2312"/>
          <w:sz w:val="32"/>
          <w:szCs w:val="32"/>
        </w:rPr>
        <w:t>2.</w:t>
      </w:r>
      <w:r>
        <w:rPr>
          <w:rFonts w:hint="eastAsia" w:ascii="楷体_GB2312" w:eastAsia="楷体_GB2312"/>
          <w:sz w:val="32"/>
          <w:szCs w:val="32"/>
        </w:rPr>
        <w:t>技术服务机制。</w:t>
      </w:r>
      <w:r>
        <w:rPr>
          <w:rFonts w:hint="eastAsia" w:ascii="仿宋_GB2312" w:eastAsia="仿宋_GB2312"/>
          <w:sz w:val="32"/>
          <w:szCs w:val="32"/>
        </w:rPr>
        <w:t>县畜牧兽医服务中心牵头，县直有关单位配合，定期对各乡镇和社会化服务主体做好技术指导，提供技术支撑和做好强免疫苗的组织供应，对全县动物强制免疫等兽医社会化服务工作开展督查检查，协调解决兽医社会化服务工作推进过程中存在的问题和困难。</w:t>
      </w:r>
    </w:p>
    <w:p w14:paraId="44D5F6C5">
      <w:pPr>
        <w:spacing w:line="560" w:lineRule="exact"/>
        <w:ind w:firstLine="640" w:firstLineChars="200"/>
        <w:rPr>
          <w:rFonts w:ascii="仿宋_GB2312" w:eastAsia="仿宋_GB2312"/>
          <w:sz w:val="32"/>
          <w:szCs w:val="32"/>
        </w:rPr>
      </w:pPr>
      <w:r>
        <w:rPr>
          <w:rFonts w:ascii="楷体_GB2312" w:eastAsia="楷体_GB2312"/>
          <w:sz w:val="32"/>
          <w:szCs w:val="32"/>
        </w:rPr>
        <w:t>3.</w:t>
      </w:r>
      <w:r>
        <w:rPr>
          <w:rFonts w:hint="eastAsia" w:ascii="楷体_GB2312" w:eastAsia="楷体_GB2312"/>
          <w:sz w:val="32"/>
          <w:szCs w:val="32"/>
        </w:rPr>
        <w:t>考核验收机制。</w:t>
      </w:r>
      <w:r>
        <w:rPr>
          <w:rFonts w:hint="eastAsia" w:ascii="仿宋_GB2312" w:eastAsia="仿宋_GB2312"/>
          <w:sz w:val="32"/>
          <w:szCs w:val="32"/>
        </w:rPr>
        <w:t>每年对服务主体进行年度综合评价，各乡镇人民政府进行初审，县畜牧兽服务中心联合县直有关部门进行复审，评价结果作为经费兑现和下一年度政府购买服务承接主体的重要参考依据。</w:t>
      </w:r>
    </w:p>
    <w:p w14:paraId="4BB69C70">
      <w:pPr>
        <w:spacing w:line="560" w:lineRule="exact"/>
        <w:ind w:firstLine="640" w:firstLineChars="200"/>
        <w:rPr>
          <w:rFonts w:ascii="仿宋_GB2312" w:eastAsia="仿宋_GB2312"/>
          <w:sz w:val="32"/>
          <w:szCs w:val="32"/>
        </w:rPr>
      </w:pPr>
      <w:r>
        <w:rPr>
          <w:rFonts w:ascii="楷体_GB2312" w:eastAsia="楷体_GB2312"/>
          <w:sz w:val="32"/>
          <w:szCs w:val="32"/>
        </w:rPr>
        <w:t>4.</w:t>
      </w:r>
      <w:r>
        <w:rPr>
          <w:rFonts w:hint="eastAsia" w:ascii="楷体_GB2312" w:eastAsia="楷体_GB2312"/>
          <w:sz w:val="32"/>
          <w:szCs w:val="32"/>
        </w:rPr>
        <w:t>执法监管机制。</w:t>
      </w:r>
      <w:r>
        <w:rPr>
          <w:rFonts w:hint="eastAsia" w:ascii="仿宋_GB2312" w:eastAsia="仿宋_GB2312"/>
          <w:sz w:val="32"/>
          <w:szCs w:val="32"/>
        </w:rPr>
        <w:t>县农业农村局做好兽医社会化服务中的执法监管，严厉打击无证经营、违规使用兽药等违法违规行为。</w:t>
      </w:r>
    </w:p>
    <w:p w14:paraId="4BF208C7">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三、规范社会化服务行为</w:t>
      </w:r>
    </w:p>
    <w:p w14:paraId="4285CC66">
      <w:pPr>
        <w:spacing w:line="560" w:lineRule="exact"/>
        <w:ind w:firstLine="640" w:firstLineChars="200"/>
        <w:rPr>
          <w:rFonts w:ascii="仿宋_GB2312" w:eastAsia="仿宋_GB2312"/>
          <w:sz w:val="32"/>
          <w:szCs w:val="32"/>
        </w:rPr>
      </w:pPr>
      <w:r>
        <w:rPr>
          <w:rFonts w:hint="eastAsia" w:ascii="仿宋_GB2312" w:eastAsia="仿宋_GB2312"/>
          <w:sz w:val="32"/>
          <w:szCs w:val="32"/>
        </w:rPr>
        <w:t>县畜牧兽医服务中心在全县范围内登记备案并公示具备兽用生物制品经营许可及冷链设施齐全、服务手段较为完备的兽医社会化服务组织。服务主体须达到“六规范”，即：资质规范、人员规范、流程规范、药品规范、服务规范、收费规范，须有稳定的服务保障。各服务主体在本县服务过程中优先使用村级动物防疫员，并与村级动物防疫员签订协议。</w:t>
      </w:r>
    </w:p>
    <w:p w14:paraId="3F605A58">
      <w:pPr>
        <w:spacing w:line="560" w:lineRule="exact"/>
        <w:ind w:firstLine="640" w:firstLineChars="200"/>
        <w:rPr>
          <w:rFonts w:ascii="黑体" w:hAnsi="黑体" w:eastAsia="黑体"/>
          <w:sz w:val="32"/>
          <w:szCs w:val="32"/>
        </w:rPr>
      </w:pPr>
      <w:r>
        <w:rPr>
          <w:rFonts w:hint="eastAsia" w:ascii="黑体" w:hAnsi="黑体" w:eastAsia="黑体"/>
          <w:bCs/>
          <w:sz w:val="32"/>
          <w:szCs w:val="32"/>
        </w:rPr>
        <w:t>四</w:t>
      </w:r>
      <w:r>
        <w:rPr>
          <w:rFonts w:hint="eastAsia" w:ascii="黑体" w:hAnsi="黑体" w:eastAsia="黑体"/>
          <w:sz w:val="32"/>
          <w:szCs w:val="32"/>
        </w:rPr>
        <w:t>、保障措施</w:t>
      </w:r>
    </w:p>
    <w:p w14:paraId="405165F5">
      <w:pPr>
        <w:spacing w:line="560" w:lineRule="exact"/>
        <w:ind w:firstLine="640" w:firstLineChars="200"/>
        <w:rPr>
          <w:rFonts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成立全县兽医社会化服务工作专班，强化统筹协调，合力推进工作落实，着力构建“政府统筹协调、职能部门技术指导、有关部门共同参与”的工作格局。各乡镇人民政府、县直有关部门要深化思想认识，把政府购买兽医社会化服务工作作为一项重要的创新工作，切实加强组织领导，落实专人负责，拧紧责任链条，积极稳妥地推进政府购买兽医社会化服务工作。</w:t>
      </w:r>
    </w:p>
    <w:p w14:paraId="0EB59783">
      <w:pPr>
        <w:spacing w:line="560" w:lineRule="exact"/>
        <w:ind w:firstLine="640" w:firstLineChars="200"/>
        <w:rPr>
          <w:rFonts w:ascii="仿宋_GB2312" w:eastAsia="仿宋_GB2312"/>
          <w:sz w:val="32"/>
          <w:szCs w:val="32"/>
        </w:rPr>
      </w:pPr>
      <w:r>
        <w:rPr>
          <w:rFonts w:hint="eastAsia" w:ascii="楷体_GB2312" w:eastAsia="楷体_GB2312"/>
          <w:sz w:val="32"/>
          <w:szCs w:val="32"/>
        </w:rPr>
        <w:t>（二）强化政策支持。</w:t>
      </w:r>
      <w:r>
        <w:rPr>
          <w:rFonts w:hint="eastAsia" w:ascii="仿宋_GB2312" w:eastAsia="仿宋_GB2312"/>
          <w:sz w:val="32"/>
          <w:szCs w:val="32"/>
        </w:rPr>
        <w:t>所需资金从</w:t>
      </w:r>
      <w:r>
        <w:rPr>
          <w:rFonts w:ascii="仿宋_GB2312" w:eastAsia="仿宋_GB2312"/>
          <w:sz w:val="32"/>
          <w:szCs w:val="32"/>
        </w:rPr>
        <w:t>2024</w:t>
      </w:r>
      <w:r>
        <w:rPr>
          <w:rFonts w:hint="eastAsia" w:ascii="仿宋_GB2312" w:eastAsia="仿宋_GB2312"/>
          <w:sz w:val="32"/>
          <w:szCs w:val="32"/>
        </w:rPr>
        <w:t>年中央财政动物防疫补助经费及省财政农业高质量发展资金中支出，不足部分由县财政据实保障。县畜牧兽医服务中心根据购买服务内容，合理测算政府购买服务所需支出，资金使用方案另行发文。</w:t>
      </w:r>
    </w:p>
    <w:p w14:paraId="44F88E2D">
      <w:pPr>
        <w:spacing w:line="560" w:lineRule="exact"/>
        <w:ind w:firstLine="640" w:firstLineChars="200"/>
        <w:rPr>
          <w:rFonts w:ascii="楷体_GB2312" w:eastAsia="楷体_GB2312"/>
          <w:b/>
          <w:bCs/>
          <w:sz w:val="32"/>
          <w:szCs w:val="32"/>
        </w:rPr>
      </w:pPr>
      <w:r>
        <w:rPr>
          <w:rFonts w:hint="eastAsia" w:ascii="楷体_GB2312" w:eastAsia="楷体_GB2312"/>
          <w:sz w:val="32"/>
          <w:szCs w:val="32"/>
        </w:rPr>
        <w:t>（三）加强宣传引导。</w:t>
      </w:r>
      <w:r>
        <w:rPr>
          <w:rFonts w:hint="eastAsia" w:ascii="仿宋_GB2312" w:eastAsia="仿宋_GB2312"/>
          <w:sz w:val="32"/>
          <w:szCs w:val="32"/>
        </w:rPr>
        <w:t>各乡镇人民政府、县直有关部门要结合“先打后补”工作，加大对养殖场</w:t>
      </w:r>
      <w:r>
        <w:rPr>
          <w:rFonts w:ascii="仿宋_GB2312" w:eastAsia="仿宋_GB2312"/>
          <w:sz w:val="32"/>
          <w:szCs w:val="32"/>
        </w:rPr>
        <w:t>(</w:t>
      </w:r>
      <w:r>
        <w:rPr>
          <w:rFonts w:hint="eastAsia" w:ascii="仿宋_GB2312" w:eastAsia="仿宋_GB2312"/>
          <w:sz w:val="32"/>
          <w:szCs w:val="32"/>
        </w:rPr>
        <w:t>户</w:t>
      </w:r>
      <w:r>
        <w:rPr>
          <w:rFonts w:ascii="仿宋_GB2312" w:eastAsia="仿宋_GB2312"/>
          <w:sz w:val="32"/>
          <w:szCs w:val="32"/>
        </w:rPr>
        <w:t>)</w:t>
      </w:r>
      <w:r>
        <w:rPr>
          <w:rFonts w:hint="eastAsia" w:ascii="仿宋_GB2312" w:eastAsia="仿宋_GB2312"/>
          <w:sz w:val="32"/>
          <w:szCs w:val="32"/>
        </w:rPr>
        <w:t>的宣传培训力度，普及动物防疫法律法规，明确养殖场</w:t>
      </w:r>
      <w:r>
        <w:rPr>
          <w:rFonts w:ascii="仿宋_GB2312" w:eastAsia="仿宋_GB2312"/>
          <w:sz w:val="32"/>
          <w:szCs w:val="32"/>
        </w:rPr>
        <w:t>(</w:t>
      </w:r>
      <w:r>
        <w:rPr>
          <w:rFonts w:hint="eastAsia" w:ascii="仿宋_GB2312" w:eastAsia="仿宋_GB2312"/>
          <w:sz w:val="32"/>
          <w:szCs w:val="32"/>
        </w:rPr>
        <w:t>户</w:t>
      </w:r>
      <w:r>
        <w:rPr>
          <w:rFonts w:ascii="仿宋_GB2312" w:eastAsia="仿宋_GB2312"/>
          <w:sz w:val="32"/>
          <w:szCs w:val="32"/>
        </w:rPr>
        <w:t>)</w:t>
      </w:r>
      <w:r>
        <w:rPr>
          <w:rFonts w:hint="eastAsia" w:ascii="仿宋_GB2312" w:eastAsia="仿宋_GB2312"/>
          <w:sz w:val="32"/>
          <w:szCs w:val="32"/>
        </w:rPr>
        <w:t>在动物防疫中的法律主体责任。推动规模养殖场动物疫病强制免疫工作自行解决或购买社会化服务解决，散养户动物疫病强制免疫工作由政府购买服务解决并逐步过渡到由散养户自己购买服务解决。引导中小规模养殖场（户）主动购买动物疫病防控、检验检测等服务。</w:t>
      </w:r>
    </w:p>
    <w:p w14:paraId="4EA30410">
      <w:pPr>
        <w:spacing w:line="560" w:lineRule="exact"/>
        <w:ind w:firstLine="640" w:firstLineChars="200"/>
        <w:rPr>
          <w:rFonts w:ascii="仿宋_GB2312" w:eastAsia="仿宋_GB2312"/>
          <w:sz w:val="32"/>
          <w:szCs w:val="32"/>
        </w:rPr>
      </w:pPr>
      <w:r>
        <w:rPr>
          <w:rFonts w:hint="eastAsia" w:ascii="楷体_GB2312" w:eastAsia="楷体_GB2312"/>
          <w:sz w:val="32"/>
          <w:szCs w:val="32"/>
        </w:rPr>
        <w:t>（四）做好平稳过渡。</w:t>
      </w:r>
      <w:r>
        <w:rPr>
          <w:rFonts w:hint="eastAsia" w:ascii="仿宋_GB2312" w:eastAsia="仿宋_GB2312"/>
          <w:bCs/>
          <w:sz w:val="32"/>
          <w:szCs w:val="32"/>
        </w:rPr>
        <w:t>稳步推进强制免疫“先打后补”工作，做好村级防疫员与社会化服务组织的有效衔接，确保村级防疫队伍平稳融入；做好中小规模及其以下的养殖场户强制免疫与社会化服务的有效衔接，确保做到应免尽免、不留空档；做好乡镇政府与社会化服务组织的有效衔接，确保“政府保密度、服务组织保质量”。</w:t>
      </w:r>
    </w:p>
    <w:p w14:paraId="1813B543">
      <w:pPr>
        <w:spacing w:line="560" w:lineRule="exact"/>
        <w:ind w:firstLine="640" w:firstLineChars="200"/>
        <w:rPr>
          <w:rFonts w:ascii="仿宋_GB2312" w:eastAsia="仿宋_GB2312"/>
          <w:sz w:val="32"/>
          <w:szCs w:val="32"/>
        </w:rPr>
      </w:pPr>
    </w:p>
    <w:p w14:paraId="6F63BE58">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寿县兽医社会化服务工作专班</w:t>
      </w:r>
    </w:p>
    <w:p w14:paraId="6840E16A">
      <w:pPr>
        <w:spacing w:line="560" w:lineRule="exact"/>
        <w:ind w:firstLine="1600" w:firstLineChars="5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寿县兽医社会化服务基本项目清单</w:t>
      </w:r>
    </w:p>
    <w:p w14:paraId="34248D5E">
      <w:pPr>
        <w:spacing w:line="560" w:lineRule="exact"/>
        <w:ind w:firstLine="1600" w:firstLineChars="5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寿县兽医社会化服务组织建设标准</w:t>
      </w:r>
    </w:p>
    <w:p w14:paraId="5A22D987">
      <w:pPr>
        <w:spacing w:line="560" w:lineRule="exact"/>
        <w:ind w:firstLine="1600" w:firstLineChars="5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寿县兽医社会化服务从业指导细则</w:t>
      </w:r>
    </w:p>
    <w:p w14:paraId="70059102">
      <w:pPr>
        <w:spacing w:line="560" w:lineRule="exact"/>
        <w:ind w:firstLine="1600" w:firstLineChars="5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寿县兽医社会化服务组织备案申请表</w:t>
      </w:r>
    </w:p>
    <w:p w14:paraId="6322FCAC">
      <w:pPr>
        <w:spacing w:line="560" w:lineRule="exact"/>
        <w:ind w:firstLine="1600" w:firstLineChars="5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寿县兽医社会化服务合同</w:t>
      </w:r>
      <w:r>
        <w:rPr>
          <w:rFonts w:ascii="仿宋_GB2312" w:eastAsia="仿宋_GB2312"/>
          <w:sz w:val="32"/>
          <w:szCs w:val="32"/>
        </w:rPr>
        <w:t>(</w:t>
      </w:r>
      <w:r>
        <w:rPr>
          <w:rFonts w:hint="eastAsia" w:ascii="仿宋_GB2312" w:eastAsia="仿宋_GB2312"/>
          <w:sz w:val="32"/>
          <w:szCs w:val="32"/>
        </w:rPr>
        <w:t>试行</w:t>
      </w:r>
      <w:r>
        <w:rPr>
          <w:rFonts w:ascii="仿宋_GB2312" w:eastAsia="仿宋_GB2312"/>
          <w:sz w:val="32"/>
          <w:szCs w:val="32"/>
        </w:rPr>
        <w:t>)</w:t>
      </w:r>
    </w:p>
    <w:p w14:paraId="3F408A5F">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14:paraId="60911308">
      <w:pPr>
        <w:spacing w:line="560" w:lineRule="exact"/>
        <w:rPr>
          <w:rFonts w:ascii="黑体" w:hAnsi="黑体" w:eastAsia="黑体"/>
          <w:sz w:val="32"/>
          <w:szCs w:val="32"/>
        </w:rPr>
      </w:pPr>
    </w:p>
    <w:p w14:paraId="74CA9CC2">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寿县兽医社会化服务工作专班</w:t>
      </w:r>
    </w:p>
    <w:p w14:paraId="2BB345F5">
      <w:pPr>
        <w:spacing w:line="560" w:lineRule="exact"/>
        <w:ind w:firstLine="640" w:firstLineChars="200"/>
        <w:rPr>
          <w:rFonts w:ascii="仿宋_GB2312" w:eastAsia="仿宋_GB2312"/>
          <w:sz w:val="32"/>
          <w:szCs w:val="32"/>
        </w:rPr>
      </w:pPr>
    </w:p>
    <w:p w14:paraId="087D61FF">
      <w:pPr>
        <w:spacing w:line="560" w:lineRule="exact"/>
        <w:ind w:firstLine="640" w:firstLineChars="200"/>
        <w:rPr>
          <w:rFonts w:ascii="仿宋_GB2312" w:eastAsia="仿宋_GB2312"/>
          <w:sz w:val="32"/>
          <w:szCs w:val="32"/>
        </w:rPr>
      </w:pPr>
      <w:r>
        <w:rPr>
          <w:rFonts w:hint="eastAsia" w:ascii="仿宋_GB2312" w:eastAsia="仿宋_GB2312"/>
          <w:sz w:val="32"/>
          <w:szCs w:val="32"/>
        </w:rPr>
        <w:t>组</w:t>
      </w:r>
      <w:r>
        <w:rPr>
          <w:rFonts w:ascii="仿宋_GB2312" w:eastAsia="仿宋_GB2312"/>
          <w:sz w:val="32"/>
          <w:szCs w:val="32"/>
        </w:rPr>
        <w:t xml:space="preserve">  </w:t>
      </w:r>
      <w:r>
        <w:rPr>
          <w:rFonts w:hint="eastAsia" w:ascii="仿宋_GB2312" w:eastAsia="仿宋_GB2312"/>
          <w:sz w:val="32"/>
          <w:szCs w:val="32"/>
        </w:rPr>
        <w:t>长：杨传德</w:t>
      </w:r>
      <w:r>
        <w:rPr>
          <w:rFonts w:ascii="仿宋_GB2312" w:eastAsia="仿宋_GB2312"/>
          <w:sz w:val="32"/>
          <w:szCs w:val="32"/>
        </w:rPr>
        <w:t xml:space="preserve">  </w:t>
      </w:r>
      <w:r>
        <w:rPr>
          <w:rFonts w:hint="eastAsia" w:ascii="仿宋_GB2312" w:eastAsia="仿宋_GB2312"/>
          <w:sz w:val="32"/>
          <w:szCs w:val="32"/>
        </w:rPr>
        <w:t>县畜牧兽医服务中心主任</w:t>
      </w:r>
    </w:p>
    <w:p w14:paraId="6F650D1D">
      <w:pPr>
        <w:spacing w:line="560" w:lineRule="exact"/>
        <w:ind w:firstLine="640" w:firstLineChars="200"/>
        <w:rPr>
          <w:rFonts w:ascii="仿宋_GB2312" w:eastAsia="仿宋_GB2312"/>
          <w:sz w:val="32"/>
          <w:szCs w:val="32"/>
        </w:rPr>
      </w:pPr>
      <w:r>
        <w:rPr>
          <w:rFonts w:hint="eastAsia" w:ascii="仿宋_GB2312" w:eastAsia="仿宋_GB2312"/>
          <w:sz w:val="32"/>
          <w:szCs w:val="32"/>
        </w:rPr>
        <w:t>副组长：毕如涛</w:t>
      </w:r>
      <w:r>
        <w:rPr>
          <w:rFonts w:ascii="仿宋_GB2312" w:eastAsia="仿宋_GB2312"/>
          <w:sz w:val="32"/>
          <w:szCs w:val="32"/>
        </w:rPr>
        <w:t xml:space="preserve">  </w:t>
      </w:r>
      <w:r>
        <w:rPr>
          <w:rFonts w:hint="eastAsia" w:ascii="仿宋_GB2312" w:eastAsia="仿宋_GB2312"/>
          <w:sz w:val="32"/>
          <w:szCs w:val="32"/>
        </w:rPr>
        <w:t>县畜牧兽医服务中心党委委员、县动物</w:t>
      </w:r>
    </w:p>
    <w:p w14:paraId="55802C01">
      <w:pPr>
        <w:spacing w:line="560" w:lineRule="exact"/>
        <w:ind w:firstLine="3200" w:firstLineChars="1000"/>
        <w:rPr>
          <w:rFonts w:ascii="仿宋_GB2312" w:eastAsia="仿宋_GB2312"/>
          <w:sz w:val="32"/>
          <w:szCs w:val="32"/>
        </w:rPr>
      </w:pPr>
      <w:r>
        <w:rPr>
          <w:rFonts w:hint="eastAsia" w:ascii="仿宋_GB2312" w:eastAsia="仿宋_GB2312"/>
          <w:sz w:val="32"/>
          <w:szCs w:val="32"/>
        </w:rPr>
        <w:t>疫病预防与控制中心主任</w:t>
      </w:r>
    </w:p>
    <w:p w14:paraId="30986FF5">
      <w:pPr>
        <w:spacing w:line="560" w:lineRule="exact"/>
        <w:ind w:firstLine="1920" w:firstLineChars="600"/>
        <w:rPr>
          <w:rFonts w:ascii="仿宋_GB2312" w:eastAsia="仿宋_GB2312"/>
          <w:sz w:val="32"/>
          <w:szCs w:val="32"/>
        </w:rPr>
      </w:pPr>
      <w:r>
        <w:rPr>
          <w:rFonts w:hint="eastAsia" w:ascii="仿宋_GB2312" w:eastAsia="仿宋_GB2312"/>
          <w:sz w:val="32"/>
          <w:szCs w:val="32"/>
        </w:rPr>
        <w:t>陈士章</w:t>
      </w:r>
      <w:r>
        <w:rPr>
          <w:rFonts w:ascii="仿宋_GB2312" w:eastAsia="仿宋_GB2312"/>
          <w:sz w:val="32"/>
          <w:szCs w:val="32"/>
        </w:rPr>
        <w:t xml:space="preserve">  </w:t>
      </w:r>
      <w:r>
        <w:rPr>
          <w:rFonts w:hint="eastAsia" w:ascii="仿宋_GB2312" w:eastAsia="仿宋_GB2312"/>
          <w:sz w:val="32"/>
          <w:szCs w:val="32"/>
        </w:rPr>
        <w:t>县财政局党组成员、总会计师</w:t>
      </w:r>
      <w:r>
        <w:rPr>
          <w:rFonts w:ascii="仿宋_GB2312" w:eastAsia="仿宋_GB2312"/>
          <w:sz w:val="32"/>
          <w:szCs w:val="32"/>
        </w:rPr>
        <w:t xml:space="preserve">       </w:t>
      </w:r>
    </w:p>
    <w:p w14:paraId="4722153B">
      <w:pPr>
        <w:spacing w:line="560" w:lineRule="exact"/>
        <w:ind w:firstLine="640" w:firstLineChars="200"/>
        <w:rPr>
          <w:rFonts w:ascii="仿宋_GB2312" w:eastAsia="仿宋_GB2312"/>
          <w:sz w:val="32"/>
          <w:szCs w:val="32"/>
        </w:rPr>
      </w:pPr>
      <w:r>
        <w:rPr>
          <w:rFonts w:hint="eastAsia" w:ascii="仿宋_GB2312" w:eastAsia="仿宋_GB2312"/>
          <w:sz w:val="32"/>
          <w:szCs w:val="32"/>
        </w:rPr>
        <w:t>成</w:t>
      </w:r>
      <w:r>
        <w:rPr>
          <w:rFonts w:ascii="仿宋_GB2312" w:eastAsia="仿宋_GB2312"/>
          <w:sz w:val="32"/>
          <w:szCs w:val="32"/>
        </w:rPr>
        <w:t xml:space="preserve">  </w:t>
      </w:r>
      <w:r>
        <w:rPr>
          <w:rFonts w:hint="eastAsia" w:ascii="仿宋_GB2312" w:eastAsia="仿宋_GB2312"/>
          <w:sz w:val="32"/>
          <w:szCs w:val="32"/>
        </w:rPr>
        <w:t>员：潘</w:t>
      </w:r>
      <w:r>
        <w:rPr>
          <w:rFonts w:ascii="仿宋_GB2312" w:eastAsia="仿宋_GB2312"/>
          <w:sz w:val="32"/>
          <w:szCs w:val="32"/>
        </w:rPr>
        <w:t xml:space="preserve">  </w:t>
      </w:r>
      <w:r>
        <w:rPr>
          <w:rFonts w:hint="eastAsia" w:ascii="仿宋_GB2312" w:eastAsia="仿宋_GB2312"/>
          <w:sz w:val="32"/>
          <w:szCs w:val="32"/>
        </w:rPr>
        <w:t>烨</w:t>
      </w:r>
      <w:r>
        <w:rPr>
          <w:rFonts w:ascii="仿宋_GB2312" w:eastAsia="仿宋_GB2312"/>
          <w:sz w:val="32"/>
          <w:szCs w:val="32"/>
        </w:rPr>
        <w:t xml:space="preserve">  </w:t>
      </w:r>
      <w:r>
        <w:rPr>
          <w:rFonts w:hint="eastAsia" w:ascii="仿宋_GB2312" w:eastAsia="仿宋_GB2312"/>
          <w:sz w:val="32"/>
          <w:szCs w:val="32"/>
        </w:rPr>
        <w:t>县财政局农业农村股股长</w:t>
      </w:r>
    </w:p>
    <w:p w14:paraId="1861C5B8">
      <w:pPr>
        <w:spacing w:line="560" w:lineRule="exact"/>
        <w:ind w:firstLine="1920" w:firstLineChars="600"/>
        <w:rPr>
          <w:rFonts w:ascii="仿宋_GB2312" w:eastAsia="仿宋_GB2312"/>
          <w:w w:val="90"/>
          <w:sz w:val="32"/>
          <w:szCs w:val="32"/>
        </w:rPr>
      </w:pPr>
      <w:r>
        <w:rPr>
          <w:rFonts w:hint="eastAsia" w:ascii="仿宋_GB2312" w:eastAsia="仿宋_GB2312"/>
          <w:sz w:val="32"/>
          <w:szCs w:val="32"/>
        </w:rPr>
        <w:t>李立新</w:t>
      </w:r>
      <w:r>
        <w:rPr>
          <w:rFonts w:ascii="仿宋_GB2312" w:eastAsia="仿宋_GB2312"/>
          <w:sz w:val="32"/>
          <w:szCs w:val="32"/>
        </w:rPr>
        <w:t xml:space="preserve">  </w:t>
      </w:r>
      <w:r>
        <w:rPr>
          <w:rFonts w:hint="eastAsia" w:ascii="仿宋_GB2312" w:eastAsia="仿宋_GB2312"/>
          <w:sz w:val="32"/>
          <w:szCs w:val="32"/>
        </w:rPr>
        <w:t>县农业农村局科技教育股股长</w:t>
      </w:r>
    </w:p>
    <w:p w14:paraId="4DCDFF1E">
      <w:pPr>
        <w:spacing w:line="560" w:lineRule="exact"/>
        <w:ind w:firstLine="1920" w:firstLineChars="600"/>
        <w:rPr>
          <w:rFonts w:ascii="仿宋_GB2312" w:eastAsia="仿宋_GB2312"/>
          <w:sz w:val="32"/>
          <w:szCs w:val="32"/>
        </w:rPr>
      </w:pPr>
      <w:r>
        <w:rPr>
          <w:rFonts w:hint="eastAsia" w:ascii="仿宋_GB2312" w:eastAsia="仿宋_GB2312"/>
          <w:sz w:val="32"/>
          <w:szCs w:val="32"/>
        </w:rPr>
        <w:t>孙长全</w:t>
      </w:r>
      <w:r>
        <w:rPr>
          <w:rFonts w:ascii="仿宋_GB2312" w:eastAsia="仿宋_GB2312"/>
          <w:sz w:val="32"/>
          <w:szCs w:val="32"/>
        </w:rPr>
        <w:t xml:space="preserve">  </w:t>
      </w:r>
      <w:r>
        <w:rPr>
          <w:rFonts w:hint="eastAsia" w:ascii="仿宋_GB2312" w:eastAsia="仿宋_GB2312"/>
          <w:sz w:val="32"/>
          <w:szCs w:val="32"/>
        </w:rPr>
        <w:t>县动物卫生监督所所长</w:t>
      </w:r>
    </w:p>
    <w:p w14:paraId="5E26B669">
      <w:pPr>
        <w:spacing w:line="560" w:lineRule="exact"/>
        <w:ind w:firstLine="1920" w:firstLineChars="600"/>
        <w:rPr>
          <w:rFonts w:ascii="仿宋_GB2312" w:eastAsia="仿宋_GB2312"/>
          <w:sz w:val="32"/>
          <w:szCs w:val="32"/>
        </w:rPr>
      </w:pPr>
      <w:r>
        <w:rPr>
          <w:rFonts w:hint="eastAsia" w:ascii="仿宋_GB2312" w:eastAsia="仿宋_GB2312"/>
          <w:sz w:val="32"/>
          <w:szCs w:val="32"/>
        </w:rPr>
        <w:t>龙如启</w:t>
      </w:r>
      <w:r>
        <w:rPr>
          <w:rFonts w:ascii="仿宋_GB2312" w:eastAsia="仿宋_GB2312"/>
          <w:sz w:val="32"/>
          <w:szCs w:val="32"/>
        </w:rPr>
        <w:t xml:space="preserve">  </w:t>
      </w:r>
      <w:r>
        <w:rPr>
          <w:rFonts w:hint="eastAsia" w:ascii="仿宋_GB2312" w:eastAsia="仿宋_GB2312"/>
          <w:sz w:val="32"/>
          <w:szCs w:val="32"/>
        </w:rPr>
        <w:t>县动物疫病预防与控制中心副主任</w:t>
      </w:r>
    </w:p>
    <w:p w14:paraId="21498C38">
      <w:pPr>
        <w:spacing w:line="560" w:lineRule="exact"/>
        <w:ind w:firstLine="1920" w:firstLineChars="600"/>
        <w:rPr>
          <w:rFonts w:ascii="仿宋_GB2312" w:eastAsia="仿宋_GB2312"/>
          <w:sz w:val="32"/>
          <w:szCs w:val="32"/>
        </w:rPr>
      </w:pPr>
      <w:r>
        <w:rPr>
          <w:rFonts w:hint="eastAsia" w:ascii="仿宋_GB2312" w:eastAsia="仿宋_GB2312"/>
          <w:sz w:val="32"/>
          <w:szCs w:val="32"/>
        </w:rPr>
        <w:t>尹</w:t>
      </w:r>
      <w:r>
        <w:rPr>
          <w:rFonts w:ascii="仿宋_GB2312" w:eastAsia="仿宋_GB2312"/>
          <w:sz w:val="32"/>
          <w:szCs w:val="32"/>
        </w:rPr>
        <w:t xml:space="preserve">  </w:t>
      </w:r>
      <w:r>
        <w:rPr>
          <w:rFonts w:hint="eastAsia" w:ascii="仿宋_GB2312" w:eastAsia="仿宋_GB2312"/>
          <w:sz w:val="32"/>
          <w:szCs w:val="32"/>
        </w:rPr>
        <w:t>傲</w:t>
      </w:r>
      <w:r>
        <w:rPr>
          <w:rFonts w:ascii="仿宋_GB2312" w:eastAsia="仿宋_GB2312"/>
          <w:sz w:val="32"/>
          <w:szCs w:val="32"/>
        </w:rPr>
        <w:t xml:space="preserve">  </w:t>
      </w:r>
      <w:r>
        <w:rPr>
          <w:rFonts w:hint="eastAsia" w:ascii="仿宋_GB2312" w:eastAsia="仿宋_GB2312"/>
          <w:sz w:val="32"/>
          <w:szCs w:val="32"/>
        </w:rPr>
        <w:t>县畜牧兽医服务中心兽医股负责人</w:t>
      </w:r>
    </w:p>
    <w:p w14:paraId="515515D5">
      <w:pPr>
        <w:spacing w:line="560" w:lineRule="exact"/>
        <w:ind w:firstLine="1920" w:firstLineChars="600"/>
        <w:rPr>
          <w:rFonts w:ascii="仿宋_GB2312" w:eastAsia="仿宋_GB2312"/>
          <w:sz w:val="32"/>
          <w:szCs w:val="32"/>
        </w:rPr>
      </w:pPr>
      <w:r>
        <w:rPr>
          <w:rFonts w:hint="eastAsia" w:ascii="仿宋_GB2312" w:eastAsia="仿宋_GB2312"/>
          <w:sz w:val="32"/>
          <w:szCs w:val="32"/>
        </w:rPr>
        <w:t>王皓宇</w:t>
      </w:r>
      <w:r>
        <w:rPr>
          <w:rFonts w:ascii="仿宋_GB2312" w:eastAsia="仿宋_GB2312"/>
          <w:sz w:val="32"/>
          <w:szCs w:val="32"/>
        </w:rPr>
        <w:t xml:space="preserve">  </w:t>
      </w:r>
      <w:r>
        <w:rPr>
          <w:rFonts w:hint="eastAsia" w:ascii="仿宋_GB2312" w:eastAsia="仿宋_GB2312"/>
          <w:sz w:val="32"/>
          <w:szCs w:val="32"/>
        </w:rPr>
        <w:t>县畜牧兽医服务中心办公室负责人</w:t>
      </w:r>
    </w:p>
    <w:p w14:paraId="2D8FCC6E">
      <w:pPr>
        <w:spacing w:line="560" w:lineRule="exact"/>
        <w:ind w:firstLine="1920" w:firstLineChars="600"/>
        <w:rPr>
          <w:rFonts w:ascii="仿宋_GB2312" w:eastAsia="仿宋_GB2312"/>
          <w:sz w:val="32"/>
          <w:szCs w:val="32"/>
        </w:rPr>
      </w:pPr>
      <w:r>
        <w:rPr>
          <w:rFonts w:hint="eastAsia" w:ascii="仿宋_GB2312" w:eastAsia="仿宋_GB2312"/>
          <w:sz w:val="32"/>
          <w:szCs w:val="32"/>
        </w:rPr>
        <w:t>金</w:t>
      </w:r>
      <w:r>
        <w:rPr>
          <w:rFonts w:ascii="仿宋_GB2312" w:eastAsia="仿宋_GB2312"/>
          <w:sz w:val="32"/>
          <w:szCs w:val="32"/>
        </w:rPr>
        <w:t xml:space="preserve">  </w:t>
      </w:r>
      <w:r>
        <w:rPr>
          <w:rFonts w:hint="eastAsia" w:ascii="仿宋_GB2312" w:eastAsia="仿宋_GB2312"/>
          <w:sz w:val="32"/>
          <w:szCs w:val="32"/>
        </w:rPr>
        <w:t>晨</w:t>
      </w:r>
      <w:r>
        <w:rPr>
          <w:rFonts w:ascii="仿宋_GB2312" w:eastAsia="仿宋_GB2312"/>
          <w:sz w:val="32"/>
          <w:szCs w:val="32"/>
        </w:rPr>
        <w:t xml:space="preserve">  </w:t>
      </w:r>
      <w:r>
        <w:rPr>
          <w:rFonts w:hint="eastAsia" w:ascii="仿宋_GB2312" w:eastAsia="仿宋_GB2312"/>
          <w:sz w:val="32"/>
          <w:szCs w:val="32"/>
        </w:rPr>
        <w:t>县动物疫病预防与控制中心工作人员</w:t>
      </w:r>
    </w:p>
    <w:p w14:paraId="28557C65">
      <w:pPr>
        <w:spacing w:line="560" w:lineRule="exact"/>
        <w:ind w:firstLine="1920" w:firstLineChars="600"/>
        <w:rPr>
          <w:rFonts w:ascii="仿宋_GB2312" w:eastAsia="仿宋_GB2312"/>
          <w:sz w:val="32"/>
          <w:szCs w:val="32"/>
        </w:rPr>
      </w:pPr>
      <w:r>
        <w:rPr>
          <w:rFonts w:hint="eastAsia" w:ascii="仿宋_GB2312" w:eastAsia="仿宋_GB2312"/>
          <w:sz w:val="32"/>
          <w:szCs w:val="32"/>
        </w:rPr>
        <w:t>李亚新</w:t>
      </w:r>
      <w:r>
        <w:rPr>
          <w:rFonts w:ascii="仿宋_GB2312" w:eastAsia="仿宋_GB2312"/>
          <w:sz w:val="32"/>
          <w:szCs w:val="32"/>
        </w:rPr>
        <w:t xml:space="preserve">  </w:t>
      </w:r>
      <w:r>
        <w:rPr>
          <w:rFonts w:hint="eastAsia" w:ascii="仿宋_GB2312" w:eastAsia="仿宋_GB2312"/>
          <w:sz w:val="32"/>
          <w:szCs w:val="32"/>
        </w:rPr>
        <w:t>县动物疫病预防与控制中心工作人员</w:t>
      </w:r>
    </w:p>
    <w:p w14:paraId="15A6656B">
      <w:pPr>
        <w:spacing w:line="560" w:lineRule="exact"/>
        <w:ind w:firstLine="640" w:firstLineChars="200"/>
        <w:rPr>
          <w:rFonts w:ascii="仿宋_GB2312" w:eastAsia="仿宋_GB2312"/>
          <w:sz w:val="32"/>
          <w:szCs w:val="32"/>
        </w:rPr>
      </w:pPr>
      <w:r>
        <w:rPr>
          <w:rFonts w:hint="eastAsia" w:ascii="仿宋_GB2312" w:eastAsia="仿宋_GB2312"/>
          <w:sz w:val="32"/>
          <w:szCs w:val="32"/>
        </w:rPr>
        <w:t>工作专班下设办公室，办公室设在县畜牧兽医服务中心，负责处理全县兽医社会化服务日常工作。毕如涛同志兼任办公室主任。</w:t>
      </w:r>
      <w:r>
        <w:rPr>
          <w:rFonts w:hint="eastAsia" w:ascii="仿宋_GB2312" w:hAnsi="黑体" w:eastAsia="仿宋_GB2312"/>
          <w:color w:val="000000"/>
          <w:sz w:val="32"/>
          <w:szCs w:val="32"/>
        </w:rPr>
        <w:t>工作专班成员因工作调整或职务变动，由继任者履行成员职责，不再另行发文。</w:t>
      </w:r>
    </w:p>
    <w:p w14:paraId="79D8FB59">
      <w:pPr>
        <w:spacing w:line="600" w:lineRule="exact"/>
        <w:ind w:firstLine="640" w:firstLineChars="200"/>
        <w:rPr>
          <w:rFonts w:ascii="仿宋_GB2312" w:eastAsia="仿宋_GB2312"/>
          <w:sz w:val="32"/>
          <w:szCs w:val="32"/>
        </w:rPr>
        <w:sectPr>
          <w:footerReference r:id="rId3" w:type="default"/>
          <w:footerReference r:id="rId4" w:type="even"/>
          <w:type w:val="continuous"/>
          <w:pgSz w:w="11930" w:h="16840"/>
          <w:pgMar w:top="2098" w:right="1474" w:bottom="1985" w:left="1588" w:header="0" w:footer="1304" w:gutter="0"/>
          <w:cols w:space="720" w:num="1"/>
          <w:docGrid w:linePitch="286" w:charSpace="0"/>
        </w:sectPr>
      </w:pPr>
    </w:p>
    <w:p w14:paraId="287FBB5A">
      <w:pPr>
        <w:spacing w:line="60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14:paraId="31ED1791">
      <w:pPr>
        <w:spacing w:line="600" w:lineRule="exact"/>
        <w:rPr>
          <w:rFonts w:ascii="黑体" w:hAnsi="黑体" w:eastAsia="黑体"/>
          <w:sz w:val="32"/>
          <w:szCs w:val="32"/>
        </w:rPr>
      </w:pPr>
    </w:p>
    <w:p w14:paraId="63BCD55C">
      <w:pPr>
        <w:spacing w:line="600" w:lineRule="exact"/>
        <w:jc w:val="center"/>
        <w:rPr>
          <w:rFonts w:ascii="Times New Roman" w:hAnsi="Times New Roman" w:eastAsia="方正小标宋简体"/>
          <w:spacing w:val="-8"/>
          <w:sz w:val="44"/>
          <w:szCs w:val="44"/>
        </w:rPr>
      </w:pPr>
      <w:r>
        <w:rPr>
          <w:rFonts w:hint="eastAsia" w:ascii="Times New Roman" w:hAnsi="Times New Roman" w:eastAsia="方正小标宋简体"/>
          <w:spacing w:val="-8"/>
          <w:sz w:val="44"/>
          <w:szCs w:val="44"/>
        </w:rPr>
        <w:t>寿县兽医社会化服务基本项目清单</w:t>
      </w:r>
    </w:p>
    <w:p w14:paraId="74590D5E">
      <w:pPr>
        <w:spacing w:line="600" w:lineRule="exact"/>
        <w:rPr>
          <w:rFonts w:ascii="Times New Roman" w:hAnsi="Times New Roman"/>
        </w:rPr>
      </w:pPr>
    </w:p>
    <w:p w14:paraId="1F6C670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为进一步明确兽医社会化服务基本内容，特制定本指导清单。</w:t>
      </w:r>
    </w:p>
    <w:p w14:paraId="68633F8C">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一、防疫服务</w:t>
      </w:r>
    </w:p>
    <w:p w14:paraId="1E0182D9">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禽流感、口蹄疫、小反刍兽疫等重大动物疫病强制免疫工作，包括免疫注射、挂标、填制记录、废弃疫苗瓶等废弃物收集处理工作。</w:t>
      </w:r>
    </w:p>
    <w:p w14:paraId="2256C315">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猪瘟、蓝耳病、猪伪狂犬、鸡新城疫、鸭瘟等主要动物疫病免疫注射、记录填制。具体动物疫病免疫工作以当年印发主要动物疫病免疫计划实施方案为准。</w:t>
      </w:r>
    </w:p>
    <w:p w14:paraId="1F12034F">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二、报告服务</w:t>
      </w:r>
    </w:p>
    <w:p w14:paraId="604B2E51">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履行动物疫情报告义务。</w:t>
      </w:r>
    </w:p>
    <w:p w14:paraId="4D312D48">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4.</w:t>
      </w:r>
      <w:r>
        <w:rPr>
          <w:rFonts w:hint="eastAsia" w:ascii="仿宋_GB2312" w:hAnsi="Times New Roman" w:eastAsia="仿宋_GB2312"/>
          <w:sz w:val="32"/>
          <w:szCs w:val="32"/>
        </w:rPr>
        <w:t>协助做好动物防疫法律法规宣传贯彻，第一时间举报畜牧</w:t>
      </w:r>
    </w:p>
    <w:p w14:paraId="5A0D5562">
      <w:pPr>
        <w:spacing w:line="600" w:lineRule="exact"/>
        <w:rPr>
          <w:rFonts w:ascii="仿宋_GB2312" w:hAnsi="Times New Roman" w:eastAsia="仿宋_GB2312"/>
          <w:sz w:val="32"/>
          <w:szCs w:val="32"/>
        </w:rPr>
      </w:pPr>
      <w:r>
        <w:rPr>
          <w:rFonts w:hint="eastAsia" w:ascii="仿宋_GB2312" w:hAnsi="Times New Roman" w:eastAsia="仿宋_GB2312"/>
          <w:sz w:val="32"/>
          <w:szCs w:val="32"/>
        </w:rPr>
        <w:t>兽医和动物防疫违法行为。</w:t>
      </w:r>
    </w:p>
    <w:p w14:paraId="67550958">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三、采样检测服务</w:t>
      </w:r>
    </w:p>
    <w:p w14:paraId="501486E3">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5.</w:t>
      </w:r>
      <w:r>
        <w:rPr>
          <w:rFonts w:hint="eastAsia" w:ascii="仿宋_GB2312" w:hAnsi="Times New Roman" w:eastAsia="仿宋_GB2312"/>
          <w:sz w:val="32"/>
          <w:szCs w:val="32"/>
        </w:rPr>
        <w:t>动物免疫抗体监测采样、流行病学调查监测采样任务。</w:t>
      </w:r>
    </w:p>
    <w:p w14:paraId="755ACAEF">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6.</w:t>
      </w:r>
      <w:r>
        <w:rPr>
          <w:rFonts w:hint="eastAsia" w:ascii="仿宋_GB2312" w:hAnsi="Times New Roman" w:eastAsia="仿宋_GB2312"/>
          <w:sz w:val="32"/>
          <w:szCs w:val="32"/>
        </w:rPr>
        <w:t>协助做好饲料、兽药等投入品、畜禽产品质量安全风险监测采样。</w:t>
      </w:r>
    </w:p>
    <w:p w14:paraId="2684B298">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四、协助服务</w:t>
      </w:r>
    </w:p>
    <w:p w14:paraId="1E3F7BFF">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7.</w:t>
      </w:r>
      <w:r>
        <w:rPr>
          <w:rFonts w:hint="eastAsia" w:ascii="仿宋_GB2312" w:hAnsi="Times New Roman" w:eastAsia="仿宋_GB2312"/>
          <w:sz w:val="32"/>
          <w:szCs w:val="32"/>
        </w:rPr>
        <w:t>做好动物防疫队伍建设及培训宣传工作。</w:t>
      </w:r>
    </w:p>
    <w:p w14:paraId="51F31695">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8.</w:t>
      </w:r>
      <w:r>
        <w:rPr>
          <w:rFonts w:hint="eastAsia" w:ascii="仿宋_GB2312" w:hAnsi="Times New Roman" w:eastAsia="仿宋_GB2312"/>
          <w:sz w:val="32"/>
          <w:szCs w:val="32"/>
        </w:rPr>
        <w:t>协助官方兽医做好动物检疫工作。</w:t>
      </w:r>
    </w:p>
    <w:p w14:paraId="3F6171C8">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9.</w:t>
      </w:r>
      <w:r>
        <w:rPr>
          <w:rFonts w:hint="eastAsia" w:ascii="仿宋_GB2312" w:hAnsi="Times New Roman" w:eastAsia="仿宋_GB2312"/>
          <w:sz w:val="32"/>
          <w:szCs w:val="32"/>
        </w:rPr>
        <w:t>协助做好养殖户申报的病死畜禽现场勘验、登记、消毒等工作。</w:t>
      </w:r>
    </w:p>
    <w:p w14:paraId="5509C78C">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10.</w:t>
      </w:r>
      <w:r>
        <w:rPr>
          <w:rFonts w:hint="eastAsia" w:ascii="仿宋_GB2312" w:hAnsi="Times New Roman" w:eastAsia="仿宋_GB2312"/>
          <w:sz w:val="32"/>
          <w:szCs w:val="32"/>
        </w:rPr>
        <w:t>协助做好无害化收集处理点的病死畜禽现场勘验、信息核</w:t>
      </w:r>
      <w:r>
        <w:rPr>
          <w:rFonts w:ascii="仿宋_GB2312" w:hAnsi="Times New Roman" w:eastAsia="仿宋_GB2312"/>
          <w:sz w:val="32"/>
          <w:szCs w:val="32"/>
        </w:rPr>
        <w:t xml:space="preserve"> </w:t>
      </w:r>
      <w:r>
        <w:rPr>
          <w:rFonts w:hint="eastAsia" w:ascii="仿宋_GB2312" w:hAnsi="Times New Roman" w:eastAsia="仿宋_GB2312"/>
          <w:sz w:val="32"/>
          <w:szCs w:val="32"/>
        </w:rPr>
        <w:t>查、登记建档和来往现场人员、车辆及收集点清洗消毒等有关工作。</w:t>
      </w:r>
    </w:p>
    <w:p w14:paraId="77F2EB44">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11.</w:t>
      </w:r>
      <w:r>
        <w:rPr>
          <w:rFonts w:hint="eastAsia" w:ascii="仿宋_GB2312" w:hAnsi="Times New Roman" w:eastAsia="仿宋_GB2312"/>
          <w:sz w:val="32"/>
          <w:szCs w:val="32"/>
        </w:rPr>
        <w:t>协助做好畜禽粪污资源化利用排查及畜牧业监测统计等各类统计工作。</w:t>
      </w:r>
    </w:p>
    <w:p w14:paraId="42658178">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12.</w:t>
      </w:r>
      <w:r>
        <w:rPr>
          <w:rFonts w:hint="eastAsia" w:ascii="仿宋_GB2312" w:hAnsi="Times New Roman" w:eastAsia="仿宋_GB2312"/>
          <w:sz w:val="32"/>
          <w:szCs w:val="32"/>
        </w:rPr>
        <w:t>协助做好非洲猪瘟等重大动物疫病排查工作。协助做好布病检测、家畜血吸虫病查治等工作。</w:t>
      </w:r>
    </w:p>
    <w:p w14:paraId="51305D73">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13.</w:t>
      </w:r>
      <w:r>
        <w:rPr>
          <w:rFonts w:hint="eastAsia" w:ascii="仿宋_GB2312" w:hAnsi="Times New Roman" w:eastAsia="仿宋_GB2312"/>
          <w:sz w:val="32"/>
          <w:szCs w:val="32"/>
        </w:rPr>
        <w:t>参与动物疫情核查、处置工作。</w:t>
      </w:r>
    </w:p>
    <w:p w14:paraId="25E26E6B">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14.</w:t>
      </w:r>
      <w:r>
        <w:rPr>
          <w:rFonts w:hint="eastAsia" w:ascii="仿宋_GB2312" w:hAnsi="Times New Roman" w:eastAsia="仿宋_GB2312"/>
          <w:sz w:val="32"/>
          <w:szCs w:val="32"/>
        </w:rPr>
        <w:t>协助指导养殖场开展动物疫病净化、无疫小区创建。</w:t>
      </w:r>
    </w:p>
    <w:p w14:paraId="4B05921F">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15.</w:t>
      </w:r>
      <w:r>
        <w:rPr>
          <w:rFonts w:hint="eastAsia" w:ascii="仿宋_GB2312" w:hAnsi="Times New Roman" w:eastAsia="仿宋_GB2312"/>
          <w:sz w:val="32"/>
          <w:szCs w:val="32"/>
        </w:rPr>
        <w:t>协助做好规模养殖场户“先打后补”信息上传工作。</w:t>
      </w:r>
    </w:p>
    <w:p w14:paraId="2F7EDF0B">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16.</w:t>
      </w:r>
      <w:r>
        <w:rPr>
          <w:rFonts w:hint="eastAsia" w:ascii="仿宋_GB2312" w:hAnsi="Times New Roman" w:eastAsia="仿宋_GB2312"/>
          <w:sz w:val="32"/>
          <w:szCs w:val="32"/>
        </w:rPr>
        <w:t>协助做好畜牧业保险业务各项工作。</w:t>
      </w:r>
    </w:p>
    <w:p w14:paraId="1EBD9907">
      <w:pPr>
        <w:spacing w:before="63" w:line="224" w:lineRule="auto"/>
        <w:rPr>
          <w:rFonts w:ascii="Times New Roman" w:hAnsi="Times New Roman" w:eastAsia="黑体"/>
          <w:spacing w:val="16"/>
          <w:sz w:val="36"/>
          <w:szCs w:val="36"/>
        </w:rPr>
      </w:pPr>
    </w:p>
    <w:p w14:paraId="08776E49">
      <w:pPr>
        <w:spacing w:before="63" w:line="224" w:lineRule="auto"/>
        <w:rPr>
          <w:rFonts w:ascii="Times New Roman" w:hAnsi="Times New Roman" w:eastAsia="黑体"/>
          <w:spacing w:val="16"/>
          <w:sz w:val="36"/>
          <w:szCs w:val="36"/>
        </w:rPr>
      </w:pPr>
    </w:p>
    <w:p w14:paraId="0271D286">
      <w:pPr>
        <w:spacing w:before="63" w:line="224" w:lineRule="auto"/>
        <w:rPr>
          <w:rFonts w:ascii="Times New Roman" w:hAnsi="Times New Roman" w:eastAsia="黑体"/>
          <w:spacing w:val="16"/>
          <w:sz w:val="36"/>
          <w:szCs w:val="36"/>
        </w:rPr>
      </w:pPr>
    </w:p>
    <w:p w14:paraId="4F2D9E77">
      <w:pPr>
        <w:spacing w:before="63" w:line="224" w:lineRule="auto"/>
        <w:rPr>
          <w:rFonts w:ascii="Times New Roman" w:hAnsi="Times New Roman" w:eastAsia="黑体"/>
          <w:spacing w:val="16"/>
          <w:sz w:val="36"/>
          <w:szCs w:val="36"/>
        </w:rPr>
      </w:pPr>
    </w:p>
    <w:p w14:paraId="4A28999E">
      <w:pPr>
        <w:spacing w:before="63" w:line="224" w:lineRule="auto"/>
        <w:rPr>
          <w:rFonts w:ascii="Times New Roman" w:hAnsi="Times New Roman" w:eastAsia="黑体"/>
          <w:spacing w:val="16"/>
          <w:sz w:val="36"/>
          <w:szCs w:val="36"/>
        </w:rPr>
      </w:pPr>
    </w:p>
    <w:p w14:paraId="28081A37">
      <w:pPr>
        <w:spacing w:before="63" w:line="224" w:lineRule="auto"/>
        <w:rPr>
          <w:rFonts w:ascii="Times New Roman" w:hAnsi="Times New Roman" w:eastAsia="黑体"/>
          <w:spacing w:val="16"/>
          <w:sz w:val="36"/>
          <w:szCs w:val="36"/>
        </w:rPr>
      </w:pPr>
    </w:p>
    <w:p w14:paraId="0F7FC7CC">
      <w:pPr>
        <w:spacing w:before="63" w:line="224" w:lineRule="auto"/>
        <w:rPr>
          <w:rFonts w:ascii="黑体" w:hAnsi="黑体" w:eastAsia="黑体"/>
          <w:sz w:val="32"/>
          <w:szCs w:val="32"/>
        </w:rPr>
      </w:pPr>
      <w:r>
        <w:rPr>
          <w:rFonts w:ascii="黑体" w:hAnsi="黑体" w:eastAsia="黑体"/>
          <w:spacing w:val="16"/>
          <w:sz w:val="32"/>
          <w:szCs w:val="32"/>
        </w:rPr>
        <w:br w:type="page"/>
      </w:r>
      <w:r>
        <w:rPr>
          <w:rFonts w:hint="eastAsia" w:ascii="黑体" w:hAnsi="黑体" w:eastAsia="黑体"/>
          <w:sz w:val="32"/>
          <w:szCs w:val="32"/>
        </w:rPr>
        <w:t>附件</w:t>
      </w:r>
      <w:r>
        <w:rPr>
          <w:rFonts w:ascii="黑体" w:hAnsi="黑体" w:eastAsia="黑体"/>
          <w:sz w:val="32"/>
          <w:szCs w:val="32"/>
        </w:rPr>
        <w:t>3</w:t>
      </w:r>
    </w:p>
    <w:p w14:paraId="730BBF2A">
      <w:pPr>
        <w:spacing w:line="298" w:lineRule="auto"/>
        <w:rPr>
          <w:rFonts w:ascii="Times New Roman" w:hAnsi="Times New Roman" w:eastAsia="仿宋_GB2312"/>
          <w:sz w:val="32"/>
          <w:szCs w:val="32"/>
        </w:rPr>
      </w:pPr>
    </w:p>
    <w:p w14:paraId="47FD4222">
      <w:pPr>
        <w:spacing w:before="134" w:line="219" w:lineRule="auto"/>
        <w:jc w:val="center"/>
        <w:rPr>
          <w:rFonts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rPr>
        <w:t>寿县兽医社会化服务组织建设标准</w:t>
      </w:r>
    </w:p>
    <w:p w14:paraId="53AC8FAD">
      <w:pPr>
        <w:spacing w:before="66"/>
        <w:rPr>
          <w:rFonts w:ascii="Times New Roman" w:hAnsi="Times New Roman" w:eastAsia="仿宋_GB2312"/>
          <w:sz w:val="32"/>
          <w:szCs w:val="32"/>
        </w:rPr>
      </w:pPr>
    </w:p>
    <w:tbl>
      <w:tblPr>
        <w:tblStyle w:val="6"/>
        <w:tblW w:w="8770"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1"/>
        <w:gridCol w:w="7169"/>
      </w:tblGrid>
      <w:tr w14:paraId="4FE0F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601" w:type="dxa"/>
            <w:vAlign w:val="center"/>
          </w:tcPr>
          <w:p w14:paraId="59C8A7CD">
            <w:pPr>
              <w:pStyle w:val="14"/>
              <w:spacing w:before="94" w:line="219" w:lineRule="auto"/>
              <w:jc w:val="center"/>
              <w:rPr>
                <w:rFonts w:ascii="黑体" w:hAnsi="黑体" w:eastAsia="黑体" w:cs="Times New Roman"/>
                <w:bCs/>
                <w:kern w:val="2"/>
                <w:sz w:val="28"/>
                <w:szCs w:val="28"/>
                <w:lang w:eastAsia="zh-CN"/>
              </w:rPr>
            </w:pPr>
            <w:r>
              <w:rPr>
                <w:rFonts w:hint="eastAsia" w:ascii="黑体" w:hAnsi="黑体" w:eastAsia="黑体" w:cs="Times New Roman"/>
                <w:bCs/>
                <w:kern w:val="2"/>
                <w:sz w:val="28"/>
                <w:szCs w:val="28"/>
                <w:lang w:eastAsia="zh-CN"/>
              </w:rPr>
              <w:t>分</w:t>
            </w:r>
            <w:r>
              <w:rPr>
                <w:rFonts w:ascii="黑体" w:hAnsi="黑体" w:eastAsia="黑体" w:cs="Times New Roman"/>
                <w:bCs/>
                <w:kern w:val="2"/>
                <w:sz w:val="28"/>
                <w:szCs w:val="28"/>
                <w:lang w:eastAsia="zh-CN"/>
              </w:rPr>
              <w:t xml:space="preserve">  </w:t>
            </w:r>
            <w:r>
              <w:rPr>
                <w:rFonts w:hint="eastAsia" w:ascii="黑体" w:hAnsi="黑体" w:eastAsia="黑体" w:cs="Times New Roman"/>
                <w:bCs/>
                <w:kern w:val="2"/>
                <w:sz w:val="28"/>
                <w:szCs w:val="28"/>
                <w:lang w:eastAsia="zh-CN"/>
              </w:rPr>
              <w:t>类</w:t>
            </w:r>
          </w:p>
        </w:tc>
        <w:tc>
          <w:tcPr>
            <w:tcW w:w="7169" w:type="dxa"/>
          </w:tcPr>
          <w:p w14:paraId="5CF80AC4">
            <w:pPr>
              <w:pStyle w:val="14"/>
              <w:spacing w:before="95" w:line="219" w:lineRule="auto"/>
              <w:ind w:firstLine="281"/>
              <w:jc w:val="center"/>
              <w:rPr>
                <w:rFonts w:ascii="黑体" w:hAnsi="黑体" w:eastAsia="黑体" w:cs="Times New Roman"/>
                <w:kern w:val="2"/>
                <w:sz w:val="28"/>
                <w:szCs w:val="28"/>
                <w:lang w:eastAsia="zh-CN"/>
              </w:rPr>
            </w:pPr>
            <w:r>
              <w:rPr>
                <w:rFonts w:hint="eastAsia" w:ascii="黑体" w:hAnsi="黑体" w:eastAsia="黑体" w:cs="Times New Roman"/>
                <w:bCs/>
                <w:kern w:val="2"/>
                <w:sz w:val="28"/>
                <w:szCs w:val="28"/>
                <w:lang w:eastAsia="zh-CN"/>
              </w:rPr>
              <w:t>建设内容</w:t>
            </w:r>
          </w:p>
        </w:tc>
      </w:tr>
      <w:tr w14:paraId="18C71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1601" w:type="dxa"/>
            <w:vMerge w:val="restart"/>
            <w:tcBorders>
              <w:bottom w:val="nil"/>
            </w:tcBorders>
            <w:vAlign w:val="center"/>
          </w:tcPr>
          <w:p w14:paraId="30CC39FF">
            <w:pPr>
              <w:pStyle w:val="14"/>
              <w:spacing w:before="95" w:line="219" w:lineRule="auto"/>
              <w:jc w:val="center"/>
              <w:rPr>
                <w:rFonts w:ascii="Times New Roman" w:hAnsi="Times New Roman" w:eastAsia="仿宋_GB2312" w:cs="Times New Roman"/>
                <w:b/>
                <w:bCs/>
                <w:kern w:val="2"/>
                <w:sz w:val="28"/>
                <w:szCs w:val="28"/>
                <w:lang w:eastAsia="zh-CN"/>
              </w:rPr>
            </w:pPr>
            <w:r>
              <w:rPr>
                <w:rFonts w:hint="eastAsia" w:ascii="Times New Roman" w:hAnsi="Times New Roman" w:eastAsia="仿宋_GB2312" w:cs="Times New Roman"/>
                <w:b/>
                <w:bCs/>
                <w:kern w:val="2"/>
                <w:sz w:val="28"/>
                <w:szCs w:val="28"/>
                <w:lang w:eastAsia="zh-CN"/>
              </w:rPr>
              <w:t>办公场所</w:t>
            </w:r>
          </w:p>
        </w:tc>
        <w:tc>
          <w:tcPr>
            <w:tcW w:w="7169" w:type="dxa"/>
            <w:vAlign w:val="center"/>
          </w:tcPr>
          <w:p w14:paraId="52581184">
            <w:pPr>
              <w:pStyle w:val="14"/>
              <w:kinsoku/>
              <w:wordWrap w:val="0"/>
              <w:spacing w:before="303" w:line="233" w:lineRule="auto"/>
              <w:ind w:right="149"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1.</w:t>
            </w:r>
            <w:r>
              <w:rPr>
                <w:rFonts w:hint="eastAsia" w:ascii="Times New Roman" w:hAnsi="Times New Roman" w:eastAsia="仿宋_GB2312" w:cs="Times New Roman"/>
                <w:kern w:val="2"/>
                <w:sz w:val="28"/>
                <w:szCs w:val="28"/>
                <w:lang w:eastAsia="zh-CN"/>
              </w:rPr>
              <w:t>房屋租赁合同。自有房屋的，提供产权证明。乡镇政府或单位无偿提供的，需提交书面证明。</w:t>
            </w:r>
          </w:p>
        </w:tc>
      </w:tr>
      <w:tr w14:paraId="12579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1601" w:type="dxa"/>
            <w:vMerge w:val="continue"/>
            <w:tcBorders>
              <w:top w:val="nil"/>
            </w:tcBorders>
            <w:vAlign w:val="center"/>
          </w:tcPr>
          <w:p w14:paraId="345551A8">
            <w:pPr>
              <w:jc w:val="center"/>
              <w:rPr>
                <w:rFonts w:ascii="Times New Roman" w:hAnsi="Times New Roman" w:eastAsia="仿宋_GB2312"/>
                <w:b/>
                <w:bCs/>
                <w:sz w:val="28"/>
                <w:szCs w:val="28"/>
              </w:rPr>
            </w:pPr>
          </w:p>
        </w:tc>
        <w:tc>
          <w:tcPr>
            <w:tcW w:w="7169" w:type="dxa"/>
            <w:vAlign w:val="center"/>
          </w:tcPr>
          <w:p w14:paraId="373CD8D5">
            <w:pPr>
              <w:pStyle w:val="14"/>
              <w:kinsoku/>
              <w:wordWrap w:val="0"/>
              <w:spacing w:before="94" w:line="219" w:lineRule="auto"/>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2.</w:t>
            </w:r>
            <w:r>
              <w:rPr>
                <w:rFonts w:hint="eastAsia" w:ascii="Times New Roman" w:hAnsi="Times New Roman" w:eastAsia="仿宋_GB2312" w:cs="Times New Roman"/>
                <w:kern w:val="2"/>
                <w:sz w:val="28"/>
                <w:szCs w:val="28"/>
                <w:lang w:eastAsia="zh-CN"/>
              </w:rPr>
              <w:t>工作场所内部卫生整洁，办公设备齐全。</w:t>
            </w:r>
          </w:p>
        </w:tc>
      </w:tr>
      <w:tr w14:paraId="4EF25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601" w:type="dxa"/>
            <w:vMerge w:val="restart"/>
            <w:tcBorders>
              <w:bottom w:val="nil"/>
            </w:tcBorders>
            <w:vAlign w:val="center"/>
          </w:tcPr>
          <w:p w14:paraId="3D969EBF">
            <w:pPr>
              <w:pStyle w:val="14"/>
              <w:spacing w:before="94" w:line="221" w:lineRule="auto"/>
              <w:jc w:val="center"/>
              <w:rPr>
                <w:rFonts w:ascii="Times New Roman" w:hAnsi="Times New Roman" w:eastAsia="仿宋_GB2312" w:cs="Times New Roman"/>
                <w:b/>
                <w:bCs/>
                <w:kern w:val="2"/>
                <w:sz w:val="28"/>
                <w:szCs w:val="28"/>
                <w:lang w:eastAsia="zh-CN"/>
              </w:rPr>
            </w:pPr>
            <w:r>
              <w:rPr>
                <w:rFonts w:hint="eastAsia" w:ascii="Times New Roman" w:hAnsi="Times New Roman" w:eastAsia="仿宋_GB2312" w:cs="Times New Roman"/>
                <w:b/>
                <w:bCs/>
                <w:kern w:val="2"/>
                <w:sz w:val="28"/>
                <w:szCs w:val="28"/>
                <w:lang w:eastAsia="zh-CN"/>
              </w:rPr>
              <w:t>设施设备</w:t>
            </w:r>
          </w:p>
        </w:tc>
        <w:tc>
          <w:tcPr>
            <w:tcW w:w="7169" w:type="dxa"/>
            <w:vAlign w:val="center"/>
          </w:tcPr>
          <w:p w14:paraId="546EB796">
            <w:pPr>
              <w:pStyle w:val="14"/>
              <w:kinsoku/>
              <w:wordWrap w:val="0"/>
              <w:spacing w:before="95" w:line="219" w:lineRule="auto"/>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3.</w:t>
            </w:r>
            <w:r>
              <w:rPr>
                <w:rFonts w:hint="eastAsia" w:ascii="Times New Roman" w:hAnsi="Times New Roman" w:eastAsia="仿宋_GB2312" w:cs="Times New Roman"/>
                <w:kern w:val="2"/>
                <w:sz w:val="28"/>
                <w:szCs w:val="28"/>
                <w:lang w:eastAsia="zh-CN"/>
              </w:rPr>
              <w:t>配齐疫苗运输、使用、保管等设施设备，并满足需要。</w:t>
            </w:r>
          </w:p>
        </w:tc>
      </w:tr>
      <w:tr w14:paraId="10C51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601" w:type="dxa"/>
            <w:vMerge w:val="continue"/>
            <w:tcBorders>
              <w:top w:val="nil"/>
            </w:tcBorders>
            <w:vAlign w:val="center"/>
          </w:tcPr>
          <w:p w14:paraId="02291BC7">
            <w:pPr>
              <w:jc w:val="center"/>
              <w:rPr>
                <w:rFonts w:ascii="Times New Roman" w:hAnsi="Times New Roman" w:eastAsia="仿宋_GB2312"/>
                <w:sz w:val="28"/>
                <w:szCs w:val="28"/>
              </w:rPr>
            </w:pPr>
          </w:p>
        </w:tc>
        <w:tc>
          <w:tcPr>
            <w:tcW w:w="7169" w:type="dxa"/>
            <w:vAlign w:val="center"/>
          </w:tcPr>
          <w:p w14:paraId="2629BE7B">
            <w:pPr>
              <w:pStyle w:val="14"/>
              <w:kinsoku/>
              <w:wordWrap w:val="0"/>
              <w:spacing w:before="94" w:line="203" w:lineRule="auto"/>
              <w:ind w:right="1"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4.</w:t>
            </w:r>
            <w:r>
              <w:rPr>
                <w:rFonts w:hint="eastAsia" w:ascii="Times New Roman" w:hAnsi="Times New Roman" w:eastAsia="仿宋_GB2312" w:cs="Times New Roman"/>
                <w:kern w:val="2"/>
                <w:sz w:val="28"/>
                <w:szCs w:val="28"/>
                <w:lang w:eastAsia="zh-CN"/>
              </w:rPr>
              <w:t>配备采血器械、防护用品、注射器械、清洗消毒等设备。</w:t>
            </w:r>
          </w:p>
        </w:tc>
      </w:tr>
      <w:tr w14:paraId="212EF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601" w:type="dxa"/>
            <w:vMerge w:val="restart"/>
            <w:tcBorders>
              <w:bottom w:val="nil"/>
            </w:tcBorders>
            <w:vAlign w:val="center"/>
          </w:tcPr>
          <w:p w14:paraId="1212D2A4">
            <w:pPr>
              <w:pStyle w:val="14"/>
              <w:spacing w:before="95" w:line="221" w:lineRule="auto"/>
              <w:jc w:val="center"/>
              <w:rPr>
                <w:rFonts w:ascii="Times New Roman" w:hAnsi="Times New Roman" w:eastAsia="仿宋_GB2312" w:cs="Times New Roman"/>
                <w:b/>
                <w:bCs/>
                <w:kern w:val="2"/>
                <w:sz w:val="28"/>
                <w:szCs w:val="28"/>
                <w:lang w:eastAsia="zh-CN"/>
              </w:rPr>
            </w:pPr>
            <w:r>
              <w:rPr>
                <w:rFonts w:hint="eastAsia" w:ascii="Times New Roman" w:hAnsi="Times New Roman" w:eastAsia="仿宋_GB2312" w:cs="Times New Roman"/>
                <w:b/>
                <w:bCs/>
                <w:kern w:val="2"/>
                <w:sz w:val="28"/>
                <w:szCs w:val="28"/>
                <w:lang w:eastAsia="zh-CN"/>
              </w:rPr>
              <w:t>人员配置</w:t>
            </w:r>
          </w:p>
        </w:tc>
        <w:tc>
          <w:tcPr>
            <w:tcW w:w="7169" w:type="dxa"/>
            <w:vAlign w:val="center"/>
          </w:tcPr>
          <w:p w14:paraId="16A88E54">
            <w:pPr>
              <w:pStyle w:val="14"/>
              <w:kinsoku/>
              <w:wordWrap w:val="0"/>
              <w:spacing w:before="94" w:line="233" w:lineRule="auto"/>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5.</w:t>
            </w:r>
            <w:r>
              <w:rPr>
                <w:rFonts w:hint="eastAsia" w:ascii="Times New Roman" w:hAnsi="Times New Roman" w:eastAsia="仿宋_GB2312" w:cs="Times New Roman"/>
                <w:kern w:val="2"/>
                <w:sz w:val="28"/>
                <w:szCs w:val="28"/>
                <w:lang w:eastAsia="zh-CN"/>
              </w:rPr>
              <w:t>非国家机关、企事业单位人员，具备畜牧、兽医等专业职业高中</w:t>
            </w:r>
            <w:r>
              <w:rPr>
                <w:rFonts w:ascii="Times New Roman" w:hAnsi="Times New Roman" w:eastAsia="仿宋_GB2312" w:cs="Times New Roman"/>
                <w:kern w:val="2"/>
                <w:sz w:val="28"/>
                <w:szCs w:val="28"/>
                <w:lang w:eastAsia="zh-CN"/>
              </w:rPr>
              <w:t>(</w:t>
            </w:r>
            <w:r>
              <w:rPr>
                <w:rFonts w:hint="eastAsia" w:ascii="Times New Roman" w:hAnsi="Times New Roman" w:eastAsia="仿宋_GB2312" w:cs="Times New Roman"/>
                <w:kern w:val="2"/>
                <w:sz w:val="28"/>
                <w:szCs w:val="28"/>
                <w:lang w:eastAsia="zh-CN"/>
              </w:rPr>
              <w:t>中专</w:t>
            </w:r>
            <w:r>
              <w:rPr>
                <w:rFonts w:ascii="Times New Roman" w:hAnsi="Times New Roman" w:eastAsia="仿宋_GB2312" w:cs="Times New Roman"/>
                <w:kern w:val="2"/>
                <w:sz w:val="28"/>
                <w:szCs w:val="28"/>
                <w:lang w:eastAsia="zh-CN"/>
              </w:rPr>
              <w:t>)</w:t>
            </w:r>
            <w:r>
              <w:rPr>
                <w:rFonts w:hint="eastAsia" w:ascii="Times New Roman" w:hAnsi="Times New Roman" w:eastAsia="仿宋_GB2312" w:cs="Times New Roman"/>
                <w:kern w:val="2"/>
                <w:sz w:val="28"/>
                <w:szCs w:val="28"/>
                <w:lang w:eastAsia="zh-CN"/>
              </w:rPr>
              <w:t>及以上文化程度；原乡镇兽医站大集体身份人员；或从事动物诊疗、畜牧兽医工作连续</w:t>
            </w:r>
            <w:r>
              <w:rPr>
                <w:rFonts w:ascii="Times New Roman" w:hAnsi="Times New Roman" w:eastAsia="仿宋_GB2312" w:cs="Times New Roman"/>
                <w:kern w:val="2"/>
                <w:sz w:val="28"/>
                <w:szCs w:val="28"/>
                <w:lang w:eastAsia="zh-CN"/>
              </w:rPr>
              <w:t>3</w:t>
            </w:r>
            <w:r>
              <w:rPr>
                <w:rFonts w:hint="eastAsia" w:ascii="Times New Roman" w:hAnsi="Times New Roman" w:eastAsia="仿宋_GB2312" w:cs="Times New Roman"/>
                <w:kern w:val="2"/>
                <w:sz w:val="28"/>
                <w:szCs w:val="28"/>
                <w:lang w:eastAsia="zh-CN"/>
              </w:rPr>
              <w:t>年以上等条件。</w:t>
            </w:r>
          </w:p>
        </w:tc>
      </w:tr>
      <w:tr w14:paraId="3B9E0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1601" w:type="dxa"/>
            <w:vMerge w:val="continue"/>
            <w:tcBorders>
              <w:top w:val="nil"/>
            </w:tcBorders>
            <w:vAlign w:val="center"/>
          </w:tcPr>
          <w:p w14:paraId="32FD61A8">
            <w:pPr>
              <w:jc w:val="center"/>
              <w:rPr>
                <w:rFonts w:ascii="Times New Roman" w:hAnsi="Times New Roman" w:eastAsia="仿宋_GB2312"/>
                <w:b/>
                <w:bCs/>
                <w:sz w:val="28"/>
                <w:szCs w:val="28"/>
              </w:rPr>
            </w:pPr>
          </w:p>
        </w:tc>
        <w:tc>
          <w:tcPr>
            <w:tcW w:w="7169" w:type="dxa"/>
            <w:vAlign w:val="center"/>
          </w:tcPr>
          <w:p w14:paraId="7F50302F">
            <w:pPr>
              <w:pStyle w:val="14"/>
              <w:kinsoku/>
              <w:wordWrap w:val="0"/>
              <w:spacing w:before="335" w:line="208" w:lineRule="auto"/>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6.</w:t>
            </w:r>
            <w:r>
              <w:rPr>
                <w:rFonts w:hint="eastAsia" w:ascii="Times New Roman" w:hAnsi="Times New Roman" w:eastAsia="仿宋_GB2312" w:cs="Times New Roman"/>
                <w:kern w:val="2"/>
                <w:sz w:val="28"/>
                <w:szCs w:val="28"/>
                <w:lang w:eastAsia="zh-CN"/>
              </w:rPr>
              <w:t>具有吃苦耐劳、乐于奉献精神，年龄</w:t>
            </w:r>
            <w:r>
              <w:rPr>
                <w:rFonts w:ascii="Times New Roman" w:hAnsi="Times New Roman" w:eastAsia="仿宋_GB2312" w:cs="Times New Roman"/>
                <w:kern w:val="2"/>
                <w:sz w:val="28"/>
                <w:szCs w:val="28"/>
                <w:lang w:eastAsia="zh-CN"/>
              </w:rPr>
              <w:t>60</w:t>
            </w:r>
            <w:r>
              <w:rPr>
                <w:rFonts w:hint="eastAsia" w:ascii="Times New Roman" w:hAnsi="Times New Roman" w:eastAsia="仿宋_GB2312" w:cs="Times New Roman"/>
                <w:kern w:val="2"/>
                <w:sz w:val="28"/>
                <w:szCs w:val="28"/>
                <w:lang w:eastAsia="zh-CN"/>
              </w:rPr>
              <w:t>周岁以下，身体健康。</w:t>
            </w:r>
          </w:p>
        </w:tc>
      </w:tr>
      <w:tr w14:paraId="40F67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3" w:hRule="atLeast"/>
        </w:trPr>
        <w:tc>
          <w:tcPr>
            <w:tcW w:w="1601" w:type="dxa"/>
            <w:vAlign w:val="center"/>
          </w:tcPr>
          <w:p w14:paraId="2BB79FB3">
            <w:pPr>
              <w:pStyle w:val="14"/>
              <w:spacing w:before="94" w:line="219" w:lineRule="auto"/>
              <w:jc w:val="center"/>
              <w:rPr>
                <w:rFonts w:ascii="Times New Roman" w:hAnsi="Times New Roman" w:eastAsia="仿宋_GB2312" w:cs="Times New Roman"/>
                <w:b/>
                <w:bCs/>
                <w:kern w:val="2"/>
                <w:sz w:val="28"/>
                <w:szCs w:val="28"/>
                <w:lang w:eastAsia="zh-CN"/>
              </w:rPr>
            </w:pPr>
            <w:r>
              <w:rPr>
                <w:rFonts w:hint="eastAsia" w:ascii="Times New Roman" w:hAnsi="Times New Roman" w:eastAsia="仿宋_GB2312" w:cs="Times New Roman"/>
                <w:b/>
                <w:bCs/>
                <w:kern w:val="2"/>
                <w:sz w:val="28"/>
                <w:szCs w:val="28"/>
                <w:lang w:eastAsia="zh-CN"/>
              </w:rPr>
              <w:t>规章制度</w:t>
            </w:r>
          </w:p>
        </w:tc>
        <w:tc>
          <w:tcPr>
            <w:tcW w:w="7169" w:type="dxa"/>
            <w:vAlign w:val="center"/>
          </w:tcPr>
          <w:p w14:paraId="399F09E3">
            <w:pPr>
              <w:pStyle w:val="14"/>
              <w:kinsoku/>
              <w:wordWrap w:val="0"/>
              <w:spacing w:before="94" w:line="244" w:lineRule="auto"/>
              <w:ind w:firstLine="560" w:firstLineChars="200"/>
              <w:jc w:val="both"/>
              <w:rPr>
                <w:rFonts w:ascii="Times New Roman" w:hAnsi="Times New Roman" w:eastAsia="仿宋_GB2312" w:cs="Times New Roman"/>
                <w:kern w:val="2"/>
                <w:sz w:val="28"/>
                <w:szCs w:val="28"/>
                <w:lang w:eastAsia="zh-CN"/>
              </w:rPr>
            </w:pPr>
            <w:r>
              <w:rPr>
                <w:rFonts w:ascii="Times New Roman" w:hAnsi="Times New Roman" w:eastAsia="仿宋_GB2312" w:cs="Times New Roman"/>
                <w:kern w:val="2"/>
                <w:sz w:val="28"/>
                <w:szCs w:val="28"/>
                <w:lang w:eastAsia="zh-CN"/>
              </w:rPr>
              <w:t>7.</w:t>
            </w:r>
            <w:r>
              <w:rPr>
                <w:rFonts w:hint="eastAsia" w:ascii="Times New Roman" w:hAnsi="Times New Roman" w:eastAsia="仿宋_GB2312" w:cs="Times New Roman"/>
                <w:kern w:val="2"/>
                <w:sz w:val="28"/>
                <w:szCs w:val="28"/>
                <w:lang w:eastAsia="zh-CN"/>
              </w:rPr>
              <w:t>制定公司章程、考核、人员管理、财务管理、废弃物回收管理、防疫物资管理等工作制度并上墙。</w:t>
            </w:r>
          </w:p>
        </w:tc>
      </w:tr>
    </w:tbl>
    <w:p w14:paraId="044F360E">
      <w:pPr>
        <w:rPr>
          <w:rFonts w:ascii="Times New Roman" w:hAnsi="Times New Roman" w:eastAsia="仿宋_GB2312"/>
          <w:sz w:val="28"/>
          <w:szCs w:val="28"/>
        </w:rPr>
      </w:pPr>
    </w:p>
    <w:p w14:paraId="37432775">
      <w:pPr>
        <w:rPr>
          <w:rFonts w:ascii="Times New Roman" w:hAnsi="Times New Roman" w:eastAsia="仿宋_GB2312"/>
          <w:sz w:val="32"/>
          <w:szCs w:val="32"/>
        </w:rPr>
        <w:sectPr>
          <w:footerReference r:id="rId5" w:type="default"/>
          <w:footerReference r:id="rId6" w:type="even"/>
          <w:type w:val="continuous"/>
          <w:pgSz w:w="11900" w:h="16840"/>
          <w:pgMar w:top="2098" w:right="1474" w:bottom="1985" w:left="1588" w:header="0" w:footer="1304" w:gutter="0"/>
          <w:cols w:space="720" w:num="1"/>
          <w:docGrid w:linePitch="286" w:charSpace="0"/>
        </w:sectPr>
      </w:pPr>
    </w:p>
    <w:p w14:paraId="4A946AE5">
      <w:pPr>
        <w:spacing w:before="63" w:line="224" w:lineRule="auto"/>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14:paraId="687BB98E">
      <w:pPr>
        <w:spacing w:before="134" w:line="219" w:lineRule="auto"/>
        <w:ind w:left="164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pacing w:val="-8"/>
          <w:sz w:val="44"/>
          <w:szCs w:val="44"/>
        </w:rPr>
        <w:t>寿县兽医社会化服务从业指导细则</w:t>
      </w:r>
    </w:p>
    <w:tbl>
      <w:tblPr>
        <w:tblStyle w:val="6"/>
        <w:tblW w:w="5576" w:type="pct"/>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1"/>
        <w:gridCol w:w="2158"/>
        <w:gridCol w:w="1222"/>
        <w:gridCol w:w="5593"/>
      </w:tblGrid>
      <w:tr w14:paraId="36760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blHeader/>
        </w:trPr>
        <w:tc>
          <w:tcPr>
            <w:tcW w:w="456" w:type="pct"/>
            <w:vAlign w:val="center"/>
          </w:tcPr>
          <w:p w14:paraId="211FB713">
            <w:pPr>
              <w:pStyle w:val="14"/>
              <w:kinsoku/>
              <w:wordWrap w:val="0"/>
              <w:spacing w:before="94" w:line="219" w:lineRule="auto"/>
              <w:jc w:val="center"/>
              <w:rPr>
                <w:rFonts w:ascii="黑体" w:hAnsi="黑体" w:eastAsia="黑体" w:cs="Times New Roman"/>
                <w:bCs/>
                <w:kern w:val="2"/>
                <w:sz w:val="24"/>
                <w:szCs w:val="24"/>
                <w:lang w:eastAsia="zh-CN"/>
              </w:rPr>
            </w:pPr>
            <w:r>
              <w:rPr>
                <w:rFonts w:hint="eastAsia" w:ascii="黑体" w:hAnsi="黑体" w:eastAsia="黑体" w:cs="Times New Roman"/>
                <w:bCs/>
                <w:kern w:val="2"/>
                <w:sz w:val="24"/>
                <w:szCs w:val="24"/>
                <w:lang w:eastAsia="zh-CN"/>
              </w:rPr>
              <w:t>服务</w:t>
            </w:r>
          </w:p>
          <w:p w14:paraId="2B190A0A">
            <w:pPr>
              <w:pStyle w:val="14"/>
              <w:kinsoku/>
              <w:wordWrap w:val="0"/>
              <w:spacing w:before="94" w:line="219" w:lineRule="auto"/>
              <w:jc w:val="center"/>
              <w:rPr>
                <w:rFonts w:ascii="黑体" w:hAnsi="黑体" w:eastAsia="黑体" w:cs="Times New Roman"/>
                <w:bCs/>
                <w:kern w:val="2"/>
                <w:sz w:val="24"/>
                <w:szCs w:val="24"/>
                <w:lang w:eastAsia="zh-CN"/>
              </w:rPr>
            </w:pPr>
            <w:r>
              <w:rPr>
                <w:rFonts w:hint="eastAsia" w:ascii="黑体" w:hAnsi="黑体" w:eastAsia="黑体" w:cs="Times New Roman"/>
                <w:bCs/>
                <w:kern w:val="2"/>
                <w:sz w:val="24"/>
                <w:szCs w:val="24"/>
                <w:lang w:eastAsia="zh-CN"/>
              </w:rPr>
              <w:t>类别</w:t>
            </w:r>
          </w:p>
        </w:tc>
        <w:tc>
          <w:tcPr>
            <w:tcW w:w="1093" w:type="pct"/>
            <w:vAlign w:val="center"/>
          </w:tcPr>
          <w:p w14:paraId="5010651C">
            <w:pPr>
              <w:pStyle w:val="14"/>
              <w:kinsoku/>
              <w:spacing w:before="94" w:line="219" w:lineRule="auto"/>
              <w:jc w:val="center"/>
              <w:rPr>
                <w:rFonts w:ascii="黑体" w:hAnsi="黑体" w:eastAsia="黑体" w:cs="Times New Roman"/>
                <w:bCs/>
                <w:kern w:val="2"/>
                <w:sz w:val="24"/>
                <w:szCs w:val="24"/>
                <w:lang w:eastAsia="zh-CN"/>
              </w:rPr>
            </w:pPr>
            <w:r>
              <w:rPr>
                <w:rFonts w:hint="eastAsia" w:ascii="黑体" w:hAnsi="黑体" w:eastAsia="黑体" w:cs="Times New Roman"/>
                <w:bCs/>
                <w:kern w:val="2"/>
                <w:sz w:val="24"/>
                <w:szCs w:val="24"/>
                <w:lang w:eastAsia="zh-CN"/>
              </w:rPr>
              <w:t>服务种类</w:t>
            </w:r>
          </w:p>
        </w:tc>
        <w:tc>
          <w:tcPr>
            <w:tcW w:w="619" w:type="pct"/>
            <w:vAlign w:val="center"/>
          </w:tcPr>
          <w:p w14:paraId="71D1E30C">
            <w:pPr>
              <w:pStyle w:val="14"/>
              <w:kinsoku/>
              <w:wordWrap w:val="0"/>
              <w:spacing w:before="94" w:line="219" w:lineRule="auto"/>
              <w:jc w:val="center"/>
              <w:rPr>
                <w:rFonts w:ascii="黑体" w:hAnsi="黑体" w:eastAsia="黑体" w:cs="Times New Roman"/>
                <w:bCs/>
                <w:kern w:val="2"/>
                <w:sz w:val="24"/>
                <w:szCs w:val="24"/>
                <w:lang w:eastAsia="zh-CN"/>
              </w:rPr>
            </w:pPr>
            <w:r>
              <w:rPr>
                <w:rFonts w:hint="eastAsia" w:ascii="黑体" w:hAnsi="黑体" w:eastAsia="黑体" w:cs="Times New Roman"/>
                <w:bCs/>
                <w:kern w:val="2"/>
                <w:sz w:val="24"/>
                <w:szCs w:val="24"/>
                <w:lang w:eastAsia="zh-CN"/>
              </w:rPr>
              <w:t>小类</w:t>
            </w:r>
          </w:p>
        </w:tc>
        <w:tc>
          <w:tcPr>
            <w:tcW w:w="2832" w:type="pct"/>
            <w:vAlign w:val="center"/>
          </w:tcPr>
          <w:p w14:paraId="2DA55ECF">
            <w:pPr>
              <w:pStyle w:val="14"/>
              <w:kinsoku/>
              <w:spacing w:before="94" w:line="219" w:lineRule="auto"/>
              <w:jc w:val="center"/>
              <w:rPr>
                <w:rFonts w:ascii="黑体" w:hAnsi="黑体" w:eastAsia="黑体" w:cs="Times New Roman"/>
                <w:bCs/>
                <w:kern w:val="2"/>
                <w:sz w:val="24"/>
                <w:szCs w:val="24"/>
                <w:lang w:eastAsia="zh-CN"/>
              </w:rPr>
            </w:pPr>
            <w:r>
              <w:rPr>
                <w:rFonts w:hint="eastAsia" w:ascii="黑体" w:hAnsi="黑体" w:eastAsia="黑体" w:cs="Times New Roman"/>
                <w:bCs/>
                <w:kern w:val="2"/>
                <w:sz w:val="24"/>
                <w:szCs w:val="24"/>
                <w:lang w:eastAsia="zh-CN"/>
              </w:rPr>
              <w:t>具体标准</w:t>
            </w:r>
          </w:p>
        </w:tc>
      </w:tr>
      <w:tr w14:paraId="3FE53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56" w:type="pct"/>
            <w:vMerge w:val="restart"/>
            <w:vAlign w:val="center"/>
          </w:tcPr>
          <w:p w14:paraId="04B1EBA2">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防</w:t>
            </w:r>
          </w:p>
          <w:p w14:paraId="6FD4451C">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疫</w:t>
            </w:r>
          </w:p>
          <w:p w14:paraId="3BFB9934">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类</w:t>
            </w:r>
          </w:p>
          <w:p w14:paraId="7FD1A55D">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服</w:t>
            </w:r>
          </w:p>
          <w:p w14:paraId="2ADD327C">
            <w:pPr>
              <w:pStyle w:val="14"/>
              <w:kinsoku/>
              <w:wordWrap w:val="0"/>
              <w:spacing w:line="360" w:lineRule="exact"/>
              <w:jc w:val="center"/>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b/>
                <w:bCs/>
                <w:kern w:val="2"/>
                <w:sz w:val="24"/>
                <w:szCs w:val="24"/>
                <w:lang w:eastAsia="zh-CN"/>
              </w:rPr>
              <w:t>务</w:t>
            </w:r>
          </w:p>
        </w:tc>
        <w:tc>
          <w:tcPr>
            <w:tcW w:w="1093" w:type="pct"/>
            <w:vMerge w:val="restart"/>
            <w:vAlign w:val="center"/>
          </w:tcPr>
          <w:p w14:paraId="160639CA">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（一）负责禽流感、口蹄疫、小反刍兽疫等强制免疫工作。包括免疫注射、挂耳标、完善免疫档案、废弃疫苗瓶等废弃物收集处理、协助实施</w:t>
            </w: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先打后补</w:t>
            </w: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养殖企业上传免疫信息等工作。</w:t>
            </w:r>
          </w:p>
        </w:tc>
        <w:tc>
          <w:tcPr>
            <w:tcW w:w="619" w:type="pct"/>
            <w:vMerge w:val="restart"/>
            <w:vAlign w:val="center"/>
          </w:tcPr>
          <w:p w14:paraId="25F099B4">
            <w:pPr>
              <w:pStyle w:val="14"/>
              <w:kinsoku/>
              <w:wordWrap w:val="0"/>
              <w:spacing w:line="360" w:lineRule="exact"/>
              <w:jc w:val="center"/>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强制免疫疫苗注射</w:t>
            </w:r>
          </w:p>
        </w:tc>
        <w:tc>
          <w:tcPr>
            <w:tcW w:w="2832" w:type="pct"/>
            <w:vAlign w:val="center"/>
          </w:tcPr>
          <w:p w14:paraId="389ACBFF">
            <w:pPr>
              <w:pStyle w:val="14"/>
              <w:kinsoku/>
              <w:wordWrap w:val="0"/>
              <w:spacing w:line="360" w:lineRule="exact"/>
              <w:jc w:val="both"/>
              <w:rPr>
                <w:rFonts w:ascii="Times New Roman" w:hAnsi="Times New Roman" w:eastAsia="仿宋_GB2312" w:cs="Times New Roman"/>
                <w:kern w:val="2"/>
                <w:sz w:val="24"/>
                <w:szCs w:val="24"/>
                <w:lang w:eastAsia="zh-CN"/>
              </w:rPr>
            </w:pPr>
            <w:r>
              <w:rPr>
                <w:rFonts w:ascii="Times New Roman" w:hAnsi="Times New Roman" w:eastAsia="仿宋_GB2312" w:cs="Times New Roman"/>
                <w:kern w:val="2"/>
                <w:sz w:val="24"/>
                <w:szCs w:val="24"/>
                <w:lang w:eastAsia="zh-CN"/>
              </w:rPr>
              <w:t>1.</w:t>
            </w:r>
            <w:r>
              <w:rPr>
                <w:rFonts w:hint="eastAsia" w:ascii="Times New Roman" w:hAnsi="Times New Roman" w:eastAsia="仿宋_GB2312" w:cs="Times New Roman"/>
                <w:kern w:val="2"/>
                <w:sz w:val="24"/>
                <w:szCs w:val="24"/>
                <w:lang w:eastAsia="zh-CN"/>
              </w:rPr>
              <w:t>免疫摸底。每次集中免疫前，统计辖区内散养户畜禽存栏量，确定应免数，报乡镇农业农村服务中心（农业农村与经济发展中心）。</w:t>
            </w:r>
          </w:p>
        </w:tc>
      </w:tr>
      <w:tr w14:paraId="563AA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56" w:type="pct"/>
            <w:vMerge w:val="continue"/>
            <w:vAlign w:val="center"/>
          </w:tcPr>
          <w:p w14:paraId="59798D06">
            <w:pPr>
              <w:pStyle w:val="14"/>
              <w:kinsoku/>
              <w:wordWrap w:val="0"/>
              <w:spacing w:line="360" w:lineRule="exact"/>
              <w:jc w:val="center"/>
              <w:rPr>
                <w:rFonts w:ascii="Times New Roman" w:hAnsi="Times New Roman" w:eastAsia="仿宋_GB2312" w:cs="Times New Roman"/>
                <w:kern w:val="2"/>
                <w:sz w:val="24"/>
                <w:szCs w:val="24"/>
                <w:lang w:eastAsia="zh-CN"/>
              </w:rPr>
            </w:pPr>
          </w:p>
        </w:tc>
        <w:tc>
          <w:tcPr>
            <w:tcW w:w="1093" w:type="pct"/>
            <w:vMerge w:val="continue"/>
            <w:vAlign w:val="center"/>
          </w:tcPr>
          <w:p w14:paraId="53DB521E">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619" w:type="pct"/>
            <w:vMerge w:val="continue"/>
            <w:vAlign w:val="center"/>
          </w:tcPr>
          <w:p w14:paraId="1F2DD335">
            <w:pPr>
              <w:pStyle w:val="14"/>
              <w:kinsoku/>
              <w:wordWrap w:val="0"/>
              <w:spacing w:line="360" w:lineRule="exact"/>
              <w:jc w:val="center"/>
              <w:rPr>
                <w:rFonts w:ascii="Times New Roman" w:hAnsi="Times New Roman" w:eastAsia="仿宋_GB2312" w:cs="Times New Roman"/>
                <w:kern w:val="2"/>
                <w:sz w:val="24"/>
                <w:szCs w:val="24"/>
                <w:lang w:eastAsia="zh-CN"/>
              </w:rPr>
            </w:pPr>
          </w:p>
        </w:tc>
        <w:tc>
          <w:tcPr>
            <w:tcW w:w="2832" w:type="pct"/>
            <w:vAlign w:val="center"/>
          </w:tcPr>
          <w:p w14:paraId="648D454B">
            <w:pPr>
              <w:pStyle w:val="14"/>
              <w:kinsoku/>
              <w:wordWrap w:val="0"/>
              <w:spacing w:line="360" w:lineRule="exact"/>
              <w:jc w:val="both"/>
              <w:rPr>
                <w:rFonts w:ascii="Times New Roman" w:hAnsi="Times New Roman" w:eastAsia="仿宋_GB2312" w:cs="Times New Roman"/>
                <w:kern w:val="2"/>
                <w:sz w:val="24"/>
                <w:szCs w:val="24"/>
                <w:lang w:eastAsia="zh-CN"/>
              </w:rPr>
            </w:pPr>
            <w:r>
              <w:rPr>
                <w:rFonts w:ascii="Times New Roman" w:hAnsi="Times New Roman" w:eastAsia="仿宋_GB2312" w:cs="Times New Roman"/>
                <w:kern w:val="2"/>
                <w:sz w:val="24"/>
                <w:szCs w:val="24"/>
                <w:lang w:eastAsia="zh-CN"/>
              </w:rPr>
              <w:t>2.</w:t>
            </w:r>
            <w:r>
              <w:rPr>
                <w:rFonts w:hint="eastAsia" w:ascii="Times New Roman" w:hAnsi="Times New Roman" w:eastAsia="仿宋_GB2312" w:cs="Times New Roman"/>
                <w:kern w:val="2"/>
                <w:sz w:val="24"/>
                <w:szCs w:val="24"/>
                <w:lang w:eastAsia="zh-CN"/>
              </w:rPr>
              <w:t>应免尽免。按时保质完成服务范围内的各类动物疫病免</w:t>
            </w:r>
            <w:r>
              <w:rPr>
                <w:rFonts w:ascii="Times New Roman" w:hAnsi="Times New Roman" w:eastAsia="仿宋_GB2312" w:cs="Times New Roman"/>
                <w:kern w:val="2"/>
                <w:sz w:val="24"/>
                <w:szCs w:val="24"/>
                <w:lang w:eastAsia="zh-CN"/>
              </w:rPr>
              <w:t xml:space="preserve"> </w:t>
            </w:r>
            <w:r>
              <w:rPr>
                <w:rFonts w:hint="eastAsia" w:ascii="Times New Roman" w:hAnsi="Times New Roman" w:eastAsia="仿宋_GB2312" w:cs="Times New Roman"/>
                <w:kern w:val="2"/>
                <w:sz w:val="24"/>
                <w:szCs w:val="24"/>
                <w:lang w:eastAsia="zh-CN"/>
              </w:rPr>
              <w:t>疫注射，疫苗储运、使用符合规定，应免畜禽免疫密度达</w:t>
            </w:r>
            <w:r>
              <w:rPr>
                <w:rFonts w:ascii="Times New Roman" w:hAnsi="Times New Roman" w:eastAsia="仿宋_GB2312" w:cs="Times New Roman"/>
                <w:kern w:val="2"/>
                <w:sz w:val="24"/>
                <w:szCs w:val="24"/>
                <w:lang w:eastAsia="zh-CN"/>
              </w:rPr>
              <w:t>100%</w:t>
            </w:r>
            <w:r>
              <w:rPr>
                <w:rFonts w:hint="eastAsia" w:ascii="Times New Roman" w:hAnsi="Times New Roman" w:eastAsia="仿宋_GB2312" w:cs="Times New Roman"/>
                <w:kern w:val="2"/>
                <w:sz w:val="24"/>
                <w:szCs w:val="24"/>
                <w:lang w:eastAsia="zh-CN"/>
              </w:rPr>
              <w:t>。</w:t>
            </w:r>
          </w:p>
        </w:tc>
      </w:tr>
      <w:tr w14:paraId="2E58C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456" w:type="pct"/>
            <w:vMerge w:val="continue"/>
            <w:vAlign w:val="center"/>
          </w:tcPr>
          <w:p w14:paraId="558CDDCC">
            <w:pPr>
              <w:pStyle w:val="14"/>
              <w:kinsoku/>
              <w:wordWrap w:val="0"/>
              <w:spacing w:line="360" w:lineRule="exact"/>
              <w:jc w:val="center"/>
              <w:rPr>
                <w:rFonts w:ascii="Times New Roman" w:hAnsi="Times New Roman" w:eastAsia="仿宋_GB2312" w:cs="Times New Roman"/>
                <w:kern w:val="2"/>
                <w:sz w:val="24"/>
                <w:szCs w:val="24"/>
                <w:lang w:eastAsia="zh-CN"/>
              </w:rPr>
            </w:pPr>
          </w:p>
        </w:tc>
        <w:tc>
          <w:tcPr>
            <w:tcW w:w="1093" w:type="pct"/>
            <w:vMerge w:val="continue"/>
            <w:vAlign w:val="center"/>
          </w:tcPr>
          <w:p w14:paraId="159954B0">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619" w:type="pct"/>
            <w:vMerge w:val="continue"/>
            <w:vAlign w:val="center"/>
          </w:tcPr>
          <w:p w14:paraId="310A392C">
            <w:pPr>
              <w:pStyle w:val="14"/>
              <w:kinsoku/>
              <w:wordWrap w:val="0"/>
              <w:spacing w:line="360" w:lineRule="exact"/>
              <w:jc w:val="center"/>
              <w:rPr>
                <w:rFonts w:ascii="Times New Roman" w:hAnsi="Times New Roman" w:eastAsia="仿宋_GB2312" w:cs="Times New Roman"/>
                <w:kern w:val="2"/>
                <w:sz w:val="24"/>
                <w:szCs w:val="24"/>
                <w:lang w:eastAsia="zh-CN"/>
              </w:rPr>
            </w:pPr>
          </w:p>
        </w:tc>
        <w:tc>
          <w:tcPr>
            <w:tcW w:w="2832" w:type="pct"/>
            <w:vAlign w:val="center"/>
          </w:tcPr>
          <w:p w14:paraId="375473B5">
            <w:pPr>
              <w:pStyle w:val="14"/>
              <w:kinsoku/>
              <w:wordWrap w:val="0"/>
              <w:spacing w:line="360" w:lineRule="exact"/>
              <w:jc w:val="both"/>
              <w:rPr>
                <w:rFonts w:ascii="Times New Roman" w:hAnsi="Times New Roman" w:eastAsia="仿宋_GB2312" w:cs="Times New Roman"/>
                <w:kern w:val="2"/>
                <w:sz w:val="24"/>
                <w:szCs w:val="24"/>
                <w:lang w:eastAsia="zh-CN"/>
              </w:rPr>
            </w:pPr>
            <w:r>
              <w:rPr>
                <w:rFonts w:ascii="Times New Roman" w:hAnsi="Times New Roman" w:eastAsia="仿宋_GB2312" w:cs="Times New Roman"/>
                <w:kern w:val="2"/>
                <w:sz w:val="24"/>
                <w:szCs w:val="24"/>
                <w:lang w:eastAsia="zh-CN"/>
              </w:rPr>
              <w:t>3.</w:t>
            </w:r>
            <w:r>
              <w:rPr>
                <w:rFonts w:hint="eastAsia" w:ascii="Times New Roman" w:hAnsi="Times New Roman" w:eastAsia="仿宋_GB2312" w:cs="Times New Roman"/>
                <w:kern w:val="2"/>
                <w:sz w:val="24"/>
                <w:szCs w:val="24"/>
                <w:lang w:eastAsia="zh-CN"/>
              </w:rPr>
              <w:t>免疫合格率。各病种的平均免疫抗体合格率</w:t>
            </w:r>
            <w:r>
              <w:rPr>
                <w:rFonts w:ascii="Times New Roman" w:hAnsi="Times New Roman" w:eastAsia="仿宋_GB2312" w:cs="Times New Roman"/>
                <w:kern w:val="2"/>
                <w:sz w:val="24"/>
                <w:szCs w:val="24"/>
                <w:lang w:eastAsia="zh-CN"/>
              </w:rPr>
              <w:t>≥70%</w:t>
            </w:r>
            <w:r>
              <w:rPr>
                <w:rFonts w:hint="eastAsia" w:ascii="Times New Roman" w:hAnsi="Times New Roman" w:eastAsia="仿宋_GB2312" w:cs="Times New Roman"/>
                <w:kern w:val="2"/>
                <w:sz w:val="24"/>
                <w:szCs w:val="24"/>
                <w:lang w:eastAsia="zh-CN"/>
              </w:rPr>
              <w:t>。</w:t>
            </w:r>
          </w:p>
        </w:tc>
      </w:tr>
      <w:tr w14:paraId="680A8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56" w:type="pct"/>
            <w:vMerge w:val="continue"/>
            <w:vAlign w:val="center"/>
          </w:tcPr>
          <w:p w14:paraId="3B4EF3D9">
            <w:pPr>
              <w:pStyle w:val="14"/>
              <w:kinsoku/>
              <w:wordWrap w:val="0"/>
              <w:spacing w:line="360" w:lineRule="exact"/>
              <w:jc w:val="center"/>
              <w:rPr>
                <w:rFonts w:ascii="Times New Roman" w:hAnsi="Times New Roman" w:eastAsia="仿宋_GB2312" w:cs="Times New Roman"/>
                <w:kern w:val="2"/>
                <w:sz w:val="24"/>
                <w:szCs w:val="24"/>
                <w:lang w:eastAsia="zh-CN"/>
              </w:rPr>
            </w:pPr>
          </w:p>
        </w:tc>
        <w:tc>
          <w:tcPr>
            <w:tcW w:w="1093" w:type="pct"/>
            <w:vMerge w:val="continue"/>
            <w:vAlign w:val="center"/>
          </w:tcPr>
          <w:p w14:paraId="3FC72EA3">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619" w:type="pct"/>
            <w:vAlign w:val="center"/>
          </w:tcPr>
          <w:p w14:paraId="3ECD61AA">
            <w:pPr>
              <w:pStyle w:val="14"/>
              <w:kinsoku/>
              <w:wordWrap w:val="0"/>
              <w:spacing w:line="360" w:lineRule="exact"/>
              <w:jc w:val="center"/>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牲畜挂标</w:t>
            </w:r>
          </w:p>
        </w:tc>
        <w:tc>
          <w:tcPr>
            <w:tcW w:w="2832" w:type="pct"/>
            <w:vAlign w:val="center"/>
          </w:tcPr>
          <w:p w14:paraId="1EFF42E0">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首免的猪牛羊等畜类，应加挂耳标，挂标率达</w:t>
            </w:r>
            <w:r>
              <w:rPr>
                <w:rFonts w:ascii="Times New Roman" w:hAnsi="Times New Roman" w:eastAsia="仿宋_GB2312" w:cs="Times New Roman"/>
                <w:kern w:val="2"/>
                <w:sz w:val="24"/>
                <w:szCs w:val="24"/>
                <w:lang w:eastAsia="zh-CN"/>
              </w:rPr>
              <w:t>100%</w:t>
            </w:r>
            <w:r>
              <w:rPr>
                <w:rFonts w:hint="eastAsia" w:ascii="Times New Roman" w:hAnsi="Times New Roman" w:eastAsia="仿宋_GB2312" w:cs="Times New Roman"/>
                <w:kern w:val="2"/>
                <w:sz w:val="24"/>
                <w:szCs w:val="24"/>
                <w:lang w:eastAsia="zh-CN"/>
              </w:rPr>
              <w:t>。</w:t>
            </w:r>
          </w:p>
        </w:tc>
      </w:tr>
      <w:tr w14:paraId="515FE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456" w:type="pct"/>
            <w:vMerge w:val="continue"/>
            <w:vAlign w:val="center"/>
          </w:tcPr>
          <w:p w14:paraId="25D379CE">
            <w:pPr>
              <w:pStyle w:val="14"/>
              <w:kinsoku/>
              <w:wordWrap w:val="0"/>
              <w:spacing w:line="360" w:lineRule="exact"/>
              <w:jc w:val="center"/>
              <w:rPr>
                <w:rFonts w:ascii="Times New Roman" w:hAnsi="Times New Roman" w:eastAsia="仿宋_GB2312" w:cs="Times New Roman"/>
                <w:kern w:val="2"/>
                <w:sz w:val="24"/>
                <w:szCs w:val="24"/>
                <w:lang w:eastAsia="zh-CN"/>
              </w:rPr>
            </w:pPr>
          </w:p>
        </w:tc>
        <w:tc>
          <w:tcPr>
            <w:tcW w:w="1093" w:type="pct"/>
            <w:vMerge w:val="continue"/>
            <w:vAlign w:val="center"/>
          </w:tcPr>
          <w:p w14:paraId="54453D61">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619" w:type="pct"/>
            <w:vMerge w:val="restart"/>
            <w:vAlign w:val="center"/>
          </w:tcPr>
          <w:p w14:paraId="5A7CDDC4">
            <w:pPr>
              <w:pStyle w:val="14"/>
              <w:kinsoku/>
              <w:wordWrap w:val="0"/>
              <w:spacing w:line="360" w:lineRule="exact"/>
              <w:jc w:val="center"/>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免疫记录填写</w:t>
            </w:r>
          </w:p>
        </w:tc>
        <w:tc>
          <w:tcPr>
            <w:tcW w:w="2832" w:type="pct"/>
            <w:vAlign w:val="center"/>
          </w:tcPr>
          <w:p w14:paraId="10744095">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防疫人员每次免疫后，应及时填写免疫记录，字体工整、清晰，内容填写完整、规范。协助</w:t>
            </w: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先打后补</w:t>
            </w: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企业上传相关信息。</w:t>
            </w:r>
          </w:p>
        </w:tc>
      </w:tr>
      <w:tr w14:paraId="6B900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456" w:type="pct"/>
            <w:vMerge w:val="continue"/>
            <w:vAlign w:val="center"/>
          </w:tcPr>
          <w:p w14:paraId="170EC80C">
            <w:pPr>
              <w:pStyle w:val="14"/>
              <w:kinsoku/>
              <w:wordWrap w:val="0"/>
              <w:spacing w:line="360" w:lineRule="exact"/>
              <w:jc w:val="center"/>
              <w:rPr>
                <w:rFonts w:ascii="Times New Roman" w:hAnsi="Times New Roman" w:eastAsia="仿宋_GB2312" w:cs="Times New Roman"/>
                <w:kern w:val="2"/>
                <w:sz w:val="24"/>
                <w:szCs w:val="24"/>
                <w:lang w:eastAsia="zh-CN"/>
              </w:rPr>
            </w:pPr>
          </w:p>
        </w:tc>
        <w:tc>
          <w:tcPr>
            <w:tcW w:w="1093" w:type="pct"/>
            <w:vMerge w:val="continue"/>
            <w:vAlign w:val="center"/>
          </w:tcPr>
          <w:p w14:paraId="167401BD">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619" w:type="pct"/>
            <w:vMerge w:val="continue"/>
            <w:vAlign w:val="center"/>
          </w:tcPr>
          <w:p w14:paraId="60D6A321">
            <w:pPr>
              <w:pStyle w:val="14"/>
              <w:kinsoku/>
              <w:wordWrap w:val="0"/>
              <w:spacing w:line="360" w:lineRule="exact"/>
              <w:jc w:val="center"/>
              <w:rPr>
                <w:rFonts w:ascii="Times New Roman" w:hAnsi="Times New Roman" w:eastAsia="仿宋_GB2312" w:cs="Times New Roman"/>
                <w:kern w:val="2"/>
                <w:sz w:val="24"/>
                <w:szCs w:val="24"/>
                <w:lang w:eastAsia="zh-CN"/>
              </w:rPr>
            </w:pPr>
          </w:p>
        </w:tc>
        <w:tc>
          <w:tcPr>
            <w:tcW w:w="2832" w:type="pct"/>
            <w:vAlign w:val="center"/>
          </w:tcPr>
          <w:p w14:paraId="3F65CAB1">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公司每轮集中免疫结束应统计好辖区内的应免数，并计算好应免密度。免疫档案由公司保管、备查。</w:t>
            </w:r>
          </w:p>
        </w:tc>
      </w:tr>
      <w:tr w14:paraId="0C3D9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456" w:type="pct"/>
            <w:vMerge w:val="continue"/>
            <w:vAlign w:val="center"/>
          </w:tcPr>
          <w:p w14:paraId="79769D09">
            <w:pPr>
              <w:pStyle w:val="14"/>
              <w:kinsoku/>
              <w:wordWrap w:val="0"/>
              <w:spacing w:line="360" w:lineRule="exact"/>
              <w:jc w:val="center"/>
              <w:rPr>
                <w:rFonts w:ascii="Times New Roman" w:hAnsi="Times New Roman" w:eastAsia="仿宋_GB2312" w:cs="Times New Roman"/>
                <w:kern w:val="2"/>
                <w:sz w:val="24"/>
                <w:szCs w:val="24"/>
                <w:lang w:eastAsia="zh-CN"/>
              </w:rPr>
            </w:pPr>
          </w:p>
        </w:tc>
        <w:tc>
          <w:tcPr>
            <w:tcW w:w="1093" w:type="pct"/>
            <w:vMerge w:val="restart"/>
            <w:vAlign w:val="center"/>
          </w:tcPr>
          <w:p w14:paraId="1FB8F409">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（二）负责猪瘟、蓝耳病、鸡新城疫等主要动物疫病免疫注射，做好布病等检测工作。</w:t>
            </w:r>
          </w:p>
        </w:tc>
        <w:tc>
          <w:tcPr>
            <w:tcW w:w="619" w:type="pct"/>
            <w:vAlign w:val="center"/>
          </w:tcPr>
          <w:p w14:paraId="61EEBD2C">
            <w:pPr>
              <w:pStyle w:val="14"/>
              <w:kinsoku/>
              <w:wordWrap w:val="0"/>
              <w:spacing w:line="360" w:lineRule="exact"/>
              <w:jc w:val="center"/>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非强免主要动物疫病免疫注射</w:t>
            </w:r>
          </w:p>
        </w:tc>
        <w:tc>
          <w:tcPr>
            <w:tcW w:w="2832" w:type="pct"/>
            <w:vAlign w:val="center"/>
          </w:tcPr>
          <w:p w14:paraId="0BDBF9D0">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负责猪瘟、蓝耳病、鸡新城疫等主要动物疫病免疫注射。</w:t>
            </w:r>
          </w:p>
          <w:p w14:paraId="006BE4C2">
            <w:pPr>
              <w:pStyle w:val="14"/>
              <w:kinsoku/>
              <w:wordWrap w:val="0"/>
              <w:spacing w:line="360" w:lineRule="exact"/>
              <w:jc w:val="both"/>
              <w:rPr>
                <w:rFonts w:ascii="Times New Roman" w:hAnsi="Times New Roman" w:eastAsia="仿宋_GB2312" w:cs="Times New Roman"/>
                <w:kern w:val="2"/>
                <w:sz w:val="24"/>
                <w:szCs w:val="24"/>
                <w:lang w:eastAsia="zh-CN"/>
              </w:rPr>
            </w:pPr>
          </w:p>
        </w:tc>
      </w:tr>
      <w:tr w14:paraId="621DA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456" w:type="pct"/>
            <w:vMerge w:val="continue"/>
            <w:vAlign w:val="center"/>
          </w:tcPr>
          <w:p w14:paraId="34034741">
            <w:pPr>
              <w:pStyle w:val="14"/>
              <w:kinsoku/>
              <w:wordWrap w:val="0"/>
              <w:spacing w:line="360" w:lineRule="exact"/>
              <w:jc w:val="center"/>
              <w:rPr>
                <w:rFonts w:ascii="Times New Roman" w:hAnsi="Times New Roman" w:eastAsia="仿宋_GB2312" w:cs="Times New Roman"/>
                <w:kern w:val="2"/>
                <w:sz w:val="24"/>
                <w:szCs w:val="24"/>
                <w:lang w:eastAsia="zh-CN"/>
              </w:rPr>
            </w:pPr>
          </w:p>
        </w:tc>
        <w:tc>
          <w:tcPr>
            <w:tcW w:w="1093" w:type="pct"/>
            <w:vMerge w:val="continue"/>
          </w:tcPr>
          <w:p w14:paraId="161FA555">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619" w:type="pct"/>
            <w:vAlign w:val="center"/>
          </w:tcPr>
          <w:p w14:paraId="2076446B">
            <w:pPr>
              <w:pStyle w:val="14"/>
              <w:kinsoku/>
              <w:wordWrap w:val="0"/>
              <w:spacing w:line="360" w:lineRule="exact"/>
              <w:jc w:val="center"/>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废弃物回收</w:t>
            </w:r>
          </w:p>
        </w:tc>
        <w:tc>
          <w:tcPr>
            <w:tcW w:w="2832" w:type="pct"/>
            <w:vAlign w:val="center"/>
          </w:tcPr>
          <w:p w14:paraId="44E8A78E">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防疫人员应将免疫注射过程中产生的疫苗瓶等废弃物品进行收集，做好回收登记和分类保存，集中作无害化处理。</w:t>
            </w:r>
          </w:p>
        </w:tc>
      </w:tr>
      <w:tr w14:paraId="0B22D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456" w:type="pct"/>
            <w:vMerge w:val="continue"/>
            <w:vAlign w:val="center"/>
          </w:tcPr>
          <w:p w14:paraId="64342A69">
            <w:pPr>
              <w:pStyle w:val="14"/>
              <w:kinsoku/>
              <w:wordWrap w:val="0"/>
              <w:spacing w:line="360" w:lineRule="exact"/>
              <w:jc w:val="center"/>
              <w:rPr>
                <w:rFonts w:ascii="Times New Roman" w:hAnsi="Times New Roman" w:eastAsia="仿宋_GB2312" w:cs="Times New Roman"/>
                <w:kern w:val="2"/>
                <w:sz w:val="24"/>
                <w:szCs w:val="24"/>
                <w:lang w:eastAsia="zh-CN"/>
              </w:rPr>
            </w:pPr>
          </w:p>
        </w:tc>
        <w:tc>
          <w:tcPr>
            <w:tcW w:w="1093" w:type="pct"/>
          </w:tcPr>
          <w:p w14:paraId="2429D158">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（二）负责猪瘟、蓝耳病、鸡新城疫等主要动物疫病免疫注射，做好布病等检测工作。</w:t>
            </w:r>
          </w:p>
        </w:tc>
        <w:tc>
          <w:tcPr>
            <w:tcW w:w="619" w:type="pct"/>
            <w:vAlign w:val="center"/>
          </w:tcPr>
          <w:p w14:paraId="0296B461">
            <w:pPr>
              <w:pStyle w:val="14"/>
              <w:kinsoku/>
              <w:wordWrap w:val="0"/>
              <w:spacing w:line="360" w:lineRule="exact"/>
              <w:jc w:val="center"/>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防疫物资管理。</w:t>
            </w:r>
          </w:p>
        </w:tc>
        <w:tc>
          <w:tcPr>
            <w:tcW w:w="2832" w:type="pct"/>
            <w:vAlign w:val="center"/>
          </w:tcPr>
          <w:p w14:paraId="7317A457">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公司应对疫苗、耳标等防疫物资落实专人、专账管理，进出库台账齐全，信息填写全面、规范；疫苗应按照说明书要求的条件进行保管，确保疫苗使用安全，有效。</w:t>
            </w:r>
          </w:p>
        </w:tc>
      </w:tr>
      <w:tr w14:paraId="44D1F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456" w:type="pct"/>
            <w:vMerge w:val="restart"/>
            <w:vAlign w:val="center"/>
          </w:tcPr>
          <w:p w14:paraId="3FF7BC82">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报</w:t>
            </w:r>
          </w:p>
          <w:p w14:paraId="3EC02709">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告</w:t>
            </w:r>
          </w:p>
          <w:p w14:paraId="4B3FE327">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类</w:t>
            </w:r>
          </w:p>
          <w:p w14:paraId="4FD8ACFE">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服</w:t>
            </w:r>
          </w:p>
          <w:p w14:paraId="61EEDB99">
            <w:pPr>
              <w:pStyle w:val="14"/>
              <w:kinsoku/>
              <w:wordWrap w:val="0"/>
              <w:spacing w:line="360" w:lineRule="exact"/>
              <w:jc w:val="center"/>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b/>
                <w:bCs/>
                <w:kern w:val="2"/>
                <w:sz w:val="24"/>
                <w:szCs w:val="24"/>
                <w:lang w:eastAsia="zh-CN"/>
              </w:rPr>
              <w:t>务</w:t>
            </w:r>
          </w:p>
        </w:tc>
        <w:tc>
          <w:tcPr>
            <w:tcW w:w="1093" w:type="pct"/>
            <w:vMerge w:val="restart"/>
            <w:vAlign w:val="center"/>
          </w:tcPr>
          <w:p w14:paraId="7ECEA14D">
            <w:pPr>
              <w:pStyle w:val="14"/>
              <w:kinsoku/>
              <w:wordWrap w:val="0"/>
              <w:spacing w:line="360" w:lineRule="exact"/>
              <w:jc w:val="both"/>
              <w:rPr>
                <w:rFonts w:ascii="Times New Roman" w:hAnsi="Times New Roman" w:eastAsia="仿宋_GB2312" w:cs="Times New Roman"/>
                <w:kern w:val="2"/>
                <w:sz w:val="24"/>
                <w:szCs w:val="24"/>
                <w:lang w:eastAsia="zh-CN"/>
              </w:rPr>
            </w:pP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三</w:t>
            </w: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履行动物疫情报告义务。</w:t>
            </w:r>
          </w:p>
        </w:tc>
        <w:tc>
          <w:tcPr>
            <w:tcW w:w="619" w:type="pct"/>
            <w:vAlign w:val="center"/>
          </w:tcPr>
          <w:p w14:paraId="4AB7C181">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上报服务组织</w:t>
            </w:r>
          </w:p>
        </w:tc>
        <w:tc>
          <w:tcPr>
            <w:tcW w:w="2832" w:type="pct"/>
            <w:vAlign w:val="center"/>
          </w:tcPr>
          <w:p w14:paraId="0D2AEB9D">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防疫员发现动物染疫或疑似染疫的，或发现动物出现群体发病或死亡的，立即报告服务组织</w:t>
            </w:r>
          </w:p>
        </w:tc>
      </w:tr>
      <w:tr w14:paraId="5D175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456" w:type="pct"/>
            <w:vMerge w:val="continue"/>
            <w:vAlign w:val="center"/>
          </w:tcPr>
          <w:p w14:paraId="47515D4B">
            <w:pPr>
              <w:pStyle w:val="14"/>
              <w:kinsoku/>
              <w:wordWrap w:val="0"/>
              <w:spacing w:line="360" w:lineRule="exact"/>
              <w:jc w:val="center"/>
              <w:rPr>
                <w:rFonts w:ascii="Times New Roman" w:hAnsi="Times New Roman" w:eastAsia="仿宋_GB2312" w:cs="Times New Roman"/>
                <w:kern w:val="2"/>
                <w:sz w:val="24"/>
                <w:szCs w:val="24"/>
                <w:lang w:eastAsia="zh-CN"/>
              </w:rPr>
            </w:pPr>
          </w:p>
        </w:tc>
        <w:tc>
          <w:tcPr>
            <w:tcW w:w="1093" w:type="pct"/>
            <w:vMerge w:val="continue"/>
            <w:vAlign w:val="center"/>
          </w:tcPr>
          <w:p w14:paraId="1CBCE1B0">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619" w:type="pct"/>
            <w:vAlign w:val="center"/>
          </w:tcPr>
          <w:p w14:paraId="20159477">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服务组织上报</w:t>
            </w:r>
          </w:p>
        </w:tc>
        <w:tc>
          <w:tcPr>
            <w:tcW w:w="2832" w:type="pct"/>
            <w:vAlign w:val="center"/>
          </w:tcPr>
          <w:p w14:paraId="3E8A4FE4">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服务组织接到报告后，立即报乡镇农业农村服务中心（农业农村与经济发展中心）。</w:t>
            </w:r>
          </w:p>
        </w:tc>
      </w:tr>
      <w:tr w14:paraId="62E0F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3" w:hRule="atLeast"/>
        </w:trPr>
        <w:tc>
          <w:tcPr>
            <w:tcW w:w="456" w:type="pct"/>
            <w:vMerge w:val="continue"/>
            <w:vAlign w:val="center"/>
          </w:tcPr>
          <w:p w14:paraId="19654D28">
            <w:pPr>
              <w:pStyle w:val="14"/>
              <w:kinsoku/>
              <w:wordWrap w:val="0"/>
              <w:spacing w:line="360" w:lineRule="exact"/>
              <w:jc w:val="center"/>
              <w:rPr>
                <w:rFonts w:ascii="Times New Roman" w:hAnsi="Times New Roman" w:eastAsia="仿宋_GB2312" w:cs="Times New Roman"/>
                <w:kern w:val="2"/>
                <w:sz w:val="24"/>
                <w:szCs w:val="24"/>
                <w:lang w:eastAsia="zh-CN"/>
              </w:rPr>
            </w:pPr>
          </w:p>
        </w:tc>
        <w:tc>
          <w:tcPr>
            <w:tcW w:w="1093" w:type="pct"/>
            <w:vAlign w:val="center"/>
          </w:tcPr>
          <w:p w14:paraId="165EF51D">
            <w:pPr>
              <w:pStyle w:val="14"/>
              <w:kinsoku/>
              <w:wordWrap w:val="0"/>
              <w:spacing w:line="360" w:lineRule="exact"/>
              <w:jc w:val="both"/>
              <w:rPr>
                <w:rFonts w:ascii="Times New Roman" w:hAnsi="Times New Roman" w:eastAsia="仿宋_GB2312" w:cs="Times New Roman"/>
                <w:kern w:val="2"/>
                <w:sz w:val="24"/>
                <w:szCs w:val="24"/>
                <w:lang w:eastAsia="zh-CN"/>
              </w:rPr>
            </w:pP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四</w:t>
            </w: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协助做好动物防疫法律法规宣传贯彻，第一时间举报畜牧兽医和动物防疫违法行为。</w:t>
            </w:r>
          </w:p>
        </w:tc>
        <w:tc>
          <w:tcPr>
            <w:tcW w:w="619" w:type="pct"/>
            <w:vAlign w:val="center"/>
          </w:tcPr>
          <w:p w14:paraId="197E1473">
            <w:pPr>
              <w:pStyle w:val="14"/>
              <w:kinsoku/>
              <w:wordWrap w:val="0"/>
              <w:spacing w:line="360" w:lineRule="exact"/>
              <w:jc w:val="both"/>
              <w:rPr>
                <w:rFonts w:ascii="Times New Roman" w:hAnsi="Times New Roman" w:eastAsia="仿宋_GB2312" w:cs="Times New Roman"/>
                <w:kern w:val="2"/>
                <w:sz w:val="24"/>
                <w:szCs w:val="24"/>
                <w:lang w:eastAsia="zh-CN"/>
              </w:rPr>
            </w:pPr>
          </w:p>
          <w:p w14:paraId="2A1D914B">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协助宣传</w:t>
            </w:r>
          </w:p>
        </w:tc>
        <w:tc>
          <w:tcPr>
            <w:tcW w:w="2832" w:type="pct"/>
            <w:vAlign w:val="center"/>
          </w:tcPr>
          <w:p w14:paraId="43350A47">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及时向服务对象宣传动物防疫法等法律法规，提高服务对象对相关法律法规知晓率，发现违反动物防疫法等法律法规行为，立即向乡镇或县级农业农村部门报告。</w:t>
            </w:r>
          </w:p>
        </w:tc>
      </w:tr>
      <w:tr w14:paraId="43E46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456" w:type="pct"/>
            <w:vMerge w:val="restart"/>
            <w:vAlign w:val="center"/>
          </w:tcPr>
          <w:p w14:paraId="55403DAF">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采</w:t>
            </w:r>
          </w:p>
          <w:p w14:paraId="726BD472">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样</w:t>
            </w:r>
          </w:p>
          <w:p w14:paraId="4030C661">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检</w:t>
            </w:r>
          </w:p>
          <w:p w14:paraId="7369A28E">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测</w:t>
            </w:r>
          </w:p>
          <w:p w14:paraId="685FC890">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类</w:t>
            </w:r>
          </w:p>
          <w:p w14:paraId="550EB445">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服</w:t>
            </w:r>
          </w:p>
          <w:p w14:paraId="6CD91866">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务</w:t>
            </w:r>
          </w:p>
        </w:tc>
        <w:tc>
          <w:tcPr>
            <w:tcW w:w="1093" w:type="pct"/>
            <w:vMerge w:val="restart"/>
            <w:vAlign w:val="center"/>
          </w:tcPr>
          <w:p w14:paraId="12306DEC">
            <w:pPr>
              <w:pStyle w:val="14"/>
              <w:kinsoku/>
              <w:wordWrap w:val="0"/>
              <w:spacing w:line="360" w:lineRule="exact"/>
              <w:jc w:val="both"/>
              <w:rPr>
                <w:rFonts w:ascii="Times New Roman" w:hAnsi="Times New Roman" w:eastAsia="仿宋_GB2312" w:cs="Times New Roman"/>
                <w:kern w:val="2"/>
                <w:sz w:val="24"/>
                <w:szCs w:val="24"/>
                <w:lang w:eastAsia="zh-CN"/>
              </w:rPr>
            </w:pP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五</w:t>
            </w: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负责免疫抗体监测采样、流行</w:t>
            </w:r>
            <w:r>
              <w:rPr>
                <w:rFonts w:ascii="Times New Roman" w:hAnsi="Times New Roman" w:eastAsia="仿宋_GB2312" w:cs="Times New Roman"/>
                <w:kern w:val="2"/>
                <w:sz w:val="24"/>
                <w:szCs w:val="24"/>
                <w:lang w:eastAsia="zh-CN"/>
              </w:rPr>
              <w:t xml:space="preserve"> </w:t>
            </w:r>
            <w:r>
              <w:rPr>
                <w:rFonts w:hint="eastAsia" w:ascii="Times New Roman" w:hAnsi="Times New Roman" w:eastAsia="仿宋_GB2312" w:cs="Times New Roman"/>
                <w:kern w:val="2"/>
                <w:sz w:val="24"/>
                <w:szCs w:val="24"/>
                <w:lang w:eastAsia="zh-CN"/>
              </w:rPr>
              <w:t>病学调查监测采样任务。</w:t>
            </w:r>
          </w:p>
          <w:p w14:paraId="2BB45D11">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619" w:type="pct"/>
            <w:vAlign w:val="center"/>
          </w:tcPr>
          <w:p w14:paraId="56686A92">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采集样品</w:t>
            </w:r>
          </w:p>
        </w:tc>
        <w:tc>
          <w:tcPr>
            <w:tcW w:w="2832" w:type="pct"/>
            <w:vAlign w:val="center"/>
          </w:tcPr>
          <w:p w14:paraId="4E931110">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按要求及时完成采样任务，样品真实、量足、无重样，并规范填写采样单。</w:t>
            </w:r>
          </w:p>
        </w:tc>
      </w:tr>
      <w:tr w14:paraId="711B4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456" w:type="pct"/>
            <w:vMerge w:val="continue"/>
            <w:vAlign w:val="center"/>
          </w:tcPr>
          <w:p w14:paraId="511A3B7F">
            <w:pPr>
              <w:pStyle w:val="14"/>
              <w:kinsoku/>
              <w:wordWrap w:val="0"/>
              <w:spacing w:line="360" w:lineRule="exact"/>
              <w:jc w:val="center"/>
              <w:rPr>
                <w:rFonts w:ascii="Times New Roman" w:hAnsi="Times New Roman" w:eastAsia="仿宋_GB2312" w:cs="Times New Roman"/>
                <w:kern w:val="2"/>
                <w:sz w:val="24"/>
                <w:szCs w:val="24"/>
                <w:lang w:eastAsia="zh-CN"/>
              </w:rPr>
            </w:pPr>
          </w:p>
        </w:tc>
        <w:tc>
          <w:tcPr>
            <w:tcW w:w="1093" w:type="pct"/>
            <w:vMerge w:val="continue"/>
            <w:vAlign w:val="center"/>
          </w:tcPr>
          <w:p w14:paraId="2586F4B5">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619" w:type="pct"/>
            <w:vAlign w:val="center"/>
          </w:tcPr>
          <w:p w14:paraId="5671D907">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运送样品</w:t>
            </w:r>
          </w:p>
        </w:tc>
        <w:tc>
          <w:tcPr>
            <w:tcW w:w="2832" w:type="pct"/>
            <w:vAlign w:val="center"/>
          </w:tcPr>
          <w:p w14:paraId="04A9BA39">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严格按照送样要求及时送样。样品无泄漏、无丢失、无破损，并按编号排放整齐。</w:t>
            </w:r>
          </w:p>
        </w:tc>
      </w:tr>
      <w:tr w14:paraId="2CA43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456" w:type="pct"/>
            <w:vMerge w:val="continue"/>
            <w:vAlign w:val="center"/>
          </w:tcPr>
          <w:p w14:paraId="2C0C7312">
            <w:pPr>
              <w:pStyle w:val="14"/>
              <w:kinsoku/>
              <w:wordWrap w:val="0"/>
              <w:spacing w:line="360" w:lineRule="exact"/>
              <w:jc w:val="center"/>
              <w:rPr>
                <w:rFonts w:ascii="Times New Roman" w:hAnsi="Times New Roman" w:eastAsia="仿宋_GB2312" w:cs="Times New Roman"/>
                <w:kern w:val="2"/>
                <w:sz w:val="24"/>
                <w:szCs w:val="24"/>
                <w:lang w:eastAsia="zh-CN"/>
              </w:rPr>
            </w:pPr>
          </w:p>
        </w:tc>
        <w:tc>
          <w:tcPr>
            <w:tcW w:w="1093" w:type="pct"/>
            <w:vMerge w:val="continue"/>
            <w:vAlign w:val="center"/>
          </w:tcPr>
          <w:p w14:paraId="50C3DBB1">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619" w:type="pct"/>
            <w:vAlign w:val="center"/>
          </w:tcPr>
          <w:p w14:paraId="69DEA4CE">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免疫效果评估</w:t>
            </w:r>
          </w:p>
        </w:tc>
        <w:tc>
          <w:tcPr>
            <w:tcW w:w="2832" w:type="pct"/>
            <w:vAlign w:val="center"/>
          </w:tcPr>
          <w:p w14:paraId="087B4C9B">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按要求对散养户和养殖企业实施免疫接种的动物开展免疫效果评估。</w:t>
            </w:r>
          </w:p>
        </w:tc>
      </w:tr>
      <w:tr w14:paraId="54394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456" w:type="pct"/>
            <w:vMerge w:val="restart"/>
            <w:vAlign w:val="center"/>
          </w:tcPr>
          <w:p w14:paraId="518A5137">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协</w:t>
            </w:r>
          </w:p>
          <w:p w14:paraId="462955B8">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助</w:t>
            </w:r>
          </w:p>
          <w:p w14:paraId="496717DA">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类</w:t>
            </w:r>
          </w:p>
          <w:p w14:paraId="4ED8E91E">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服</w:t>
            </w:r>
          </w:p>
          <w:p w14:paraId="682A066D">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务</w:t>
            </w:r>
          </w:p>
        </w:tc>
        <w:tc>
          <w:tcPr>
            <w:tcW w:w="1093" w:type="pct"/>
            <w:vMerge w:val="restart"/>
            <w:vAlign w:val="center"/>
          </w:tcPr>
          <w:p w14:paraId="1049D099">
            <w:pPr>
              <w:pStyle w:val="14"/>
              <w:kinsoku/>
              <w:wordWrap w:val="0"/>
              <w:spacing w:line="360" w:lineRule="exact"/>
              <w:jc w:val="both"/>
              <w:rPr>
                <w:rFonts w:ascii="Times New Roman" w:hAnsi="Times New Roman" w:eastAsia="仿宋_GB2312" w:cs="Times New Roman"/>
                <w:kern w:val="2"/>
                <w:sz w:val="24"/>
                <w:szCs w:val="24"/>
                <w:lang w:eastAsia="zh-CN"/>
              </w:rPr>
            </w:pP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六</w:t>
            </w: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做好动物防疫队伍建设及培训宣传工作。</w:t>
            </w:r>
          </w:p>
        </w:tc>
        <w:tc>
          <w:tcPr>
            <w:tcW w:w="619" w:type="pct"/>
            <w:vAlign w:val="center"/>
          </w:tcPr>
          <w:p w14:paraId="4332CA3A">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队伍建设</w:t>
            </w:r>
          </w:p>
        </w:tc>
        <w:tc>
          <w:tcPr>
            <w:tcW w:w="2832" w:type="pct"/>
            <w:vAlign w:val="center"/>
          </w:tcPr>
          <w:p w14:paraId="68D0EFB5">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配足动物防疫人员和动物防疫设施设备。</w:t>
            </w:r>
          </w:p>
        </w:tc>
      </w:tr>
      <w:tr w14:paraId="75CFA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456" w:type="pct"/>
            <w:vMerge w:val="continue"/>
          </w:tcPr>
          <w:p w14:paraId="5DEC4C3E">
            <w:pPr>
              <w:pStyle w:val="14"/>
              <w:kinsoku/>
              <w:wordWrap w:val="0"/>
              <w:spacing w:line="360" w:lineRule="exact"/>
              <w:rPr>
                <w:rFonts w:ascii="Times New Roman" w:hAnsi="Times New Roman" w:eastAsia="仿宋_GB2312" w:cs="Times New Roman"/>
                <w:kern w:val="2"/>
                <w:sz w:val="24"/>
                <w:szCs w:val="24"/>
                <w:lang w:eastAsia="zh-CN"/>
              </w:rPr>
            </w:pPr>
          </w:p>
        </w:tc>
        <w:tc>
          <w:tcPr>
            <w:tcW w:w="1093" w:type="pct"/>
            <w:vMerge w:val="continue"/>
            <w:vAlign w:val="center"/>
          </w:tcPr>
          <w:p w14:paraId="77A83EFF">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619" w:type="pct"/>
            <w:vAlign w:val="center"/>
          </w:tcPr>
          <w:p w14:paraId="53D0F232">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培训宣传</w:t>
            </w:r>
          </w:p>
        </w:tc>
        <w:tc>
          <w:tcPr>
            <w:tcW w:w="2832" w:type="pct"/>
            <w:vAlign w:val="center"/>
          </w:tcPr>
          <w:p w14:paraId="72FD67A3">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利用新闻媒介广泛宣传动物防疫政策、法律法规和兽医知识，组织从业人员参加业务技能培训。</w:t>
            </w:r>
          </w:p>
        </w:tc>
      </w:tr>
      <w:tr w14:paraId="3B687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456" w:type="pct"/>
            <w:vMerge w:val="continue"/>
          </w:tcPr>
          <w:p w14:paraId="5AB0B429">
            <w:pPr>
              <w:pStyle w:val="14"/>
              <w:kinsoku/>
              <w:wordWrap w:val="0"/>
              <w:spacing w:line="360" w:lineRule="exact"/>
              <w:rPr>
                <w:rFonts w:ascii="Times New Roman" w:hAnsi="Times New Roman" w:eastAsia="仿宋_GB2312" w:cs="Times New Roman"/>
                <w:kern w:val="2"/>
                <w:sz w:val="24"/>
                <w:szCs w:val="24"/>
                <w:lang w:eastAsia="zh-CN"/>
              </w:rPr>
            </w:pPr>
          </w:p>
        </w:tc>
        <w:tc>
          <w:tcPr>
            <w:tcW w:w="1093" w:type="pct"/>
            <w:vMerge w:val="restart"/>
            <w:vAlign w:val="center"/>
          </w:tcPr>
          <w:p w14:paraId="578D8B73">
            <w:pPr>
              <w:pStyle w:val="14"/>
              <w:kinsoku/>
              <w:wordWrap w:val="0"/>
              <w:spacing w:line="360" w:lineRule="exact"/>
              <w:jc w:val="both"/>
              <w:rPr>
                <w:rFonts w:ascii="Times New Roman" w:hAnsi="Times New Roman" w:eastAsia="仿宋_GB2312" w:cs="Times New Roman"/>
                <w:kern w:val="2"/>
                <w:sz w:val="24"/>
                <w:szCs w:val="24"/>
                <w:lang w:eastAsia="zh-CN"/>
              </w:rPr>
            </w:pP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七</w:t>
            </w: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协助做好病死畜禽现场勘验、消毒等工作</w:t>
            </w:r>
          </w:p>
        </w:tc>
        <w:tc>
          <w:tcPr>
            <w:tcW w:w="619" w:type="pct"/>
            <w:vAlign w:val="center"/>
          </w:tcPr>
          <w:p w14:paraId="3F6F04ED">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勘验照片拍摄</w:t>
            </w:r>
          </w:p>
        </w:tc>
        <w:tc>
          <w:tcPr>
            <w:tcW w:w="2832" w:type="pct"/>
            <w:vAlign w:val="center"/>
          </w:tcPr>
          <w:p w14:paraId="68932A76">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现场勘验时，协助官方兽医将病死畜禽按勘验拍照要求排放整齐并拍照，照片真实清晰，格式规范，符合要求。</w:t>
            </w:r>
          </w:p>
        </w:tc>
      </w:tr>
      <w:tr w14:paraId="169C1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456" w:type="pct"/>
            <w:vMerge w:val="continue"/>
          </w:tcPr>
          <w:p w14:paraId="488D2C8F">
            <w:pPr>
              <w:pStyle w:val="14"/>
              <w:kinsoku/>
              <w:wordWrap w:val="0"/>
              <w:spacing w:line="360" w:lineRule="exact"/>
              <w:rPr>
                <w:rFonts w:ascii="Times New Roman" w:hAnsi="Times New Roman" w:eastAsia="仿宋_GB2312" w:cs="Times New Roman"/>
                <w:kern w:val="2"/>
                <w:sz w:val="24"/>
                <w:szCs w:val="24"/>
                <w:lang w:eastAsia="zh-CN"/>
              </w:rPr>
            </w:pPr>
          </w:p>
        </w:tc>
        <w:tc>
          <w:tcPr>
            <w:tcW w:w="1093" w:type="pct"/>
            <w:vMerge w:val="continue"/>
            <w:vAlign w:val="center"/>
          </w:tcPr>
          <w:p w14:paraId="08057187">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619" w:type="pct"/>
            <w:vAlign w:val="center"/>
          </w:tcPr>
          <w:p w14:paraId="6522518A">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清洗消毒</w:t>
            </w:r>
          </w:p>
        </w:tc>
        <w:tc>
          <w:tcPr>
            <w:tcW w:w="2832" w:type="pct"/>
            <w:vAlign w:val="center"/>
          </w:tcPr>
          <w:p w14:paraId="7622EECF">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完成勘验收集工作后，及时对相关场地和车辆进行清洗、消毒，如实做好清洗消毒记录。</w:t>
            </w:r>
          </w:p>
        </w:tc>
      </w:tr>
      <w:tr w14:paraId="5ED4C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456" w:type="pct"/>
            <w:vMerge w:val="restart"/>
            <w:vAlign w:val="center"/>
          </w:tcPr>
          <w:p w14:paraId="63B7E5C5">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协</w:t>
            </w:r>
          </w:p>
          <w:p w14:paraId="72F7538B">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助</w:t>
            </w:r>
          </w:p>
          <w:p w14:paraId="2903EA8E">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类</w:t>
            </w:r>
          </w:p>
          <w:p w14:paraId="0A42B961">
            <w:pPr>
              <w:pStyle w:val="14"/>
              <w:kinsoku/>
              <w:wordWrap w:val="0"/>
              <w:spacing w:line="360" w:lineRule="exact"/>
              <w:jc w:val="center"/>
              <w:rPr>
                <w:rFonts w:ascii="Times New Roman" w:hAnsi="Times New Roman" w:eastAsia="仿宋_GB2312" w:cs="Times New Roman"/>
                <w:b/>
                <w:bCs/>
                <w:kern w:val="2"/>
                <w:sz w:val="24"/>
                <w:szCs w:val="24"/>
                <w:lang w:eastAsia="zh-CN"/>
              </w:rPr>
            </w:pPr>
            <w:r>
              <w:rPr>
                <w:rFonts w:hint="eastAsia" w:ascii="Times New Roman" w:hAnsi="Times New Roman" w:eastAsia="仿宋_GB2312" w:cs="Times New Roman"/>
                <w:b/>
                <w:bCs/>
                <w:kern w:val="2"/>
                <w:sz w:val="24"/>
                <w:szCs w:val="24"/>
                <w:lang w:eastAsia="zh-CN"/>
              </w:rPr>
              <w:t>服</w:t>
            </w:r>
          </w:p>
          <w:p w14:paraId="468239AE">
            <w:pPr>
              <w:pStyle w:val="14"/>
              <w:kinsoku/>
              <w:wordWrap w:val="0"/>
              <w:spacing w:line="360" w:lineRule="exact"/>
              <w:jc w:val="center"/>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b/>
                <w:bCs/>
                <w:kern w:val="2"/>
                <w:sz w:val="24"/>
                <w:szCs w:val="24"/>
                <w:lang w:eastAsia="zh-CN"/>
              </w:rPr>
              <w:t>务</w:t>
            </w:r>
          </w:p>
        </w:tc>
        <w:tc>
          <w:tcPr>
            <w:tcW w:w="1093" w:type="pct"/>
            <w:vMerge w:val="restart"/>
            <w:vAlign w:val="center"/>
          </w:tcPr>
          <w:p w14:paraId="1782BCE4">
            <w:pPr>
              <w:pStyle w:val="14"/>
              <w:kinsoku/>
              <w:wordWrap w:val="0"/>
              <w:spacing w:line="360" w:lineRule="exact"/>
              <w:jc w:val="both"/>
              <w:rPr>
                <w:rFonts w:ascii="Times New Roman" w:hAnsi="Times New Roman" w:eastAsia="仿宋_GB2312" w:cs="Times New Roman"/>
                <w:kern w:val="2"/>
                <w:sz w:val="24"/>
                <w:szCs w:val="24"/>
                <w:lang w:eastAsia="zh-CN"/>
              </w:rPr>
            </w:pP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八</w:t>
            </w: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协助做好重大动物疫病排查，参与动物疫情核查、处置工作。</w:t>
            </w:r>
          </w:p>
        </w:tc>
        <w:tc>
          <w:tcPr>
            <w:tcW w:w="619" w:type="pct"/>
            <w:vAlign w:val="center"/>
          </w:tcPr>
          <w:p w14:paraId="1D47F554">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疫病排查</w:t>
            </w:r>
          </w:p>
        </w:tc>
        <w:tc>
          <w:tcPr>
            <w:tcW w:w="2832" w:type="pct"/>
            <w:vAlign w:val="center"/>
          </w:tcPr>
          <w:p w14:paraId="72E31583">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协助乡镇农业农村服务中心（农业农村与经济发展中心）做好服务范围内的养殖场户的猪只健康、诊疗、死亡、无害化处理、调运等情况的排查、摸底和登记等工作。</w:t>
            </w:r>
          </w:p>
        </w:tc>
      </w:tr>
      <w:tr w14:paraId="264F7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456" w:type="pct"/>
            <w:vMerge w:val="continue"/>
          </w:tcPr>
          <w:p w14:paraId="378BF176">
            <w:pPr>
              <w:pStyle w:val="14"/>
              <w:kinsoku/>
              <w:wordWrap w:val="0"/>
              <w:spacing w:line="360" w:lineRule="exact"/>
              <w:rPr>
                <w:rFonts w:ascii="Times New Roman" w:hAnsi="Times New Roman" w:eastAsia="仿宋_GB2312" w:cs="Times New Roman"/>
                <w:kern w:val="2"/>
                <w:sz w:val="24"/>
                <w:szCs w:val="24"/>
                <w:lang w:eastAsia="zh-CN"/>
              </w:rPr>
            </w:pPr>
          </w:p>
        </w:tc>
        <w:tc>
          <w:tcPr>
            <w:tcW w:w="1093" w:type="pct"/>
            <w:vMerge w:val="continue"/>
            <w:vAlign w:val="center"/>
          </w:tcPr>
          <w:p w14:paraId="428659FB">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619" w:type="pct"/>
            <w:vAlign w:val="center"/>
          </w:tcPr>
          <w:p w14:paraId="24B88816">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举报疫情核查</w:t>
            </w:r>
          </w:p>
        </w:tc>
        <w:tc>
          <w:tcPr>
            <w:tcW w:w="2832" w:type="pct"/>
            <w:vAlign w:val="center"/>
          </w:tcPr>
          <w:p w14:paraId="3B0F6D32">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服务区域内有举报疫情的，按规定时间积极、主动、实事求是配合做好核查。</w:t>
            </w:r>
          </w:p>
        </w:tc>
      </w:tr>
      <w:tr w14:paraId="2FF1E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456" w:type="pct"/>
            <w:vMerge w:val="continue"/>
          </w:tcPr>
          <w:p w14:paraId="52EECD77">
            <w:pPr>
              <w:pStyle w:val="14"/>
              <w:kinsoku/>
              <w:wordWrap w:val="0"/>
              <w:spacing w:line="360" w:lineRule="exact"/>
              <w:rPr>
                <w:rFonts w:ascii="Times New Roman" w:hAnsi="Times New Roman" w:eastAsia="仿宋_GB2312" w:cs="Times New Roman"/>
                <w:kern w:val="2"/>
                <w:sz w:val="24"/>
                <w:szCs w:val="24"/>
                <w:lang w:eastAsia="zh-CN"/>
              </w:rPr>
            </w:pPr>
          </w:p>
        </w:tc>
        <w:tc>
          <w:tcPr>
            <w:tcW w:w="1093" w:type="pct"/>
            <w:vMerge w:val="continue"/>
            <w:vAlign w:val="center"/>
          </w:tcPr>
          <w:p w14:paraId="2EDD70B0">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619" w:type="pct"/>
            <w:vAlign w:val="center"/>
          </w:tcPr>
          <w:p w14:paraId="3F0831A1">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疫情应急处置</w:t>
            </w:r>
          </w:p>
        </w:tc>
        <w:tc>
          <w:tcPr>
            <w:tcW w:w="2832" w:type="pct"/>
            <w:vAlign w:val="center"/>
          </w:tcPr>
          <w:p w14:paraId="704ECF4E">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疫情发生时，按照布置，组织员工参与动物疫病防控相关知识宣传，协助做好疫情信息收集、报告和各项应急处置措施的落实。</w:t>
            </w:r>
          </w:p>
        </w:tc>
      </w:tr>
      <w:tr w14:paraId="1600F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456" w:type="pct"/>
            <w:vMerge w:val="continue"/>
          </w:tcPr>
          <w:p w14:paraId="7576187F">
            <w:pPr>
              <w:pStyle w:val="14"/>
              <w:kinsoku/>
              <w:wordWrap w:val="0"/>
              <w:spacing w:line="360" w:lineRule="exact"/>
              <w:rPr>
                <w:rFonts w:ascii="Times New Roman" w:hAnsi="Times New Roman" w:eastAsia="仿宋_GB2312" w:cs="Times New Roman"/>
                <w:kern w:val="2"/>
                <w:sz w:val="24"/>
                <w:szCs w:val="24"/>
                <w:lang w:eastAsia="zh-CN"/>
              </w:rPr>
            </w:pPr>
          </w:p>
        </w:tc>
        <w:tc>
          <w:tcPr>
            <w:tcW w:w="1093" w:type="pct"/>
            <w:vMerge w:val="restart"/>
            <w:vAlign w:val="center"/>
          </w:tcPr>
          <w:p w14:paraId="4D60CE6C">
            <w:pPr>
              <w:pStyle w:val="14"/>
              <w:kinsoku/>
              <w:wordWrap w:val="0"/>
              <w:spacing w:line="360" w:lineRule="exact"/>
              <w:jc w:val="both"/>
              <w:rPr>
                <w:rFonts w:ascii="Times New Roman" w:hAnsi="Times New Roman" w:eastAsia="仿宋_GB2312" w:cs="Times New Roman"/>
                <w:kern w:val="2"/>
                <w:sz w:val="24"/>
                <w:szCs w:val="24"/>
                <w:lang w:eastAsia="zh-CN"/>
              </w:rPr>
            </w:pP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九</w:t>
            </w:r>
            <w:r>
              <w:rPr>
                <w:rFonts w:ascii="Times New Roman" w:hAnsi="Times New Roman" w:eastAsia="仿宋_GB2312" w:cs="Times New Roman"/>
                <w:kern w:val="2"/>
                <w:sz w:val="24"/>
                <w:szCs w:val="24"/>
                <w:lang w:eastAsia="zh-CN"/>
              </w:rPr>
              <w:t>)</w:t>
            </w:r>
            <w:r>
              <w:rPr>
                <w:rFonts w:hint="eastAsia" w:ascii="Times New Roman" w:hAnsi="Times New Roman" w:eastAsia="仿宋_GB2312" w:cs="Times New Roman"/>
                <w:kern w:val="2"/>
                <w:sz w:val="24"/>
                <w:szCs w:val="24"/>
                <w:lang w:eastAsia="zh-CN"/>
              </w:rPr>
              <w:t>协助官方兽医做好动物检疫，配合乡镇农业农村服务中心（农业农村与经济发展中心）畜牧兽医等各类统计工作、保险业务配合等。</w:t>
            </w:r>
          </w:p>
        </w:tc>
        <w:tc>
          <w:tcPr>
            <w:tcW w:w="619" w:type="pct"/>
            <w:vAlign w:val="center"/>
          </w:tcPr>
          <w:p w14:paraId="5A118A37">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协助检疫</w:t>
            </w:r>
          </w:p>
        </w:tc>
        <w:tc>
          <w:tcPr>
            <w:tcW w:w="2832" w:type="pct"/>
            <w:vAlign w:val="center"/>
          </w:tcPr>
          <w:p w14:paraId="31D716AD">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协助官方兽医实施产地检疫、屠宰检疫工作。</w:t>
            </w:r>
          </w:p>
        </w:tc>
      </w:tr>
      <w:tr w14:paraId="017DC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56" w:type="pct"/>
            <w:vMerge w:val="continue"/>
          </w:tcPr>
          <w:p w14:paraId="2B33A79D">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1093" w:type="pct"/>
            <w:vMerge w:val="continue"/>
            <w:vAlign w:val="center"/>
          </w:tcPr>
          <w:p w14:paraId="59F6D4CA">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619" w:type="pct"/>
            <w:vAlign w:val="center"/>
          </w:tcPr>
          <w:p w14:paraId="3ECCD8D7">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兽医报表</w:t>
            </w:r>
          </w:p>
        </w:tc>
        <w:tc>
          <w:tcPr>
            <w:tcW w:w="2832" w:type="pct"/>
            <w:vAlign w:val="center"/>
          </w:tcPr>
          <w:p w14:paraId="571F1E73">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协助乡镇农业农村服务中心（农业农村与经济发展中心）做好春、秋季防疫免疫周报、防疫月报、消毒灭源等各类兽医报表的基础数据摸底、统计和上报等工作，报表及时，数据真实。</w:t>
            </w:r>
          </w:p>
        </w:tc>
      </w:tr>
      <w:tr w14:paraId="70C74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456" w:type="pct"/>
            <w:vMerge w:val="continue"/>
          </w:tcPr>
          <w:p w14:paraId="5409D72B">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1093" w:type="pct"/>
            <w:vMerge w:val="continue"/>
            <w:vAlign w:val="center"/>
          </w:tcPr>
          <w:p w14:paraId="60121107">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619" w:type="pct"/>
            <w:vAlign w:val="center"/>
          </w:tcPr>
          <w:p w14:paraId="6E007593">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畜牧统计报表</w:t>
            </w:r>
          </w:p>
        </w:tc>
        <w:tc>
          <w:tcPr>
            <w:tcW w:w="2832" w:type="pct"/>
            <w:vAlign w:val="center"/>
          </w:tcPr>
          <w:p w14:paraId="3122E0EE">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协助乡镇农业农村服务中心（农业农村与经济发展中心）做好畜禽粪污资源化利用排查及畜牧兽医各类统计工作。</w:t>
            </w:r>
          </w:p>
        </w:tc>
      </w:tr>
      <w:tr w14:paraId="6DA71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456" w:type="pct"/>
            <w:vMerge w:val="continue"/>
          </w:tcPr>
          <w:p w14:paraId="7A5D43EC">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1093" w:type="pct"/>
            <w:vMerge w:val="continue"/>
            <w:vAlign w:val="center"/>
          </w:tcPr>
          <w:p w14:paraId="3433A8A9">
            <w:pPr>
              <w:pStyle w:val="14"/>
              <w:kinsoku/>
              <w:wordWrap w:val="0"/>
              <w:spacing w:line="360" w:lineRule="exact"/>
              <w:jc w:val="both"/>
              <w:rPr>
                <w:rFonts w:ascii="Times New Roman" w:hAnsi="Times New Roman" w:eastAsia="仿宋_GB2312" w:cs="Times New Roman"/>
                <w:kern w:val="2"/>
                <w:sz w:val="24"/>
                <w:szCs w:val="24"/>
                <w:lang w:eastAsia="zh-CN"/>
              </w:rPr>
            </w:pPr>
          </w:p>
        </w:tc>
        <w:tc>
          <w:tcPr>
            <w:tcW w:w="619" w:type="pct"/>
            <w:vAlign w:val="center"/>
          </w:tcPr>
          <w:p w14:paraId="7B3F1D8B">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保险业务配合</w:t>
            </w:r>
          </w:p>
        </w:tc>
        <w:tc>
          <w:tcPr>
            <w:tcW w:w="2832" w:type="pct"/>
            <w:vAlign w:val="center"/>
          </w:tcPr>
          <w:p w14:paraId="31E4076E">
            <w:pPr>
              <w:pStyle w:val="14"/>
              <w:kinsoku/>
              <w:wordWrap w:val="0"/>
              <w:spacing w:line="360" w:lineRule="exact"/>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协助乡镇农业农村服务中心（农业农村与经济发展中心）做好畜牧业保险各项工作。</w:t>
            </w:r>
          </w:p>
        </w:tc>
      </w:tr>
    </w:tbl>
    <w:p w14:paraId="23A837A5">
      <w:pPr>
        <w:spacing w:line="600" w:lineRule="exact"/>
        <w:rPr>
          <w:rFonts w:ascii="黑体" w:hAnsi="黑体" w:eastAsia="黑体"/>
          <w:sz w:val="32"/>
          <w:szCs w:val="32"/>
        </w:rPr>
      </w:pPr>
    </w:p>
    <w:p w14:paraId="3B7AF729">
      <w:pPr>
        <w:spacing w:line="600" w:lineRule="exact"/>
        <w:rPr>
          <w:rFonts w:ascii="黑体" w:hAnsi="黑体" w:eastAsia="黑体"/>
          <w:sz w:val="32"/>
          <w:szCs w:val="32"/>
        </w:rPr>
      </w:pPr>
    </w:p>
    <w:p w14:paraId="268C73D5">
      <w:pPr>
        <w:spacing w:line="600" w:lineRule="exact"/>
        <w:rPr>
          <w:rFonts w:ascii="黑体" w:hAnsi="黑体" w:eastAsia="黑体"/>
          <w:sz w:val="32"/>
          <w:szCs w:val="32"/>
        </w:rPr>
      </w:pPr>
    </w:p>
    <w:p w14:paraId="52AC99C9">
      <w:pPr>
        <w:spacing w:line="600" w:lineRule="exact"/>
        <w:rPr>
          <w:rFonts w:ascii="黑体" w:hAnsi="黑体" w:eastAsia="黑体"/>
          <w:sz w:val="32"/>
          <w:szCs w:val="32"/>
        </w:rPr>
      </w:pPr>
    </w:p>
    <w:p w14:paraId="34F2F460">
      <w:pPr>
        <w:spacing w:line="600" w:lineRule="exact"/>
        <w:rPr>
          <w:rFonts w:ascii="黑体" w:hAnsi="黑体" w:eastAsia="黑体"/>
          <w:sz w:val="32"/>
          <w:szCs w:val="32"/>
        </w:rPr>
      </w:pPr>
    </w:p>
    <w:p w14:paraId="20B9A337">
      <w:pPr>
        <w:spacing w:line="600" w:lineRule="exact"/>
        <w:rPr>
          <w:rFonts w:ascii="黑体" w:hAnsi="黑体" w:eastAsia="黑体"/>
          <w:sz w:val="32"/>
          <w:szCs w:val="32"/>
        </w:rPr>
      </w:pPr>
    </w:p>
    <w:p w14:paraId="318827F9">
      <w:pPr>
        <w:jc w:val="left"/>
        <w:rPr>
          <w:rFonts w:ascii="Times New Roman" w:hAnsi="Times New Roman" w:eastAsia="黑体"/>
          <w:spacing w:val="16"/>
          <w:sz w:val="32"/>
          <w:szCs w:val="32"/>
        </w:rPr>
      </w:pPr>
      <w:r>
        <w:rPr>
          <w:rFonts w:ascii="Times New Roman" w:hAnsi="Times New Roman" w:eastAsia="黑体"/>
          <w:spacing w:val="16"/>
          <w:sz w:val="32"/>
          <w:szCs w:val="32"/>
        </w:rPr>
        <w:br w:type="page"/>
      </w:r>
      <w:r>
        <w:rPr>
          <w:rFonts w:hint="eastAsia" w:ascii="Times New Roman" w:hAnsi="Times New Roman" w:eastAsia="黑体"/>
          <w:spacing w:val="16"/>
          <w:sz w:val="32"/>
          <w:szCs w:val="32"/>
        </w:rPr>
        <w:t>附件</w:t>
      </w:r>
      <w:r>
        <w:rPr>
          <w:rFonts w:ascii="Times New Roman" w:hAnsi="Times New Roman" w:eastAsia="黑体"/>
          <w:spacing w:val="16"/>
          <w:sz w:val="32"/>
          <w:szCs w:val="32"/>
        </w:rPr>
        <w:t>5</w:t>
      </w:r>
    </w:p>
    <w:p w14:paraId="3350CEC6">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寿县兽医社会化服务组织备案申请表</w:t>
      </w:r>
    </w:p>
    <w:p w14:paraId="681A3243">
      <w:pPr>
        <w:spacing w:line="600" w:lineRule="exact"/>
        <w:jc w:val="center"/>
        <w:rPr>
          <w:rFonts w:ascii="Times New Roman" w:hAnsi="Times New Roman"/>
          <w:sz w:val="32"/>
          <w:szCs w:val="32"/>
        </w:rPr>
      </w:pP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7"/>
        <w:gridCol w:w="1274"/>
        <w:gridCol w:w="946"/>
        <w:gridCol w:w="272"/>
        <w:gridCol w:w="1416"/>
        <w:gridCol w:w="3203"/>
      </w:tblGrid>
      <w:tr w14:paraId="02C1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17" w:type="dxa"/>
          </w:tcPr>
          <w:p w14:paraId="34C7534F">
            <w:pPr>
              <w:jc w:val="center"/>
              <w:rPr>
                <w:rFonts w:ascii="Times New Roman" w:hAnsi="Times New Roman" w:eastAsia="仿宋"/>
                <w:sz w:val="32"/>
                <w:szCs w:val="32"/>
              </w:rPr>
            </w:pPr>
            <w:r>
              <w:rPr>
                <w:rFonts w:hint="eastAsia" w:ascii="Times New Roman" w:hAnsi="Times New Roman" w:eastAsia="仿宋"/>
                <w:sz w:val="32"/>
                <w:szCs w:val="32"/>
              </w:rPr>
              <w:t>组织名称</w:t>
            </w:r>
          </w:p>
        </w:tc>
        <w:tc>
          <w:tcPr>
            <w:tcW w:w="7111" w:type="dxa"/>
            <w:gridSpan w:val="5"/>
          </w:tcPr>
          <w:p w14:paraId="27C6A568">
            <w:pPr>
              <w:jc w:val="center"/>
              <w:rPr>
                <w:rFonts w:ascii="Times New Roman" w:hAnsi="Times New Roman" w:eastAsia="仿宋"/>
                <w:sz w:val="32"/>
                <w:szCs w:val="32"/>
              </w:rPr>
            </w:pPr>
          </w:p>
        </w:tc>
      </w:tr>
      <w:tr w14:paraId="4400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17" w:type="dxa"/>
          </w:tcPr>
          <w:p w14:paraId="2E56F49C">
            <w:pPr>
              <w:jc w:val="center"/>
              <w:rPr>
                <w:rFonts w:ascii="Times New Roman" w:hAnsi="Times New Roman" w:eastAsia="仿宋"/>
                <w:sz w:val="32"/>
                <w:szCs w:val="32"/>
              </w:rPr>
            </w:pPr>
            <w:r>
              <w:rPr>
                <w:rFonts w:hint="eastAsia" w:ascii="Times New Roman" w:hAnsi="Times New Roman" w:eastAsia="仿宋"/>
                <w:sz w:val="32"/>
                <w:szCs w:val="32"/>
              </w:rPr>
              <w:t>法人姓名</w:t>
            </w:r>
          </w:p>
        </w:tc>
        <w:tc>
          <w:tcPr>
            <w:tcW w:w="2220" w:type="dxa"/>
            <w:gridSpan w:val="2"/>
          </w:tcPr>
          <w:p w14:paraId="21B1DFFF">
            <w:pPr>
              <w:jc w:val="center"/>
              <w:rPr>
                <w:rFonts w:ascii="Times New Roman" w:hAnsi="Times New Roman" w:eastAsia="仿宋"/>
                <w:sz w:val="32"/>
                <w:szCs w:val="32"/>
              </w:rPr>
            </w:pPr>
          </w:p>
        </w:tc>
        <w:tc>
          <w:tcPr>
            <w:tcW w:w="1688" w:type="dxa"/>
            <w:gridSpan w:val="2"/>
          </w:tcPr>
          <w:p w14:paraId="338C8957">
            <w:pPr>
              <w:jc w:val="center"/>
              <w:rPr>
                <w:rFonts w:ascii="Times New Roman" w:hAnsi="Times New Roman" w:eastAsia="仿宋"/>
                <w:sz w:val="32"/>
                <w:szCs w:val="32"/>
              </w:rPr>
            </w:pPr>
            <w:r>
              <w:rPr>
                <w:rFonts w:hint="eastAsia" w:ascii="Times New Roman" w:hAnsi="Times New Roman" w:eastAsia="仿宋"/>
                <w:sz w:val="32"/>
                <w:szCs w:val="32"/>
              </w:rPr>
              <w:t>联系方式</w:t>
            </w:r>
          </w:p>
        </w:tc>
        <w:tc>
          <w:tcPr>
            <w:tcW w:w="3203" w:type="dxa"/>
          </w:tcPr>
          <w:p w14:paraId="509226C9">
            <w:pPr>
              <w:rPr>
                <w:rFonts w:ascii="Times New Roman" w:hAnsi="Times New Roman" w:eastAsia="仿宋"/>
                <w:sz w:val="32"/>
                <w:szCs w:val="32"/>
              </w:rPr>
            </w:pPr>
          </w:p>
        </w:tc>
      </w:tr>
      <w:tr w14:paraId="48C7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17" w:type="dxa"/>
          </w:tcPr>
          <w:p w14:paraId="3EC7A289">
            <w:pPr>
              <w:jc w:val="center"/>
              <w:rPr>
                <w:rFonts w:ascii="Times New Roman" w:hAnsi="Times New Roman" w:eastAsia="仿宋"/>
                <w:sz w:val="32"/>
                <w:szCs w:val="32"/>
              </w:rPr>
            </w:pPr>
            <w:r>
              <w:rPr>
                <w:rFonts w:hint="eastAsia" w:ascii="Times New Roman" w:hAnsi="Times New Roman" w:eastAsia="仿宋"/>
                <w:sz w:val="32"/>
                <w:szCs w:val="32"/>
              </w:rPr>
              <w:t>证照编号</w:t>
            </w:r>
          </w:p>
        </w:tc>
        <w:tc>
          <w:tcPr>
            <w:tcW w:w="7111" w:type="dxa"/>
            <w:gridSpan w:val="5"/>
          </w:tcPr>
          <w:p w14:paraId="66CBA688">
            <w:pPr>
              <w:rPr>
                <w:rFonts w:ascii="Times New Roman" w:hAnsi="Times New Roman" w:eastAsia="仿宋"/>
                <w:sz w:val="32"/>
                <w:szCs w:val="32"/>
              </w:rPr>
            </w:pPr>
          </w:p>
        </w:tc>
      </w:tr>
      <w:tr w14:paraId="1B02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091" w:type="dxa"/>
            <w:gridSpan w:val="2"/>
          </w:tcPr>
          <w:p w14:paraId="06DF12DE">
            <w:pPr>
              <w:jc w:val="center"/>
              <w:rPr>
                <w:rFonts w:ascii="Times New Roman" w:hAnsi="Times New Roman" w:eastAsia="仿宋"/>
                <w:sz w:val="32"/>
                <w:szCs w:val="32"/>
              </w:rPr>
            </w:pPr>
            <w:r>
              <w:rPr>
                <w:rFonts w:hint="eastAsia" w:ascii="Times New Roman" w:hAnsi="Times New Roman" w:eastAsia="仿宋"/>
                <w:sz w:val="32"/>
                <w:szCs w:val="32"/>
              </w:rPr>
              <w:t>办公场所情况</w:t>
            </w:r>
          </w:p>
        </w:tc>
        <w:tc>
          <w:tcPr>
            <w:tcW w:w="5837" w:type="dxa"/>
            <w:gridSpan w:val="4"/>
          </w:tcPr>
          <w:p w14:paraId="6DC4DD59">
            <w:pPr>
              <w:rPr>
                <w:rFonts w:ascii="Times New Roman" w:hAnsi="Times New Roman" w:eastAsia="仿宋"/>
                <w:sz w:val="32"/>
                <w:szCs w:val="32"/>
              </w:rPr>
            </w:pPr>
          </w:p>
        </w:tc>
      </w:tr>
      <w:tr w14:paraId="0927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091" w:type="dxa"/>
            <w:gridSpan w:val="2"/>
          </w:tcPr>
          <w:p w14:paraId="07B2DDC3">
            <w:pPr>
              <w:jc w:val="center"/>
              <w:rPr>
                <w:rFonts w:ascii="Times New Roman" w:hAnsi="Times New Roman" w:eastAsia="仿宋"/>
                <w:sz w:val="32"/>
                <w:szCs w:val="32"/>
              </w:rPr>
            </w:pPr>
            <w:r>
              <w:rPr>
                <w:rFonts w:hint="eastAsia" w:ascii="Times New Roman" w:hAnsi="Times New Roman" w:eastAsia="仿宋"/>
                <w:sz w:val="32"/>
                <w:szCs w:val="32"/>
              </w:rPr>
              <w:t>设施设备情况</w:t>
            </w:r>
          </w:p>
        </w:tc>
        <w:tc>
          <w:tcPr>
            <w:tcW w:w="5837" w:type="dxa"/>
            <w:gridSpan w:val="4"/>
          </w:tcPr>
          <w:p w14:paraId="58E76DF0">
            <w:pPr>
              <w:rPr>
                <w:rFonts w:ascii="Times New Roman" w:hAnsi="Times New Roman" w:eastAsia="仿宋"/>
                <w:sz w:val="32"/>
                <w:szCs w:val="32"/>
              </w:rPr>
            </w:pPr>
          </w:p>
        </w:tc>
      </w:tr>
      <w:tr w14:paraId="09A6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091" w:type="dxa"/>
            <w:gridSpan w:val="2"/>
          </w:tcPr>
          <w:p w14:paraId="74F313C7">
            <w:pPr>
              <w:jc w:val="center"/>
              <w:rPr>
                <w:rFonts w:ascii="Times New Roman" w:hAnsi="Times New Roman" w:eastAsia="仿宋"/>
                <w:sz w:val="32"/>
                <w:szCs w:val="32"/>
              </w:rPr>
            </w:pPr>
            <w:r>
              <w:rPr>
                <w:rFonts w:hint="eastAsia" w:ascii="Times New Roman" w:hAnsi="Times New Roman" w:eastAsia="仿宋"/>
                <w:sz w:val="32"/>
                <w:szCs w:val="32"/>
              </w:rPr>
              <w:t>人员配置情况</w:t>
            </w:r>
          </w:p>
        </w:tc>
        <w:tc>
          <w:tcPr>
            <w:tcW w:w="5837" w:type="dxa"/>
            <w:gridSpan w:val="4"/>
          </w:tcPr>
          <w:p w14:paraId="2D60FDA5">
            <w:pPr>
              <w:rPr>
                <w:rFonts w:ascii="Times New Roman" w:hAnsi="Times New Roman" w:eastAsia="仿宋"/>
                <w:sz w:val="32"/>
                <w:szCs w:val="32"/>
              </w:rPr>
            </w:pPr>
          </w:p>
        </w:tc>
      </w:tr>
      <w:tr w14:paraId="4996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091" w:type="dxa"/>
            <w:gridSpan w:val="2"/>
          </w:tcPr>
          <w:p w14:paraId="449F5189">
            <w:pPr>
              <w:jc w:val="center"/>
              <w:rPr>
                <w:rFonts w:ascii="Times New Roman" w:hAnsi="Times New Roman" w:eastAsia="仿宋"/>
                <w:sz w:val="32"/>
                <w:szCs w:val="32"/>
              </w:rPr>
            </w:pPr>
            <w:r>
              <w:rPr>
                <w:rFonts w:hint="eastAsia" w:ascii="Times New Roman" w:hAnsi="Times New Roman" w:eastAsia="仿宋"/>
                <w:sz w:val="32"/>
                <w:szCs w:val="32"/>
              </w:rPr>
              <w:t>规章制度制定情况</w:t>
            </w:r>
          </w:p>
        </w:tc>
        <w:tc>
          <w:tcPr>
            <w:tcW w:w="5837" w:type="dxa"/>
            <w:gridSpan w:val="4"/>
          </w:tcPr>
          <w:p w14:paraId="341FE55D">
            <w:pPr>
              <w:rPr>
                <w:rFonts w:ascii="Times New Roman" w:hAnsi="Times New Roman" w:eastAsia="仿宋"/>
                <w:sz w:val="32"/>
                <w:szCs w:val="32"/>
              </w:rPr>
            </w:pPr>
          </w:p>
        </w:tc>
      </w:tr>
      <w:tr w14:paraId="2E5E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8928" w:type="dxa"/>
            <w:gridSpan w:val="6"/>
          </w:tcPr>
          <w:p w14:paraId="4EEE31BB">
            <w:pPr>
              <w:suppressAutoHyphens/>
              <w:adjustRightInd w:val="0"/>
              <w:snapToGrid w:val="0"/>
              <w:spacing w:line="400" w:lineRule="exact"/>
              <w:rPr>
                <w:rFonts w:ascii="Times New Roman" w:hAnsi="Times New Roman" w:eastAsia="仿宋_GB2312"/>
                <w:sz w:val="32"/>
                <w:szCs w:val="32"/>
              </w:rPr>
            </w:pPr>
          </w:p>
          <w:p w14:paraId="660E506C">
            <w:pPr>
              <w:suppressAutoHyphens/>
              <w:adjustRightInd w:val="0"/>
              <w:snapToGrid w:val="0"/>
              <w:spacing w:line="400" w:lineRule="exact"/>
              <w:rPr>
                <w:rFonts w:ascii="Times New Roman" w:hAnsi="Times New Roman" w:eastAsia="仿宋_GB2312"/>
                <w:sz w:val="32"/>
                <w:szCs w:val="32"/>
              </w:rPr>
            </w:pPr>
            <w:r>
              <w:rPr>
                <w:rFonts w:hint="eastAsia" w:ascii="Times New Roman" w:hAnsi="Times New Roman" w:eastAsia="仿宋_GB2312"/>
                <w:sz w:val="32"/>
                <w:szCs w:val="32"/>
              </w:rPr>
              <w:t>本组织（单位）承诺，以上申请信息真实准确。</w:t>
            </w:r>
          </w:p>
          <w:p w14:paraId="0330BB60">
            <w:pPr>
              <w:suppressAutoHyphens/>
              <w:adjustRightInd w:val="0"/>
              <w:snapToGrid w:val="0"/>
              <w:spacing w:line="400" w:lineRule="exact"/>
              <w:rPr>
                <w:rFonts w:ascii="Times New Roman" w:hAnsi="Times New Roman" w:eastAsia="仿宋_GB2312"/>
                <w:sz w:val="32"/>
                <w:szCs w:val="32"/>
              </w:rPr>
            </w:pPr>
          </w:p>
          <w:p w14:paraId="76CCC17A">
            <w:pPr>
              <w:suppressAutoHyphens/>
              <w:adjustRightInd w:val="0"/>
              <w:snapToGrid w:val="0"/>
              <w:spacing w:line="400" w:lineRule="exact"/>
              <w:jc w:val="center"/>
              <w:rPr>
                <w:rFonts w:ascii="Times New Roman" w:hAnsi="Times New Roman" w:eastAsia="仿宋_GB2312"/>
                <w:sz w:val="32"/>
                <w:szCs w:val="32"/>
              </w:rPr>
            </w:pPr>
          </w:p>
          <w:p w14:paraId="503B3369">
            <w:pPr>
              <w:suppressAutoHyphens/>
              <w:adjustRightInd w:val="0"/>
              <w:snapToGrid w:val="0"/>
              <w:spacing w:line="400" w:lineRule="exact"/>
              <w:jc w:val="center"/>
              <w:rPr>
                <w:rFonts w:ascii="Times New Roman" w:hAnsi="Times New Roman" w:eastAsia="仿宋_GB2312"/>
                <w:sz w:val="32"/>
                <w:szCs w:val="32"/>
              </w:rPr>
            </w:pPr>
            <w:r>
              <w:rPr>
                <w:rFonts w:hint="eastAsia" w:ascii="Times New Roman" w:hAnsi="Times New Roman" w:eastAsia="仿宋_GB2312"/>
                <w:sz w:val="32"/>
                <w:szCs w:val="32"/>
              </w:rPr>
              <w:t>申请组织（单位）盖章：</w:t>
            </w:r>
          </w:p>
          <w:p w14:paraId="1380A7DD">
            <w:pPr>
              <w:spacing w:line="600" w:lineRule="exact"/>
              <w:rPr>
                <w:rFonts w:ascii="Times New Roman" w:hAnsi="Times New Roman" w:eastAsia="仿宋_GB2312"/>
                <w:sz w:val="32"/>
                <w:szCs w:val="32"/>
              </w:rPr>
            </w:pPr>
            <w:r>
              <w:rPr>
                <w:rFonts w:ascii="Times New Roman" w:hAnsi="Times New Roman" w:eastAsia="仿宋_GB2312"/>
                <w:sz w:val="32"/>
                <w:szCs w:val="32"/>
              </w:rPr>
              <w:t xml:space="preserve">                    </w:t>
            </w:r>
          </w:p>
          <w:p w14:paraId="75F3E2AB">
            <w:pPr>
              <w:jc w:val="right"/>
              <w:rPr>
                <w:rFonts w:ascii="Times New Roman" w:hAnsi="Times New Roman" w:eastAsia="仿宋_GB2312"/>
                <w:sz w:val="32"/>
                <w:szCs w:val="32"/>
              </w:rPr>
            </w:pP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tc>
      </w:tr>
      <w:tr w14:paraId="6B64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4309" w:type="dxa"/>
            <w:gridSpan w:val="4"/>
          </w:tcPr>
          <w:p w14:paraId="6E2998D2">
            <w:pPr>
              <w:suppressAutoHyphens/>
              <w:adjustRightInd w:val="0"/>
              <w:snapToGrid w:val="0"/>
              <w:spacing w:line="400" w:lineRule="exact"/>
              <w:rPr>
                <w:rFonts w:ascii="Times New Roman" w:hAnsi="Times New Roman" w:eastAsia="仿宋_GB2312"/>
                <w:sz w:val="32"/>
                <w:szCs w:val="32"/>
              </w:rPr>
            </w:pPr>
            <w:r>
              <w:rPr>
                <w:rFonts w:hint="eastAsia" w:ascii="Times New Roman" w:hAnsi="Times New Roman" w:eastAsia="仿宋_GB2312"/>
                <w:sz w:val="32"/>
                <w:szCs w:val="32"/>
              </w:rPr>
              <w:t>县动物疫病预防与控制中心意见：</w:t>
            </w:r>
          </w:p>
          <w:p w14:paraId="6C00FAF9">
            <w:pPr>
              <w:suppressAutoHyphens/>
              <w:adjustRightInd w:val="0"/>
              <w:snapToGrid w:val="0"/>
              <w:spacing w:line="400" w:lineRule="exact"/>
              <w:rPr>
                <w:rFonts w:ascii="Times New Roman" w:hAnsi="Times New Roman" w:eastAsia="仿宋_GB2312"/>
                <w:sz w:val="32"/>
                <w:szCs w:val="32"/>
              </w:rPr>
            </w:pPr>
          </w:p>
          <w:p w14:paraId="68918CE6">
            <w:pPr>
              <w:suppressAutoHyphens/>
              <w:adjustRightInd w:val="0"/>
              <w:snapToGrid w:val="0"/>
              <w:spacing w:line="400" w:lineRule="exact"/>
              <w:rPr>
                <w:rFonts w:ascii="Times New Roman" w:hAnsi="Times New Roman" w:eastAsia="仿宋_GB2312"/>
                <w:sz w:val="32"/>
                <w:szCs w:val="32"/>
              </w:rPr>
            </w:pPr>
          </w:p>
          <w:p w14:paraId="49927202">
            <w:pPr>
              <w:suppressAutoHyphens/>
              <w:adjustRightInd w:val="0"/>
              <w:snapToGrid w:val="0"/>
              <w:spacing w:line="400" w:lineRule="exact"/>
              <w:jc w:val="right"/>
              <w:rPr>
                <w:rFonts w:ascii="Times New Roman" w:hAnsi="Times New Roman" w:eastAsia="仿宋_GB2312"/>
                <w:sz w:val="32"/>
                <w:szCs w:val="32"/>
              </w:rPr>
            </w:pP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p w14:paraId="73AEE43E">
            <w:pPr>
              <w:suppressAutoHyphens/>
              <w:adjustRightInd w:val="0"/>
              <w:snapToGrid w:val="0"/>
              <w:spacing w:line="400" w:lineRule="exact"/>
              <w:jc w:val="right"/>
              <w:rPr>
                <w:rFonts w:ascii="Times New Roman" w:hAnsi="Times New Roman" w:eastAsia="仿宋_GB2312"/>
                <w:sz w:val="32"/>
                <w:szCs w:val="32"/>
              </w:rPr>
            </w:pPr>
          </w:p>
        </w:tc>
        <w:tc>
          <w:tcPr>
            <w:tcW w:w="4619" w:type="dxa"/>
            <w:gridSpan w:val="2"/>
          </w:tcPr>
          <w:p w14:paraId="0EC4A677">
            <w:pPr>
              <w:suppressAutoHyphens/>
              <w:adjustRightInd w:val="0"/>
              <w:snapToGrid w:val="0"/>
              <w:spacing w:line="400" w:lineRule="exact"/>
              <w:rPr>
                <w:rFonts w:ascii="Times New Roman" w:hAnsi="Times New Roman" w:eastAsia="仿宋_GB2312"/>
                <w:sz w:val="32"/>
                <w:szCs w:val="32"/>
              </w:rPr>
            </w:pPr>
            <w:r>
              <w:rPr>
                <w:rFonts w:hint="eastAsia" w:ascii="Times New Roman" w:hAnsi="Times New Roman" w:eastAsia="仿宋_GB2312"/>
                <w:sz w:val="32"/>
                <w:szCs w:val="32"/>
              </w:rPr>
              <w:t>县畜牧兽医服务中心意见：</w:t>
            </w:r>
          </w:p>
          <w:p w14:paraId="5C309FD9">
            <w:pPr>
              <w:suppressAutoHyphens/>
              <w:adjustRightInd w:val="0"/>
              <w:snapToGrid w:val="0"/>
              <w:spacing w:line="400" w:lineRule="exact"/>
              <w:rPr>
                <w:rFonts w:ascii="Times New Roman" w:hAnsi="Times New Roman" w:eastAsia="仿宋_GB2312"/>
                <w:sz w:val="32"/>
                <w:szCs w:val="32"/>
              </w:rPr>
            </w:pPr>
          </w:p>
          <w:p w14:paraId="4F5ECD11">
            <w:pPr>
              <w:suppressAutoHyphens/>
              <w:adjustRightInd w:val="0"/>
              <w:snapToGrid w:val="0"/>
              <w:spacing w:line="400" w:lineRule="exact"/>
              <w:rPr>
                <w:rFonts w:ascii="Times New Roman" w:hAnsi="Times New Roman" w:eastAsia="仿宋_GB2312"/>
                <w:sz w:val="32"/>
                <w:szCs w:val="32"/>
              </w:rPr>
            </w:pPr>
          </w:p>
          <w:p w14:paraId="6A2DEEEF">
            <w:pPr>
              <w:suppressAutoHyphens/>
              <w:adjustRightInd w:val="0"/>
              <w:snapToGrid w:val="0"/>
              <w:spacing w:line="400" w:lineRule="exact"/>
              <w:rPr>
                <w:rFonts w:ascii="Times New Roman" w:hAnsi="Times New Roman" w:eastAsia="仿宋_GB2312"/>
                <w:sz w:val="32"/>
                <w:szCs w:val="32"/>
              </w:rPr>
            </w:pPr>
          </w:p>
          <w:p w14:paraId="59B31B99">
            <w:pPr>
              <w:suppressAutoHyphens/>
              <w:adjustRightInd w:val="0"/>
              <w:snapToGrid w:val="0"/>
              <w:spacing w:line="400" w:lineRule="exact"/>
              <w:jc w:val="right"/>
              <w:rPr>
                <w:rFonts w:ascii="Times New Roman" w:hAnsi="Times New Roman" w:eastAsia="仿宋_GB2312"/>
                <w:sz w:val="32"/>
                <w:szCs w:val="32"/>
              </w:rPr>
            </w:pP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p w14:paraId="49685DAD">
            <w:pPr>
              <w:suppressAutoHyphens/>
              <w:adjustRightInd w:val="0"/>
              <w:snapToGrid w:val="0"/>
              <w:spacing w:line="400" w:lineRule="exact"/>
              <w:jc w:val="right"/>
              <w:rPr>
                <w:rFonts w:ascii="Times New Roman" w:hAnsi="Times New Roman" w:eastAsia="仿宋_GB2312"/>
                <w:sz w:val="32"/>
                <w:szCs w:val="32"/>
              </w:rPr>
            </w:pPr>
          </w:p>
        </w:tc>
      </w:tr>
    </w:tbl>
    <w:p w14:paraId="466C0D25">
      <w:pPr>
        <w:suppressAutoHyphens/>
        <w:adjustRightInd w:val="0"/>
        <w:snapToGrid w:val="0"/>
        <w:spacing w:line="400" w:lineRule="exact"/>
        <w:rPr>
          <w:rFonts w:ascii="Times New Roman" w:hAnsi="Times New Roman" w:eastAsia="仿宋_GB2312"/>
          <w:sz w:val="30"/>
          <w:szCs w:val="30"/>
        </w:rPr>
      </w:pPr>
      <w:r>
        <w:rPr>
          <w:rFonts w:hint="eastAsia" w:ascii="Times New Roman" w:hAnsi="Times New Roman" w:eastAsia="仿宋_GB2312"/>
          <w:sz w:val="30"/>
          <w:szCs w:val="30"/>
        </w:rPr>
        <w:t>备注：附营业执照、法人身份证、兽用生物制品经营许可证复印件，办公场所、设施设备、规章制度照片，人员清单。</w:t>
      </w:r>
    </w:p>
    <w:p w14:paraId="075B25AB">
      <w:pPr>
        <w:spacing w:line="60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6</w:t>
      </w:r>
    </w:p>
    <w:p w14:paraId="2E61C08C">
      <w:pPr>
        <w:jc w:val="center"/>
        <w:rPr>
          <w:rFonts w:ascii="Times New Roman" w:hAnsi="Times New Roman" w:eastAsia="方正小标宋简体"/>
          <w:sz w:val="44"/>
          <w:szCs w:val="44"/>
        </w:rPr>
      </w:pPr>
      <w:r>
        <w:rPr>
          <w:rFonts w:hint="eastAsia" w:ascii="Times New Roman" w:hAnsi="Times New Roman" w:eastAsia="方正小标宋简体"/>
          <w:sz w:val="44"/>
          <w:szCs w:val="44"/>
        </w:rPr>
        <w:t>寿县兽医社会化服务合同</w:t>
      </w:r>
      <w:r>
        <w:rPr>
          <w:rFonts w:ascii="Times New Roman" w:hAnsi="Times New Roman" w:eastAsia="方正小标宋简体"/>
          <w:sz w:val="44"/>
          <w:szCs w:val="44"/>
        </w:rPr>
        <w:t>(</w:t>
      </w:r>
      <w:r>
        <w:rPr>
          <w:rFonts w:hint="eastAsia" w:ascii="Times New Roman" w:hAnsi="Times New Roman" w:eastAsia="方正小标宋简体"/>
          <w:sz w:val="44"/>
          <w:szCs w:val="44"/>
        </w:rPr>
        <w:t>试行</w:t>
      </w:r>
      <w:r>
        <w:rPr>
          <w:rFonts w:ascii="Times New Roman" w:hAnsi="Times New Roman" w:eastAsia="方正小标宋简体"/>
          <w:sz w:val="44"/>
          <w:szCs w:val="44"/>
        </w:rPr>
        <w:t>)</w:t>
      </w:r>
    </w:p>
    <w:p w14:paraId="4AAF27EB">
      <w:pPr>
        <w:spacing w:line="500" w:lineRule="exact"/>
        <w:jc w:val="center"/>
        <w:rPr>
          <w:rFonts w:ascii="仿宋_GB2312" w:hAnsi="Times New Roman" w:eastAsia="仿宋_GB2312"/>
          <w:sz w:val="32"/>
          <w:szCs w:val="32"/>
        </w:rPr>
      </w:pPr>
      <w:r>
        <w:rPr>
          <w:rFonts w:ascii="Times New Roman" w:hAnsi="Times New Roman" w:eastAsia="仿宋"/>
          <w:spacing w:val="7"/>
          <w:sz w:val="32"/>
          <w:szCs w:val="32"/>
        </w:rPr>
        <w:t xml:space="preserve">   </w:t>
      </w:r>
      <w:r>
        <w:rPr>
          <w:rFonts w:ascii="Times New Roman" w:hAnsi="Times New Roman" w:eastAsia="仿宋"/>
          <w:sz w:val="32"/>
          <w:szCs w:val="32"/>
        </w:rPr>
        <w:t xml:space="preserve">                            </w:t>
      </w:r>
      <w:r>
        <w:rPr>
          <w:rFonts w:hint="eastAsia" w:ascii="仿宋_GB2312" w:hAnsi="Times New Roman" w:eastAsia="仿宋_GB2312"/>
          <w:sz w:val="32"/>
          <w:szCs w:val="32"/>
        </w:rPr>
        <w:t>编号：</w:t>
      </w:r>
    </w:p>
    <w:p w14:paraId="37DADDCA">
      <w:pPr>
        <w:spacing w:line="480" w:lineRule="exact"/>
        <w:rPr>
          <w:rFonts w:ascii="仿宋_GB2312" w:hAnsi="Times New Roman" w:eastAsia="仿宋_GB2312"/>
          <w:sz w:val="32"/>
          <w:szCs w:val="32"/>
        </w:rPr>
      </w:pPr>
    </w:p>
    <w:p w14:paraId="3DB2E967">
      <w:pPr>
        <w:spacing w:line="480" w:lineRule="exact"/>
        <w:rPr>
          <w:rFonts w:ascii="仿宋_GB2312" w:hAnsi="Times New Roman" w:eastAsia="仿宋_GB2312"/>
          <w:sz w:val="32"/>
          <w:szCs w:val="32"/>
        </w:rPr>
      </w:pPr>
      <w:r>
        <w:rPr>
          <w:rFonts w:hint="eastAsia" w:ascii="仿宋_GB2312" w:hAnsi="Times New Roman" w:eastAsia="仿宋_GB2312"/>
          <w:sz w:val="32"/>
          <w:szCs w:val="32"/>
        </w:rPr>
        <w:t>甲方</w:t>
      </w:r>
      <w:r>
        <w:rPr>
          <w:rFonts w:ascii="仿宋_GB2312" w:hAnsi="Times New Roman" w:eastAsia="仿宋_GB2312"/>
          <w:sz w:val="32"/>
          <w:szCs w:val="32"/>
        </w:rPr>
        <w:t>(</w:t>
      </w:r>
      <w:r>
        <w:rPr>
          <w:rFonts w:hint="eastAsia" w:ascii="仿宋_GB2312" w:hAnsi="Times New Roman" w:eastAsia="仿宋_GB2312"/>
          <w:sz w:val="32"/>
          <w:szCs w:val="32"/>
        </w:rPr>
        <w:t>购买方</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 xml:space="preserve">                                        </w:t>
      </w:r>
    </w:p>
    <w:p w14:paraId="03FED1D2">
      <w:pPr>
        <w:spacing w:line="480" w:lineRule="exact"/>
        <w:rPr>
          <w:rFonts w:ascii="仿宋_GB2312" w:hAnsi="Times New Roman" w:eastAsia="仿宋_GB2312"/>
          <w:sz w:val="32"/>
          <w:szCs w:val="32"/>
        </w:rPr>
      </w:pPr>
      <w:r>
        <w:rPr>
          <w:rFonts w:hint="eastAsia" w:ascii="仿宋_GB2312" w:hAnsi="Times New Roman" w:eastAsia="仿宋_GB2312"/>
          <w:sz w:val="32"/>
          <w:szCs w:val="32"/>
        </w:rPr>
        <w:t>法定代表人：</w:t>
      </w:r>
      <w:r>
        <w:rPr>
          <w:rFonts w:ascii="仿宋_GB2312" w:hAnsi="Times New Roman" w:eastAsia="仿宋_GB2312"/>
          <w:sz w:val="32"/>
          <w:szCs w:val="32"/>
        </w:rPr>
        <w:tab/>
      </w:r>
      <w:r>
        <w:rPr>
          <w:rFonts w:ascii="仿宋_GB2312" w:hAnsi="Times New Roman" w:eastAsia="仿宋_GB2312"/>
          <w:sz w:val="32"/>
          <w:szCs w:val="32"/>
        </w:rPr>
        <w:t xml:space="preserve"> </w:t>
      </w:r>
    </w:p>
    <w:p w14:paraId="0615B1A7">
      <w:pPr>
        <w:spacing w:line="480" w:lineRule="exact"/>
        <w:rPr>
          <w:rFonts w:ascii="仿宋_GB2312" w:hAnsi="Times New Roman" w:eastAsia="仿宋_GB2312"/>
          <w:sz w:val="32"/>
          <w:szCs w:val="32"/>
        </w:rPr>
      </w:pPr>
      <w:r>
        <w:rPr>
          <w:rFonts w:hint="eastAsia" w:ascii="仿宋_GB2312" w:hAnsi="Times New Roman" w:eastAsia="仿宋_GB2312"/>
          <w:sz w:val="32"/>
          <w:szCs w:val="32"/>
        </w:rPr>
        <w:t>乙方</w:t>
      </w:r>
      <w:r>
        <w:rPr>
          <w:rFonts w:ascii="仿宋_GB2312" w:hAnsi="Times New Roman" w:eastAsia="仿宋_GB2312"/>
          <w:sz w:val="32"/>
          <w:szCs w:val="32"/>
        </w:rPr>
        <w:t>(</w:t>
      </w:r>
      <w:r>
        <w:rPr>
          <w:rFonts w:hint="eastAsia" w:ascii="仿宋_GB2312" w:hAnsi="Times New Roman" w:eastAsia="仿宋_GB2312"/>
          <w:sz w:val="32"/>
          <w:szCs w:val="32"/>
        </w:rPr>
        <w:t>承接方</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 xml:space="preserve">                                        </w:t>
      </w:r>
    </w:p>
    <w:p w14:paraId="06693136">
      <w:pPr>
        <w:spacing w:line="480" w:lineRule="exact"/>
        <w:rPr>
          <w:rFonts w:ascii="仿宋_GB2312" w:hAnsi="Times New Roman" w:eastAsia="仿宋_GB2312"/>
          <w:sz w:val="32"/>
          <w:szCs w:val="32"/>
        </w:rPr>
      </w:pPr>
      <w:r>
        <w:rPr>
          <w:rFonts w:hint="eastAsia" w:ascii="仿宋_GB2312" w:hAnsi="Times New Roman" w:eastAsia="仿宋_GB2312"/>
          <w:sz w:val="32"/>
          <w:szCs w:val="32"/>
        </w:rPr>
        <w:t>法定代表人：</w:t>
      </w:r>
      <w:r>
        <w:rPr>
          <w:rFonts w:ascii="仿宋_GB2312" w:hAnsi="Times New Roman" w:eastAsia="仿宋_GB2312"/>
          <w:sz w:val="32"/>
          <w:szCs w:val="32"/>
        </w:rPr>
        <w:t xml:space="preserve">           </w:t>
      </w:r>
    </w:p>
    <w:p w14:paraId="703A9A7C">
      <w:pPr>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根据《中华人民共和国合同法》《中华人民共和国预算法》《中华人民共和国政府采购法》等有关规定，甲乙双方本着诚实信用的原则，在平等、自愿、公平的基础上，经协商一致，就《兽医社会化服务合同》</w:t>
      </w:r>
      <w:r>
        <w:rPr>
          <w:rFonts w:ascii="仿宋_GB2312" w:hAnsi="Times New Roman" w:eastAsia="仿宋_GB2312"/>
          <w:sz w:val="32"/>
          <w:szCs w:val="32"/>
        </w:rPr>
        <w:t>(</w:t>
      </w:r>
      <w:r>
        <w:rPr>
          <w:rFonts w:hint="eastAsia" w:ascii="仿宋_GB2312" w:hAnsi="Times New Roman" w:eastAsia="仿宋_GB2312"/>
          <w:sz w:val="32"/>
          <w:szCs w:val="32"/>
        </w:rPr>
        <w:t>以下简称“合同”</w:t>
      </w:r>
      <w:r>
        <w:rPr>
          <w:rFonts w:ascii="仿宋_GB2312" w:hAnsi="Times New Roman" w:eastAsia="仿宋_GB2312"/>
          <w:sz w:val="32"/>
          <w:szCs w:val="32"/>
        </w:rPr>
        <w:t>)</w:t>
      </w:r>
      <w:r>
        <w:rPr>
          <w:rFonts w:hint="eastAsia" w:ascii="仿宋_GB2312" w:hAnsi="Times New Roman" w:eastAsia="仿宋_GB2312"/>
          <w:sz w:val="32"/>
          <w:szCs w:val="32"/>
        </w:rPr>
        <w:t>达成如下协议。</w:t>
      </w:r>
    </w:p>
    <w:p w14:paraId="0DBA0BFC">
      <w:pPr>
        <w:spacing w:line="4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第一条</w:t>
      </w:r>
      <w:r>
        <w:rPr>
          <w:rFonts w:ascii="Times New Roman" w:hAnsi="Times New Roman" w:eastAsia="黑体"/>
          <w:sz w:val="32"/>
          <w:szCs w:val="32"/>
        </w:rPr>
        <w:t xml:space="preserve">  </w:t>
      </w:r>
      <w:r>
        <w:rPr>
          <w:rFonts w:hint="eastAsia" w:ascii="Times New Roman" w:hAnsi="Times New Roman" w:eastAsia="黑体"/>
          <w:sz w:val="32"/>
          <w:szCs w:val="32"/>
        </w:rPr>
        <w:t>服务事项</w:t>
      </w:r>
    </w:p>
    <w:p w14:paraId="316D1C45">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服务内容：见《兽医社会化服务基本项目清单》《兽医社会化服务从业指导细则》。</w:t>
      </w:r>
    </w:p>
    <w:p w14:paraId="1DAB6549">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服务区域：</w:t>
      </w:r>
      <w:r>
        <w:rPr>
          <w:rFonts w:ascii="仿宋_GB2312" w:hAnsi="Times New Roman" w:eastAsia="仿宋_GB2312"/>
          <w:sz w:val="32"/>
          <w:szCs w:val="32"/>
          <w:u w:val="single"/>
        </w:rPr>
        <w:t xml:space="preserve">                 </w:t>
      </w:r>
      <w:r>
        <w:rPr>
          <w:rFonts w:hint="eastAsia" w:ascii="仿宋_GB2312" w:hAnsi="Times New Roman" w:eastAsia="仿宋_GB2312"/>
          <w:sz w:val="32"/>
          <w:szCs w:val="32"/>
        </w:rPr>
        <w:t>。</w:t>
      </w:r>
    </w:p>
    <w:p w14:paraId="411E5428">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服务时间：</w:t>
      </w:r>
      <w:r>
        <w:rPr>
          <w:rFonts w:ascii="仿宋_GB2312" w:hAnsi="Times New Roman" w:eastAsia="仿宋_GB2312"/>
          <w:sz w:val="32"/>
          <w:szCs w:val="32"/>
          <w:u w:val="single"/>
        </w:rPr>
        <w:t xml:space="preserve">     </w:t>
      </w:r>
      <w:r>
        <w:rPr>
          <w:rFonts w:hint="eastAsia" w:ascii="仿宋_GB2312" w:hAnsi="Times New Roman" w:eastAsia="仿宋_GB2312"/>
          <w:sz w:val="32"/>
          <w:szCs w:val="32"/>
        </w:rPr>
        <w:t>年</w:t>
      </w:r>
      <w:r>
        <w:rPr>
          <w:rFonts w:ascii="仿宋_GB2312" w:hAnsi="Times New Roman" w:eastAsia="仿宋_GB2312"/>
          <w:sz w:val="32"/>
          <w:szCs w:val="32"/>
          <w:u w:val="single"/>
        </w:rPr>
        <w:t xml:space="preserve">    </w:t>
      </w:r>
      <w:r>
        <w:rPr>
          <w:rFonts w:hint="eastAsia" w:ascii="仿宋_GB2312" w:hAnsi="Times New Roman" w:eastAsia="仿宋_GB2312"/>
          <w:sz w:val="32"/>
          <w:szCs w:val="32"/>
        </w:rPr>
        <w:t>月</w:t>
      </w:r>
      <w:r>
        <w:rPr>
          <w:rFonts w:ascii="仿宋_GB2312" w:hAnsi="Times New Roman" w:eastAsia="仿宋_GB2312"/>
          <w:sz w:val="32"/>
          <w:szCs w:val="32"/>
          <w:u w:val="single"/>
        </w:rPr>
        <w:t xml:space="preserve">    </w:t>
      </w:r>
      <w:r>
        <w:rPr>
          <w:rFonts w:hint="eastAsia" w:ascii="仿宋_GB2312" w:hAnsi="Times New Roman" w:eastAsia="仿宋_GB2312"/>
          <w:sz w:val="32"/>
          <w:szCs w:val="32"/>
        </w:rPr>
        <w:t>日至</w:t>
      </w:r>
      <w:r>
        <w:rPr>
          <w:rFonts w:ascii="仿宋_GB2312" w:hAnsi="Times New Roman" w:eastAsia="仿宋_GB2312"/>
          <w:sz w:val="32"/>
          <w:szCs w:val="32"/>
          <w:u w:val="single"/>
        </w:rPr>
        <w:t xml:space="preserve">     </w:t>
      </w:r>
      <w:r>
        <w:rPr>
          <w:rFonts w:hint="eastAsia" w:ascii="仿宋_GB2312" w:hAnsi="Times New Roman" w:eastAsia="仿宋_GB2312"/>
          <w:sz w:val="32"/>
          <w:szCs w:val="32"/>
        </w:rPr>
        <w:t>年</w:t>
      </w:r>
      <w:r>
        <w:rPr>
          <w:rFonts w:ascii="仿宋_GB2312" w:hAnsi="Times New Roman" w:eastAsia="仿宋_GB2312"/>
          <w:sz w:val="32"/>
          <w:szCs w:val="32"/>
          <w:u w:val="single"/>
        </w:rPr>
        <w:t xml:space="preserve">    </w:t>
      </w:r>
      <w:r>
        <w:rPr>
          <w:rFonts w:hint="eastAsia" w:ascii="仿宋_GB2312" w:hAnsi="Times New Roman" w:eastAsia="仿宋_GB2312"/>
          <w:sz w:val="32"/>
          <w:szCs w:val="32"/>
        </w:rPr>
        <w:t>月</w:t>
      </w:r>
      <w:r>
        <w:rPr>
          <w:rFonts w:ascii="仿宋_GB2312" w:hAnsi="Times New Roman" w:eastAsia="仿宋_GB2312"/>
          <w:sz w:val="32"/>
          <w:szCs w:val="32"/>
          <w:u w:val="single"/>
        </w:rPr>
        <w:t xml:space="preserve">   </w:t>
      </w:r>
      <w:r>
        <w:rPr>
          <w:rFonts w:hint="eastAsia" w:ascii="仿宋_GB2312" w:hAnsi="Times New Roman" w:eastAsia="仿宋_GB2312"/>
          <w:sz w:val="32"/>
          <w:szCs w:val="32"/>
        </w:rPr>
        <w:t>日。</w:t>
      </w:r>
    </w:p>
    <w:p w14:paraId="36F66A26">
      <w:pPr>
        <w:spacing w:line="4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第二条</w:t>
      </w:r>
      <w:r>
        <w:rPr>
          <w:rFonts w:ascii="Times New Roman" w:hAnsi="Times New Roman" w:eastAsia="黑体"/>
          <w:sz w:val="32"/>
          <w:szCs w:val="32"/>
        </w:rPr>
        <w:t xml:space="preserve">  </w:t>
      </w:r>
      <w:r>
        <w:rPr>
          <w:rFonts w:hint="eastAsia" w:ascii="Times New Roman" w:hAnsi="Times New Roman" w:eastAsia="黑体"/>
          <w:sz w:val="32"/>
          <w:szCs w:val="32"/>
        </w:rPr>
        <w:t>服务费用</w:t>
      </w:r>
    </w:p>
    <w:p w14:paraId="7C666B93">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甲乙双方经协商一致，甲方将上级下拨的兽医社会化服务资金拨付给乙方。</w:t>
      </w:r>
    </w:p>
    <w:p w14:paraId="17E26262">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乙方承接村级动物防疫员管理，并及时足额发放村级动物防疫员劳务补助。</w:t>
      </w:r>
    </w:p>
    <w:p w14:paraId="62C1B73D">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甲方按上述约定期限委托县畜牧兽医服务中心向乙方支付合同资金，乙方的银行账户信息如下：</w:t>
      </w:r>
    </w:p>
    <w:p w14:paraId="696441C8">
      <w:pPr>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户</w:t>
      </w:r>
      <w:r>
        <w:rPr>
          <w:rFonts w:ascii="仿宋_GB2312" w:hAnsi="Times New Roman" w:eastAsia="仿宋_GB2312"/>
          <w:sz w:val="32"/>
          <w:szCs w:val="32"/>
        </w:rPr>
        <w:t xml:space="preserve">    </w:t>
      </w:r>
      <w:r>
        <w:rPr>
          <w:rFonts w:hint="eastAsia" w:ascii="仿宋_GB2312" w:hAnsi="Times New Roman" w:eastAsia="仿宋_GB2312"/>
          <w:sz w:val="32"/>
          <w:szCs w:val="32"/>
        </w:rPr>
        <w:t>名：</w:t>
      </w:r>
      <w:r>
        <w:rPr>
          <w:rFonts w:ascii="仿宋_GB2312" w:hAnsi="Times New Roman" w:eastAsia="仿宋_GB2312"/>
          <w:sz w:val="32"/>
          <w:szCs w:val="32"/>
        </w:rPr>
        <w:t xml:space="preserve">                                      </w:t>
      </w:r>
    </w:p>
    <w:p w14:paraId="6C57059B">
      <w:pPr>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开</w:t>
      </w:r>
      <w:r>
        <w:rPr>
          <w:rFonts w:ascii="仿宋_GB2312" w:hAnsi="Times New Roman" w:eastAsia="仿宋_GB2312"/>
          <w:sz w:val="32"/>
          <w:szCs w:val="32"/>
        </w:rPr>
        <w:t xml:space="preserve"> </w:t>
      </w:r>
      <w:r>
        <w:rPr>
          <w:rFonts w:hint="eastAsia" w:ascii="仿宋_GB2312" w:hAnsi="Times New Roman" w:eastAsia="仿宋_GB2312"/>
          <w:sz w:val="32"/>
          <w:szCs w:val="32"/>
        </w:rPr>
        <w:t>户</w:t>
      </w:r>
      <w:r>
        <w:rPr>
          <w:rFonts w:ascii="仿宋_GB2312" w:hAnsi="Times New Roman" w:eastAsia="仿宋_GB2312"/>
          <w:sz w:val="32"/>
          <w:szCs w:val="32"/>
        </w:rPr>
        <w:t xml:space="preserve"> </w:t>
      </w:r>
      <w:r>
        <w:rPr>
          <w:rFonts w:hint="eastAsia" w:ascii="仿宋_GB2312" w:hAnsi="Times New Roman" w:eastAsia="仿宋_GB2312"/>
          <w:sz w:val="32"/>
          <w:szCs w:val="32"/>
        </w:rPr>
        <w:t>行：</w:t>
      </w:r>
    </w:p>
    <w:p w14:paraId="502C7AAA">
      <w:pPr>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银行账号：</w:t>
      </w:r>
    </w:p>
    <w:p w14:paraId="57120AAD">
      <w:pPr>
        <w:spacing w:line="4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第三条</w:t>
      </w:r>
      <w:r>
        <w:rPr>
          <w:rFonts w:ascii="Times New Roman" w:hAnsi="Times New Roman" w:eastAsia="黑体"/>
          <w:sz w:val="32"/>
          <w:szCs w:val="32"/>
        </w:rPr>
        <w:t xml:space="preserve">  </w:t>
      </w:r>
      <w:r>
        <w:rPr>
          <w:rFonts w:hint="eastAsia" w:ascii="Times New Roman" w:hAnsi="Times New Roman" w:eastAsia="黑体"/>
          <w:sz w:val="32"/>
          <w:szCs w:val="32"/>
        </w:rPr>
        <w:t>兑现标准</w:t>
      </w:r>
    </w:p>
    <w:p w14:paraId="2BA9A5E1">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甲方应在防疫结束时按照实施方案服务清单对乙方进行验收考评。验收考评后，进行本合同兑现。</w:t>
      </w:r>
    </w:p>
    <w:p w14:paraId="1CEDEE90">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验收考评结果作为甲方向乙方兑现经费的依据。</w:t>
      </w:r>
    </w:p>
    <w:p w14:paraId="7522FBCA">
      <w:pPr>
        <w:spacing w:line="4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第四条</w:t>
      </w:r>
      <w:r>
        <w:rPr>
          <w:rFonts w:ascii="Times New Roman" w:hAnsi="Times New Roman" w:eastAsia="黑体"/>
          <w:sz w:val="32"/>
          <w:szCs w:val="32"/>
        </w:rPr>
        <w:t xml:space="preserve">  </w:t>
      </w:r>
      <w:r>
        <w:rPr>
          <w:rFonts w:hint="eastAsia" w:ascii="Times New Roman" w:hAnsi="Times New Roman" w:eastAsia="黑体"/>
          <w:sz w:val="32"/>
          <w:szCs w:val="32"/>
        </w:rPr>
        <w:t>甲方的权利和义务</w:t>
      </w:r>
    </w:p>
    <w:p w14:paraId="4068BEDE">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甲方应按照本合同约定按时向乙方拨付服务经费，并为乙方实施服务提供必要的支持。</w:t>
      </w:r>
    </w:p>
    <w:p w14:paraId="5D868358">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 xml:space="preserve">2. </w:t>
      </w:r>
      <w:r>
        <w:rPr>
          <w:rFonts w:hint="eastAsia" w:ascii="仿宋_GB2312" w:hAnsi="Times New Roman" w:eastAsia="仿宋_GB2312"/>
          <w:sz w:val="32"/>
          <w:szCs w:val="32"/>
        </w:rPr>
        <w:t>甲方对乙方实施本合同有全过程监管权、检查权和上、下半年验收考评权。</w:t>
      </w:r>
    </w:p>
    <w:p w14:paraId="48A1F26D">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 xml:space="preserve">3. </w:t>
      </w:r>
      <w:r>
        <w:rPr>
          <w:rFonts w:hint="eastAsia" w:ascii="仿宋_GB2312" w:hAnsi="Times New Roman" w:eastAsia="仿宋_GB2312"/>
          <w:sz w:val="32"/>
          <w:szCs w:val="32"/>
        </w:rPr>
        <w:t>甲方原则上不得要求乙方提供本合同约定的服务内容以外的其他服务。甲方如确需乙方提供其他服务的，应与乙方另行签订书面合同。</w:t>
      </w:r>
    </w:p>
    <w:p w14:paraId="59017341">
      <w:pPr>
        <w:spacing w:line="4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第五条</w:t>
      </w:r>
      <w:r>
        <w:rPr>
          <w:rFonts w:ascii="Times New Roman" w:hAnsi="Times New Roman" w:eastAsia="黑体"/>
          <w:sz w:val="32"/>
          <w:szCs w:val="32"/>
        </w:rPr>
        <w:t xml:space="preserve">  </w:t>
      </w:r>
      <w:r>
        <w:rPr>
          <w:rFonts w:hint="eastAsia" w:ascii="Times New Roman" w:hAnsi="Times New Roman" w:eastAsia="黑体"/>
          <w:sz w:val="32"/>
          <w:szCs w:val="32"/>
        </w:rPr>
        <w:t>乙方的权利和义务</w:t>
      </w:r>
    </w:p>
    <w:p w14:paraId="1C928ED3">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乙方应严格按照本合同的约定组织实施，履行合同义务，按时完成合同任务，保证服务时效、数量、质量和效果，主动接受有关部门、服务对象及社会监督。</w:t>
      </w:r>
    </w:p>
    <w:p w14:paraId="1FBC07A8">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乙方应建立健全财务管理制度，严格遵守相关财务规定，不得超出财政、畜牧部门规定的范围使用本合同经费。</w:t>
      </w:r>
    </w:p>
    <w:p w14:paraId="1E0B6FAA">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乙方不得将其承接在本合同项下的全部服务转包给第三人或将其承接的全部服务分解以后分包、转包给第三人。</w:t>
      </w:r>
    </w:p>
    <w:p w14:paraId="4F31CE4B">
      <w:pPr>
        <w:spacing w:line="4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第六条</w:t>
      </w:r>
      <w:r>
        <w:rPr>
          <w:rFonts w:ascii="Times New Roman" w:hAnsi="Times New Roman" w:eastAsia="黑体"/>
          <w:sz w:val="32"/>
          <w:szCs w:val="32"/>
        </w:rPr>
        <w:t xml:space="preserve">  </w:t>
      </w:r>
      <w:r>
        <w:rPr>
          <w:rFonts w:hint="eastAsia" w:ascii="Times New Roman" w:hAnsi="Times New Roman" w:eastAsia="黑体"/>
          <w:sz w:val="32"/>
          <w:szCs w:val="32"/>
        </w:rPr>
        <w:t>违约责任</w:t>
      </w:r>
    </w:p>
    <w:p w14:paraId="07DDD9C6">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甲乙双方中的任何一方</w:t>
      </w:r>
      <w:r>
        <w:rPr>
          <w:rFonts w:ascii="仿宋_GB2312" w:hAnsi="Times New Roman" w:eastAsia="仿宋_GB2312"/>
          <w:sz w:val="32"/>
          <w:szCs w:val="32"/>
        </w:rPr>
        <w:t>(</w:t>
      </w:r>
      <w:r>
        <w:rPr>
          <w:rFonts w:hint="eastAsia" w:ascii="仿宋_GB2312" w:hAnsi="Times New Roman" w:eastAsia="仿宋_GB2312"/>
          <w:sz w:val="32"/>
          <w:szCs w:val="32"/>
        </w:rPr>
        <w:t>“违约方”</w:t>
      </w:r>
      <w:r>
        <w:rPr>
          <w:rFonts w:ascii="仿宋_GB2312" w:hAnsi="Times New Roman" w:eastAsia="仿宋_GB2312"/>
          <w:sz w:val="32"/>
          <w:szCs w:val="32"/>
        </w:rPr>
        <w:t>)</w:t>
      </w:r>
      <w:r>
        <w:rPr>
          <w:rFonts w:hint="eastAsia" w:ascii="仿宋_GB2312" w:hAnsi="Times New Roman" w:eastAsia="仿宋_GB2312"/>
          <w:sz w:val="32"/>
          <w:szCs w:val="32"/>
        </w:rPr>
        <w:t>违反本合同规定的责任及义务的，在接到甲乙双方中的另一方</w:t>
      </w:r>
      <w:r>
        <w:rPr>
          <w:rFonts w:ascii="仿宋_GB2312" w:hAnsi="Times New Roman" w:eastAsia="仿宋_GB2312"/>
          <w:sz w:val="32"/>
          <w:szCs w:val="32"/>
        </w:rPr>
        <w:t>(</w:t>
      </w:r>
      <w:r>
        <w:rPr>
          <w:rFonts w:hint="eastAsia" w:ascii="仿宋_GB2312" w:hAnsi="Times New Roman" w:eastAsia="仿宋_GB2312"/>
          <w:sz w:val="32"/>
          <w:szCs w:val="32"/>
        </w:rPr>
        <w:t>“守约方”</w:t>
      </w:r>
      <w:r>
        <w:rPr>
          <w:rFonts w:ascii="仿宋_GB2312" w:hAnsi="Times New Roman" w:eastAsia="仿宋_GB2312"/>
          <w:sz w:val="32"/>
          <w:szCs w:val="32"/>
        </w:rPr>
        <w:t xml:space="preserve">) </w:t>
      </w:r>
      <w:r>
        <w:rPr>
          <w:rFonts w:hint="eastAsia" w:ascii="仿宋_GB2312" w:hAnsi="Times New Roman" w:eastAsia="仿宋_GB2312"/>
          <w:sz w:val="32"/>
          <w:szCs w:val="32"/>
        </w:rPr>
        <w:t>要求纠正违约行为的书面通知书后，</w:t>
      </w:r>
      <w:r>
        <w:rPr>
          <w:rFonts w:ascii="仿宋_GB2312" w:hAnsi="Times New Roman" w:eastAsia="仿宋_GB2312"/>
          <w:sz w:val="32"/>
          <w:szCs w:val="32"/>
          <w:u w:val="single"/>
        </w:rPr>
        <w:t xml:space="preserve">     </w:t>
      </w:r>
      <w:r>
        <w:rPr>
          <w:rFonts w:hint="eastAsia" w:ascii="仿宋_GB2312" w:hAnsi="Times New Roman" w:eastAsia="仿宋_GB2312"/>
          <w:sz w:val="32"/>
          <w:szCs w:val="32"/>
        </w:rPr>
        <w:t>日内未予以纠正的，违约方应向守约方支付违约金人民币</w:t>
      </w:r>
      <w:r>
        <w:rPr>
          <w:rFonts w:ascii="仿宋_GB2312" w:hAnsi="Times New Roman" w:eastAsia="仿宋_GB2312"/>
          <w:sz w:val="32"/>
          <w:szCs w:val="32"/>
        </w:rPr>
        <w:t>2</w:t>
      </w:r>
      <w:r>
        <w:rPr>
          <w:rFonts w:hint="eastAsia" w:ascii="仿宋_GB2312" w:hAnsi="Times New Roman" w:eastAsia="仿宋_GB2312"/>
          <w:sz w:val="32"/>
          <w:szCs w:val="32"/>
        </w:rPr>
        <w:t>万元，此违约金不足以赔偿守约方的实际经济损失的，违约方应补足差额部分。</w:t>
      </w:r>
    </w:p>
    <w:p w14:paraId="380140F1">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乙方实施本合同过程中对第三方</w:t>
      </w:r>
      <w:r>
        <w:rPr>
          <w:rFonts w:ascii="仿宋_GB2312" w:hAnsi="Times New Roman" w:eastAsia="仿宋_GB2312"/>
          <w:sz w:val="32"/>
          <w:szCs w:val="32"/>
        </w:rPr>
        <w:t>(</w:t>
      </w:r>
      <w:r>
        <w:rPr>
          <w:rFonts w:hint="eastAsia" w:ascii="仿宋_GB2312" w:hAnsi="Times New Roman" w:eastAsia="仿宋_GB2312"/>
          <w:sz w:val="32"/>
          <w:szCs w:val="32"/>
        </w:rPr>
        <w:t>包括乙方员工</w:t>
      </w:r>
      <w:r>
        <w:rPr>
          <w:rFonts w:ascii="仿宋_GB2312" w:hAnsi="Times New Roman" w:eastAsia="仿宋_GB2312"/>
          <w:sz w:val="32"/>
          <w:szCs w:val="32"/>
        </w:rPr>
        <w:t>)</w:t>
      </w:r>
      <w:r>
        <w:rPr>
          <w:rFonts w:hint="eastAsia" w:ascii="仿宋_GB2312" w:hAnsi="Times New Roman" w:eastAsia="仿宋_GB2312"/>
          <w:sz w:val="32"/>
          <w:szCs w:val="32"/>
        </w:rPr>
        <w:t>造成的违约行为或侵权行为，由乙方自行承担相应法律责任，甲方概不负责。</w:t>
      </w:r>
    </w:p>
    <w:p w14:paraId="4CFC7581">
      <w:pPr>
        <w:spacing w:line="48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第七条</w:t>
      </w:r>
      <w:r>
        <w:rPr>
          <w:rFonts w:ascii="Times New Roman" w:hAnsi="Times New Roman" w:eastAsia="黑体"/>
          <w:sz w:val="32"/>
          <w:szCs w:val="32"/>
        </w:rPr>
        <w:t xml:space="preserve">  </w:t>
      </w:r>
      <w:r>
        <w:rPr>
          <w:rFonts w:hint="eastAsia" w:ascii="Times New Roman" w:hAnsi="Times New Roman" w:eastAsia="黑体"/>
          <w:sz w:val="32"/>
          <w:szCs w:val="32"/>
        </w:rPr>
        <w:t>争议解决</w:t>
      </w:r>
    </w:p>
    <w:p w14:paraId="38DAEBEB">
      <w:pPr>
        <w:spacing w:line="4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甲乙双方在履行本合同过程中如发生争议，应友好协商解决。经协商未达成一致意见的，依法向有管辖权的人民法院提起诉讼。</w:t>
      </w:r>
    </w:p>
    <w:p w14:paraId="7A789672">
      <w:pPr>
        <w:spacing w:line="480" w:lineRule="exact"/>
        <w:rPr>
          <w:rFonts w:ascii="Times New Roman" w:hAnsi="Times New Roman" w:eastAsia="黑体"/>
          <w:sz w:val="32"/>
          <w:szCs w:val="32"/>
        </w:rPr>
      </w:pPr>
      <w:r>
        <w:rPr>
          <w:rFonts w:ascii="Times New Roman" w:hAnsi="Times New Roman" w:eastAsia="黑体"/>
          <w:sz w:val="32"/>
          <w:szCs w:val="32"/>
        </w:rPr>
        <w:t xml:space="preserve">     </w:t>
      </w:r>
      <w:r>
        <w:rPr>
          <w:rFonts w:hint="eastAsia" w:ascii="Times New Roman" w:hAnsi="Times New Roman" w:eastAsia="黑体"/>
          <w:sz w:val="32"/>
          <w:szCs w:val="32"/>
        </w:rPr>
        <w:t>第八条</w:t>
      </w:r>
      <w:r>
        <w:rPr>
          <w:rFonts w:ascii="Times New Roman" w:hAnsi="Times New Roman" w:eastAsia="黑体"/>
          <w:sz w:val="32"/>
          <w:szCs w:val="32"/>
        </w:rPr>
        <w:t xml:space="preserve">  </w:t>
      </w:r>
      <w:r>
        <w:rPr>
          <w:rFonts w:hint="eastAsia" w:ascii="Times New Roman" w:hAnsi="Times New Roman" w:eastAsia="黑体"/>
          <w:sz w:val="32"/>
          <w:szCs w:val="32"/>
        </w:rPr>
        <w:t>其他事项</w:t>
      </w:r>
    </w:p>
    <w:p w14:paraId="6EBD2B5F">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本合同未尽事宜，经甲、乙双方协商一致，可订立补充条款。本合同及其补充条款和附件具有同等法律效力。本合同补充条款与正文条款不一致的，以补充条款为准。</w:t>
      </w:r>
    </w:p>
    <w:p w14:paraId="50A38411">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本合同连同附件一式三份，甲、乙双方各执一份，备案</w:t>
      </w:r>
      <w:r>
        <w:rPr>
          <w:rFonts w:ascii="仿宋_GB2312" w:hAnsi="Times New Roman" w:eastAsia="仿宋_GB2312"/>
          <w:sz w:val="32"/>
          <w:szCs w:val="32"/>
        </w:rPr>
        <w:t>1</w:t>
      </w:r>
      <w:r>
        <w:rPr>
          <w:rFonts w:hint="eastAsia" w:ascii="仿宋_GB2312" w:hAnsi="Times New Roman" w:eastAsia="仿宋_GB2312"/>
          <w:sz w:val="32"/>
          <w:szCs w:val="32"/>
        </w:rPr>
        <w:t>份。</w:t>
      </w:r>
    </w:p>
    <w:p w14:paraId="0E573C43">
      <w:pPr>
        <w:spacing w:line="4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本合同从甲乙双方签字盖章之日起生效。</w:t>
      </w:r>
    </w:p>
    <w:p w14:paraId="45D2F053">
      <w:pPr>
        <w:spacing w:line="480" w:lineRule="exact"/>
        <w:rPr>
          <w:rFonts w:ascii="仿宋_GB2312" w:hAnsi="Times New Roman" w:eastAsia="仿宋_GB2312"/>
          <w:sz w:val="32"/>
          <w:szCs w:val="32"/>
        </w:rPr>
      </w:pPr>
    </w:p>
    <w:p w14:paraId="1B9AF203">
      <w:pPr>
        <w:spacing w:line="480" w:lineRule="exact"/>
        <w:rPr>
          <w:rFonts w:ascii="仿宋_GB2312" w:hAnsi="Times New Roman" w:eastAsia="仿宋_GB2312"/>
          <w:sz w:val="32"/>
          <w:szCs w:val="32"/>
        </w:rPr>
      </w:pPr>
      <w:r>
        <w:rPr>
          <w:rFonts w:hint="eastAsia" w:ascii="仿宋_GB2312" w:hAnsi="Times New Roman" w:eastAsia="仿宋_GB2312"/>
          <w:sz w:val="32"/>
          <w:szCs w:val="32"/>
        </w:rPr>
        <w:t>甲方</w:t>
      </w:r>
      <w:r>
        <w:rPr>
          <w:rFonts w:ascii="仿宋_GB2312" w:hAnsi="Times New Roman" w:eastAsia="仿宋_GB2312"/>
          <w:sz w:val="32"/>
          <w:szCs w:val="32"/>
        </w:rPr>
        <w:t>(</w:t>
      </w:r>
      <w:r>
        <w:rPr>
          <w:rFonts w:hint="eastAsia" w:ascii="仿宋_GB2312" w:hAnsi="Times New Roman" w:eastAsia="仿宋_GB2312"/>
          <w:sz w:val="32"/>
          <w:szCs w:val="32"/>
        </w:rPr>
        <w:t>盖章</w:t>
      </w:r>
      <w:r>
        <w:rPr>
          <w:rFonts w:ascii="仿宋_GB2312" w:hAnsi="Times New Roman" w:eastAsia="仿宋_GB2312"/>
          <w:sz w:val="32"/>
          <w:szCs w:val="32"/>
        </w:rPr>
        <w:t xml:space="preserve">):                      </w:t>
      </w:r>
      <w:r>
        <w:rPr>
          <w:rFonts w:hint="eastAsia" w:ascii="仿宋_GB2312" w:hAnsi="Times New Roman" w:eastAsia="仿宋_GB2312"/>
          <w:sz w:val="32"/>
          <w:szCs w:val="32"/>
        </w:rPr>
        <w:t>乙方</w:t>
      </w:r>
      <w:r>
        <w:rPr>
          <w:rFonts w:ascii="仿宋_GB2312" w:hAnsi="Times New Roman" w:eastAsia="仿宋_GB2312"/>
          <w:sz w:val="32"/>
          <w:szCs w:val="32"/>
        </w:rPr>
        <w:t>(</w:t>
      </w:r>
      <w:r>
        <w:rPr>
          <w:rFonts w:hint="eastAsia" w:ascii="仿宋_GB2312" w:hAnsi="Times New Roman" w:eastAsia="仿宋_GB2312"/>
          <w:sz w:val="32"/>
          <w:szCs w:val="32"/>
        </w:rPr>
        <w:t>盖章</w:t>
      </w:r>
      <w:r>
        <w:rPr>
          <w:rFonts w:ascii="仿宋_GB2312" w:hAnsi="Times New Roman" w:eastAsia="仿宋_GB2312"/>
          <w:sz w:val="32"/>
          <w:szCs w:val="32"/>
        </w:rPr>
        <w:t>):</w:t>
      </w:r>
    </w:p>
    <w:p w14:paraId="15E754F8">
      <w:pPr>
        <w:spacing w:line="480" w:lineRule="exact"/>
        <w:rPr>
          <w:rFonts w:ascii="仿宋_GB2312" w:hAnsi="Times New Roman" w:eastAsia="仿宋_GB2312"/>
          <w:sz w:val="32"/>
          <w:szCs w:val="32"/>
        </w:rPr>
      </w:pPr>
    </w:p>
    <w:p w14:paraId="7A9F3D35">
      <w:pPr>
        <w:spacing w:line="480" w:lineRule="exact"/>
        <w:rPr>
          <w:rFonts w:ascii="仿宋_GB2312" w:hAnsi="Times New Roman" w:eastAsia="仿宋_GB2312"/>
          <w:sz w:val="32"/>
          <w:szCs w:val="32"/>
        </w:rPr>
      </w:pPr>
      <w:r>
        <w:rPr>
          <w:rFonts w:hint="eastAsia" w:ascii="仿宋_GB2312" w:hAnsi="Times New Roman" w:eastAsia="仿宋_GB2312"/>
          <w:sz w:val="32"/>
          <w:szCs w:val="32"/>
        </w:rPr>
        <w:t>负责人</w:t>
      </w:r>
      <w:r>
        <w:rPr>
          <w:rFonts w:ascii="仿宋_GB2312" w:hAnsi="Times New Roman" w:eastAsia="仿宋_GB2312"/>
          <w:sz w:val="32"/>
          <w:szCs w:val="32"/>
        </w:rPr>
        <w:t>(</w:t>
      </w:r>
      <w:r>
        <w:rPr>
          <w:rFonts w:hint="eastAsia" w:ascii="仿宋_GB2312" w:hAnsi="Times New Roman" w:eastAsia="仿宋_GB2312"/>
          <w:sz w:val="32"/>
          <w:szCs w:val="32"/>
        </w:rPr>
        <w:t>签字</w:t>
      </w:r>
      <w:r>
        <w:rPr>
          <w:rFonts w:ascii="仿宋_GB2312" w:hAnsi="Times New Roman" w:eastAsia="仿宋_GB2312"/>
          <w:sz w:val="32"/>
          <w:szCs w:val="32"/>
        </w:rPr>
        <w:t xml:space="preserve">):                    </w:t>
      </w:r>
      <w:r>
        <w:rPr>
          <w:rFonts w:hint="eastAsia" w:ascii="仿宋_GB2312" w:hAnsi="Times New Roman" w:eastAsia="仿宋_GB2312"/>
          <w:sz w:val="32"/>
          <w:szCs w:val="32"/>
        </w:rPr>
        <w:t>负责人</w:t>
      </w:r>
      <w:r>
        <w:rPr>
          <w:rFonts w:ascii="仿宋_GB2312" w:hAnsi="Times New Roman" w:eastAsia="仿宋_GB2312"/>
          <w:sz w:val="32"/>
          <w:szCs w:val="32"/>
        </w:rPr>
        <w:t>(</w:t>
      </w:r>
      <w:r>
        <w:rPr>
          <w:rFonts w:hint="eastAsia" w:ascii="仿宋_GB2312" w:hAnsi="Times New Roman" w:eastAsia="仿宋_GB2312"/>
          <w:sz w:val="32"/>
          <w:szCs w:val="32"/>
        </w:rPr>
        <w:t>签字</w:t>
      </w:r>
      <w:r>
        <w:rPr>
          <w:rFonts w:ascii="仿宋_GB2312" w:hAnsi="Times New Roman" w:eastAsia="仿宋_GB2312"/>
          <w:sz w:val="32"/>
          <w:szCs w:val="32"/>
        </w:rPr>
        <w:t>):</w:t>
      </w:r>
    </w:p>
    <w:p w14:paraId="080608E1">
      <w:pPr>
        <w:spacing w:line="480" w:lineRule="exact"/>
        <w:rPr>
          <w:rFonts w:ascii="仿宋_GB2312" w:hAnsi="Times New Roman" w:eastAsia="仿宋_GB2312"/>
          <w:sz w:val="32"/>
          <w:szCs w:val="32"/>
        </w:rPr>
      </w:pPr>
    </w:p>
    <w:p w14:paraId="2CECD2EC">
      <w:pPr>
        <w:spacing w:line="480" w:lineRule="exact"/>
        <w:ind w:firstLine="320" w:firstLineChars="100"/>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年</w:t>
      </w:r>
      <w:r>
        <w:rPr>
          <w:rFonts w:ascii="仿宋_GB2312" w:hAnsi="Times New Roman" w:eastAsia="仿宋_GB2312"/>
          <w:sz w:val="32"/>
          <w:szCs w:val="32"/>
        </w:rPr>
        <w:t xml:space="preserve">   </w:t>
      </w:r>
      <w:r>
        <w:rPr>
          <w:rFonts w:hint="eastAsia" w:ascii="仿宋_GB2312" w:hAnsi="Times New Roman" w:eastAsia="仿宋_GB2312"/>
          <w:sz w:val="32"/>
          <w:szCs w:val="32"/>
        </w:rPr>
        <w:t>月</w:t>
      </w:r>
      <w:r>
        <w:rPr>
          <w:rFonts w:ascii="仿宋_GB2312" w:hAnsi="Times New Roman" w:eastAsia="仿宋_GB2312"/>
          <w:sz w:val="32"/>
          <w:szCs w:val="32"/>
        </w:rPr>
        <w:t xml:space="preserve">   </w:t>
      </w:r>
      <w:r>
        <w:rPr>
          <w:rFonts w:hint="eastAsia" w:ascii="仿宋_GB2312" w:hAnsi="Times New Roman" w:eastAsia="仿宋_GB2312"/>
          <w:sz w:val="32"/>
          <w:szCs w:val="32"/>
        </w:rPr>
        <w:t>日</w:t>
      </w:r>
      <w:r>
        <w:rPr>
          <w:rFonts w:ascii="仿宋_GB2312" w:hAnsi="Times New Roman" w:eastAsia="仿宋_GB2312"/>
          <w:sz w:val="32"/>
          <w:szCs w:val="32"/>
        </w:rPr>
        <w:t xml:space="preserve">               </w:t>
      </w:r>
      <w:r>
        <w:rPr>
          <w:rFonts w:hint="eastAsia" w:ascii="仿宋_GB2312" w:hAnsi="Times New Roman" w:eastAsia="仿宋_GB2312"/>
          <w:sz w:val="32"/>
          <w:szCs w:val="32"/>
        </w:rPr>
        <w:t>年</w:t>
      </w:r>
      <w:r>
        <w:rPr>
          <w:rFonts w:ascii="仿宋_GB2312" w:hAnsi="Times New Roman" w:eastAsia="仿宋_GB2312"/>
          <w:sz w:val="32"/>
          <w:szCs w:val="32"/>
        </w:rPr>
        <w:t xml:space="preserve">   </w:t>
      </w:r>
      <w:r>
        <w:rPr>
          <w:rFonts w:hint="eastAsia" w:ascii="仿宋_GB2312" w:hAnsi="Times New Roman" w:eastAsia="仿宋_GB2312"/>
          <w:sz w:val="32"/>
          <w:szCs w:val="32"/>
        </w:rPr>
        <w:t>月</w:t>
      </w:r>
      <w:r>
        <w:rPr>
          <w:rFonts w:ascii="仿宋_GB2312" w:hAnsi="Times New Roman" w:eastAsia="仿宋_GB2312"/>
          <w:sz w:val="32"/>
          <w:szCs w:val="32"/>
        </w:rPr>
        <w:t xml:space="preserve">   </w:t>
      </w:r>
      <w:r>
        <w:rPr>
          <w:rFonts w:hint="eastAsia" w:ascii="仿宋_GB2312" w:hAnsi="Times New Roman" w:eastAsia="仿宋_GB2312"/>
          <w:sz w:val="32"/>
          <w:szCs w:val="32"/>
        </w:rPr>
        <w:t>日</w:t>
      </w:r>
    </w:p>
    <w:p w14:paraId="54622CF8">
      <w:pPr>
        <w:spacing w:line="600" w:lineRule="exact"/>
        <w:rPr>
          <w:rFonts w:ascii="仿宋_GB2312" w:eastAsia="仿宋_GB2312"/>
          <w:sz w:val="32"/>
          <w:szCs w:val="32"/>
        </w:rPr>
      </w:pPr>
    </w:p>
    <w:p w14:paraId="35160490">
      <w:pPr>
        <w:pStyle w:val="5"/>
        <w:spacing w:after="0" w:line="600" w:lineRule="exact"/>
        <w:ind w:left="5250"/>
      </w:pPr>
    </w:p>
    <w:p w14:paraId="0F204950">
      <w:pPr>
        <w:adjustRightInd w:val="0"/>
        <w:spacing w:line="600" w:lineRule="exact"/>
        <w:ind w:firstLine="210" w:firstLineChars="100"/>
        <w:rPr>
          <w:rFonts w:ascii="仿宋_GB2312" w:eastAsia="仿宋_GB2312"/>
          <w:sz w:val="32"/>
          <w:szCs w:val="32"/>
        </w:rPr>
      </w:pPr>
      <w:r>
        <w:pict>
          <v:line id="_x0000_s1027" o:spid="_x0000_s1027" o:spt="20" style="position:absolute;left:0pt;margin-left:1.05pt;margin-top:31.8pt;height:0pt;width:441pt;z-index:251660288;mso-width-relative:page;mso-height-relative:page;" coordsize="21600,21600">
            <v:path arrowok="t"/>
            <v:fill focussize="0,0"/>
            <v:stroke weight="1.5pt"/>
            <v:imagedata o:title=""/>
            <o:lock v:ext="edit"/>
          </v:line>
        </w:pict>
      </w:r>
      <w:r>
        <w:pict>
          <v:line id="_x0000_s1028" o:spid="_x0000_s1028" o:spt="20" style="position:absolute;left:0pt;margin-left:0.95pt;margin-top:-0.05pt;height:0pt;width:441pt;z-index:251661312;mso-width-relative:page;mso-height-relative:page;" coordsize="21600,21600">
            <v:path arrowok="t"/>
            <v:fill focussize="0,0"/>
            <v:stroke weight="1.5pt"/>
            <v:imagedata o:title=""/>
            <o:lock v:ext="edit"/>
          </v:line>
        </w:pict>
      </w:r>
      <w:r>
        <w:rPr>
          <w:rFonts w:hint="eastAsia" w:ascii="仿宋_GB2312" w:eastAsia="仿宋_GB2312"/>
          <w:sz w:val="28"/>
          <w:szCs w:val="28"/>
        </w:rPr>
        <w:t>中共寿县县委农村工作领导小组办公室</w:t>
      </w:r>
      <w:r>
        <w:rPr>
          <w:rFonts w:ascii="仿宋_GB2312" w:eastAsia="仿宋_GB2312"/>
          <w:sz w:val="28"/>
          <w:szCs w:val="28"/>
        </w:rPr>
        <w:t xml:space="preserve">     2024</w:t>
      </w:r>
      <w:r>
        <w:rPr>
          <w:rFonts w:hint="eastAsia" w:ascii="仿宋_GB2312" w:eastAsia="仿宋_GB2312"/>
          <w:sz w:val="28"/>
          <w:szCs w:val="28"/>
        </w:rPr>
        <w:t>年</w:t>
      </w:r>
      <w:r>
        <w:rPr>
          <w:rFonts w:ascii="仿宋_GB2312" w:eastAsia="仿宋_GB2312"/>
          <w:sz w:val="28"/>
          <w:szCs w:val="28"/>
        </w:rPr>
        <w:t>11</w:t>
      </w:r>
      <w:r>
        <w:rPr>
          <w:rFonts w:hint="eastAsia" w:ascii="仿宋_GB2312" w:eastAsia="仿宋_GB2312"/>
          <w:sz w:val="28"/>
          <w:szCs w:val="28"/>
        </w:rPr>
        <w:t>月</w:t>
      </w:r>
      <w:r>
        <w:rPr>
          <w:rFonts w:ascii="仿宋_GB2312" w:eastAsia="仿宋_GB2312"/>
          <w:sz w:val="28"/>
          <w:szCs w:val="28"/>
        </w:rPr>
        <w:t>19</w:t>
      </w:r>
      <w:r>
        <w:rPr>
          <w:rFonts w:hint="eastAsia" w:ascii="仿宋_GB2312" w:eastAsia="仿宋_GB2312"/>
          <w:sz w:val="28"/>
          <w:szCs w:val="28"/>
        </w:rPr>
        <w:t>日印发</w:t>
      </w:r>
    </w:p>
    <w:sectPr>
      <w:footerReference r:id="rId7" w:type="default"/>
      <w:footerReference r:id="rId8" w:type="even"/>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54AD">
    <w:pPr>
      <w:pStyle w:val="3"/>
      <w:framePr w:wrap="around" w:vAnchor="text" w:hAnchor="margin" w:xAlign="outside" w:y="1"/>
      <w:rPr>
        <w:rStyle w:val="9"/>
        <w:rFonts w:ascii="宋体"/>
        <w:sz w:val="28"/>
        <w:szCs w:val="28"/>
      </w:rPr>
    </w:pPr>
    <w:r>
      <w:rPr>
        <w:rStyle w:val="9"/>
        <w:rFonts w:hint="eastAsia" w:ascii="宋体" w:hAnsi="宋体"/>
        <w:sz w:val="28"/>
        <w:szCs w:val="28"/>
      </w:rPr>
      <w:t>－</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2</w:t>
    </w:r>
    <w:r>
      <w:rPr>
        <w:rStyle w:val="9"/>
        <w:rFonts w:ascii="宋体" w:hAnsi="宋体"/>
        <w:sz w:val="28"/>
        <w:szCs w:val="28"/>
      </w:rPr>
      <w:fldChar w:fldCharType="end"/>
    </w:r>
    <w:r>
      <w:rPr>
        <w:rStyle w:val="9"/>
        <w:rFonts w:hint="eastAsia" w:ascii="宋体" w:hAnsi="宋体"/>
        <w:sz w:val="28"/>
        <w:szCs w:val="28"/>
      </w:rPr>
      <w:t>－</w:t>
    </w:r>
  </w:p>
  <w:p w14:paraId="570015DC">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A0811">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14:paraId="0C739325">
    <w:pPr>
      <w:pStyle w:val="3"/>
      <w:ind w:right="360" w:firstLine="360"/>
      <w:rPr>
        <w:rFonts w:ascii="仿宋_GB2312" w:eastAsia="仿宋_GB2312"/>
        <w:sz w:val="32"/>
        <w:szCs w:val="32"/>
      </w:rPr>
    </w:pPr>
    <w:r>
      <w:rPr>
        <w:rFonts w:ascii="仿宋_GB2312" w:eastAsia="仿宋_GB2312"/>
        <w:sz w:val="32"/>
        <w:szCs w:val="32"/>
      </w:rPr>
      <w:t>--</w:t>
    </w:r>
  </w:p>
  <w:p w14:paraId="627FCC38">
    <w:pPr>
      <w:pStyle w:val="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75113">
    <w:pPr>
      <w:tabs>
        <w:tab w:val="center" w:pos="4567"/>
      </w:tabs>
      <w:spacing w:before="1" w:line="177" w:lineRule="auto"/>
      <w:rPr>
        <w:rFonts w:ascii="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8367D">
    <w:pPr>
      <w:pStyle w:val="2"/>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4034">
    <w:pPr>
      <w:pStyle w:val="3"/>
      <w:framePr w:wrap="around" w:vAnchor="text" w:hAnchor="margin" w:xAlign="outside" w:y="1"/>
      <w:rPr>
        <w:rStyle w:val="9"/>
        <w:rFonts w:ascii="宋体"/>
        <w:sz w:val="28"/>
        <w:szCs w:val="28"/>
      </w:rPr>
    </w:pPr>
    <w:r>
      <w:rPr>
        <w:rStyle w:val="9"/>
        <w:rFonts w:hint="eastAsia" w:ascii="宋体" w:hAnsi="宋体"/>
        <w:sz w:val="28"/>
        <w:szCs w:val="28"/>
      </w:rPr>
      <w:t>－</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16</w:t>
    </w:r>
    <w:r>
      <w:rPr>
        <w:rStyle w:val="9"/>
        <w:rFonts w:ascii="宋体" w:hAnsi="宋体"/>
        <w:sz w:val="28"/>
        <w:szCs w:val="28"/>
      </w:rPr>
      <w:fldChar w:fldCharType="end"/>
    </w:r>
    <w:r>
      <w:rPr>
        <w:rStyle w:val="9"/>
        <w:rFonts w:hint="eastAsia" w:ascii="宋体" w:hAnsi="宋体"/>
        <w:sz w:val="28"/>
        <w:szCs w:val="28"/>
      </w:rPr>
      <w:t>－</w:t>
    </w:r>
  </w:p>
  <w:p w14:paraId="7144AEF3">
    <w:pPr>
      <w:pStyle w:val="2"/>
      <w:spacing w:line="14" w:lineRule="auto"/>
      <w:ind w:right="360" w:firstLine="36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1D48">
    <w:pPr>
      <w:pStyle w:val="3"/>
      <w:framePr w:wrap="around" w:vAnchor="text" w:hAnchor="margin" w:xAlign="outside" w:y="1"/>
      <w:rPr>
        <w:rStyle w:val="9"/>
        <w:rFonts w:ascii="宋体"/>
        <w:sz w:val="28"/>
        <w:szCs w:val="28"/>
      </w:rPr>
    </w:pPr>
    <w:r>
      <w:rPr>
        <w:rStyle w:val="9"/>
        <w:rFonts w:hint="eastAsia" w:ascii="宋体" w:hAnsi="宋体"/>
        <w:sz w:val="28"/>
        <w:szCs w:val="28"/>
      </w:rPr>
      <w:t>－</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16</w:t>
    </w:r>
    <w:r>
      <w:rPr>
        <w:rStyle w:val="9"/>
        <w:rFonts w:ascii="宋体" w:hAnsi="宋体"/>
        <w:sz w:val="28"/>
        <w:szCs w:val="28"/>
      </w:rPr>
      <w:fldChar w:fldCharType="end"/>
    </w:r>
    <w:r>
      <w:rPr>
        <w:rStyle w:val="9"/>
        <w:rFonts w:hint="eastAsia" w:ascii="宋体" w:hAnsi="宋体"/>
        <w:sz w:val="28"/>
        <w:szCs w:val="28"/>
      </w:rPr>
      <w:t>－</w:t>
    </w:r>
  </w:p>
  <w:p w14:paraId="1E4DE77F">
    <w:pPr>
      <w:pStyle w:val="3"/>
      <w:ind w:right="360" w:firstLine="360"/>
    </w:pPr>
  </w:p>
  <w:p w14:paraId="3AA44C62">
    <w:pPr>
      <w:pStyle w:val="2"/>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ZlOTM4OWVmN2RhZDRmMGFjYWE5MDhkNDEyMTAxNjgifQ=="/>
  </w:docVars>
  <w:rsids>
    <w:rsidRoot w:val="008A4263"/>
    <w:rsid w:val="00005B36"/>
    <w:rsid w:val="00006A29"/>
    <w:rsid w:val="00015D15"/>
    <w:rsid w:val="00081D68"/>
    <w:rsid w:val="00082F29"/>
    <w:rsid w:val="000A1AD2"/>
    <w:rsid w:val="000B77B7"/>
    <w:rsid w:val="000F0C56"/>
    <w:rsid w:val="00107387"/>
    <w:rsid w:val="00125C46"/>
    <w:rsid w:val="001324B1"/>
    <w:rsid w:val="00167964"/>
    <w:rsid w:val="0019641D"/>
    <w:rsid w:val="001A4942"/>
    <w:rsid w:val="00220CE7"/>
    <w:rsid w:val="00241191"/>
    <w:rsid w:val="0025008B"/>
    <w:rsid w:val="00291856"/>
    <w:rsid w:val="002B504B"/>
    <w:rsid w:val="00306C6E"/>
    <w:rsid w:val="003318B0"/>
    <w:rsid w:val="003425D6"/>
    <w:rsid w:val="00380268"/>
    <w:rsid w:val="00391A35"/>
    <w:rsid w:val="003A73E9"/>
    <w:rsid w:val="003B30F0"/>
    <w:rsid w:val="00413053"/>
    <w:rsid w:val="004566AA"/>
    <w:rsid w:val="004602FE"/>
    <w:rsid w:val="0049462D"/>
    <w:rsid w:val="004A014B"/>
    <w:rsid w:val="004E2374"/>
    <w:rsid w:val="004E3C4F"/>
    <w:rsid w:val="004F175F"/>
    <w:rsid w:val="005147A5"/>
    <w:rsid w:val="00520351"/>
    <w:rsid w:val="00573FD1"/>
    <w:rsid w:val="00575B6D"/>
    <w:rsid w:val="005761FB"/>
    <w:rsid w:val="005803C0"/>
    <w:rsid w:val="005E28ED"/>
    <w:rsid w:val="00603D4B"/>
    <w:rsid w:val="00606825"/>
    <w:rsid w:val="0061025D"/>
    <w:rsid w:val="00622C6A"/>
    <w:rsid w:val="00653AF9"/>
    <w:rsid w:val="00692155"/>
    <w:rsid w:val="00697F7C"/>
    <w:rsid w:val="006A3B05"/>
    <w:rsid w:val="006A4F0A"/>
    <w:rsid w:val="006F16AD"/>
    <w:rsid w:val="006F246D"/>
    <w:rsid w:val="00704B27"/>
    <w:rsid w:val="0070659D"/>
    <w:rsid w:val="007120EC"/>
    <w:rsid w:val="00713C54"/>
    <w:rsid w:val="00765C6A"/>
    <w:rsid w:val="007D6B5D"/>
    <w:rsid w:val="007E5B08"/>
    <w:rsid w:val="00800F2C"/>
    <w:rsid w:val="00802CE8"/>
    <w:rsid w:val="00820C88"/>
    <w:rsid w:val="00822A72"/>
    <w:rsid w:val="00832A71"/>
    <w:rsid w:val="008457A4"/>
    <w:rsid w:val="0085668A"/>
    <w:rsid w:val="00872E4F"/>
    <w:rsid w:val="008878BA"/>
    <w:rsid w:val="008969E9"/>
    <w:rsid w:val="008A3377"/>
    <w:rsid w:val="008A4263"/>
    <w:rsid w:val="008D3DA9"/>
    <w:rsid w:val="00912D7B"/>
    <w:rsid w:val="00926EB3"/>
    <w:rsid w:val="0097089C"/>
    <w:rsid w:val="00972B78"/>
    <w:rsid w:val="00991FDD"/>
    <w:rsid w:val="009A4959"/>
    <w:rsid w:val="009B235E"/>
    <w:rsid w:val="009B4733"/>
    <w:rsid w:val="00A01099"/>
    <w:rsid w:val="00A010C1"/>
    <w:rsid w:val="00A66828"/>
    <w:rsid w:val="00AA3764"/>
    <w:rsid w:val="00AB0E16"/>
    <w:rsid w:val="00AF0A15"/>
    <w:rsid w:val="00B06A0D"/>
    <w:rsid w:val="00B36421"/>
    <w:rsid w:val="00B4581E"/>
    <w:rsid w:val="00B47BC4"/>
    <w:rsid w:val="00B5000A"/>
    <w:rsid w:val="00B92DA1"/>
    <w:rsid w:val="00B93100"/>
    <w:rsid w:val="00BB3209"/>
    <w:rsid w:val="00BC4B3F"/>
    <w:rsid w:val="00BF06FC"/>
    <w:rsid w:val="00C1533B"/>
    <w:rsid w:val="00C325A2"/>
    <w:rsid w:val="00C352F7"/>
    <w:rsid w:val="00C527CA"/>
    <w:rsid w:val="00C62AA5"/>
    <w:rsid w:val="00C66A30"/>
    <w:rsid w:val="00C9313C"/>
    <w:rsid w:val="00CD325C"/>
    <w:rsid w:val="00CF3A22"/>
    <w:rsid w:val="00D23420"/>
    <w:rsid w:val="00D35C6B"/>
    <w:rsid w:val="00D84D9E"/>
    <w:rsid w:val="00DB16A7"/>
    <w:rsid w:val="00E12CE6"/>
    <w:rsid w:val="00E6645A"/>
    <w:rsid w:val="00EB6B2A"/>
    <w:rsid w:val="00EC52BF"/>
    <w:rsid w:val="00F07160"/>
    <w:rsid w:val="00F1724D"/>
    <w:rsid w:val="00F81523"/>
    <w:rsid w:val="00F87B46"/>
    <w:rsid w:val="00FD2834"/>
    <w:rsid w:val="00FE0C08"/>
    <w:rsid w:val="195F74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iPriority w:val="99"/>
    <w:pPr>
      <w:spacing w:after="120"/>
    </w:p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5"/>
    <w:uiPriority w:val="99"/>
    <w:pPr>
      <w:spacing w:after="120" w:line="480" w:lineRule="auto"/>
    </w:pPr>
    <w:rPr>
      <w:rFonts w:ascii="Times New Roman" w:hAnsi="Times New Roman" w:eastAsia="仿宋_GB2312"/>
      <w:sz w:val="32"/>
      <w:szCs w:val="24"/>
    </w:r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99"/>
    <w:rPr>
      <w:rFonts w:cs="Times New Roman"/>
    </w:rPr>
  </w:style>
  <w:style w:type="character" w:customStyle="1" w:styleId="10">
    <w:name w:val="Header Char"/>
    <w:basedOn w:val="8"/>
    <w:link w:val="4"/>
    <w:semiHidden/>
    <w:locked/>
    <w:uiPriority w:val="99"/>
    <w:rPr>
      <w:rFonts w:cs="Times New Roman"/>
      <w:sz w:val="18"/>
      <w:szCs w:val="18"/>
    </w:rPr>
  </w:style>
  <w:style w:type="character" w:customStyle="1" w:styleId="11">
    <w:name w:val="Footer Char"/>
    <w:basedOn w:val="8"/>
    <w:link w:val="3"/>
    <w:locked/>
    <w:uiPriority w:val="99"/>
    <w:rPr>
      <w:rFonts w:cs="Times New Roman"/>
      <w:sz w:val="18"/>
      <w:szCs w:val="18"/>
    </w:rPr>
  </w:style>
  <w:style w:type="character" w:customStyle="1" w:styleId="12">
    <w:name w:val="Body Text Char"/>
    <w:basedOn w:val="8"/>
    <w:link w:val="2"/>
    <w:semiHidden/>
    <w:locked/>
    <w:uiPriority w:val="99"/>
    <w:rPr>
      <w:rFonts w:cs="Times New Roman"/>
    </w:rPr>
  </w:style>
  <w:style w:type="table" w:customStyle="1" w:styleId="13">
    <w:name w:val="Table Normal1"/>
    <w:semiHidden/>
    <w:uiPriority w:val="99"/>
    <w:rPr>
      <w:kern w:val="0"/>
      <w:sz w:val="20"/>
      <w:szCs w:val="20"/>
    </w:rPr>
    <w:tblPr>
      <w:tblCellMar>
        <w:top w:w="0" w:type="dxa"/>
        <w:left w:w="0" w:type="dxa"/>
        <w:bottom w:w="0" w:type="dxa"/>
        <w:right w:w="0" w:type="dxa"/>
      </w:tblCellMar>
    </w:tblPr>
  </w:style>
  <w:style w:type="paragraph" w:customStyle="1" w:styleId="14">
    <w:name w:val="Table Text"/>
    <w:basedOn w:val="1"/>
    <w:autoRedefine/>
    <w:semiHidden/>
    <w:uiPriority w:val="99"/>
    <w:pPr>
      <w:widowControl/>
      <w:kinsoku w:val="0"/>
      <w:autoSpaceDE w:val="0"/>
      <w:autoSpaceDN w:val="0"/>
      <w:adjustRightInd w:val="0"/>
      <w:snapToGrid w:val="0"/>
      <w:jc w:val="left"/>
      <w:textAlignment w:val="baseline"/>
    </w:pPr>
    <w:rPr>
      <w:rFonts w:ascii="宋体" w:hAnsi="宋体" w:cs="宋体"/>
      <w:color w:val="000000"/>
      <w:kern w:val="0"/>
      <w:sz w:val="29"/>
      <w:szCs w:val="29"/>
      <w:lang w:eastAsia="en-US"/>
    </w:rPr>
  </w:style>
  <w:style w:type="character" w:customStyle="1" w:styleId="15">
    <w:name w:val="Body Text 2 Char"/>
    <w:basedOn w:val="8"/>
    <w:link w:val="5"/>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3538</Words>
  <Characters>3603</Characters>
  <Lines>0</Lines>
  <Paragraphs>0</Paragraphs>
  <TotalTime>1</TotalTime>
  <ScaleCrop>false</ScaleCrop>
  <LinksUpToDate>false</LinksUpToDate>
  <CharactersWithSpaces>3674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2024-11-19T01:47:00Z</dcterms:created>
  <dc:creator>Administrator</dc:creator>
  <cp:lastModifiedBy>老九 </cp:lastModifiedBy>
  <cp:lastPrinted>2024-11-19T01:43:00Z</cp:lastPrinted>
  <dcterms:modified xsi:type="dcterms:W3CDTF">2024-11-20T04:00:49Z</dcterms:modified>
  <dc:title>中共寿县县委农村工作领导小组办公室文件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E89CEF45C947488695F904FF06B16F6B_12</vt:lpwstr>
  </property>
</Properties>
</file>