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C3111">
      <w:pPr>
        <w:pStyle w:val="8"/>
        <w:widowControl/>
        <w:snapToGrid w:val="0"/>
        <w:spacing w:line="360" w:lineRule="auto"/>
        <w:jc w:val="center"/>
        <w:rPr>
          <w:rFonts w:ascii="华文中宋" w:hAnsi="华文中宋" w:eastAsia="华文中宋" w:cs="华文中宋"/>
          <w:b/>
          <w:color w:val="000000"/>
          <w:sz w:val="48"/>
          <w:szCs w:val="48"/>
        </w:rPr>
      </w:pPr>
    </w:p>
    <w:p w14:paraId="1738F983">
      <w:pPr>
        <w:pStyle w:val="8"/>
        <w:widowControl/>
        <w:snapToGrid w:val="0"/>
        <w:spacing w:line="360" w:lineRule="auto"/>
        <w:jc w:val="center"/>
        <w:rPr>
          <w:rFonts w:ascii="华文中宋" w:hAnsi="华文中宋" w:eastAsia="华文中宋" w:cs="华文中宋"/>
          <w:b/>
          <w:color w:val="000000"/>
          <w:sz w:val="48"/>
          <w:szCs w:val="48"/>
        </w:rPr>
      </w:pPr>
    </w:p>
    <w:p w14:paraId="0691BF3C">
      <w:pPr>
        <w:pStyle w:val="8"/>
        <w:widowControl/>
        <w:snapToGrid w:val="0"/>
        <w:spacing w:line="360" w:lineRule="auto"/>
        <w:jc w:val="center"/>
        <w:rPr>
          <w:rFonts w:ascii="华文中宋" w:hAnsi="华文中宋" w:eastAsia="华文中宋" w:cs="华文中宋"/>
          <w:b/>
          <w:color w:val="000000"/>
          <w:sz w:val="48"/>
          <w:szCs w:val="48"/>
        </w:rPr>
      </w:pPr>
    </w:p>
    <w:p w14:paraId="6447B2A1">
      <w:pPr>
        <w:pStyle w:val="8"/>
        <w:widowControl/>
        <w:snapToGrid w:val="0"/>
        <w:spacing w:line="360" w:lineRule="auto"/>
        <w:jc w:val="center"/>
        <w:rPr>
          <w:rFonts w:ascii="华文中宋" w:hAnsi="华文中宋" w:eastAsia="华文中宋" w:cs="华文中宋"/>
          <w:b/>
          <w:color w:val="000000"/>
          <w:sz w:val="48"/>
          <w:szCs w:val="48"/>
        </w:rPr>
      </w:pPr>
    </w:p>
    <w:p w14:paraId="19C7DAE3">
      <w:pPr>
        <w:pStyle w:val="8"/>
        <w:widowControl/>
        <w:snapToGrid w:val="0"/>
        <w:spacing w:line="360" w:lineRule="auto"/>
        <w:jc w:val="center"/>
        <w:rPr>
          <w:rFonts w:ascii="华文中宋" w:hAnsi="华文中宋" w:eastAsia="华文中宋" w:cs="华文中宋"/>
          <w:b/>
          <w:color w:val="000000"/>
          <w:sz w:val="48"/>
          <w:szCs w:val="48"/>
        </w:rPr>
      </w:pPr>
    </w:p>
    <w:p w14:paraId="50B3C4C5">
      <w:pPr>
        <w:pStyle w:val="8"/>
        <w:widowControl/>
        <w:snapToGrid w:val="0"/>
        <w:spacing w:line="360" w:lineRule="auto"/>
        <w:jc w:val="center"/>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寿县市场监督管理局2023年度部门决算</w:t>
      </w:r>
    </w:p>
    <w:p w14:paraId="5512E330">
      <w:pPr>
        <w:pStyle w:val="8"/>
        <w:widowControl/>
        <w:rPr>
          <w:rFonts w:ascii="宋体" w:hAnsi="宋体" w:cs="宋体"/>
          <w:color w:val="000000"/>
          <w:sz w:val="28"/>
          <w:szCs w:val="28"/>
        </w:rPr>
      </w:pPr>
    </w:p>
    <w:p w14:paraId="454E6A56">
      <w:pPr>
        <w:pStyle w:val="8"/>
        <w:widowControl/>
        <w:rPr>
          <w:rFonts w:ascii="宋体" w:hAnsi="宋体" w:cs="宋体"/>
          <w:color w:val="000000"/>
          <w:sz w:val="28"/>
          <w:szCs w:val="28"/>
        </w:rPr>
      </w:pPr>
    </w:p>
    <w:p w14:paraId="1049FE31">
      <w:pPr>
        <w:pStyle w:val="8"/>
        <w:widowControl/>
        <w:rPr>
          <w:rFonts w:ascii="宋体" w:hAnsi="宋体" w:cs="宋体"/>
          <w:color w:val="000000"/>
          <w:sz w:val="28"/>
          <w:szCs w:val="28"/>
        </w:rPr>
      </w:pPr>
    </w:p>
    <w:p w14:paraId="79B20FE2">
      <w:pPr>
        <w:pStyle w:val="8"/>
        <w:widowControl/>
        <w:rPr>
          <w:rFonts w:ascii="宋体" w:hAnsi="宋体" w:cs="宋体"/>
          <w:color w:val="000000"/>
          <w:sz w:val="28"/>
          <w:szCs w:val="28"/>
        </w:rPr>
      </w:pPr>
    </w:p>
    <w:p w14:paraId="6E99C43A">
      <w:pPr>
        <w:pStyle w:val="8"/>
        <w:widowControl/>
        <w:rPr>
          <w:rFonts w:ascii="宋体" w:hAnsi="宋体" w:cs="宋体"/>
          <w:color w:val="000000"/>
          <w:sz w:val="28"/>
          <w:szCs w:val="28"/>
        </w:rPr>
      </w:pPr>
    </w:p>
    <w:p w14:paraId="1CD170EE">
      <w:pPr>
        <w:pStyle w:val="8"/>
        <w:widowControl/>
        <w:rPr>
          <w:rFonts w:ascii="宋体" w:hAnsi="宋体" w:cs="宋体"/>
          <w:color w:val="000000"/>
          <w:sz w:val="28"/>
          <w:szCs w:val="28"/>
        </w:rPr>
      </w:pPr>
    </w:p>
    <w:p w14:paraId="0576F061">
      <w:pPr>
        <w:pStyle w:val="8"/>
        <w:widowControl/>
        <w:rPr>
          <w:rFonts w:ascii="宋体" w:hAnsi="宋体" w:cs="宋体"/>
          <w:color w:val="000000"/>
          <w:sz w:val="28"/>
          <w:szCs w:val="28"/>
        </w:rPr>
      </w:pPr>
    </w:p>
    <w:p w14:paraId="44E55FB9">
      <w:pPr>
        <w:pStyle w:val="8"/>
        <w:widowControl/>
        <w:rPr>
          <w:rFonts w:ascii="宋体" w:hAnsi="宋体" w:cs="宋体"/>
          <w:color w:val="000000"/>
          <w:sz w:val="28"/>
          <w:szCs w:val="28"/>
        </w:rPr>
      </w:pPr>
    </w:p>
    <w:p w14:paraId="6EBF2898">
      <w:pPr>
        <w:pStyle w:val="8"/>
        <w:widowControl/>
        <w:rPr>
          <w:rFonts w:ascii="宋体" w:hAnsi="宋体" w:cs="宋体"/>
          <w:color w:val="000000"/>
          <w:sz w:val="28"/>
          <w:szCs w:val="28"/>
        </w:rPr>
      </w:pPr>
    </w:p>
    <w:p w14:paraId="76802504">
      <w:pPr>
        <w:pStyle w:val="8"/>
        <w:widowControl/>
        <w:rPr>
          <w:rFonts w:ascii="宋体" w:hAnsi="宋体" w:cs="宋体"/>
          <w:color w:val="000000"/>
          <w:sz w:val="28"/>
          <w:szCs w:val="28"/>
        </w:rPr>
      </w:pPr>
    </w:p>
    <w:p w14:paraId="4D3EE857">
      <w:pPr>
        <w:pStyle w:val="9"/>
        <w:widowControl/>
        <w:snapToGrid w:val="0"/>
        <w:spacing w:before="0" w:after="0" w:line="360" w:lineRule="auto"/>
        <w:jc w:val="center"/>
        <w:rPr>
          <w:rFonts w:hint="default" w:ascii="黑体" w:eastAsia="黑体" w:cs="黑体"/>
          <w:color w:val="000000"/>
          <w:sz w:val="44"/>
          <w:szCs w:val="44"/>
        </w:rPr>
      </w:pPr>
      <w:r>
        <w:rPr>
          <w:rFonts w:ascii="黑体" w:eastAsia="黑体" w:cs="黑体"/>
          <w:color w:val="000000"/>
          <w:sz w:val="44"/>
          <w:szCs w:val="44"/>
        </w:rPr>
        <w:t>2024年8月</w:t>
      </w:r>
    </w:p>
    <w:p w14:paraId="73EA5891">
      <w:pPr>
        <w:pStyle w:val="8"/>
        <w:widowControl/>
        <w:spacing w:line="580" w:lineRule="atLeast"/>
        <w:jc w:val="center"/>
        <w:rPr>
          <w:rFonts w:ascii="宋体" w:hAnsi="宋体" w:cs="黑体"/>
          <w:color w:val="000000"/>
          <w:sz w:val="36"/>
          <w:szCs w:val="36"/>
        </w:rPr>
      </w:pPr>
      <w:r>
        <w:rPr>
          <w:rFonts w:hint="eastAsia" w:ascii="宋体" w:hAnsi="宋体" w:cs="黑体"/>
          <w:color w:val="000000"/>
          <w:sz w:val="36"/>
          <w:szCs w:val="36"/>
        </w:rPr>
        <w:t>目  录</w:t>
      </w:r>
    </w:p>
    <w:p w14:paraId="5870FB9C">
      <w:pPr>
        <w:pStyle w:val="8"/>
        <w:widowControl/>
        <w:autoSpaceDN w:val="0"/>
        <w:spacing w:line="540" w:lineRule="exact"/>
        <w:rPr>
          <w:rFonts w:ascii="仿宋" w:hAnsi="仿宋" w:eastAsia="仿宋" w:cs="宋体"/>
          <w:b/>
          <w:color w:val="000000"/>
          <w:sz w:val="32"/>
          <w:szCs w:val="32"/>
        </w:rPr>
      </w:pPr>
      <w:r>
        <w:rPr>
          <w:rFonts w:hint="eastAsia" w:ascii="仿宋" w:hAnsi="仿宋" w:eastAsia="仿宋" w:cs="宋体"/>
          <w:b/>
          <w:color w:val="000000"/>
          <w:sz w:val="32"/>
          <w:szCs w:val="32"/>
        </w:rPr>
        <w:t>第一部分 寿县市场监督管理局</w:t>
      </w:r>
      <w:r>
        <w:rPr>
          <w:rFonts w:ascii="仿宋" w:hAnsi="仿宋" w:eastAsia="仿宋" w:cs="仿宋_GB2312"/>
          <w:b/>
          <w:color w:val="000000"/>
          <w:sz w:val="32"/>
          <w:szCs w:val="32"/>
        </w:rPr>
        <w:t>概况</w:t>
      </w:r>
    </w:p>
    <w:p w14:paraId="7DF1B194">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一、部门职责</w:t>
      </w:r>
    </w:p>
    <w:p w14:paraId="6A031EE7">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二、机构设置</w:t>
      </w:r>
    </w:p>
    <w:p w14:paraId="6B618B89">
      <w:pPr>
        <w:pStyle w:val="8"/>
        <w:widowControl/>
        <w:autoSpaceDN w:val="0"/>
        <w:spacing w:line="540" w:lineRule="exact"/>
        <w:rPr>
          <w:rFonts w:ascii="仿宋" w:hAnsi="仿宋" w:eastAsia="仿宋" w:cs="宋体"/>
          <w:b/>
          <w:color w:val="000000"/>
          <w:sz w:val="32"/>
          <w:szCs w:val="32"/>
        </w:rPr>
      </w:pPr>
      <w:r>
        <w:rPr>
          <w:rFonts w:hint="eastAsia" w:ascii="仿宋" w:hAnsi="仿宋" w:eastAsia="仿宋" w:cs="宋体"/>
          <w:b/>
          <w:color w:val="000000"/>
          <w:sz w:val="32"/>
          <w:szCs w:val="32"/>
        </w:rPr>
        <w:t>第二部分 寿县市场监督管理局2023</w:t>
      </w:r>
      <w:r>
        <w:rPr>
          <w:rFonts w:ascii="仿宋" w:hAnsi="仿宋" w:eastAsia="仿宋" w:cs="仿宋_GB2312"/>
          <w:b/>
          <w:color w:val="000000"/>
          <w:sz w:val="32"/>
          <w:szCs w:val="32"/>
        </w:rPr>
        <w:t>年度部门决算表</w:t>
      </w:r>
    </w:p>
    <w:p w14:paraId="0BC1F875">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一、收入支出决算总表</w:t>
      </w:r>
    </w:p>
    <w:p w14:paraId="7A8322EB">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二、收入决算表</w:t>
      </w:r>
    </w:p>
    <w:p w14:paraId="3CE1F4AC">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三、支出决算表</w:t>
      </w:r>
    </w:p>
    <w:p w14:paraId="0616A721">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四、财政拨款收入支出决算总表</w:t>
      </w:r>
    </w:p>
    <w:p w14:paraId="0EA90C4A">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五、一般公共预算财政拨款支出决算表</w:t>
      </w:r>
    </w:p>
    <w:p w14:paraId="439B620A">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六、一般公共预算财政拨款基本支出决算表</w:t>
      </w:r>
    </w:p>
    <w:p w14:paraId="78CCA941">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七、政府性基金预算财政拨款收入支出决算表</w:t>
      </w:r>
    </w:p>
    <w:p w14:paraId="63625BDA">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八、国有资本经营预算财政拨款支出决算表</w:t>
      </w:r>
    </w:p>
    <w:p w14:paraId="282C1DE0">
      <w:pPr>
        <w:pStyle w:val="8"/>
        <w:widowControl/>
        <w:autoSpaceDN w:val="0"/>
        <w:spacing w:line="540" w:lineRule="exact"/>
        <w:rPr>
          <w:rFonts w:ascii="仿宋" w:hAnsi="仿宋" w:eastAsia="仿宋" w:cs="宋体"/>
          <w:b/>
          <w:color w:val="000000"/>
          <w:sz w:val="32"/>
          <w:szCs w:val="32"/>
        </w:rPr>
      </w:pPr>
      <w:r>
        <w:rPr>
          <w:rFonts w:hint="eastAsia" w:ascii="仿宋" w:hAnsi="仿宋" w:eastAsia="仿宋" w:cs="宋体"/>
          <w:b/>
          <w:color w:val="000000"/>
          <w:sz w:val="32"/>
          <w:szCs w:val="32"/>
        </w:rPr>
        <w:t>第三部分 寿县市场监督管理局2023</w:t>
      </w:r>
      <w:r>
        <w:rPr>
          <w:rFonts w:ascii="仿宋" w:hAnsi="仿宋" w:eastAsia="仿宋" w:cs="仿宋_GB2312"/>
          <w:b/>
          <w:color w:val="000000"/>
          <w:sz w:val="32"/>
          <w:szCs w:val="32"/>
        </w:rPr>
        <w:t>年度部门决算情况说明</w:t>
      </w:r>
    </w:p>
    <w:p w14:paraId="514CC051">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一、收入支出决算总体情况说明</w:t>
      </w:r>
    </w:p>
    <w:p w14:paraId="6A2C89EE">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二、收入决算情况说明</w:t>
      </w:r>
    </w:p>
    <w:p w14:paraId="1DB04053">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三、支出决算情况说明</w:t>
      </w:r>
    </w:p>
    <w:p w14:paraId="1FBDE008">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四、财政拨款收入支出决算总体情况说明</w:t>
      </w:r>
    </w:p>
    <w:p w14:paraId="70A9243F">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五、一般公共预算财政拨款支出决算情况说明</w:t>
      </w:r>
    </w:p>
    <w:p w14:paraId="51DFB085">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六、一般公共预算财政拨款基本支出决算情况说明</w:t>
      </w:r>
    </w:p>
    <w:p w14:paraId="54E9B19D">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七、政府性基金财政拨款收入支出决算情况说明</w:t>
      </w:r>
    </w:p>
    <w:p w14:paraId="1F0F7A09">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八、国有资本经营预算财政拨款支出决算情况说明</w:t>
      </w:r>
    </w:p>
    <w:p w14:paraId="083A076E">
      <w:pPr>
        <w:pStyle w:val="8"/>
        <w:widowControl/>
        <w:autoSpaceDN w:val="0"/>
        <w:spacing w:line="540" w:lineRule="exact"/>
        <w:rPr>
          <w:rFonts w:ascii="仿宋" w:hAnsi="仿宋" w:eastAsia="仿宋" w:cs="宋体"/>
          <w:color w:val="000000"/>
          <w:sz w:val="32"/>
          <w:szCs w:val="32"/>
        </w:rPr>
      </w:pPr>
      <w:r>
        <w:rPr>
          <w:rFonts w:hint="eastAsia" w:ascii="仿宋" w:hAnsi="仿宋" w:eastAsia="仿宋" w:cs="宋体"/>
          <w:color w:val="000000"/>
          <w:sz w:val="32"/>
          <w:szCs w:val="32"/>
        </w:rPr>
        <w:t>九、其他重要事项情况说明</w:t>
      </w:r>
      <w:r>
        <w:rPr>
          <w:rFonts w:hint="eastAsia" w:ascii="仿宋" w:hAnsi="仿宋" w:eastAsia="仿宋"/>
          <w:bCs/>
          <w:sz w:val="32"/>
          <w:szCs w:val="32"/>
        </w:rPr>
        <w:t>（绩效自评）</w:t>
      </w:r>
    </w:p>
    <w:p w14:paraId="3EA01951">
      <w:pPr>
        <w:pStyle w:val="8"/>
        <w:widowControl/>
        <w:autoSpaceDN w:val="0"/>
        <w:spacing w:line="510" w:lineRule="atLeast"/>
        <w:rPr>
          <w:rFonts w:ascii="仿宋" w:hAnsi="仿宋" w:eastAsia="仿宋" w:cs="宋体"/>
          <w:b/>
          <w:color w:val="000000"/>
          <w:sz w:val="32"/>
          <w:szCs w:val="32"/>
        </w:rPr>
      </w:pPr>
      <w:r>
        <w:rPr>
          <w:rFonts w:hint="eastAsia" w:ascii="仿宋" w:hAnsi="仿宋" w:eastAsia="仿宋" w:cs="宋体"/>
          <w:b/>
          <w:color w:val="000000"/>
          <w:sz w:val="32"/>
          <w:szCs w:val="32"/>
        </w:rPr>
        <w:t>第四部分 名词解释</w:t>
      </w:r>
    </w:p>
    <w:p w14:paraId="5D92A614">
      <w:pPr>
        <w:spacing w:line="550" w:lineRule="exact"/>
        <w:rPr>
          <w:rFonts w:ascii="仿宋" w:hAnsi="仿宋" w:eastAsia="仿宋"/>
          <w:bCs/>
          <w:sz w:val="32"/>
          <w:szCs w:val="32"/>
        </w:rPr>
      </w:pPr>
      <w:r>
        <w:rPr>
          <w:rFonts w:hint="eastAsia" w:ascii="仿宋" w:hAnsi="仿宋" w:eastAsia="仿宋"/>
          <w:b/>
          <w:sz w:val="32"/>
          <w:szCs w:val="32"/>
        </w:rPr>
        <w:t>附件：</w:t>
      </w:r>
      <w:r>
        <w:rPr>
          <w:rFonts w:hint="eastAsia" w:ascii="仿宋" w:hAnsi="仿宋" w:eastAsia="仿宋"/>
          <w:bCs/>
          <w:sz w:val="32"/>
          <w:szCs w:val="32"/>
        </w:rPr>
        <w:t>2023年度项目支出绩效自评表及项目绩效评价报告</w:t>
      </w:r>
    </w:p>
    <w:p w14:paraId="4F69DBD8">
      <w:pPr>
        <w:pStyle w:val="8"/>
        <w:widowControl/>
        <w:jc w:val="center"/>
        <w:rPr>
          <w:rFonts w:ascii="仿宋" w:hAnsi="仿宋" w:eastAsia="仿宋" w:cs="宋体"/>
          <w:b/>
          <w:color w:val="000000"/>
          <w:sz w:val="32"/>
          <w:szCs w:val="32"/>
        </w:rPr>
      </w:pPr>
      <w:r>
        <w:rPr>
          <w:rFonts w:hint="eastAsia" w:ascii="仿宋" w:hAnsi="仿宋" w:eastAsia="仿宋" w:cs="宋体"/>
          <w:b/>
          <w:color w:val="000000"/>
          <w:sz w:val="32"/>
          <w:szCs w:val="32"/>
        </w:rPr>
        <w:t>寿县市场监督管理局</w:t>
      </w:r>
      <w:r>
        <w:rPr>
          <w:rFonts w:hint="eastAsia" w:ascii="仿宋" w:hAnsi="仿宋" w:eastAsia="仿宋" w:cs="仿宋_GB2312"/>
          <w:b/>
          <w:color w:val="000000"/>
          <w:sz w:val="32"/>
          <w:szCs w:val="32"/>
        </w:rPr>
        <w:t>2023</w:t>
      </w:r>
      <w:r>
        <w:rPr>
          <w:rFonts w:ascii="仿宋" w:hAnsi="仿宋" w:eastAsia="仿宋" w:cs="仿宋_GB2312"/>
          <w:b/>
          <w:color w:val="000000"/>
          <w:sz w:val="32"/>
          <w:szCs w:val="32"/>
        </w:rPr>
        <w:t>年</w:t>
      </w:r>
      <w:r>
        <w:rPr>
          <w:rFonts w:hint="eastAsia" w:ascii="仿宋" w:hAnsi="仿宋" w:eastAsia="仿宋" w:cs="宋体"/>
          <w:b/>
          <w:color w:val="000000"/>
          <w:sz w:val="32"/>
          <w:szCs w:val="32"/>
        </w:rPr>
        <w:t>度部门决算</w:t>
      </w:r>
      <w:r>
        <w:rPr>
          <w:rFonts w:ascii="仿宋" w:hAnsi="仿宋" w:eastAsia="仿宋" w:cs="仿宋_GB2312"/>
          <w:b/>
          <w:color w:val="000000"/>
          <w:sz w:val="32"/>
          <w:szCs w:val="32"/>
        </w:rPr>
        <w:t>情况</w:t>
      </w:r>
    </w:p>
    <w:p w14:paraId="0DC3A297">
      <w:pPr>
        <w:pStyle w:val="8"/>
        <w:widowControl/>
        <w:ind w:firstLine="640"/>
        <w:rPr>
          <w:rFonts w:ascii="仿宋" w:hAnsi="仿宋" w:eastAsia="仿宋" w:cs="黑体"/>
          <w:color w:val="000000"/>
          <w:sz w:val="32"/>
          <w:szCs w:val="32"/>
        </w:rPr>
      </w:pPr>
    </w:p>
    <w:p w14:paraId="61D0776A">
      <w:pPr>
        <w:pStyle w:val="8"/>
        <w:widowControl/>
        <w:ind w:firstLine="640"/>
        <w:rPr>
          <w:rFonts w:ascii="仿宋" w:hAnsi="仿宋" w:eastAsia="仿宋" w:cs="黑体"/>
          <w:b/>
          <w:color w:val="000000"/>
          <w:sz w:val="32"/>
          <w:szCs w:val="32"/>
        </w:rPr>
      </w:pPr>
      <w:r>
        <w:rPr>
          <w:rFonts w:hint="eastAsia" w:ascii="仿宋" w:hAnsi="仿宋" w:eastAsia="仿宋" w:cs="黑体"/>
          <w:b/>
          <w:color w:val="000000"/>
          <w:sz w:val="32"/>
          <w:szCs w:val="32"/>
        </w:rPr>
        <w:t>第一部分 寿县市场监督管理局概况</w:t>
      </w:r>
    </w:p>
    <w:p w14:paraId="15CF5262">
      <w:pPr>
        <w:pStyle w:val="8"/>
        <w:widowControl/>
        <w:ind w:firstLine="640"/>
        <w:rPr>
          <w:rFonts w:ascii="仿宋" w:hAnsi="仿宋" w:eastAsia="仿宋" w:cs="黑体"/>
          <w:b/>
          <w:color w:val="000000"/>
          <w:sz w:val="32"/>
          <w:szCs w:val="32"/>
        </w:rPr>
      </w:pPr>
      <w:r>
        <w:rPr>
          <w:rFonts w:hint="eastAsia" w:ascii="仿宋" w:hAnsi="仿宋" w:eastAsia="仿宋" w:cs="黑体"/>
          <w:b/>
          <w:color w:val="000000"/>
          <w:sz w:val="32"/>
          <w:szCs w:val="32"/>
        </w:rPr>
        <w:t>一、部门职责</w:t>
      </w:r>
    </w:p>
    <w:p w14:paraId="0158D148">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一）负责市场综合监督管理，负责保护知识产权。贯彻执行国家、省、市市场监督管理、知识产权工作法律法规规章和政策标准，组织实施质量强县战略、食品安全战略、标准化战略和知识产权战略等，拟订并组织实施有关政策规划标准，规范和维护市场秩序，营造诚实守信、公平竞争的市场环境，强化知识产权创造、保护和运用。</w:t>
      </w:r>
    </w:p>
    <w:p w14:paraId="015B5170">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二）负责市场主体统一登记注册。负责县内资企业（不含股份有限公司）、农民专业合作社和个体工商户等市场主体的登记注册和监督管理工作。建立市场主体信息公示和共享机制，依法公示和共享有关信息，加强信用监管，推动市场主体信用体系建设。</w:t>
      </w:r>
    </w:p>
    <w:p w14:paraId="29AAE652">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（三）负责组织和指导市场监管综合执法工作。组织实施县市场监管综合执法队伍整合和建设，推动实行统一的市场监管。组织查处重大违法案件。规范市场监管行政执法行为。</w:t>
      </w:r>
    </w:p>
    <w:p w14:paraId="1408253F">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四）负责监督管理市场秩序。依法监督管理市场交易、网络商品交易及有关服务的行为。组织指导查处价格收费违法违规、不正当竞争、违法直销、传销、侵犯商标专利知识产权和制售假冒伪劣行为等。组织指导食盐经营质量安全监督管理工作。指导广告业发展，监督管理广告活动。指导查处无照生产经营和相关无证生产经营行为。指导寿县消费者权益保护委员会开展消费维权工作。</w:t>
      </w:r>
    </w:p>
    <w:p w14:paraId="00080E68">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五）负责宏观质量管理。拟订并实施质量发展的制度措施。统筹全县质量基础设施建设与应用，会同有关部门组织实施重大工程设备质量监理制度，组织重大质量事故调查，组织实施缺陷产品召回制度，监督管理产品防伪工作。</w:t>
      </w:r>
    </w:p>
    <w:p w14:paraId="34B42348">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（六）负责产品质量安全监督管理。管理产品质量安全风险监控、监督抽查工作。建立并组织实施质量分级制度、质量安全追溯制度。负责纤维质量监督工作。</w:t>
      </w:r>
    </w:p>
    <w:p w14:paraId="291578C5">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（七）负责特种设备安全监督管理。综合管理特种设备安全监察、监督工作，监督检查高耗能特种设备节能标准和锅炉环境保护标准的执行情况。</w:t>
      </w:r>
    </w:p>
    <w:p w14:paraId="4058A1C1">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八）负责食品安全监督管理综合协调。组织制定食品安全相关政策并组织实施。负责食品安全应急体系建设，组织指导重大食品安全事件应急处置和调查处理工作。建立健全食品安全重要信息直报制度。承担县食品安全委员会具体工作。</w:t>
      </w:r>
    </w:p>
    <w:p w14:paraId="7A60AD44">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九）负责食品安全监督管理。建立覆盖食品生产、流通、消费全过程的监督检查制度和隐患排查治理机制并组织实施，防范区城性、系统性食品安全风险。推动建立食品生产经营者落实主体责任的机制，健全食品安全追溯体系。组织开展食品安全监督抽检、风险监测、核查处置和风险预警、风险交流工作。</w:t>
      </w:r>
    </w:p>
    <w:p w14:paraId="3E7F0D5B">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（十）负责统一管理计量工作。推行法定计量单位和国家计量制度，管理计量器具及量值传递和比对工作。规范、监督商品量和市场计量行为。</w:t>
      </w:r>
    </w:p>
    <w:p w14:paraId="205C3FE1">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（十一）负责统一管理标准化工作。依据法定职责对标准的制定进行指导和监督，对标准的实施进行监督检查。组织开展标准化试点、示范和宣传。</w:t>
      </w:r>
    </w:p>
    <w:p w14:paraId="35908B56">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（十二）负责统一管理检验检测工作。推进检验检测机构改革，规范检验检测市场，完善检验检测体系，指导协调检验检测行业发展。</w:t>
      </w:r>
    </w:p>
    <w:p w14:paraId="6F28C60E">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（十三）负责统一管理、监督和综合协调全县认证认可工作。组织实施国家统一的认证认可和合格评定监督管理制度。</w:t>
      </w:r>
    </w:p>
    <w:p w14:paraId="67058E5D">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十四）拟订严格保护商标、专利、原产地地理标志、集成电路布图设计等知识产权制度并组织实施。研究鼓励新领域、新业态、新模式创新的知识产权保护、管理和服务政策。推动建设知识产权保护体系。负责促进知识产权运用，建立知识产权公共服务体系。</w:t>
      </w:r>
    </w:p>
    <w:p w14:paraId="2900BD3B">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（十五）负责市场监督管理、知识产权相关科技和信息化建设、新闻宣传、对外交流与合作。按规定承担技术性贸易措施有关工作。</w:t>
      </w:r>
    </w:p>
    <w:p w14:paraId="6D85E3D1">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十六）负责药品（含中药、民族药，下同）、医疗器械和化妆品安全监督管理。贯彻执行国家药品、医疗器械、化妆品安全监督管理的法律法规规章和政策规划，以及鼓励药品、医疗器械和化妆品新技术新产品的管理与服务政策。拟订监督管理计划，并监督实施。</w:t>
      </w:r>
    </w:p>
    <w:p w14:paraId="1B88F420">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（十七）负责药品、医疗器械和化妆品标准管理。监督实施药品、医疗器械、化妆品标准和分类管理制度，配合有关部门实施国家基本药物制度。</w:t>
      </w:r>
    </w:p>
    <w:p w14:paraId="602C8811">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（十八）负责药品、医疗器械和化妆品质量管理。监督实施药品、医疗器械经营质量管理规范，监督实施化妆品经营、使用卫生标准和技术规范。</w:t>
      </w:r>
    </w:p>
    <w:p w14:paraId="711735B6">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（十九）负责药品、医疗器械和化妆品上市后风险管理。组织开展药品不良反应、医疗器械不良事件和化妆品不良反应的监测、评价和处置工作。依法承担药品、医疗器械和化妆品安全应急管理工作。</w:t>
      </w:r>
    </w:p>
    <w:p w14:paraId="434C2722">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二十）负责组织实施药品、医疗器械和化妆品监督检查。制定检查制度，依职权依法查处药品、医疗器械和化妆品经营、使用环节违法行为，监督实施问题产品召回和处置制度，依职责组织指导查处其他环节的违法行为。</w:t>
      </w:r>
    </w:p>
    <w:p w14:paraId="467B75AF">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（二十一）按规定要求，承担对口事业服务机构业务工作的指导、协调和监督职责。</w:t>
      </w:r>
    </w:p>
    <w:p w14:paraId="31054188">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（二十二）负责县委、县政府和县委编委明确的安全生产职责。</w:t>
      </w:r>
    </w:p>
    <w:p w14:paraId="07DC33A0">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（二十三）配合县委非公有制经济和社会组织工作委员会做好非公企业和社会组织相关党建工作。</w:t>
      </w:r>
    </w:p>
    <w:p w14:paraId="3DDCEF29">
      <w:pPr>
        <w:pStyle w:val="8"/>
        <w:widowControl/>
        <w:rPr>
          <w:rFonts w:ascii="仿宋" w:hAnsi="仿宋" w:eastAsia="仿宋" w:cs="黑体"/>
          <w:color w:val="000000"/>
          <w:sz w:val="32"/>
          <w:szCs w:val="32"/>
        </w:rPr>
      </w:pPr>
      <w:r>
        <w:rPr>
          <w:rFonts w:hint="eastAsia" w:ascii="仿宋" w:hAnsi="仿宋" w:eastAsia="仿宋" w:cs="黑体"/>
          <w:color w:val="000000"/>
          <w:sz w:val="32"/>
          <w:szCs w:val="32"/>
        </w:rPr>
        <w:t xml:space="preserve">  （二十四）完成县委、县政府交办的其他任务。</w:t>
      </w:r>
    </w:p>
    <w:p w14:paraId="6F4BE078">
      <w:pPr>
        <w:pStyle w:val="8"/>
        <w:widowControl/>
        <w:ind w:firstLine="640"/>
        <w:rPr>
          <w:rFonts w:ascii="仿宋" w:hAnsi="仿宋" w:eastAsia="仿宋" w:cs="黑体"/>
          <w:b/>
          <w:color w:val="000000"/>
          <w:sz w:val="32"/>
          <w:szCs w:val="32"/>
        </w:rPr>
      </w:pPr>
      <w:r>
        <w:rPr>
          <w:rFonts w:hint="eastAsia" w:ascii="仿宋" w:hAnsi="仿宋" w:eastAsia="仿宋" w:cs="黑体"/>
          <w:b/>
          <w:color w:val="000000"/>
          <w:sz w:val="32"/>
          <w:szCs w:val="32"/>
        </w:rPr>
        <w:t>二、机构设置</w:t>
      </w:r>
    </w:p>
    <w:p w14:paraId="1439BF33">
      <w:pPr>
        <w:pStyle w:val="8"/>
        <w:widowControl/>
        <w:ind w:firstLine="640"/>
        <w:rPr>
          <w:rFonts w:ascii="仿宋" w:hAnsi="仿宋" w:eastAsia="仿宋" w:cs="仿宋_GB2312"/>
          <w:color w:val="000000"/>
          <w:sz w:val="32"/>
          <w:szCs w:val="32"/>
        </w:rPr>
      </w:pPr>
      <w:r>
        <w:rPr>
          <w:rFonts w:ascii="仿宋" w:hAnsi="仿宋" w:eastAsia="仿宋" w:cs="仿宋_GB2312"/>
          <w:color w:val="000000"/>
          <w:sz w:val="32"/>
          <w:szCs w:val="32"/>
        </w:rPr>
        <w:t>从决算</w:t>
      </w:r>
      <w:r>
        <w:rPr>
          <w:rFonts w:hint="eastAsia" w:ascii="仿宋" w:hAnsi="仿宋" w:eastAsia="仿宋" w:cs="仿宋_GB2312"/>
          <w:color w:val="000000"/>
          <w:sz w:val="32"/>
          <w:szCs w:val="32"/>
        </w:rPr>
        <w:t>单位</w:t>
      </w:r>
      <w:r>
        <w:rPr>
          <w:rFonts w:ascii="仿宋" w:hAnsi="仿宋" w:eastAsia="仿宋" w:cs="仿宋_GB2312"/>
          <w:color w:val="000000"/>
          <w:sz w:val="32"/>
          <w:szCs w:val="32"/>
        </w:rPr>
        <w:t>构成看，</w:t>
      </w:r>
      <w:r>
        <w:rPr>
          <w:rFonts w:hint="eastAsia" w:ascii="仿宋" w:hAnsi="仿宋" w:eastAsia="仿宋" w:cs="仿宋_GB2312"/>
          <w:color w:val="000000"/>
          <w:sz w:val="32"/>
          <w:szCs w:val="32"/>
        </w:rPr>
        <w:t>寿县市场监督管理局2023</w:t>
      </w:r>
      <w:r>
        <w:rPr>
          <w:rFonts w:ascii="仿宋" w:hAnsi="仿宋" w:eastAsia="仿宋" w:cs="仿宋_GB2312"/>
          <w:color w:val="000000"/>
          <w:sz w:val="32"/>
          <w:szCs w:val="32"/>
        </w:rPr>
        <w:t>年度部门决算包括</w:t>
      </w:r>
      <w:r>
        <w:rPr>
          <w:rFonts w:hint="eastAsia" w:ascii="仿宋" w:hAnsi="仿宋" w:eastAsia="仿宋" w:cs="仿宋_GB2312"/>
          <w:color w:val="000000"/>
          <w:sz w:val="32"/>
          <w:szCs w:val="32"/>
        </w:rPr>
        <w:t>:局</w:t>
      </w:r>
      <w:r>
        <w:rPr>
          <w:rFonts w:ascii="仿宋" w:hAnsi="仿宋" w:eastAsia="仿宋" w:cs="仿宋_GB2312"/>
          <w:color w:val="000000"/>
          <w:sz w:val="32"/>
          <w:szCs w:val="32"/>
        </w:rPr>
        <w:t>本级决算，与预算比较</w:t>
      </w:r>
      <w:r>
        <w:rPr>
          <w:rFonts w:ascii="仿宋" w:hAnsi="仿宋" w:eastAsia="仿宋" w:cs="楷体_GB2312"/>
          <w:color w:val="000000"/>
          <w:sz w:val="32"/>
          <w:szCs w:val="32"/>
        </w:rPr>
        <w:t>，</w:t>
      </w:r>
      <w:r>
        <w:rPr>
          <w:rFonts w:hint="eastAsia" w:ascii="仿宋" w:hAnsi="仿宋" w:eastAsia="仿宋" w:cs="仿宋_GB2312"/>
          <w:color w:val="000000"/>
          <w:sz w:val="32"/>
          <w:szCs w:val="32"/>
        </w:rPr>
        <w:t>没有变化</w:t>
      </w:r>
      <w:r>
        <w:rPr>
          <w:rFonts w:ascii="仿宋" w:hAnsi="仿宋" w:eastAsia="仿宋" w:cs="仿宋_GB2312"/>
          <w:color w:val="000000"/>
          <w:sz w:val="32"/>
          <w:szCs w:val="32"/>
        </w:rPr>
        <w:t>。</w:t>
      </w:r>
    </w:p>
    <w:p w14:paraId="47BE003C">
      <w:pPr>
        <w:pStyle w:val="8"/>
        <w:widowControl/>
        <w:ind w:firstLine="640"/>
        <w:rPr>
          <w:rFonts w:ascii="仿宋" w:hAnsi="仿宋" w:eastAsia="仿宋" w:cs="仿宋_GB2312"/>
          <w:color w:val="000000"/>
          <w:sz w:val="32"/>
          <w:szCs w:val="32"/>
        </w:rPr>
      </w:pPr>
      <w:r>
        <w:rPr>
          <w:rFonts w:ascii="仿宋" w:hAnsi="仿宋" w:eastAsia="仿宋" w:cs="仿宋_GB2312"/>
          <w:color w:val="000000"/>
          <w:sz w:val="32"/>
          <w:szCs w:val="32"/>
        </w:rPr>
        <w:t>纳入</w:t>
      </w:r>
      <w:r>
        <w:rPr>
          <w:rFonts w:hint="eastAsia" w:ascii="仿宋" w:hAnsi="仿宋" w:eastAsia="仿宋" w:cs="仿宋_GB2312"/>
          <w:color w:val="000000"/>
          <w:sz w:val="32"/>
          <w:szCs w:val="32"/>
        </w:rPr>
        <w:t>寿县市场监督管理局2023</w:t>
      </w:r>
      <w:r>
        <w:rPr>
          <w:rFonts w:ascii="仿宋" w:hAnsi="仿宋" w:eastAsia="仿宋" w:cs="仿宋_GB2312"/>
          <w:color w:val="000000"/>
          <w:sz w:val="32"/>
          <w:szCs w:val="32"/>
        </w:rPr>
        <w:t>年度部门决算编制范围的</w:t>
      </w:r>
      <w:r>
        <w:rPr>
          <w:rFonts w:hint="eastAsia" w:ascii="仿宋" w:hAnsi="仿宋" w:eastAsia="仿宋" w:cs="仿宋_GB2312"/>
          <w:color w:val="000000"/>
          <w:sz w:val="32"/>
          <w:szCs w:val="32"/>
        </w:rPr>
        <w:t>无</w:t>
      </w:r>
      <w:r>
        <w:rPr>
          <w:rFonts w:ascii="仿宋" w:hAnsi="仿宋" w:eastAsia="仿宋" w:cs="仿宋_GB2312"/>
          <w:color w:val="000000"/>
          <w:sz w:val="32"/>
          <w:szCs w:val="32"/>
        </w:rPr>
        <w:t>二级单位，详细情况见下表：</w:t>
      </w:r>
    </w:p>
    <w:tbl>
      <w:tblPr>
        <w:tblStyle w:val="4"/>
        <w:tblW w:w="0" w:type="auto"/>
        <w:jc w:val="center"/>
        <w:tblLayout w:type="fixed"/>
        <w:tblCellMar>
          <w:top w:w="0" w:type="dxa"/>
          <w:left w:w="0" w:type="dxa"/>
          <w:bottom w:w="0" w:type="dxa"/>
          <w:right w:w="0" w:type="dxa"/>
        </w:tblCellMar>
      </w:tblPr>
      <w:tblGrid>
        <w:gridCol w:w="1389"/>
        <w:gridCol w:w="5837"/>
      </w:tblGrid>
      <w:tr w14:paraId="0E4B78D4">
        <w:tblPrEx>
          <w:tblCellMar>
            <w:top w:w="0" w:type="dxa"/>
            <w:left w:w="0" w:type="dxa"/>
            <w:bottom w:w="0" w:type="dxa"/>
            <w:right w:w="0" w:type="dxa"/>
          </w:tblCellMar>
        </w:tblPrEx>
        <w:trPr>
          <w:trHeight w:val="397" w:hRule="atLeast"/>
          <w:jc w:val="center"/>
        </w:trPr>
        <w:tc>
          <w:tcPr>
            <w:tcW w:w="1389"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7F222E8">
            <w:pPr>
              <w:pStyle w:val="8"/>
              <w:widowControl/>
              <w:jc w:val="center"/>
              <w:rPr>
                <w:rFonts w:ascii="仿宋" w:hAnsi="仿宋" w:eastAsia="仿宋" w:cs="宋体"/>
                <w:color w:val="000000"/>
                <w:sz w:val="32"/>
                <w:szCs w:val="32"/>
              </w:rPr>
            </w:pPr>
            <w:r>
              <w:rPr>
                <w:rFonts w:hint="eastAsia" w:ascii="仿宋" w:hAnsi="仿宋" w:eastAsia="仿宋" w:cs="宋体"/>
                <w:color w:val="000000"/>
                <w:sz w:val="32"/>
                <w:szCs w:val="32"/>
              </w:rPr>
              <w:t>序号</w:t>
            </w:r>
          </w:p>
        </w:tc>
        <w:tc>
          <w:tcPr>
            <w:tcW w:w="5837"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135143A8">
            <w:pPr>
              <w:pStyle w:val="8"/>
              <w:widowControl/>
              <w:jc w:val="center"/>
              <w:rPr>
                <w:rFonts w:ascii="仿宋" w:hAnsi="仿宋" w:eastAsia="仿宋" w:cs="宋体"/>
                <w:color w:val="000000"/>
                <w:sz w:val="32"/>
                <w:szCs w:val="32"/>
              </w:rPr>
            </w:pPr>
            <w:r>
              <w:rPr>
                <w:rFonts w:hint="eastAsia" w:ascii="仿宋" w:hAnsi="仿宋" w:eastAsia="仿宋" w:cs="宋体"/>
                <w:color w:val="000000"/>
                <w:sz w:val="32"/>
                <w:szCs w:val="32"/>
              </w:rPr>
              <w:t>单位名称</w:t>
            </w:r>
          </w:p>
        </w:tc>
      </w:tr>
      <w:tr w14:paraId="163CAD23">
        <w:tblPrEx>
          <w:tblCellMar>
            <w:top w:w="0" w:type="dxa"/>
            <w:left w:w="0" w:type="dxa"/>
            <w:bottom w:w="0" w:type="dxa"/>
            <w:right w:w="0" w:type="dxa"/>
          </w:tblCellMar>
        </w:tblPrEx>
        <w:trPr>
          <w:trHeight w:val="397" w:hRule="atLeast"/>
          <w:jc w:val="center"/>
        </w:trPr>
        <w:tc>
          <w:tcPr>
            <w:tcW w:w="138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7A3C1EF">
            <w:pPr>
              <w:pStyle w:val="8"/>
              <w:widowControl/>
              <w:jc w:val="center"/>
              <w:rPr>
                <w:rFonts w:ascii="仿宋" w:hAnsi="仿宋" w:eastAsia="仿宋" w:cs="宋体"/>
                <w:color w:val="000000"/>
                <w:sz w:val="32"/>
                <w:szCs w:val="32"/>
              </w:rPr>
            </w:pPr>
            <w:r>
              <w:rPr>
                <w:rFonts w:hint="eastAsia" w:ascii="仿宋" w:hAnsi="仿宋" w:eastAsia="仿宋" w:cs="宋体"/>
                <w:color w:val="000000"/>
                <w:sz w:val="32"/>
                <w:szCs w:val="32"/>
              </w:rPr>
              <w:t>1</w:t>
            </w:r>
          </w:p>
        </w:tc>
        <w:tc>
          <w:tcPr>
            <w:tcW w:w="583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D84609B">
            <w:pPr>
              <w:pStyle w:val="8"/>
              <w:widowControl/>
              <w:rPr>
                <w:rFonts w:ascii="仿宋" w:hAnsi="仿宋" w:eastAsia="仿宋" w:cs="宋体"/>
                <w:color w:val="000000"/>
                <w:sz w:val="32"/>
                <w:szCs w:val="32"/>
              </w:rPr>
            </w:pPr>
            <w:r>
              <w:rPr>
                <w:rFonts w:hint="eastAsia" w:ascii="仿宋" w:hAnsi="仿宋" w:eastAsia="仿宋" w:cs="宋体"/>
                <w:color w:val="000000"/>
                <w:sz w:val="32"/>
                <w:szCs w:val="32"/>
              </w:rPr>
              <w:t>寿县市场监督管理局</w:t>
            </w:r>
            <w:r>
              <w:rPr>
                <w:rFonts w:ascii="仿宋" w:hAnsi="仿宋" w:eastAsia="仿宋" w:cs="仿宋_GB2312"/>
                <w:color w:val="000000"/>
                <w:sz w:val="32"/>
                <w:szCs w:val="32"/>
              </w:rPr>
              <w:t>本级</w:t>
            </w:r>
          </w:p>
        </w:tc>
      </w:tr>
    </w:tbl>
    <w:p w14:paraId="590354AA">
      <w:pPr>
        <w:pStyle w:val="8"/>
        <w:widowControl/>
        <w:rPr>
          <w:rFonts w:ascii="黑体" w:hAnsi="宋体" w:eastAsia="黑体" w:cs="黑体"/>
          <w:color w:val="000000"/>
          <w:sz w:val="30"/>
          <w:szCs w:val="30"/>
        </w:rPr>
      </w:pPr>
    </w:p>
    <w:p w14:paraId="50947310">
      <w:pPr>
        <w:pStyle w:val="8"/>
        <w:widowControl/>
        <w:ind w:firstLine="640"/>
        <w:rPr>
          <w:rFonts w:ascii="黑体" w:hAnsi="宋体" w:eastAsia="黑体" w:cs="黑体"/>
          <w:color w:val="000000"/>
          <w:sz w:val="32"/>
          <w:szCs w:val="32"/>
        </w:rPr>
      </w:pPr>
    </w:p>
    <w:p w14:paraId="5B9FEC1F">
      <w:pPr>
        <w:pStyle w:val="8"/>
        <w:widowControl/>
        <w:ind w:firstLine="640"/>
        <w:rPr>
          <w:rFonts w:ascii="黑体" w:hAnsi="宋体" w:eastAsia="黑体" w:cs="黑体"/>
          <w:color w:val="000000"/>
          <w:sz w:val="32"/>
          <w:szCs w:val="32"/>
        </w:rPr>
      </w:pPr>
    </w:p>
    <w:p w14:paraId="5B2A3420">
      <w:pPr>
        <w:pStyle w:val="8"/>
        <w:widowControl/>
        <w:ind w:firstLine="640"/>
        <w:rPr>
          <w:rFonts w:ascii="黑体" w:hAnsi="宋体" w:eastAsia="黑体" w:cs="黑体"/>
          <w:color w:val="000000"/>
          <w:sz w:val="32"/>
          <w:szCs w:val="32"/>
        </w:rPr>
      </w:pPr>
    </w:p>
    <w:p w14:paraId="0831B467">
      <w:pPr>
        <w:pStyle w:val="8"/>
        <w:widowControl/>
        <w:ind w:firstLine="640"/>
        <w:rPr>
          <w:rFonts w:ascii="黑体" w:hAnsi="宋体" w:eastAsia="黑体" w:cs="黑体"/>
          <w:color w:val="000000"/>
          <w:sz w:val="32"/>
          <w:szCs w:val="32"/>
        </w:rPr>
      </w:pPr>
    </w:p>
    <w:p w14:paraId="71BFD082">
      <w:pPr>
        <w:pStyle w:val="8"/>
        <w:widowControl/>
        <w:ind w:firstLine="640"/>
        <w:rPr>
          <w:rFonts w:ascii="黑体" w:hAnsi="宋体" w:eastAsia="黑体" w:cs="黑体"/>
          <w:color w:val="000000"/>
          <w:sz w:val="32"/>
          <w:szCs w:val="32"/>
        </w:rPr>
      </w:pPr>
    </w:p>
    <w:p w14:paraId="6A1D0550">
      <w:pPr>
        <w:pStyle w:val="8"/>
        <w:widowControl/>
        <w:ind w:firstLine="640"/>
        <w:rPr>
          <w:rFonts w:ascii="黑体" w:hAnsi="宋体" w:eastAsia="黑体" w:cs="黑体"/>
          <w:color w:val="000000"/>
          <w:sz w:val="32"/>
          <w:szCs w:val="32"/>
        </w:rPr>
      </w:pPr>
    </w:p>
    <w:p w14:paraId="64261693">
      <w:pPr>
        <w:pStyle w:val="8"/>
        <w:widowControl/>
        <w:ind w:firstLine="640"/>
        <w:rPr>
          <w:rFonts w:ascii="黑体" w:hAnsi="宋体" w:eastAsia="黑体" w:cs="黑体"/>
          <w:color w:val="000000"/>
          <w:sz w:val="32"/>
          <w:szCs w:val="32"/>
        </w:rPr>
      </w:pPr>
    </w:p>
    <w:p w14:paraId="5C58956B">
      <w:pPr>
        <w:rPr>
          <w:rFonts w:ascii="黑体" w:hAnsi="黑体" w:eastAsia="黑体"/>
          <w:sz w:val="28"/>
          <w:szCs w:val="28"/>
        </w:rPr>
      </w:pPr>
      <w:r>
        <w:rPr>
          <w:rFonts w:hint="eastAsia" w:ascii="黑体" w:hAnsi="宋体" w:eastAsia="黑体" w:cs="黑体"/>
          <w:color w:val="000000"/>
          <w:kern w:val="0"/>
          <w:sz w:val="32"/>
          <w:szCs w:val="32"/>
        </w:rPr>
        <w:t xml:space="preserve">      </w:t>
      </w:r>
      <w:r>
        <w:rPr>
          <w:rFonts w:hint="eastAsia" w:ascii="黑体" w:hAnsi="黑体" w:eastAsia="黑体"/>
          <w:sz w:val="28"/>
          <w:szCs w:val="28"/>
        </w:rPr>
        <w:t>第二部分 寿县市场监督管理局2023年度部门决算表</w:t>
      </w:r>
    </w:p>
    <w:tbl>
      <w:tblPr>
        <w:tblStyle w:val="4"/>
        <w:tblW w:w="9640" w:type="dxa"/>
        <w:tblInd w:w="-272" w:type="dxa"/>
        <w:tblLayout w:type="fixed"/>
        <w:tblCellMar>
          <w:top w:w="0" w:type="dxa"/>
          <w:left w:w="0" w:type="dxa"/>
          <w:bottom w:w="0" w:type="dxa"/>
          <w:right w:w="0" w:type="dxa"/>
        </w:tblCellMar>
      </w:tblPr>
      <w:tblGrid>
        <w:gridCol w:w="3545"/>
        <w:gridCol w:w="162"/>
        <w:gridCol w:w="405"/>
        <w:gridCol w:w="118"/>
        <w:gridCol w:w="874"/>
        <w:gridCol w:w="3086"/>
        <w:gridCol w:w="174"/>
        <w:gridCol w:w="197"/>
        <w:gridCol w:w="87"/>
        <w:gridCol w:w="992"/>
      </w:tblGrid>
      <w:tr w14:paraId="60DCCA53">
        <w:tblPrEx>
          <w:tblCellMar>
            <w:top w:w="0" w:type="dxa"/>
            <w:left w:w="0" w:type="dxa"/>
            <w:bottom w:w="0" w:type="dxa"/>
            <w:right w:w="0" w:type="dxa"/>
          </w:tblCellMar>
        </w:tblPrEx>
        <w:trPr>
          <w:trHeight w:val="384" w:hRule="atLeast"/>
        </w:trPr>
        <w:tc>
          <w:tcPr>
            <w:tcW w:w="9640" w:type="dxa"/>
            <w:gridSpan w:val="10"/>
            <w:tcBorders>
              <w:top w:val="nil"/>
              <w:left w:val="nil"/>
              <w:bottom w:val="nil"/>
              <w:right w:val="nil"/>
            </w:tcBorders>
            <w:tcMar>
              <w:top w:w="12" w:type="dxa"/>
              <w:left w:w="12" w:type="dxa"/>
              <w:right w:w="12" w:type="dxa"/>
            </w:tcMar>
            <w:vAlign w:val="bottom"/>
          </w:tcPr>
          <w:p w14:paraId="66CF988E">
            <w:pPr>
              <w:jc w:val="center"/>
              <w:rPr>
                <w:rFonts w:ascii="宋体" w:hAnsi="宋体" w:cs="宋体"/>
                <w:color w:val="000000"/>
                <w:sz w:val="24"/>
                <w:szCs w:val="24"/>
              </w:rPr>
            </w:pPr>
            <w:r>
              <w:rPr>
                <w:rFonts w:hint="eastAsia" w:ascii="宋体" w:hAnsi="宋体" w:cs="宋体"/>
                <w:color w:val="000000"/>
                <w:sz w:val="24"/>
                <w:szCs w:val="24"/>
              </w:rPr>
              <w:t>收入支出决算总表</w:t>
            </w:r>
          </w:p>
        </w:tc>
      </w:tr>
      <w:tr w14:paraId="438AADFB">
        <w:tblPrEx>
          <w:tblCellMar>
            <w:top w:w="0" w:type="dxa"/>
            <w:left w:w="0" w:type="dxa"/>
            <w:bottom w:w="0" w:type="dxa"/>
            <w:right w:w="0" w:type="dxa"/>
          </w:tblCellMar>
        </w:tblPrEx>
        <w:trPr>
          <w:trHeight w:val="264" w:hRule="atLeast"/>
        </w:trPr>
        <w:tc>
          <w:tcPr>
            <w:tcW w:w="3707" w:type="dxa"/>
            <w:gridSpan w:val="2"/>
            <w:tcBorders>
              <w:top w:val="nil"/>
              <w:left w:val="nil"/>
              <w:bottom w:val="nil"/>
              <w:right w:val="nil"/>
            </w:tcBorders>
            <w:tcMar>
              <w:top w:w="12" w:type="dxa"/>
              <w:left w:w="12" w:type="dxa"/>
              <w:right w:w="12" w:type="dxa"/>
            </w:tcMar>
            <w:vAlign w:val="bottom"/>
          </w:tcPr>
          <w:p w14:paraId="06B251EA">
            <w:pPr>
              <w:rPr>
                <w:rFonts w:ascii="宋体" w:hAnsi="宋体" w:cs="Arial"/>
                <w:color w:val="000000"/>
                <w:szCs w:val="21"/>
              </w:rPr>
            </w:pPr>
          </w:p>
        </w:tc>
        <w:tc>
          <w:tcPr>
            <w:tcW w:w="523" w:type="dxa"/>
            <w:gridSpan w:val="2"/>
            <w:tcBorders>
              <w:top w:val="nil"/>
              <w:left w:val="nil"/>
              <w:bottom w:val="nil"/>
              <w:right w:val="nil"/>
            </w:tcBorders>
            <w:tcMar>
              <w:top w:w="12" w:type="dxa"/>
              <w:left w:w="12" w:type="dxa"/>
              <w:right w:w="12" w:type="dxa"/>
            </w:tcMar>
            <w:vAlign w:val="bottom"/>
          </w:tcPr>
          <w:p w14:paraId="434DCD5E">
            <w:pPr>
              <w:rPr>
                <w:rFonts w:ascii="宋体" w:hAnsi="宋体" w:cs="Arial"/>
                <w:color w:val="000000"/>
                <w:szCs w:val="21"/>
              </w:rPr>
            </w:pPr>
          </w:p>
        </w:tc>
        <w:tc>
          <w:tcPr>
            <w:tcW w:w="874" w:type="dxa"/>
            <w:tcBorders>
              <w:top w:val="nil"/>
              <w:left w:val="nil"/>
              <w:bottom w:val="nil"/>
              <w:right w:val="nil"/>
            </w:tcBorders>
            <w:tcMar>
              <w:top w:w="12" w:type="dxa"/>
              <w:left w:w="12" w:type="dxa"/>
              <w:right w:w="12" w:type="dxa"/>
            </w:tcMar>
            <w:vAlign w:val="bottom"/>
          </w:tcPr>
          <w:p w14:paraId="1F860589">
            <w:pPr>
              <w:rPr>
                <w:rFonts w:ascii="宋体" w:hAnsi="宋体" w:cs="Arial"/>
                <w:color w:val="000000"/>
                <w:szCs w:val="21"/>
              </w:rPr>
            </w:pPr>
          </w:p>
        </w:tc>
        <w:tc>
          <w:tcPr>
            <w:tcW w:w="3086" w:type="dxa"/>
            <w:tcBorders>
              <w:top w:val="nil"/>
              <w:left w:val="nil"/>
              <w:bottom w:val="nil"/>
              <w:right w:val="nil"/>
            </w:tcBorders>
            <w:tcMar>
              <w:top w:w="12" w:type="dxa"/>
              <w:left w:w="12" w:type="dxa"/>
              <w:right w:w="12" w:type="dxa"/>
            </w:tcMar>
            <w:vAlign w:val="bottom"/>
          </w:tcPr>
          <w:p w14:paraId="294C0DE9">
            <w:pPr>
              <w:rPr>
                <w:rFonts w:ascii="宋体" w:hAnsi="宋体" w:cs="Arial"/>
                <w:color w:val="000000"/>
                <w:szCs w:val="21"/>
              </w:rPr>
            </w:pPr>
          </w:p>
        </w:tc>
        <w:tc>
          <w:tcPr>
            <w:tcW w:w="371" w:type="dxa"/>
            <w:gridSpan w:val="2"/>
            <w:tcBorders>
              <w:top w:val="nil"/>
              <w:left w:val="nil"/>
              <w:bottom w:val="nil"/>
              <w:right w:val="nil"/>
            </w:tcBorders>
            <w:tcMar>
              <w:top w:w="12" w:type="dxa"/>
              <w:left w:w="12" w:type="dxa"/>
              <w:right w:w="12" w:type="dxa"/>
            </w:tcMar>
            <w:vAlign w:val="bottom"/>
          </w:tcPr>
          <w:p w14:paraId="067F509F">
            <w:pPr>
              <w:rPr>
                <w:rFonts w:ascii="宋体" w:hAnsi="宋体" w:cs="Arial"/>
                <w:color w:val="000000"/>
                <w:szCs w:val="21"/>
              </w:rPr>
            </w:pPr>
          </w:p>
        </w:tc>
        <w:tc>
          <w:tcPr>
            <w:tcW w:w="1079" w:type="dxa"/>
            <w:gridSpan w:val="2"/>
            <w:tcBorders>
              <w:top w:val="nil"/>
              <w:left w:val="nil"/>
              <w:bottom w:val="nil"/>
              <w:right w:val="nil"/>
            </w:tcBorders>
            <w:tcMar>
              <w:top w:w="12" w:type="dxa"/>
              <w:left w:w="12" w:type="dxa"/>
              <w:right w:w="12" w:type="dxa"/>
            </w:tcMar>
            <w:vAlign w:val="bottom"/>
          </w:tcPr>
          <w:p w14:paraId="0C3CA725">
            <w:pPr>
              <w:widowControl/>
              <w:jc w:val="right"/>
              <w:textAlignment w:val="bottom"/>
              <w:rPr>
                <w:rFonts w:ascii="宋体" w:hAnsi="宋体" w:cs="宋体"/>
                <w:color w:val="000000"/>
                <w:szCs w:val="21"/>
              </w:rPr>
            </w:pPr>
            <w:r>
              <w:rPr>
                <w:rFonts w:hint="eastAsia" w:ascii="宋体" w:hAnsi="宋体" w:cs="宋体"/>
                <w:color w:val="000000"/>
                <w:kern w:val="0"/>
                <w:szCs w:val="21"/>
              </w:rPr>
              <w:t>公开01表</w:t>
            </w:r>
          </w:p>
        </w:tc>
      </w:tr>
      <w:tr w14:paraId="77776119">
        <w:tblPrEx>
          <w:tblCellMar>
            <w:top w:w="0" w:type="dxa"/>
            <w:left w:w="0" w:type="dxa"/>
            <w:bottom w:w="0" w:type="dxa"/>
            <w:right w:w="0" w:type="dxa"/>
          </w:tblCellMar>
        </w:tblPrEx>
        <w:trPr>
          <w:trHeight w:val="68" w:hRule="atLeast"/>
        </w:trPr>
        <w:tc>
          <w:tcPr>
            <w:tcW w:w="3707" w:type="dxa"/>
            <w:gridSpan w:val="2"/>
            <w:tcBorders>
              <w:top w:val="nil"/>
              <w:left w:val="nil"/>
              <w:bottom w:val="nil"/>
              <w:right w:val="nil"/>
            </w:tcBorders>
            <w:tcMar>
              <w:top w:w="12" w:type="dxa"/>
              <w:left w:w="12" w:type="dxa"/>
              <w:right w:w="12" w:type="dxa"/>
            </w:tcMar>
            <w:vAlign w:val="bottom"/>
          </w:tcPr>
          <w:p w14:paraId="258A5573">
            <w:pPr>
              <w:widowControl/>
              <w:jc w:val="left"/>
              <w:textAlignment w:val="bottom"/>
              <w:rPr>
                <w:rFonts w:ascii="宋体" w:hAnsi="宋体" w:cs="宋体"/>
                <w:color w:val="000000"/>
                <w:szCs w:val="21"/>
              </w:rPr>
            </w:pPr>
            <w:r>
              <w:rPr>
                <w:rFonts w:hint="eastAsia" w:ascii="宋体" w:hAnsi="宋体" w:cs="宋体"/>
                <w:color w:val="000000"/>
                <w:kern w:val="0"/>
                <w:szCs w:val="21"/>
              </w:rPr>
              <w:t>部门：寿县市场监督管理局</w:t>
            </w:r>
          </w:p>
        </w:tc>
        <w:tc>
          <w:tcPr>
            <w:tcW w:w="523" w:type="dxa"/>
            <w:gridSpan w:val="2"/>
            <w:tcBorders>
              <w:top w:val="nil"/>
              <w:left w:val="nil"/>
              <w:bottom w:val="nil"/>
              <w:right w:val="nil"/>
            </w:tcBorders>
            <w:tcMar>
              <w:top w:w="12" w:type="dxa"/>
              <w:left w:w="12" w:type="dxa"/>
              <w:right w:w="12" w:type="dxa"/>
            </w:tcMar>
            <w:vAlign w:val="bottom"/>
          </w:tcPr>
          <w:p w14:paraId="6D4D793F">
            <w:pPr>
              <w:rPr>
                <w:rFonts w:ascii="宋体" w:hAnsi="宋体" w:cs="Arial"/>
                <w:color w:val="000000"/>
                <w:szCs w:val="21"/>
              </w:rPr>
            </w:pPr>
          </w:p>
        </w:tc>
        <w:tc>
          <w:tcPr>
            <w:tcW w:w="874" w:type="dxa"/>
            <w:tcBorders>
              <w:top w:val="nil"/>
              <w:left w:val="nil"/>
              <w:bottom w:val="nil"/>
              <w:right w:val="nil"/>
            </w:tcBorders>
            <w:tcMar>
              <w:top w:w="12" w:type="dxa"/>
              <w:left w:w="12" w:type="dxa"/>
              <w:right w:w="12" w:type="dxa"/>
            </w:tcMar>
            <w:vAlign w:val="bottom"/>
          </w:tcPr>
          <w:p w14:paraId="19990388">
            <w:pPr>
              <w:rPr>
                <w:rFonts w:ascii="宋体" w:hAnsi="宋体" w:cs="Arial"/>
                <w:color w:val="000000"/>
                <w:szCs w:val="21"/>
              </w:rPr>
            </w:pPr>
          </w:p>
        </w:tc>
        <w:tc>
          <w:tcPr>
            <w:tcW w:w="3086" w:type="dxa"/>
            <w:tcBorders>
              <w:top w:val="nil"/>
              <w:left w:val="nil"/>
              <w:bottom w:val="nil"/>
              <w:right w:val="nil"/>
            </w:tcBorders>
            <w:tcMar>
              <w:top w:w="12" w:type="dxa"/>
              <w:left w:w="12" w:type="dxa"/>
              <w:right w:w="12" w:type="dxa"/>
            </w:tcMar>
            <w:vAlign w:val="bottom"/>
          </w:tcPr>
          <w:p w14:paraId="5B280DC1">
            <w:pPr>
              <w:rPr>
                <w:rFonts w:ascii="宋体" w:hAnsi="宋体" w:cs="Arial"/>
                <w:color w:val="000000"/>
                <w:szCs w:val="21"/>
              </w:rPr>
            </w:pPr>
          </w:p>
        </w:tc>
        <w:tc>
          <w:tcPr>
            <w:tcW w:w="1450" w:type="dxa"/>
            <w:gridSpan w:val="4"/>
            <w:tcBorders>
              <w:top w:val="nil"/>
              <w:left w:val="nil"/>
              <w:bottom w:val="nil"/>
              <w:right w:val="nil"/>
            </w:tcBorders>
            <w:tcMar>
              <w:top w:w="12" w:type="dxa"/>
              <w:left w:w="12" w:type="dxa"/>
              <w:right w:w="12" w:type="dxa"/>
            </w:tcMar>
            <w:vAlign w:val="bottom"/>
          </w:tcPr>
          <w:p w14:paraId="40F63262">
            <w:pPr>
              <w:widowControl/>
              <w:jc w:val="right"/>
              <w:textAlignment w:val="bottom"/>
              <w:rPr>
                <w:rFonts w:ascii="宋体" w:hAnsi="宋体" w:cs="宋体"/>
                <w:color w:val="000000"/>
                <w:szCs w:val="21"/>
              </w:rPr>
            </w:pPr>
            <w:r>
              <w:rPr>
                <w:rFonts w:hint="eastAsia" w:ascii="宋体" w:hAnsi="宋体" w:cs="宋体"/>
                <w:color w:val="000000"/>
                <w:kern w:val="0"/>
                <w:szCs w:val="21"/>
              </w:rPr>
              <w:t>金额单位：万元</w:t>
            </w:r>
          </w:p>
        </w:tc>
      </w:tr>
      <w:tr w14:paraId="51651191">
        <w:tblPrEx>
          <w:tblCellMar>
            <w:top w:w="0" w:type="dxa"/>
            <w:left w:w="0" w:type="dxa"/>
            <w:bottom w:w="0" w:type="dxa"/>
            <w:right w:w="0" w:type="dxa"/>
          </w:tblCellMar>
        </w:tblPrEx>
        <w:trPr>
          <w:trHeight w:val="235" w:hRule="atLeast"/>
        </w:trPr>
        <w:tc>
          <w:tcPr>
            <w:tcW w:w="5104"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8B8C2">
            <w:pPr>
              <w:widowControl/>
              <w:jc w:val="center"/>
              <w:textAlignment w:val="center"/>
              <w:rPr>
                <w:rFonts w:ascii="宋体" w:hAnsi="宋体" w:cs="宋体"/>
                <w:color w:val="000000"/>
                <w:szCs w:val="21"/>
              </w:rPr>
            </w:pPr>
            <w:r>
              <w:rPr>
                <w:rFonts w:hint="eastAsia" w:ascii="宋体" w:hAnsi="宋体" w:cs="宋体"/>
                <w:color w:val="000000"/>
                <w:kern w:val="0"/>
                <w:szCs w:val="21"/>
              </w:rPr>
              <w:t>收入</w:t>
            </w:r>
          </w:p>
        </w:tc>
        <w:tc>
          <w:tcPr>
            <w:tcW w:w="4536" w:type="dxa"/>
            <w:gridSpan w:val="5"/>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E73D4F7">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r>
      <w:tr w14:paraId="09CAA7C6">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F08673A">
            <w:pPr>
              <w:widowControl/>
              <w:jc w:val="center"/>
              <w:textAlignment w:val="center"/>
              <w:rPr>
                <w:rFonts w:ascii="宋体" w:hAnsi="宋体" w:cs="宋体"/>
                <w:szCs w:val="21"/>
              </w:rPr>
            </w:pPr>
            <w:r>
              <w:rPr>
                <w:rFonts w:hint="eastAsia" w:ascii="宋体" w:hAnsi="宋体" w:cs="宋体"/>
                <w:kern w:val="0"/>
                <w:szCs w:val="21"/>
              </w:rPr>
              <w:t>项目</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C24BFE5">
            <w:pPr>
              <w:widowControl/>
              <w:jc w:val="center"/>
              <w:textAlignment w:val="center"/>
              <w:rPr>
                <w:rFonts w:ascii="宋体" w:hAnsi="宋体" w:cs="宋体"/>
                <w:szCs w:val="21"/>
              </w:rPr>
            </w:pPr>
            <w:r>
              <w:rPr>
                <w:rFonts w:hint="eastAsia" w:ascii="宋体" w:hAnsi="宋体" w:cs="宋体"/>
                <w:kern w:val="0"/>
                <w:szCs w:val="21"/>
              </w:rPr>
              <w:t>行次</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E02FEFA">
            <w:pPr>
              <w:widowControl/>
              <w:jc w:val="center"/>
              <w:textAlignment w:val="center"/>
              <w:rPr>
                <w:rFonts w:ascii="宋体" w:hAnsi="宋体" w:cs="宋体"/>
                <w:szCs w:val="21"/>
              </w:rPr>
            </w:pPr>
            <w:r>
              <w:rPr>
                <w:rFonts w:hint="eastAsia" w:ascii="宋体" w:hAnsi="宋体" w:cs="宋体"/>
                <w:kern w:val="0"/>
                <w:szCs w:val="21"/>
              </w:rPr>
              <w:t>金额</w:t>
            </w: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7BE1E5A3">
            <w:pPr>
              <w:widowControl/>
              <w:jc w:val="center"/>
              <w:textAlignment w:val="center"/>
              <w:rPr>
                <w:rFonts w:ascii="宋体" w:hAnsi="宋体" w:cs="宋体"/>
                <w:szCs w:val="21"/>
              </w:rPr>
            </w:pPr>
            <w:r>
              <w:rPr>
                <w:rFonts w:hint="eastAsia" w:ascii="宋体" w:hAnsi="宋体" w:cs="宋体"/>
                <w:kern w:val="0"/>
                <w:szCs w:val="21"/>
              </w:rPr>
              <w:t>项目</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422822CA">
            <w:pPr>
              <w:widowControl/>
              <w:jc w:val="center"/>
              <w:textAlignment w:val="center"/>
              <w:rPr>
                <w:rFonts w:ascii="宋体" w:hAnsi="宋体" w:cs="宋体"/>
                <w:color w:val="000000"/>
                <w:szCs w:val="21"/>
              </w:rPr>
            </w:pPr>
            <w:r>
              <w:rPr>
                <w:rFonts w:hint="eastAsia" w:ascii="宋体" w:hAnsi="宋体" w:cs="宋体"/>
                <w:color w:val="000000"/>
                <w:kern w:val="0"/>
                <w:szCs w:val="21"/>
              </w:rPr>
              <w:t>行次</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5C5EE8A7">
            <w:pPr>
              <w:widowControl/>
              <w:jc w:val="center"/>
              <w:textAlignment w:val="center"/>
              <w:rPr>
                <w:rFonts w:ascii="宋体" w:hAnsi="宋体" w:cs="宋体"/>
                <w:color w:val="000000"/>
                <w:szCs w:val="21"/>
              </w:rPr>
            </w:pPr>
            <w:r>
              <w:rPr>
                <w:rFonts w:hint="eastAsia" w:ascii="宋体" w:hAnsi="宋体" w:cs="宋体"/>
                <w:color w:val="000000"/>
                <w:kern w:val="0"/>
                <w:szCs w:val="21"/>
              </w:rPr>
              <w:t>金额</w:t>
            </w:r>
          </w:p>
        </w:tc>
      </w:tr>
      <w:tr w14:paraId="3F367797">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5F8779">
            <w:pPr>
              <w:widowControl/>
              <w:jc w:val="center"/>
              <w:textAlignment w:val="center"/>
              <w:rPr>
                <w:rFonts w:ascii="宋体" w:hAnsi="宋体" w:cs="宋体"/>
                <w:szCs w:val="21"/>
              </w:rPr>
            </w:pPr>
            <w:r>
              <w:rPr>
                <w:rFonts w:hint="eastAsia" w:ascii="宋体" w:hAnsi="宋体" w:cs="宋体"/>
                <w:kern w:val="0"/>
                <w:szCs w:val="21"/>
              </w:rPr>
              <w:t>栏次</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DB0E93B">
            <w:pPr>
              <w:jc w:val="center"/>
              <w:rPr>
                <w:rFonts w:ascii="宋体" w:hAnsi="宋体" w:cs="宋体"/>
                <w:szCs w:val="21"/>
              </w:rPr>
            </w:pP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154C3050">
            <w:pPr>
              <w:widowControl/>
              <w:jc w:val="center"/>
              <w:textAlignment w:val="center"/>
              <w:rPr>
                <w:rFonts w:ascii="宋体" w:hAnsi="宋体" w:cs="宋体"/>
                <w:szCs w:val="21"/>
              </w:rPr>
            </w:pPr>
            <w:r>
              <w:rPr>
                <w:rFonts w:hint="eastAsia" w:ascii="宋体" w:hAnsi="宋体" w:cs="宋体"/>
                <w:kern w:val="0"/>
                <w:szCs w:val="21"/>
              </w:rPr>
              <w:t>1</w:t>
            </w: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0ABAE629">
            <w:pPr>
              <w:widowControl/>
              <w:jc w:val="center"/>
              <w:textAlignment w:val="center"/>
              <w:rPr>
                <w:rFonts w:ascii="宋体" w:hAnsi="宋体" w:cs="宋体"/>
                <w:szCs w:val="21"/>
              </w:rPr>
            </w:pPr>
            <w:r>
              <w:rPr>
                <w:rFonts w:hint="eastAsia" w:ascii="宋体" w:hAnsi="宋体" w:cs="宋体"/>
                <w:kern w:val="0"/>
                <w:szCs w:val="21"/>
              </w:rPr>
              <w:t>栏次</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005D3326">
            <w:pPr>
              <w:jc w:val="center"/>
              <w:rPr>
                <w:rFonts w:ascii="宋体" w:hAnsi="宋体" w:cs="宋体"/>
                <w:color w:val="000000"/>
                <w:szCs w:val="21"/>
              </w:rPr>
            </w:pP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49A3C727">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14:paraId="287F7F98">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379D6A9">
            <w:pPr>
              <w:widowControl/>
              <w:jc w:val="left"/>
              <w:textAlignment w:val="center"/>
              <w:rPr>
                <w:rFonts w:ascii="宋体" w:hAnsi="宋体" w:cs="宋体"/>
                <w:color w:val="000000"/>
                <w:szCs w:val="21"/>
              </w:rPr>
            </w:pPr>
            <w:r>
              <w:rPr>
                <w:rFonts w:hint="eastAsia" w:ascii="宋体" w:hAnsi="宋体" w:cs="宋体"/>
                <w:color w:val="000000"/>
                <w:kern w:val="0"/>
                <w:szCs w:val="21"/>
              </w:rPr>
              <w:t>一、一般公共预算财政拨款收入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8ADDF3B">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6F83CA1E">
            <w:pPr>
              <w:jc w:val="right"/>
              <w:rPr>
                <w:rFonts w:ascii="宋体" w:hAnsi="宋体" w:cs="宋体"/>
                <w:color w:val="000000"/>
                <w:szCs w:val="21"/>
              </w:rPr>
            </w:pPr>
            <w:r>
              <w:rPr>
                <w:rFonts w:ascii="宋体" w:hAnsi="宋体" w:cs="宋体"/>
                <w:color w:val="000000"/>
                <w:szCs w:val="21"/>
              </w:rPr>
              <w:t>5538</w:t>
            </w: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6</w:t>
            </w: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0F6E9877">
            <w:pPr>
              <w:widowControl/>
              <w:jc w:val="left"/>
              <w:textAlignment w:val="center"/>
              <w:rPr>
                <w:rFonts w:ascii="宋体" w:hAnsi="宋体" w:cs="宋体"/>
                <w:color w:val="000000"/>
                <w:szCs w:val="21"/>
              </w:rPr>
            </w:pPr>
            <w:r>
              <w:rPr>
                <w:rFonts w:hint="eastAsia" w:ascii="宋体" w:hAnsi="宋体" w:cs="宋体"/>
                <w:color w:val="000000"/>
                <w:kern w:val="0"/>
                <w:szCs w:val="21"/>
              </w:rPr>
              <w:t>一、一般公共服务支出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11FBB4AE">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84C286C">
            <w:pPr>
              <w:jc w:val="right"/>
              <w:rPr>
                <w:rFonts w:ascii="宋体" w:hAnsi="宋体" w:cs="宋体"/>
                <w:color w:val="000000"/>
                <w:szCs w:val="21"/>
              </w:rPr>
            </w:pPr>
            <w:r>
              <w:rPr>
                <w:rFonts w:ascii="宋体" w:hAnsi="宋体"/>
                <w:color w:val="000000"/>
                <w:szCs w:val="21"/>
              </w:rPr>
              <w:t>4300</w:t>
            </w:r>
            <w:r>
              <w:rPr>
                <w:rFonts w:hint="eastAsia" w:ascii="宋体" w:hAnsi="宋体"/>
                <w:color w:val="000000"/>
                <w:szCs w:val="21"/>
              </w:rPr>
              <w:t>.</w:t>
            </w:r>
            <w:r>
              <w:rPr>
                <w:rFonts w:ascii="宋体" w:hAnsi="宋体"/>
                <w:color w:val="000000"/>
                <w:szCs w:val="21"/>
              </w:rPr>
              <w:t>76</w:t>
            </w:r>
          </w:p>
        </w:tc>
      </w:tr>
      <w:tr w14:paraId="7A493D0B">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1A7E7B">
            <w:pPr>
              <w:widowControl/>
              <w:jc w:val="left"/>
              <w:textAlignment w:val="center"/>
              <w:rPr>
                <w:rFonts w:ascii="宋体" w:hAnsi="宋体" w:cs="宋体"/>
                <w:color w:val="000000"/>
                <w:szCs w:val="21"/>
              </w:rPr>
            </w:pPr>
            <w:r>
              <w:rPr>
                <w:rFonts w:hint="eastAsia" w:ascii="宋体" w:hAnsi="宋体" w:cs="宋体"/>
                <w:color w:val="000000"/>
                <w:kern w:val="0"/>
                <w:szCs w:val="21"/>
              </w:rPr>
              <w:t>二、政府性基金预算财政拨款收入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D360B66">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408601F1">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3719F4D">
            <w:pPr>
              <w:widowControl/>
              <w:jc w:val="left"/>
              <w:textAlignment w:val="center"/>
              <w:rPr>
                <w:rFonts w:ascii="宋体" w:hAnsi="宋体" w:cs="宋体"/>
                <w:color w:val="000000"/>
                <w:szCs w:val="21"/>
              </w:rPr>
            </w:pPr>
            <w:r>
              <w:rPr>
                <w:rFonts w:hint="eastAsia" w:ascii="宋体" w:hAnsi="宋体" w:cs="宋体"/>
                <w:color w:val="000000"/>
                <w:kern w:val="0"/>
                <w:szCs w:val="21"/>
              </w:rPr>
              <w:t>二、外交支出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62FBF8F4">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1882B9C4">
            <w:pPr>
              <w:jc w:val="right"/>
              <w:rPr>
                <w:rFonts w:ascii="宋体" w:hAnsi="宋体" w:cs="宋体"/>
                <w:color w:val="000000"/>
                <w:szCs w:val="21"/>
              </w:rPr>
            </w:pPr>
          </w:p>
        </w:tc>
      </w:tr>
      <w:tr w14:paraId="42029719">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3E5002">
            <w:pPr>
              <w:widowControl/>
              <w:jc w:val="left"/>
              <w:textAlignment w:val="center"/>
              <w:rPr>
                <w:rFonts w:ascii="宋体" w:hAnsi="宋体" w:cs="宋体"/>
                <w:color w:val="000000"/>
                <w:szCs w:val="21"/>
              </w:rPr>
            </w:pPr>
            <w:r>
              <w:rPr>
                <w:rFonts w:hint="eastAsia" w:ascii="宋体" w:hAnsi="宋体" w:cs="宋体"/>
                <w:color w:val="000000"/>
                <w:kern w:val="0"/>
                <w:szCs w:val="21"/>
              </w:rPr>
              <w:t>三、国有资本经营预算财政拨款收入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2180AF7">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44970C74">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7DD083CE">
            <w:pPr>
              <w:widowControl/>
              <w:jc w:val="left"/>
              <w:textAlignment w:val="center"/>
              <w:rPr>
                <w:rFonts w:ascii="宋体" w:hAnsi="宋体" w:cs="宋体"/>
                <w:color w:val="000000"/>
                <w:szCs w:val="21"/>
              </w:rPr>
            </w:pPr>
            <w:r>
              <w:rPr>
                <w:rFonts w:hint="eastAsia" w:ascii="宋体" w:hAnsi="宋体" w:cs="宋体"/>
                <w:color w:val="000000"/>
                <w:kern w:val="0"/>
                <w:szCs w:val="21"/>
              </w:rPr>
              <w:t>三、国防支出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10BC12CF">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55EE3ADD">
            <w:pPr>
              <w:jc w:val="right"/>
              <w:rPr>
                <w:rFonts w:ascii="宋体" w:hAnsi="宋体" w:cs="宋体"/>
                <w:color w:val="000000"/>
                <w:szCs w:val="21"/>
              </w:rPr>
            </w:pPr>
          </w:p>
        </w:tc>
      </w:tr>
      <w:tr w14:paraId="4BBA0B7F">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F1D705">
            <w:pPr>
              <w:widowControl/>
              <w:jc w:val="left"/>
              <w:textAlignment w:val="center"/>
              <w:rPr>
                <w:rFonts w:ascii="宋体" w:hAnsi="宋体" w:cs="宋体"/>
                <w:color w:val="000000"/>
                <w:szCs w:val="21"/>
              </w:rPr>
            </w:pPr>
            <w:r>
              <w:rPr>
                <w:rFonts w:hint="eastAsia" w:ascii="宋体" w:hAnsi="宋体" w:cs="宋体"/>
                <w:color w:val="000000"/>
                <w:kern w:val="0"/>
                <w:szCs w:val="21"/>
              </w:rPr>
              <w:t>四、上级补助收入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6182752">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1EB31FA">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1391740C">
            <w:pPr>
              <w:widowControl/>
              <w:jc w:val="left"/>
              <w:textAlignment w:val="center"/>
              <w:rPr>
                <w:rFonts w:ascii="宋体" w:hAnsi="宋体" w:cs="宋体"/>
                <w:color w:val="000000"/>
                <w:szCs w:val="21"/>
              </w:rPr>
            </w:pPr>
            <w:r>
              <w:rPr>
                <w:rFonts w:hint="eastAsia" w:ascii="宋体" w:hAnsi="宋体" w:cs="宋体"/>
                <w:color w:val="000000"/>
                <w:kern w:val="0"/>
                <w:szCs w:val="21"/>
              </w:rPr>
              <w:t>四、公共安全支出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08622F1F">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7109F01E">
            <w:pPr>
              <w:jc w:val="right"/>
              <w:rPr>
                <w:rFonts w:ascii="宋体" w:hAnsi="宋体" w:cs="宋体"/>
                <w:color w:val="000000"/>
                <w:szCs w:val="21"/>
              </w:rPr>
            </w:pPr>
          </w:p>
        </w:tc>
      </w:tr>
      <w:tr w14:paraId="40747AA6">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256BA51">
            <w:pPr>
              <w:widowControl/>
              <w:jc w:val="left"/>
              <w:textAlignment w:val="center"/>
              <w:rPr>
                <w:rFonts w:ascii="宋体" w:hAnsi="宋体" w:cs="宋体"/>
                <w:color w:val="000000"/>
                <w:szCs w:val="21"/>
              </w:rPr>
            </w:pPr>
            <w:r>
              <w:rPr>
                <w:rFonts w:hint="eastAsia" w:ascii="宋体" w:hAnsi="宋体" w:cs="宋体"/>
                <w:color w:val="000000"/>
                <w:kern w:val="0"/>
                <w:szCs w:val="21"/>
              </w:rPr>
              <w:t>五、事业收入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72391AC">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1530829">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36994E20">
            <w:pPr>
              <w:widowControl/>
              <w:jc w:val="left"/>
              <w:textAlignment w:val="center"/>
              <w:rPr>
                <w:rFonts w:ascii="宋体" w:hAnsi="宋体" w:cs="宋体"/>
                <w:color w:val="000000"/>
                <w:szCs w:val="21"/>
              </w:rPr>
            </w:pPr>
            <w:r>
              <w:rPr>
                <w:rFonts w:hint="eastAsia" w:ascii="宋体" w:hAnsi="宋体" w:cs="宋体"/>
                <w:color w:val="000000"/>
                <w:kern w:val="0"/>
                <w:szCs w:val="21"/>
              </w:rPr>
              <w:t>五、教育支出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56653ED0">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2969C115">
            <w:pPr>
              <w:jc w:val="right"/>
              <w:rPr>
                <w:rFonts w:ascii="宋体" w:hAnsi="宋体" w:cs="宋体"/>
                <w:color w:val="000000"/>
                <w:szCs w:val="21"/>
              </w:rPr>
            </w:pPr>
          </w:p>
        </w:tc>
      </w:tr>
      <w:tr w14:paraId="34A5C534">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FB9331">
            <w:pPr>
              <w:widowControl/>
              <w:jc w:val="left"/>
              <w:textAlignment w:val="center"/>
              <w:rPr>
                <w:rFonts w:ascii="宋体" w:hAnsi="宋体" w:cs="宋体"/>
                <w:color w:val="000000"/>
                <w:szCs w:val="21"/>
              </w:rPr>
            </w:pPr>
            <w:r>
              <w:rPr>
                <w:rFonts w:hint="eastAsia" w:ascii="宋体" w:hAnsi="宋体" w:cs="宋体"/>
                <w:color w:val="000000"/>
                <w:kern w:val="0"/>
                <w:szCs w:val="21"/>
              </w:rPr>
              <w:t>六、经营收入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1889F25">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1F005024">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572451C2">
            <w:pPr>
              <w:widowControl/>
              <w:jc w:val="left"/>
              <w:textAlignment w:val="center"/>
              <w:rPr>
                <w:rFonts w:ascii="宋体" w:hAnsi="宋体" w:cs="宋体"/>
                <w:color w:val="000000"/>
                <w:szCs w:val="21"/>
              </w:rPr>
            </w:pPr>
            <w:r>
              <w:rPr>
                <w:rFonts w:hint="eastAsia" w:ascii="宋体" w:hAnsi="宋体" w:cs="宋体"/>
                <w:color w:val="000000"/>
                <w:kern w:val="0"/>
                <w:szCs w:val="21"/>
              </w:rPr>
              <w:t>六、科学技术支出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1296BCD7">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3FE988C">
            <w:pPr>
              <w:jc w:val="right"/>
              <w:rPr>
                <w:rFonts w:ascii="宋体" w:hAnsi="宋体" w:cs="宋体"/>
                <w:color w:val="000000"/>
                <w:szCs w:val="21"/>
              </w:rPr>
            </w:pPr>
          </w:p>
        </w:tc>
      </w:tr>
      <w:tr w14:paraId="262364F7">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5FE748">
            <w:pPr>
              <w:widowControl/>
              <w:jc w:val="left"/>
              <w:textAlignment w:val="center"/>
              <w:rPr>
                <w:rFonts w:ascii="宋体" w:hAnsi="宋体" w:cs="宋体"/>
                <w:color w:val="000000"/>
                <w:szCs w:val="21"/>
              </w:rPr>
            </w:pPr>
            <w:r>
              <w:rPr>
                <w:rFonts w:hint="eastAsia" w:ascii="宋体" w:hAnsi="宋体" w:cs="宋体"/>
                <w:color w:val="000000"/>
                <w:kern w:val="0"/>
                <w:szCs w:val="21"/>
              </w:rPr>
              <w:t>七、附属单位上缴收入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CC5AF59">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7EFBC2A0">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33F38BB0">
            <w:pPr>
              <w:widowControl/>
              <w:jc w:val="left"/>
              <w:textAlignment w:val="center"/>
              <w:rPr>
                <w:rFonts w:ascii="宋体" w:hAnsi="宋体" w:cs="宋体"/>
                <w:color w:val="000000"/>
                <w:szCs w:val="21"/>
              </w:rPr>
            </w:pPr>
            <w:r>
              <w:rPr>
                <w:rFonts w:hint="eastAsia" w:ascii="宋体" w:hAnsi="宋体" w:cs="宋体"/>
                <w:color w:val="000000"/>
                <w:kern w:val="0"/>
                <w:szCs w:val="21"/>
              </w:rPr>
              <w:t>七、文化旅游体育与传媒支出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15E5B282">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3E23A5FE">
            <w:pPr>
              <w:jc w:val="right"/>
              <w:rPr>
                <w:rFonts w:ascii="宋体" w:hAnsi="宋体" w:cs="宋体"/>
                <w:color w:val="000000"/>
                <w:szCs w:val="21"/>
              </w:rPr>
            </w:pPr>
          </w:p>
        </w:tc>
      </w:tr>
      <w:tr w14:paraId="0AECB3F7">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B8A338">
            <w:pPr>
              <w:widowControl/>
              <w:jc w:val="left"/>
              <w:textAlignment w:val="center"/>
              <w:rPr>
                <w:rFonts w:ascii="宋体" w:hAnsi="宋体" w:cs="宋体"/>
                <w:color w:val="000000"/>
                <w:szCs w:val="21"/>
              </w:rPr>
            </w:pPr>
            <w:r>
              <w:rPr>
                <w:rFonts w:hint="eastAsia" w:ascii="宋体" w:hAnsi="宋体" w:cs="宋体"/>
                <w:color w:val="000000"/>
                <w:kern w:val="0"/>
                <w:szCs w:val="21"/>
              </w:rPr>
              <w:t>八、其他收入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C8A313C">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00AD0CD5">
            <w:pPr>
              <w:jc w:val="right"/>
              <w:rPr>
                <w:rFonts w:ascii="宋体" w:hAnsi="宋体" w:cs="宋体"/>
                <w:color w:val="000000"/>
                <w:szCs w:val="21"/>
              </w:rPr>
            </w:pPr>
            <w:r>
              <w:rPr>
                <w:rFonts w:ascii="宋体" w:hAnsi="宋体" w:cs="宋体"/>
                <w:color w:val="000000"/>
                <w:szCs w:val="21"/>
              </w:rPr>
              <w:t>38</w:t>
            </w:r>
            <w:r>
              <w:rPr>
                <w:rFonts w:hint="eastAsia" w:ascii="宋体" w:hAnsi="宋体" w:cs="宋体"/>
                <w:color w:val="000000"/>
                <w:szCs w:val="21"/>
              </w:rPr>
              <w:t>.</w:t>
            </w:r>
            <w:r>
              <w:rPr>
                <w:rFonts w:ascii="宋体" w:hAnsi="宋体" w:cs="宋体"/>
                <w:color w:val="000000"/>
                <w:szCs w:val="21"/>
              </w:rPr>
              <w:t>29</w:t>
            </w: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5DA1F4D1">
            <w:pPr>
              <w:widowControl/>
              <w:jc w:val="left"/>
              <w:textAlignment w:val="center"/>
              <w:rPr>
                <w:rFonts w:ascii="宋体" w:hAnsi="宋体" w:cs="宋体"/>
                <w:color w:val="000000"/>
                <w:szCs w:val="21"/>
              </w:rPr>
            </w:pPr>
            <w:r>
              <w:rPr>
                <w:rFonts w:hint="eastAsia" w:ascii="宋体" w:hAnsi="宋体" w:cs="宋体"/>
                <w:color w:val="000000"/>
                <w:kern w:val="0"/>
                <w:szCs w:val="21"/>
              </w:rPr>
              <w:t>八、社会保障和就业支出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06DA3E72">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728E146E">
            <w:pPr>
              <w:jc w:val="right"/>
              <w:rPr>
                <w:rFonts w:ascii="宋体" w:hAnsi="宋体" w:cs="宋体"/>
                <w:color w:val="000000"/>
                <w:szCs w:val="21"/>
              </w:rPr>
            </w:pPr>
            <w:r>
              <w:rPr>
                <w:rFonts w:ascii="宋体" w:hAnsi="宋体"/>
                <w:color w:val="000000"/>
                <w:szCs w:val="21"/>
              </w:rPr>
              <w:t>777</w:t>
            </w:r>
            <w:r>
              <w:rPr>
                <w:rFonts w:hint="eastAsia" w:ascii="宋体" w:hAnsi="宋体"/>
                <w:color w:val="000000"/>
                <w:szCs w:val="21"/>
              </w:rPr>
              <w:t>.</w:t>
            </w:r>
            <w:r>
              <w:rPr>
                <w:rFonts w:ascii="宋体" w:hAnsi="宋体"/>
                <w:color w:val="000000"/>
                <w:szCs w:val="21"/>
              </w:rPr>
              <w:t>45</w:t>
            </w:r>
          </w:p>
        </w:tc>
      </w:tr>
      <w:tr w14:paraId="1AF8B894">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FC7499F">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7DAA4D2F">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3A390415">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07A57D39">
            <w:pPr>
              <w:widowControl/>
              <w:jc w:val="left"/>
              <w:textAlignment w:val="center"/>
              <w:rPr>
                <w:rFonts w:ascii="宋体" w:hAnsi="宋体" w:cs="宋体"/>
                <w:color w:val="000000"/>
                <w:szCs w:val="21"/>
              </w:rPr>
            </w:pPr>
            <w:r>
              <w:rPr>
                <w:rFonts w:hint="eastAsia" w:ascii="宋体" w:hAnsi="宋体" w:cs="宋体"/>
                <w:color w:val="000000"/>
                <w:kern w:val="0"/>
                <w:szCs w:val="21"/>
              </w:rPr>
              <w:t>九、卫生健康支出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719403C3">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4158B5B2">
            <w:pPr>
              <w:jc w:val="right"/>
              <w:rPr>
                <w:rFonts w:ascii="宋体" w:hAnsi="宋体" w:cs="宋体"/>
                <w:color w:val="000000"/>
                <w:szCs w:val="21"/>
              </w:rPr>
            </w:pPr>
            <w:r>
              <w:rPr>
                <w:rFonts w:ascii="宋体" w:hAnsi="宋体"/>
                <w:color w:val="000000"/>
                <w:szCs w:val="21"/>
              </w:rPr>
              <w:t>157</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2</w:t>
            </w:r>
          </w:p>
        </w:tc>
      </w:tr>
      <w:tr w14:paraId="1D7C67E9">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9749A21">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A07BA6E">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206F3825">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751E43E0">
            <w:pPr>
              <w:widowControl/>
              <w:jc w:val="left"/>
              <w:textAlignment w:val="center"/>
              <w:rPr>
                <w:rFonts w:ascii="宋体" w:hAnsi="宋体" w:cs="宋体"/>
                <w:color w:val="000000"/>
                <w:szCs w:val="21"/>
              </w:rPr>
            </w:pPr>
            <w:r>
              <w:rPr>
                <w:rFonts w:hint="eastAsia" w:ascii="宋体" w:hAnsi="宋体" w:cs="宋体"/>
                <w:color w:val="000000"/>
                <w:kern w:val="0"/>
                <w:szCs w:val="21"/>
              </w:rPr>
              <w:t>十、节能环保支出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46E2FE16">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3492A538">
            <w:pPr>
              <w:jc w:val="right"/>
              <w:rPr>
                <w:rFonts w:ascii="宋体" w:hAnsi="宋体" w:cs="宋体"/>
                <w:color w:val="000000"/>
                <w:szCs w:val="21"/>
              </w:rPr>
            </w:pPr>
          </w:p>
        </w:tc>
      </w:tr>
      <w:tr w14:paraId="4FB2273F">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5C4D43A">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7FF080ED">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4F03D75">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4299645F">
            <w:pPr>
              <w:widowControl/>
              <w:jc w:val="left"/>
              <w:textAlignment w:val="center"/>
              <w:rPr>
                <w:rFonts w:ascii="宋体" w:hAnsi="宋体" w:cs="宋体"/>
                <w:color w:val="000000"/>
                <w:szCs w:val="21"/>
              </w:rPr>
            </w:pPr>
            <w:r>
              <w:rPr>
                <w:rFonts w:hint="eastAsia" w:ascii="宋体" w:hAnsi="宋体" w:cs="宋体"/>
                <w:color w:val="000000"/>
                <w:kern w:val="0"/>
                <w:szCs w:val="21"/>
              </w:rPr>
              <w:t>十一、城乡社区支出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69D956C8">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B765D76">
            <w:pPr>
              <w:jc w:val="right"/>
              <w:rPr>
                <w:rFonts w:ascii="宋体" w:hAnsi="宋体" w:cs="宋体"/>
                <w:color w:val="000000"/>
                <w:szCs w:val="21"/>
              </w:rPr>
            </w:pPr>
          </w:p>
        </w:tc>
      </w:tr>
      <w:tr w14:paraId="6D47AC08">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CA2B714">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B4A4227">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7D2F53CA">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1571EC1">
            <w:pPr>
              <w:widowControl/>
              <w:jc w:val="left"/>
              <w:textAlignment w:val="center"/>
              <w:rPr>
                <w:rFonts w:ascii="宋体" w:hAnsi="宋体" w:cs="宋体"/>
                <w:color w:val="000000"/>
                <w:szCs w:val="21"/>
              </w:rPr>
            </w:pPr>
            <w:r>
              <w:rPr>
                <w:rFonts w:hint="eastAsia" w:ascii="宋体" w:hAnsi="宋体" w:cs="宋体"/>
                <w:color w:val="000000"/>
                <w:kern w:val="0"/>
                <w:szCs w:val="21"/>
              </w:rPr>
              <w:t>十二、农林水支出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AD39101">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6439410">
            <w:pPr>
              <w:jc w:val="right"/>
              <w:rPr>
                <w:rFonts w:ascii="宋体" w:hAnsi="宋体" w:cs="宋体"/>
                <w:color w:val="000000"/>
                <w:szCs w:val="21"/>
              </w:rPr>
            </w:pPr>
          </w:p>
        </w:tc>
      </w:tr>
      <w:tr w14:paraId="308D05FE">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4BFE3F3">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C10FEBC">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791563F4">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7D90C056">
            <w:pPr>
              <w:widowControl/>
              <w:jc w:val="left"/>
              <w:textAlignment w:val="center"/>
              <w:rPr>
                <w:rFonts w:ascii="宋体" w:hAnsi="宋体" w:cs="宋体"/>
                <w:color w:val="000000"/>
                <w:szCs w:val="21"/>
              </w:rPr>
            </w:pPr>
            <w:r>
              <w:rPr>
                <w:rFonts w:hint="eastAsia" w:ascii="宋体" w:hAnsi="宋体" w:cs="宋体"/>
                <w:color w:val="000000"/>
                <w:kern w:val="0"/>
                <w:szCs w:val="21"/>
              </w:rPr>
              <w:t>十三、交通运输支出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017FECC4">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208DDE4E">
            <w:pPr>
              <w:jc w:val="right"/>
              <w:rPr>
                <w:rFonts w:ascii="宋体" w:hAnsi="宋体" w:cs="宋体"/>
                <w:color w:val="000000"/>
                <w:szCs w:val="21"/>
              </w:rPr>
            </w:pPr>
          </w:p>
        </w:tc>
      </w:tr>
      <w:tr w14:paraId="2A29CE45">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308DCBB">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A41137C">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21A84E93">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1666FDFA">
            <w:pPr>
              <w:widowControl/>
              <w:jc w:val="left"/>
              <w:textAlignment w:val="center"/>
              <w:rPr>
                <w:rFonts w:ascii="宋体" w:hAnsi="宋体" w:cs="宋体"/>
                <w:color w:val="000000"/>
                <w:szCs w:val="21"/>
              </w:rPr>
            </w:pPr>
            <w:r>
              <w:rPr>
                <w:rFonts w:hint="eastAsia" w:ascii="宋体" w:hAnsi="宋体" w:cs="宋体"/>
                <w:color w:val="000000"/>
                <w:kern w:val="0"/>
                <w:szCs w:val="21"/>
              </w:rPr>
              <w:t>十四、资源勘探工业信息等支出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3BBF2DC9">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189510C9">
            <w:pPr>
              <w:jc w:val="right"/>
              <w:rPr>
                <w:rFonts w:ascii="宋体" w:hAnsi="宋体" w:cs="宋体"/>
                <w:color w:val="000000"/>
                <w:szCs w:val="21"/>
              </w:rPr>
            </w:pPr>
          </w:p>
        </w:tc>
      </w:tr>
      <w:tr w14:paraId="20BA1011">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8D0FB06">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73B1C94">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2473DC88">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CBD1265">
            <w:pPr>
              <w:widowControl/>
              <w:jc w:val="left"/>
              <w:textAlignment w:val="center"/>
              <w:rPr>
                <w:rFonts w:ascii="宋体" w:hAnsi="宋体" w:cs="宋体"/>
                <w:color w:val="000000"/>
                <w:szCs w:val="21"/>
              </w:rPr>
            </w:pPr>
            <w:r>
              <w:rPr>
                <w:rFonts w:hint="eastAsia" w:ascii="宋体" w:hAnsi="宋体" w:cs="宋体"/>
                <w:color w:val="000000"/>
                <w:kern w:val="0"/>
                <w:szCs w:val="21"/>
              </w:rPr>
              <w:t>十五、商业服务业等支出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EA4727F">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0CA24415">
            <w:pPr>
              <w:jc w:val="right"/>
              <w:rPr>
                <w:rFonts w:ascii="宋体" w:hAnsi="宋体" w:cs="宋体"/>
                <w:color w:val="000000"/>
                <w:szCs w:val="21"/>
              </w:rPr>
            </w:pPr>
          </w:p>
        </w:tc>
      </w:tr>
      <w:tr w14:paraId="3230C838">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BEFEF53">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129E522">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607EE214">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09D2552E">
            <w:pPr>
              <w:widowControl/>
              <w:jc w:val="left"/>
              <w:textAlignment w:val="center"/>
              <w:rPr>
                <w:rFonts w:ascii="宋体" w:hAnsi="宋体" w:cs="宋体"/>
                <w:color w:val="000000"/>
                <w:szCs w:val="21"/>
              </w:rPr>
            </w:pPr>
            <w:r>
              <w:rPr>
                <w:rFonts w:hint="eastAsia" w:ascii="宋体" w:hAnsi="宋体" w:cs="宋体"/>
                <w:color w:val="000000"/>
                <w:kern w:val="0"/>
                <w:szCs w:val="21"/>
              </w:rPr>
              <w:t>十六、金融支出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1E1D109">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18EF603E">
            <w:pPr>
              <w:jc w:val="right"/>
              <w:rPr>
                <w:rFonts w:ascii="宋体" w:hAnsi="宋体" w:cs="宋体"/>
                <w:color w:val="000000"/>
                <w:szCs w:val="21"/>
              </w:rPr>
            </w:pPr>
          </w:p>
        </w:tc>
      </w:tr>
      <w:tr w14:paraId="49ADD942">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B42E02">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A7F28D6">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33D54CD9">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188A88C">
            <w:pPr>
              <w:widowControl/>
              <w:jc w:val="left"/>
              <w:textAlignment w:val="center"/>
              <w:rPr>
                <w:rFonts w:ascii="宋体" w:hAnsi="宋体" w:cs="宋体"/>
                <w:color w:val="000000"/>
                <w:szCs w:val="21"/>
              </w:rPr>
            </w:pPr>
            <w:r>
              <w:rPr>
                <w:rFonts w:hint="eastAsia" w:ascii="宋体" w:hAnsi="宋体" w:cs="宋体"/>
                <w:color w:val="000000"/>
                <w:kern w:val="0"/>
                <w:szCs w:val="21"/>
              </w:rPr>
              <w:t>十七、援助其他地区支出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41F10326">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45866A45">
            <w:pPr>
              <w:jc w:val="right"/>
              <w:rPr>
                <w:rFonts w:ascii="宋体" w:hAnsi="宋体" w:cs="宋体"/>
                <w:color w:val="000000"/>
                <w:szCs w:val="21"/>
              </w:rPr>
            </w:pPr>
          </w:p>
        </w:tc>
      </w:tr>
      <w:tr w14:paraId="560038FF">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28ABF7">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26E87F0">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353255E9">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40B04B96">
            <w:pPr>
              <w:widowControl/>
              <w:jc w:val="left"/>
              <w:textAlignment w:val="center"/>
              <w:rPr>
                <w:rFonts w:ascii="宋体" w:hAnsi="宋体" w:cs="宋体"/>
                <w:color w:val="000000"/>
                <w:szCs w:val="21"/>
              </w:rPr>
            </w:pPr>
            <w:r>
              <w:rPr>
                <w:rFonts w:hint="eastAsia" w:ascii="宋体" w:hAnsi="宋体" w:cs="宋体"/>
                <w:color w:val="000000"/>
                <w:kern w:val="0"/>
                <w:szCs w:val="21"/>
              </w:rPr>
              <w:t>十八、自然资源海洋气象等支出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47D1DC82">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08782226">
            <w:pPr>
              <w:jc w:val="right"/>
              <w:rPr>
                <w:rFonts w:ascii="宋体" w:hAnsi="宋体" w:cs="宋体"/>
                <w:color w:val="000000"/>
                <w:szCs w:val="21"/>
              </w:rPr>
            </w:pPr>
          </w:p>
        </w:tc>
      </w:tr>
      <w:tr w14:paraId="00A7FC85">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7619C4C">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F31752F">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10EA038B">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1451FCBA">
            <w:pPr>
              <w:widowControl/>
              <w:jc w:val="left"/>
              <w:textAlignment w:val="center"/>
              <w:rPr>
                <w:rFonts w:ascii="宋体" w:hAnsi="宋体" w:cs="宋体"/>
                <w:color w:val="000000"/>
                <w:szCs w:val="21"/>
              </w:rPr>
            </w:pPr>
            <w:r>
              <w:rPr>
                <w:rFonts w:hint="eastAsia" w:ascii="宋体" w:hAnsi="宋体" w:cs="宋体"/>
                <w:color w:val="000000"/>
                <w:kern w:val="0"/>
                <w:szCs w:val="21"/>
              </w:rPr>
              <w:t>十九、住房保障支出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49E6C9D1">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707FB7CB">
            <w:pPr>
              <w:jc w:val="right"/>
              <w:rPr>
                <w:rFonts w:ascii="宋体" w:hAnsi="宋体" w:cs="宋体"/>
                <w:color w:val="000000"/>
                <w:szCs w:val="21"/>
              </w:rPr>
            </w:pPr>
            <w:r>
              <w:rPr>
                <w:rFonts w:ascii="宋体" w:hAnsi="宋体"/>
                <w:color w:val="000000"/>
                <w:szCs w:val="21"/>
              </w:rPr>
              <w:t>303</w:t>
            </w:r>
            <w:r>
              <w:rPr>
                <w:rFonts w:hint="eastAsia" w:ascii="宋体" w:hAnsi="宋体"/>
                <w:color w:val="000000"/>
                <w:szCs w:val="21"/>
              </w:rPr>
              <w:t>.</w:t>
            </w:r>
            <w:r>
              <w:rPr>
                <w:rFonts w:ascii="宋体" w:hAnsi="宋体"/>
                <w:color w:val="000000"/>
                <w:szCs w:val="21"/>
              </w:rPr>
              <w:t>12</w:t>
            </w:r>
          </w:p>
        </w:tc>
      </w:tr>
      <w:tr w14:paraId="0CF22DD6">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512E791">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2218C88">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02B132EA">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722AC287">
            <w:pPr>
              <w:widowControl/>
              <w:jc w:val="left"/>
              <w:textAlignment w:val="center"/>
              <w:rPr>
                <w:rFonts w:ascii="宋体" w:hAnsi="宋体" w:cs="宋体"/>
                <w:color w:val="000000"/>
                <w:szCs w:val="21"/>
              </w:rPr>
            </w:pPr>
            <w:r>
              <w:rPr>
                <w:rFonts w:hint="eastAsia" w:ascii="宋体" w:hAnsi="宋体" w:cs="宋体"/>
                <w:color w:val="000000"/>
                <w:kern w:val="0"/>
                <w:szCs w:val="21"/>
              </w:rPr>
              <w:t>二十、粮油物资储备支出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390BCF4">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16FF3D64">
            <w:pPr>
              <w:jc w:val="right"/>
              <w:rPr>
                <w:rFonts w:ascii="宋体" w:hAnsi="宋体" w:cs="宋体"/>
                <w:color w:val="000000"/>
                <w:szCs w:val="21"/>
              </w:rPr>
            </w:pPr>
          </w:p>
        </w:tc>
      </w:tr>
      <w:tr w14:paraId="0454ED53">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EBBB9D">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68742AF">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48CABAAF">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6F314A8">
            <w:pPr>
              <w:widowControl/>
              <w:jc w:val="left"/>
              <w:textAlignment w:val="center"/>
              <w:rPr>
                <w:rFonts w:ascii="宋体" w:hAnsi="宋体" w:cs="宋体"/>
                <w:color w:val="000000"/>
                <w:szCs w:val="21"/>
              </w:rPr>
            </w:pPr>
            <w:r>
              <w:rPr>
                <w:rFonts w:hint="eastAsia" w:ascii="宋体" w:hAnsi="宋体" w:cs="宋体"/>
                <w:color w:val="000000"/>
                <w:kern w:val="0"/>
                <w:szCs w:val="21"/>
              </w:rPr>
              <w:t>二十一、国有资本经营预算支出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3F884149">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055041CA">
            <w:pPr>
              <w:jc w:val="right"/>
              <w:rPr>
                <w:rFonts w:ascii="宋体" w:hAnsi="宋体" w:cs="宋体"/>
                <w:color w:val="000000"/>
                <w:szCs w:val="21"/>
              </w:rPr>
            </w:pPr>
          </w:p>
        </w:tc>
      </w:tr>
      <w:tr w14:paraId="74CB6F14">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667757">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B815FA8">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388FF05F">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4955C425">
            <w:pPr>
              <w:widowControl/>
              <w:jc w:val="left"/>
              <w:textAlignment w:val="center"/>
              <w:rPr>
                <w:rFonts w:ascii="宋体" w:hAnsi="宋体" w:cs="宋体"/>
                <w:color w:val="000000"/>
                <w:szCs w:val="21"/>
              </w:rPr>
            </w:pPr>
            <w:r>
              <w:rPr>
                <w:rFonts w:hint="eastAsia" w:ascii="宋体" w:hAnsi="宋体" w:cs="宋体"/>
                <w:color w:val="000000"/>
                <w:kern w:val="0"/>
                <w:szCs w:val="21"/>
              </w:rPr>
              <w:t>二十二、灾害防治及应急管理支出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365BE360">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461A4FA2">
            <w:pPr>
              <w:jc w:val="right"/>
              <w:rPr>
                <w:rFonts w:ascii="宋体" w:hAnsi="宋体" w:cs="宋体"/>
                <w:color w:val="000000"/>
                <w:szCs w:val="21"/>
              </w:rPr>
            </w:pPr>
          </w:p>
        </w:tc>
      </w:tr>
      <w:tr w14:paraId="2B7DE205">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AD21DF1">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8386D64">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5A36BD3">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78B4B2CF">
            <w:pPr>
              <w:widowControl/>
              <w:jc w:val="left"/>
              <w:textAlignment w:val="center"/>
              <w:rPr>
                <w:rFonts w:ascii="宋体" w:hAnsi="宋体" w:cs="宋体"/>
                <w:color w:val="000000"/>
                <w:szCs w:val="21"/>
              </w:rPr>
            </w:pPr>
            <w:r>
              <w:rPr>
                <w:rFonts w:hint="eastAsia" w:ascii="宋体" w:hAnsi="宋体" w:cs="宋体"/>
                <w:color w:val="000000"/>
                <w:kern w:val="0"/>
                <w:szCs w:val="21"/>
              </w:rPr>
              <w:t>二十三、其他支出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1695FEDC">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1EDB006">
            <w:pPr>
              <w:jc w:val="right"/>
              <w:rPr>
                <w:rFonts w:ascii="宋体" w:hAnsi="宋体" w:cs="宋体"/>
                <w:color w:val="000000"/>
                <w:szCs w:val="21"/>
              </w:rPr>
            </w:pPr>
            <w:r>
              <w:rPr>
                <w:rFonts w:ascii="宋体" w:hAnsi="宋体"/>
                <w:color w:val="000000"/>
                <w:szCs w:val="21"/>
              </w:rPr>
              <w:t>41</w:t>
            </w:r>
            <w:r>
              <w:rPr>
                <w:rFonts w:hint="eastAsia" w:ascii="宋体" w:hAnsi="宋体"/>
                <w:color w:val="000000"/>
                <w:szCs w:val="21"/>
              </w:rPr>
              <w:t>.</w:t>
            </w:r>
            <w:r>
              <w:rPr>
                <w:rFonts w:ascii="宋体" w:hAnsi="宋体"/>
                <w:color w:val="000000"/>
                <w:szCs w:val="21"/>
              </w:rPr>
              <w:t>59</w:t>
            </w:r>
          </w:p>
        </w:tc>
      </w:tr>
      <w:tr w14:paraId="69AF9EC4">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408B9B2">
            <w:pPr>
              <w:jc w:val="center"/>
              <w:rPr>
                <w:rFonts w:ascii="宋体" w:hAnsi="宋体" w:cs="宋体"/>
                <w:b/>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78646B5E">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28F543C">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BB9AA21">
            <w:pPr>
              <w:widowControl/>
              <w:jc w:val="left"/>
              <w:textAlignment w:val="center"/>
              <w:rPr>
                <w:rFonts w:ascii="宋体" w:hAnsi="宋体" w:cs="宋体"/>
                <w:color w:val="000000"/>
                <w:szCs w:val="21"/>
              </w:rPr>
            </w:pPr>
            <w:r>
              <w:rPr>
                <w:rFonts w:hint="eastAsia" w:ascii="宋体" w:hAnsi="宋体" w:cs="宋体"/>
                <w:color w:val="000000"/>
                <w:kern w:val="0"/>
                <w:szCs w:val="21"/>
              </w:rPr>
              <w:t>二十四、债务还本支出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ACFB53D">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1384082">
            <w:pPr>
              <w:jc w:val="right"/>
              <w:rPr>
                <w:rFonts w:ascii="宋体" w:hAnsi="宋体" w:cs="宋体"/>
                <w:color w:val="000000"/>
                <w:szCs w:val="21"/>
              </w:rPr>
            </w:pPr>
          </w:p>
        </w:tc>
      </w:tr>
      <w:tr w14:paraId="4733F4BE">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A08A0F">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860FA54">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5BFB7628">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5AC033BC">
            <w:pPr>
              <w:widowControl/>
              <w:jc w:val="left"/>
              <w:textAlignment w:val="center"/>
              <w:rPr>
                <w:rFonts w:ascii="宋体" w:hAnsi="宋体" w:cs="宋体"/>
                <w:color w:val="000000"/>
                <w:szCs w:val="21"/>
              </w:rPr>
            </w:pPr>
            <w:r>
              <w:rPr>
                <w:rFonts w:hint="eastAsia" w:ascii="宋体" w:hAnsi="宋体" w:cs="宋体"/>
                <w:color w:val="000000"/>
                <w:kern w:val="0"/>
                <w:szCs w:val="21"/>
              </w:rPr>
              <w:t>二十五、债务付息支出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4D7ED761">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5C546A14">
            <w:pPr>
              <w:jc w:val="right"/>
              <w:rPr>
                <w:rFonts w:ascii="宋体" w:hAnsi="宋体" w:cs="宋体"/>
                <w:color w:val="000000"/>
                <w:szCs w:val="21"/>
              </w:rPr>
            </w:pPr>
          </w:p>
        </w:tc>
      </w:tr>
      <w:tr w14:paraId="3AFA9C01">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FAB652">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9FAFDFD">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72AE0F0A">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1529F74">
            <w:pPr>
              <w:widowControl/>
              <w:jc w:val="left"/>
              <w:textAlignment w:val="center"/>
              <w:rPr>
                <w:rFonts w:ascii="宋体" w:hAnsi="宋体" w:cs="宋体"/>
                <w:color w:val="000000"/>
                <w:szCs w:val="21"/>
              </w:rPr>
            </w:pPr>
            <w:r>
              <w:rPr>
                <w:rFonts w:hint="eastAsia" w:ascii="宋体" w:hAnsi="宋体" w:cs="宋体"/>
                <w:color w:val="000000"/>
                <w:kern w:val="0"/>
                <w:szCs w:val="21"/>
              </w:rPr>
              <w:t>二十六、抗疫特别国债安排的支出</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B45C260">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02438FA2">
            <w:pPr>
              <w:jc w:val="right"/>
              <w:rPr>
                <w:rFonts w:ascii="宋体" w:hAnsi="宋体" w:cs="宋体"/>
                <w:color w:val="000000"/>
                <w:szCs w:val="21"/>
              </w:rPr>
            </w:pPr>
          </w:p>
        </w:tc>
      </w:tr>
      <w:tr w14:paraId="01FB36AC">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9EEEFEE">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1966369">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42EDD6D0">
            <w:pPr>
              <w:jc w:val="right"/>
              <w:rPr>
                <w:rFonts w:ascii="宋体" w:hAnsi="宋体" w:cs="宋体"/>
                <w:color w:val="000000"/>
                <w:szCs w:val="21"/>
              </w:rPr>
            </w:pPr>
            <w:r>
              <w:rPr>
                <w:rFonts w:ascii="宋体" w:hAnsi="宋体" w:cs="宋体"/>
                <w:color w:val="000000"/>
                <w:szCs w:val="21"/>
              </w:rPr>
              <w:t>5576</w:t>
            </w: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5</w:t>
            </w: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650B83A5">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28549063">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794F52C1">
            <w:pPr>
              <w:jc w:val="right"/>
              <w:rPr>
                <w:rFonts w:ascii="宋体" w:hAnsi="宋体" w:cs="宋体"/>
                <w:color w:val="000000"/>
                <w:szCs w:val="21"/>
              </w:rPr>
            </w:pPr>
            <w:r>
              <w:rPr>
                <w:rFonts w:ascii="宋体" w:hAnsi="宋体"/>
                <w:color w:val="000000"/>
                <w:szCs w:val="21"/>
              </w:rPr>
              <w:t>5580</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5</w:t>
            </w:r>
          </w:p>
        </w:tc>
      </w:tr>
      <w:tr w14:paraId="6F058429">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4A075F2">
            <w:pPr>
              <w:widowControl/>
              <w:jc w:val="left"/>
              <w:textAlignment w:val="center"/>
              <w:rPr>
                <w:rFonts w:ascii="宋体" w:hAnsi="宋体" w:cs="宋体"/>
                <w:color w:val="000000"/>
                <w:szCs w:val="21"/>
              </w:rPr>
            </w:pPr>
            <w:r>
              <w:rPr>
                <w:rFonts w:hint="eastAsia" w:ascii="宋体" w:hAnsi="宋体" w:cs="宋体"/>
                <w:color w:val="000000"/>
                <w:kern w:val="0"/>
                <w:szCs w:val="21"/>
              </w:rPr>
              <w:t>使用非财政拨款结余</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1DA4031">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45856979">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105F6E75">
            <w:pPr>
              <w:widowControl/>
              <w:jc w:val="left"/>
              <w:textAlignment w:val="center"/>
              <w:rPr>
                <w:rFonts w:ascii="宋体" w:hAnsi="宋体" w:cs="宋体"/>
                <w:color w:val="000000"/>
                <w:szCs w:val="21"/>
              </w:rPr>
            </w:pPr>
            <w:r>
              <w:rPr>
                <w:rFonts w:hint="eastAsia" w:ascii="宋体" w:hAnsi="宋体" w:cs="宋体"/>
                <w:color w:val="000000"/>
                <w:kern w:val="0"/>
                <w:szCs w:val="21"/>
              </w:rPr>
              <w:t>结余分配</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38D37167">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47B54C71">
            <w:pPr>
              <w:jc w:val="right"/>
              <w:rPr>
                <w:rFonts w:ascii="宋体" w:hAnsi="宋体" w:cs="宋体"/>
                <w:color w:val="000000"/>
                <w:szCs w:val="21"/>
              </w:rPr>
            </w:pPr>
          </w:p>
        </w:tc>
      </w:tr>
      <w:tr w14:paraId="3C4136AC">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983F1F9">
            <w:pPr>
              <w:widowControl/>
              <w:jc w:val="left"/>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313E02B">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2154F328">
            <w:pPr>
              <w:jc w:val="right"/>
              <w:rPr>
                <w:rFonts w:ascii="宋体" w:hAnsi="宋体" w:cs="宋体"/>
                <w:color w:val="000000"/>
                <w:szCs w:val="21"/>
              </w:rPr>
            </w:pPr>
            <w:r>
              <w:rPr>
                <w:rFonts w:ascii="宋体" w:hAnsi="宋体" w:cs="宋体"/>
                <w:color w:val="000000"/>
                <w:szCs w:val="21"/>
              </w:rPr>
              <w:t>427</w:t>
            </w:r>
            <w:r>
              <w:rPr>
                <w:rFonts w:hint="eastAsia" w:ascii="宋体" w:hAnsi="宋体" w:cs="宋体"/>
                <w:color w:val="000000"/>
                <w:szCs w:val="21"/>
              </w:rPr>
              <w:t>.</w:t>
            </w:r>
            <w:r>
              <w:rPr>
                <w:rFonts w:ascii="宋体" w:hAnsi="宋体" w:cs="宋体"/>
                <w:color w:val="000000"/>
                <w:szCs w:val="21"/>
              </w:rPr>
              <w:t>7</w:t>
            </w:r>
            <w:r>
              <w:rPr>
                <w:rFonts w:hint="eastAsia" w:ascii="宋体" w:hAnsi="宋体" w:cs="宋体"/>
                <w:color w:val="000000"/>
                <w:szCs w:val="21"/>
              </w:rPr>
              <w:t>4</w:t>
            </w: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006A386D">
            <w:pPr>
              <w:widowControl/>
              <w:jc w:val="left"/>
              <w:textAlignment w:val="center"/>
              <w:rPr>
                <w:rFonts w:ascii="宋体" w:hAnsi="宋体" w:cs="宋体"/>
                <w:color w:val="000000"/>
                <w:szCs w:val="21"/>
              </w:rPr>
            </w:pPr>
            <w:r>
              <w:rPr>
                <w:rFonts w:hint="eastAsia" w:ascii="宋体" w:hAnsi="宋体" w:cs="宋体"/>
                <w:color w:val="000000"/>
                <w:kern w:val="0"/>
                <w:szCs w:val="21"/>
              </w:rPr>
              <w:t>年末结转和结余</w:t>
            </w: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7E81AF7B">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61451FDB">
            <w:pPr>
              <w:jc w:val="right"/>
              <w:rPr>
                <w:rFonts w:ascii="宋体" w:hAnsi="宋体" w:cs="宋体"/>
                <w:color w:val="000000"/>
                <w:szCs w:val="21"/>
              </w:rPr>
            </w:pPr>
            <w:r>
              <w:rPr>
                <w:rFonts w:ascii="宋体" w:hAnsi="宋体"/>
                <w:color w:val="000000"/>
                <w:szCs w:val="21"/>
              </w:rPr>
              <w:t>424</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4</w:t>
            </w:r>
          </w:p>
        </w:tc>
      </w:tr>
      <w:tr w14:paraId="0691B6BF">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C4426DB">
            <w:pPr>
              <w:jc w:val="lef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4AE2DF2">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992" w:type="dxa"/>
            <w:gridSpan w:val="2"/>
            <w:tcBorders>
              <w:top w:val="nil"/>
              <w:left w:val="nil"/>
              <w:bottom w:val="single" w:color="000000" w:sz="4" w:space="0"/>
              <w:right w:val="single" w:color="000000" w:sz="4" w:space="0"/>
            </w:tcBorders>
            <w:tcMar>
              <w:top w:w="12" w:type="dxa"/>
              <w:left w:w="12" w:type="dxa"/>
              <w:right w:w="12" w:type="dxa"/>
            </w:tcMar>
            <w:vAlign w:val="center"/>
          </w:tcPr>
          <w:p w14:paraId="08ADF9DC">
            <w:pPr>
              <w:jc w:val="right"/>
              <w:rPr>
                <w:rFonts w:ascii="宋体" w:hAnsi="宋体" w:cs="宋体"/>
                <w:color w:val="000000"/>
                <w:szCs w:val="21"/>
              </w:rPr>
            </w:pPr>
          </w:p>
        </w:tc>
        <w:tc>
          <w:tcPr>
            <w:tcW w:w="3260" w:type="dxa"/>
            <w:gridSpan w:val="2"/>
            <w:tcBorders>
              <w:top w:val="nil"/>
              <w:left w:val="nil"/>
              <w:bottom w:val="single" w:color="000000" w:sz="4" w:space="0"/>
              <w:right w:val="single" w:color="000000" w:sz="4" w:space="0"/>
            </w:tcBorders>
            <w:tcMar>
              <w:top w:w="12" w:type="dxa"/>
              <w:left w:w="12" w:type="dxa"/>
              <w:right w:w="12" w:type="dxa"/>
            </w:tcMar>
            <w:vAlign w:val="center"/>
          </w:tcPr>
          <w:p w14:paraId="241F4E2B">
            <w:pPr>
              <w:jc w:val="left"/>
              <w:rPr>
                <w:rFonts w:ascii="宋体" w:hAnsi="宋体" w:cs="宋体"/>
                <w:color w:val="000000"/>
                <w:szCs w:val="21"/>
              </w:rPr>
            </w:pPr>
          </w:p>
        </w:tc>
        <w:tc>
          <w:tcPr>
            <w:tcW w:w="284" w:type="dxa"/>
            <w:gridSpan w:val="2"/>
            <w:tcBorders>
              <w:top w:val="nil"/>
              <w:left w:val="nil"/>
              <w:bottom w:val="single" w:color="000000" w:sz="4" w:space="0"/>
              <w:right w:val="single" w:color="000000" w:sz="4" w:space="0"/>
            </w:tcBorders>
            <w:tcMar>
              <w:top w:w="12" w:type="dxa"/>
              <w:left w:w="12" w:type="dxa"/>
              <w:right w:w="12" w:type="dxa"/>
            </w:tcMar>
            <w:vAlign w:val="center"/>
          </w:tcPr>
          <w:p w14:paraId="647974F2">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14:paraId="73CEA76B">
            <w:pPr>
              <w:jc w:val="left"/>
              <w:rPr>
                <w:rFonts w:ascii="宋体" w:hAnsi="宋体" w:cs="宋体"/>
                <w:color w:val="000000"/>
                <w:szCs w:val="21"/>
              </w:rPr>
            </w:pPr>
          </w:p>
        </w:tc>
      </w:tr>
      <w:tr w14:paraId="35EB67E1">
        <w:tblPrEx>
          <w:tblCellMar>
            <w:top w:w="0" w:type="dxa"/>
            <w:left w:w="0" w:type="dxa"/>
            <w:bottom w:w="0" w:type="dxa"/>
            <w:right w:w="0" w:type="dxa"/>
          </w:tblCellMar>
        </w:tblPrEx>
        <w:trPr>
          <w:trHeight w:val="235" w:hRule="atLeast"/>
        </w:trPr>
        <w:tc>
          <w:tcPr>
            <w:tcW w:w="3545"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1C6CE4E2">
            <w:pPr>
              <w:widowControl/>
              <w:jc w:val="center"/>
              <w:textAlignment w:val="center"/>
              <w:rPr>
                <w:rFonts w:ascii="宋体" w:hAnsi="宋体" w:cs="宋体"/>
                <w:b/>
                <w:color w:val="000000"/>
                <w:szCs w:val="21"/>
              </w:rPr>
            </w:pPr>
            <w:r>
              <w:rPr>
                <w:rFonts w:hint="eastAsia" w:ascii="宋体" w:hAnsi="宋体" w:cs="宋体"/>
                <w:b/>
                <w:color w:val="000000"/>
                <w:kern w:val="0"/>
                <w:szCs w:val="21"/>
              </w:rPr>
              <w:t>总计</w:t>
            </w:r>
          </w:p>
        </w:tc>
        <w:tc>
          <w:tcPr>
            <w:tcW w:w="567" w:type="dxa"/>
            <w:gridSpan w:val="2"/>
            <w:tcBorders>
              <w:top w:val="nil"/>
              <w:left w:val="nil"/>
              <w:bottom w:val="single" w:color="000000" w:sz="8" w:space="0"/>
              <w:right w:val="single" w:color="000000" w:sz="4" w:space="0"/>
            </w:tcBorders>
            <w:tcMar>
              <w:top w:w="12" w:type="dxa"/>
              <w:left w:w="12" w:type="dxa"/>
              <w:right w:w="12" w:type="dxa"/>
            </w:tcMar>
            <w:vAlign w:val="center"/>
          </w:tcPr>
          <w:p w14:paraId="2B84071B">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992" w:type="dxa"/>
            <w:gridSpan w:val="2"/>
            <w:tcBorders>
              <w:top w:val="nil"/>
              <w:left w:val="nil"/>
              <w:bottom w:val="single" w:color="000000" w:sz="8" w:space="0"/>
              <w:right w:val="single" w:color="000000" w:sz="4" w:space="0"/>
            </w:tcBorders>
            <w:tcMar>
              <w:top w:w="12" w:type="dxa"/>
              <w:left w:w="12" w:type="dxa"/>
              <w:right w:w="12" w:type="dxa"/>
            </w:tcMar>
            <w:vAlign w:val="center"/>
          </w:tcPr>
          <w:p w14:paraId="2206B5DC">
            <w:pPr>
              <w:jc w:val="right"/>
              <w:rPr>
                <w:rFonts w:ascii="宋体" w:hAnsi="宋体" w:cs="宋体"/>
                <w:color w:val="000000"/>
                <w:szCs w:val="21"/>
              </w:rPr>
            </w:pPr>
            <w:r>
              <w:rPr>
                <w:rFonts w:ascii="宋体" w:hAnsi="宋体" w:cs="宋体"/>
                <w:color w:val="000000"/>
                <w:szCs w:val="21"/>
              </w:rPr>
              <w:t>6004</w:t>
            </w:r>
            <w:r>
              <w:rPr>
                <w:rFonts w:hint="eastAsia" w:ascii="宋体" w:hAnsi="宋体" w:cs="宋体"/>
                <w:color w:val="000000"/>
                <w:szCs w:val="21"/>
              </w:rPr>
              <w:t>.</w:t>
            </w:r>
            <w:r>
              <w:rPr>
                <w:rFonts w:ascii="宋体" w:hAnsi="宋体" w:cs="宋体"/>
                <w:color w:val="000000"/>
                <w:szCs w:val="21"/>
              </w:rPr>
              <w:t>68</w:t>
            </w:r>
          </w:p>
        </w:tc>
        <w:tc>
          <w:tcPr>
            <w:tcW w:w="3260" w:type="dxa"/>
            <w:gridSpan w:val="2"/>
            <w:tcBorders>
              <w:top w:val="nil"/>
              <w:left w:val="nil"/>
              <w:bottom w:val="single" w:color="000000" w:sz="8" w:space="0"/>
              <w:right w:val="single" w:color="000000" w:sz="4" w:space="0"/>
            </w:tcBorders>
            <w:tcMar>
              <w:top w:w="12" w:type="dxa"/>
              <w:left w:w="12" w:type="dxa"/>
              <w:right w:w="12" w:type="dxa"/>
            </w:tcMar>
            <w:vAlign w:val="center"/>
          </w:tcPr>
          <w:p w14:paraId="74364D1A">
            <w:pPr>
              <w:widowControl/>
              <w:jc w:val="center"/>
              <w:textAlignment w:val="center"/>
              <w:rPr>
                <w:rFonts w:ascii="宋体" w:hAnsi="宋体" w:cs="宋体"/>
                <w:b/>
                <w:color w:val="000000"/>
                <w:szCs w:val="21"/>
              </w:rPr>
            </w:pPr>
            <w:r>
              <w:rPr>
                <w:rFonts w:hint="eastAsia" w:ascii="宋体" w:hAnsi="宋体" w:cs="宋体"/>
                <w:b/>
                <w:color w:val="000000"/>
                <w:kern w:val="0"/>
                <w:szCs w:val="21"/>
              </w:rPr>
              <w:t>总计</w:t>
            </w:r>
          </w:p>
        </w:tc>
        <w:tc>
          <w:tcPr>
            <w:tcW w:w="284" w:type="dxa"/>
            <w:gridSpan w:val="2"/>
            <w:tcBorders>
              <w:top w:val="nil"/>
              <w:left w:val="nil"/>
              <w:bottom w:val="single" w:color="000000" w:sz="8" w:space="0"/>
              <w:right w:val="single" w:color="000000" w:sz="4" w:space="0"/>
            </w:tcBorders>
            <w:tcMar>
              <w:top w:w="12" w:type="dxa"/>
              <w:left w:w="12" w:type="dxa"/>
              <w:right w:w="12" w:type="dxa"/>
            </w:tcMar>
            <w:vAlign w:val="center"/>
          </w:tcPr>
          <w:p w14:paraId="12B66B2F">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992" w:type="dxa"/>
            <w:tcBorders>
              <w:top w:val="nil"/>
              <w:left w:val="nil"/>
              <w:bottom w:val="single" w:color="000000" w:sz="8" w:space="0"/>
              <w:right w:val="single" w:color="000000" w:sz="8" w:space="0"/>
            </w:tcBorders>
            <w:tcMar>
              <w:top w:w="12" w:type="dxa"/>
              <w:left w:w="12" w:type="dxa"/>
              <w:right w:w="12" w:type="dxa"/>
            </w:tcMar>
            <w:vAlign w:val="center"/>
          </w:tcPr>
          <w:p w14:paraId="44D4C247">
            <w:pPr>
              <w:jc w:val="right"/>
              <w:rPr>
                <w:rFonts w:ascii="宋体" w:hAnsi="宋体" w:cs="宋体"/>
                <w:color w:val="000000"/>
                <w:szCs w:val="21"/>
              </w:rPr>
            </w:pPr>
            <w:r>
              <w:rPr>
                <w:rFonts w:ascii="宋体" w:hAnsi="宋体"/>
                <w:color w:val="000000"/>
                <w:szCs w:val="21"/>
              </w:rPr>
              <w:t>6004</w:t>
            </w:r>
            <w:r>
              <w:rPr>
                <w:rFonts w:hint="eastAsia" w:ascii="宋体" w:hAnsi="宋体"/>
                <w:color w:val="000000"/>
                <w:szCs w:val="21"/>
              </w:rPr>
              <w:t>.</w:t>
            </w:r>
            <w:r>
              <w:rPr>
                <w:rFonts w:ascii="宋体" w:hAnsi="宋体"/>
                <w:color w:val="000000"/>
                <w:szCs w:val="21"/>
              </w:rPr>
              <w:t>68</w:t>
            </w:r>
          </w:p>
        </w:tc>
      </w:tr>
      <w:tr w14:paraId="2716BC81">
        <w:tblPrEx>
          <w:tblCellMar>
            <w:top w:w="0" w:type="dxa"/>
            <w:left w:w="0" w:type="dxa"/>
            <w:bottom w:w="0" w:type="dxa"/>
            <w:right w:w="0" w:type="dxa"/>
          </w:tblCellMar>
        </w:tblPrEx>
        <w:trPr>
          <w:trHeight w:val="235" w:hRule="atLeast"/>
        </w:trPr>
        <w:tc>
          <w:tcPr>
            <w:tcW w:w="9640" w:type="dxa"/>
            <w:gridSpan w:val="10"/>
            <w:tcBorders>
              <w:top w:val="nil"/>
              <w:left w:val="nil"/>
              <w:bottom w:val="nil"/>
              <w:right w:val="nil"/>
            </w:tcBorders>
            <w:tcMar>
              <w:top w:w="12" w:type="dxa"/>
              <w:left w:w="12" w:type="dxa"/>
              <w:right w:w="12" w:type="dxa"/>
            </w:tcMar>
            <w:vAlign w:val="center"/>
          </w:tcPr>
          <w:p w14:paraId="0AB4D8AA">
            <w:pPr>
              <w:widowControl/>
              <w:jc w:val="left"/>
              <w:textAlignment w:val="center"/>
              <w:rPr>
                <w:rFonts w:ascii="宋体" w:hAnsi="宋体" w:cs="宋体"/>
                <w:color w:val="000000"/>
                <w:szCs w:val="21"/>
              </w:rPr>
            </w:pPr>
            <w:r>
              <w:rPr>
                <w:rFonts w:hint="eastAsia" w:ascii="宋体" w:hAnsi="宋体" w:cs="宋体"/>
                <w:color w:val="000000"/>
                <w:kern w:val="0"/>
                <w:szCs w:val="21"/>
              </w:rPr>
              <w:t>注：本表反映部门本年度的总收支和年末结转结余情况；本套报表金额单位转换成万元时，因四舍五入可能存在尾数误差。</w:t>
            </w:r>
          </w:p>
        </w:tc>
      </w:tr>
    </w:tbl>
    <w:p w14:paraId="666C6AAA">
      <w:pPr>
        <w:pStyle w:val="8"/>
        <w:widowControl/>
        <w:jc w:val="center"/>
        <w:rPr>
          <w:rFonts w:ascii="黑体" w:hAnsi="宋体" w:eastAsia="黑体" w:cs="黑体"/>
          <w:color w:val="000000"/>
          <w:sz w:val="32"/>
          <w:szCs w:val="32"/>
        </w:rPr>
      </w:pPr>
      <w:r>
        <w:rPr>
          <w:rFonts w:hint="eastAsia" w:ascii="黑体" w:hAnsi="宋体" w:eastAsia="黑体" w:cs="黑体"/>
          <w:color w:val="000000"/>
          <w:sz w:val="32"/>
          <w:szCs w:val="32"/>
        </w:rPr>
        <w:t>二、收入决算表</w:t>
      </w:r>
    </w:p>
    <w:p w14:paraId="49AC9D5B">
      <w:pPr>
        <w:pStyle w:val="8"/>
        <w:widowControl/>
        <w:ind w:firstLine="640"/>
        <w:rPr>
          <w:rFonts w:ascii="宋体" w:hAnsi="宋体" w:cs="宋体"/>
          <w:color w:val="000000"/>
          <w:sz w:val="20"/>
          <w:szCs w:val="20"/>
        </w:rPr>
      </w:pPr>
    </w:p>
    <w:tbl>
      <w:tblPr>
        <w:tblStyle w:val="4"/>
        <w:tblW w:w="9920" w:type="dxa"/>
        <w:jc w:val="center"/>
        <w:tblLayout w:type="fixed"/>
        <w:tblCellMar>
          <w:top w:w="15" w:type="dxa"/>
          <w:left w:w="108" w:type="dxa"/>
          <w:bottom w:w="15" w:type="dxa"/>
          <w:right w:w="108" w:type="dxa"/>
        </w:tblCellMar>
      </w:tblPr>
      <w:tblGrid>
        <w:gridCol w:w="422"/>
        <w:gridCol w:w="422"/>
        <w:gridCol w:w="423"/>
        <w:gridCol w:w="2375"/>
        <w:gridCol w:w="1134"/>
        <w:gridCol w:w="1134"/>
        <w:gridCol w:w="709"/>
        <w:gridCol w:w="425"/>
        <w:gridCol w:w="851"/>
        <w:gridCol w:w="425"/>
        <w:gridCol w:w="709"/>
        <w:gridCol w:w="891"/>
      </w:tblGrid>
      <w:tr w14:paraId="4F0877C4">
        <w:tblPrEx>
          <w:tblCellMar>
            <w:top w:w="15" w:type="dxa"/>
            <w:left w:w="108" w:type="dxa"/>
            <w:bottom w:w="15" w:type="dxa"/>
            <w:right w:w="108" w:type="dxa"/>
          </w:tblCellMar>
        </w:tblPrEx>
        <w:trPr>
          <w:trHeight w:val="300" w:hRule="atLeast"/>
          <w:jc w:val="center"/>
        </w:trPr>
        <w:tc>
          <w:tcPr>
            <w:tcW w:w="3642" w:type="dxa"/>
            <w:gridSpan w:val="4"/>
            <w:noWrap/>
            <w:vAlign w:val="bottom"/>
          </w:tcPr>
          <w:p w14:paraId="1112CDE5">
            <w:pPr>
              <w:pStyle w:val="8"/>
              <w:widowControl/>
              <w:jc w:val="left"/>
              <w:rPr>
                <w:rFonts w:ascii="宋体" w:hAnsi="宋体" w:cs="宋体"/>
                <w:color w:val="000000"/>
                <w:sz w:val="20"/>
                <w:szCs w:val="20"/>
              </w:rPr>
            </w:pPr>
          </w:p>
        </w:tc>
        <w:tc>
          <w:tcPr>
            <w:tcW w:w="1134" w:type="dxa"/>
            <w:noWrap/>
            <w:vAlign w:val="bottom"/>
          </w:tcPr>
          <w:p w14:paraId="404422F8">
            <w:pPr>
              <w:pStyle w:val="8"/>
              <w:widowControl/>
              <w:jc w:val="left"/>
              <w:rPr>
                <w:rFonts w:ascii="Arial" w:hAnsi="Arial" w:cs="Arial"/>
                <w:color w:val="000000"/>
                <w:sz w:val="20"/>
                <w:szCs w:val="20"/>
              </w:rPr>
            </w:pPr>
          </w:p>
        </w:tc>
        <w:tc>
          <w:tcPr>
            <w:tcW w:w="1134" w:type="dxa"/>
            <w:noWrap/>
            <w:vAlign w:val="bottom"/>
          </w:tcPr>
          <w:p w14:paraId="18794CC5">
            <w:pPr>
              <w:pStyle w:val="8"/>
              <w:widowControl/>
              <w:jc w:val="left"/>
              <w:rPr>
                <w:rFonts w:ascii="Arial" w:hAnsi="Arial" w:cs="Arial"/>
                <w:color w:val="000000"/>
                <w:sz w:val="20"/>
                <w:szCs w:val="20"/>
              </w:rPr>
            </w:pPr>
          </w:p>
        </w:tc>
        <w:tc>
          <w:tcPr>
            <w:tcW w:w="709" w:type="dxa"/>
            <w:noWrap/>
            <w:vAlign w:val="bottom"/>
          </w:tcPr>
          <w:p w14:paraId="5DD4E6B1">
            <w:pPr>
              <w:pStyle w:val="8"/>
              <w:widowControl/>
              <w:jc w:val="center"/>
              <w:rPr>
                <w:rFonts w:ascii="宋体" w:hAnsi="宋体" w:cs="宋体"/>
                <w:color w:val="000000"/>
                <w:sz w:val="20"/>
                <w:szCs w:val="20"/>
              </w:rPr>
            </w:pPr>
          </w:p>
        </w:tc>
        <w:tc>
          <w:tcPr>
            <w:tcW w:w="425" w:type="dxa"/>
            <w:noWrap/>
            <w:vAlign w:val="bottom"/>
          </w:tcPr>
          <w:p w14:paraId="19D9EAA8">
            <w:pPr>
              <w:pStyle w:val="8"/>
              <w:widowControl/>
              <w:jc w:val="left"/>
              <w:rPr>
                <w:rFonts w:ascii="Arial" w:hAnsi="Arial" w:cs="Arial"/>
                <w:color w:val="000000"/>
                <w:sz w:val="20"/>
                <w:szCs w:val="20"/>
              </w:rPr>
            </w:pPr>
          </w:p>
        </w:tc>
        <w:tc>
          <w:tcPr>
            <w:tcW w:w="851" w:type="dxa"/>
            <w:noWrap/>
            <w:vAlign w:val="bottom"/>
          </w:tcPr>
          <w:p w14:paraId="448A0FB8">
            <w:pPr>
              <w:pStyle w:val="8"/>
              <w:widowControl/>
              <w:wordWrap w:val="0"/>
              <w:jc w:val="right"/>
              <w:rPr>
                <w:rFonts w:ascii="宋体" w:hAnsi="宋体" w:cs="宋体"/>
                <w:color w:val="000000"/>
                <w:sz w:val="20"/>
                <w:szCs w:val="20"/>
              </w:rPr>
            </w:pPr>
            <w:r>
              <w:rPr>
                <w:rFonts w:hint="eastAsia" w:ascii="宋体" w:hAnsi="宋体" w:cs="宋体"/>
                <w:color w:val="000000"/>
                <w:sz w:val="20"/>
                <w:szCs w:val="20"/>
              </w:rPr>
              <w:t> </w:t>
            </w:r>
          </w:p>
        </w:tc>
        <w:tc>
          <w:tcPr>
            <w:tcW w:w="2025" w:type="dxa"/>
            <w:gridSpan w:val="3"/>
            <w:noWrap/>
          </w:tcPr>
          <w:p w14:paraId="18BF735C">
            <w:pPr>
              <w:pStyle w:val="8"/>
              <w:widowControl/>
              <w:ind w:right="97" w:firstLine="500"/>
              <w:rPr>
                <w:rFonts w:ascii="宋体" w:hAnsi="宋体" w:cs="宋体"/>
                <w:color w:val="000000"/>
                <w:sz w:val="20"/>
                <w:szCs w:val="20"/>
              </w:rPr>
            </w:pPr>
            <w:r>
              <w:rPr>
                <w:rFonts w:hint="eastAsia" w:ascii="宋体" w:hAnsi="宋体" w:cs="宋体"/>
                <w:color w:val="000000"/>
                <w:sz w:val="20"/>
                <w:szCs w:val="20"/>
              </w:rPr>
              <w:t>公开02表</w:t>
            </w:r>
          </w:p>
        </w:tc>
      </w:tr>
      <w:tr w14:paraId="3C1A515A">
        <w:tblPrEx>
          <w:tblCellMar>
            <w:top w:w="15" w:type="dxa"/>
            <w:left w:w="108" w:type="dxa"/>
            <w:bottom w:w="15" w:type="dxa"/>
            <w:right w:w="108" w:type="dxa"/>
          </w:tblCellMar>
        </w:tblPrEx>
        <w:trPr>
          <w:trHeight w:val="300" w:hRule="atLeast"/>
          <w:jc w:val="center"/>
        </w:trPr>
        <w:tc>
          <w:tcPr>
            <w:tcW w:w="3642" w:type="dxa"/>
            <w:gridSpan w:val="4"/>
            <w:noWrap/>
            <w:vAlign w:val="bottom"/>
          </w:tcPr>
          <w:p w14:paraId="04C72BC0">
            <w:pPr>
              <w:pStyle w:val="8"/>
              <w:widowControl/>
              <w:jc w:val="left"/>
              <w:rPr>
                <w:rFonts w:ascii="Arial" w:hAnsi="Arial" w:cs="Arial"/>
                <w:color w:val="000000"/>
                <w:sz w:val="20"/>
                <w:szCs w:val="20"/>
              </w:rPr>
            </w:pPr>
            <w:r>
              <w:rPr>
                <w:rFonts w:hint="eastAsia" w:ascii="宋体" w:hAnsi="宋体" w:cs="宋体"/>
                <w:color w:val="000000"/>
                <w:sz w:val="20"/>
                <w:szCs w:val="20"/>
              </w:rPr>
              <w:t>部门：寿县市场监督管理局</w:t>
            </w:r>
          </w:p>
        </w:tc>
        <w:tc>
          <w:tcPr>
            <w:tcW w:w="1134" w:type="dxa"/>
            <w:noWrap/>
            <w:vAlign w:val="bottom"/>
          </w:tcPr>
          <w:p w14:paraId="148E3B1B">
            <w:pPr>
              <w:pStyle w:val="8"/>
              <w:widowControl/>
              <w:jc w:val="left"/>
              <w:rPr>
                <w:rFonts w:ascii="Arial" w:hAnsi="Arial" w:cs="Arial"/>
                <w:color w:val="000000"/>
                <w:sz w:val="20"/>
                <w:szCs w:val="20"/>
              </w:rPr>
            </w:pPr>
          </w:p>
        </w:tc>
        <w:tc>
          <w:tcPr>
            <w:tcW w:w="1134" w:type="dxa"/>
            <w:noWrap/>
            <w:vAlign w:val="bottom"/>
          </w:tcPr>
          <w:p w14:paraId="18DA0926">
            <w:pPr>
              <w:pStyle w:val="8"/>
              <w:widowControl/>
              <w:jc w:val="left"/>
              <w:rPr>
                <w:rFonts w:ascii="Arial" w:hAnsi="Arial" w:cs="Arial"/>
                <w:color w:val="000000"/>
                <w:sz w:val="20"/>
                <w:szCs w:val="20"/>
              </w:rPr>
            </w:pPr>
          </w:p>
        </w:tc>
        <w:tc>
          <w:tcPr>
            <w:tcW w:w="709" w:type="dxa"/>
            <w:noWrap/>
            <w:vAlign w:val="bottom"/>
          </w:tcPr>
          <w:p w14:paraId="6B459F09">
            <w:pPr>
              <w:pStyle w:val="8"/>
              <w:widowControl/>
              <w:jc w:val="center"/>
              <w:rPr>
                <w:rFonts w:ascii="宋体" w:hAnsi="宋体" w:cs="宋体"/>
                <w:color w:val="000000"/>
                <w:sz w:val="20"/>
                <w:szCs w:val="20"/>
              </w:rPr>
            </w:pPr>
          </w:p>
        </w:tc>
        <w:tc>
          <w:tcPr>
            <w:tcW w:w="425" w:type="dxa"/>
            <w:noWrap/>
            <w:vAlign w:val="bottom"/>
          </w:tcPr>
          <w:p w14:paraId="19E78E64">
            <w:pPr>
              <w:pStyle w:val="8"/>
              <w:widowControl/>
              <w:jc w:val="left"/>
              <w:rPr>
                <w:rFonts w:ascii="Arial" w:hAnsi="Arial" w:cs="Arial"/>
                <w:color w:val="000000"/>
                <w:sz w:val="20"/>
                <w:szCs w:val="20"/>
              </w:rPr>
            </w:pPr>
          </w:p>
        </w:tc>
        <w:tc>
          <w:tcPr>
            <w:tcW w:w="851" w:type="dxa"/>
            <w:noWrap/>
            <w:vAlign w:val="bottom"/>
          </w:tcPr>
          <w:p w14:paraId="4877CCF8">
            <w:pPr>
              <w:pStyle w:val="8"/>
              <w:widowControl/>
              <w:ind w:right="60"/>
              <w:jc w:val="right"/>
              <w:rPr>
                <w:rFonts w:ascii="宋体" w:hAnsi="宋体" w:cs="宋体"/>
                <w:color w:val="000000"/>
                <w:sz w:val="20"/>
                <w:szCs w:val="20"/>
              </w:rPr>
            </w:pPr>
          </w:p>
        </w:tc>
        <w:tc>
          <w:tcPr>
            <w:tcW w:w="2025" w:type="dxa"/>
            <w:gridSpan w:val="3"/>
            <w:noWrap/>
          </w:tcPr>
          <w:p w14:paraId="144B3392">
            <w:pPr>
              <w:pStyle w:val="8"/>
              <w:widowControl/>
              <w:ind w:right="448"/>
              <w:rPr>
                <w:rFonts w:ascii="宋体" w:hAnsi="宋体" w:cs="宋体"/>
                <w:color w:val="000000"/>
                <w:sz w:val="20"/>
                <w:szCs w:val="20"/>
              </w:rPr>
            </w:pPr>
            <w:r>
              <w:rPr>
                <w:rFonts w:hint="eastAsia" w:ascii="宋体" w:hAnsi="宋体" w:cs="宋体"/>
                <w:color w:val="000000"/>
                <w:sz w:val="20"/>
                <w:szCs w:val="20"/>
              </w:rPr>
              <w:t>金额单位：万元</w:t>
            </w:r>
          </w:p>
        </w:tc>
      </w:tr>
      <w:tr w14:paraId="41543646">
        <w:tblPrEx>
          <w:tblCellMar>
            <w:top w:w="15" w:type="dxa"/>
            <w:left w:w="108" w:type="dxa"/>
            <w:bottom w:w="15" w:type="dxa"/>
            <w:right w:w="108" w:type="dxa"/>
          </w:tblCellMar>
        </w:tblPrEx>
        <w:trPr>
          <w:trHeight w:val="450" w:hRule="atLeast"/>
          <w:jc w:val="center"/>
        </w:trPr>
        <w:tc>
          <w:tcPr>
            <w:tcW w:w="3642" w:type="dxa"/>
            <w:gridSpan w:val="4"/>
            <w:tcBorders>
              <w:top w:val="single" w:color="000000" w:sz="4" w:space="0"/>
              <w:left w:val="single" w:color="000000" w:sz="4" w:space="0"/>
              <w:bottom w:val="single" w:color="000000" w:sz="4" w:space="0"/>
              <w:right w:val="single" w:color="000000" w:sz="4" w:space="0"/>
            </w:tcBorders>
            <w:noWrap/>
            <w:vAlign w:val="center"/>
          </w:tcPr>
          <w:p w14:paraId="4BEEAFF5">
            <w:pPr>
              <w:pStyle w:val="8"/>
              <w:widowControl/>
              <w:jc w:val="center"/>
              <w:rPr>
                <w:rFonts w:ascii="宋体" w:hAnsi="宋体" w:cs="宋体"/>
                <w:color w:val="000000"/>
                <w:sz w:val="22"/>
                <w:szCs w:val="22"/>
              </w:rPr>
            </w:pPr>
            <w:r>
              <w:rPr>
                <w:rFonts w:hint="eastAsia" w:ascii="宋体" w:hAnsi="宋体" w:cs="宋体"/>
                <w:color w:val="000000"/>
                <w:sz w:val="22"/>
                <w:szCs w:val="22"/>
              </w:rPr>
              <w:t>项目</w:t>
            </w:r>
          </w:p>
        </w:tc>
        <w:tc>
          <w:tcPr>
            <w:tcW w:w="1134" w:type="dxa"/>
            <w:vMerge w:val="restart"/>
            <w:tcBorders>
              <w:top w:val="single" w:color="000000" w:sz="4" w:space="0"/>
              <w:left w:val="nil"/>
              <w:bottom w:val="single" w:color="000000" w:sz="4" w:space="0"/>
              <w:right w:val="single" w:color="000000" w:sz="4" w:space="0"/>
            </w:tcBorders>
            <w:noWrap/>
            <w:vAlign w:val="center"/>
          </w:tcPr>
          <w:p w14:paraId="418A0B47">
            <w:pPr>
              <w:pStyle w:val="8"/>
              <w:widowControl/>
              <w:jc w:val="center"/>
              <w:rPr>
                <w:rFonts w:ascii="宋体" w:hAnsi="宋体" w:cs="宋体"/>
                <w:color w:val="000000"/>
                <w:sz w:val="22"/>
                <w:szCs w:val="22"/>
              </w:rPr>
            </w:pPr>
            <w:r>
              <w:rPr>
                <w:rFonts w:hint="eastAsia" w:ascii="宋体" w:hAnsi="宋体" w:cs="宋体"/>
                <w:color w:val="000000"/>
                <w:sz w:val="22"/>
                <w:szCs w:val="22"/>
              </w:rPr>
              <w:t>本年收入合计</w:t>
            </w:r>
          </w:p>
        </w:tc>
        <w:tc>
          <w:tcPr>
            <w:tcW w:w="1134" w:type="dxa"/>
            <w:vMerge w:val="restart"/>
            <w:tcBorders>
              <w:top w:val="single" w:color="000000" w:sz="4" w:space="0"/>
              <w:left w:val="nil"/>
              <w:bottom w:val="single" w:color="000000" w:sz="4" w:space="0"/>
              <w:right w:val="single" w:color="000000" w:sz="4" w:space="0"/>
            </w:tcBorders>
            <w:noWrap/>
            <w:vAlign w:val="center"/>
          </w:tcPr>
          <w:p w14:paraId="5C299F0D">
            <w:pPr>
              <w:pStyle w:val="8"/>
              <w:widowControl/>
              <w:jc w:val="center"/>
              <w:rPr>
                <w:rFonts w:ascii="宋体" w:hAnsi="宋体" w:cs="宋体"/>
                <w:color w:val="000000"/>
                <w:sz w:val="22"/>
                <w:szCs w:val="22"/>
              </w:rPr>
            </w:pPr>
            <w:r>
              <w:rPr>
                <w:rFonts w:hint="eastAsia" w:ascii="宋体" w:hAnsi="宋体" w:cs="宋体"/>
                <w:color w:val="000000"/>
                <w:sz w:val="22"/>
                <w:szCs w:val="22"/>
              </w:rPr>
              <w:t>财政拨款收入</w:t>
            </w:r>
          </w:p>
        </w:tc>
        <w:tc>
          <w:tcPr>
            <w:tcW w:w="709" w:type="dxa"/>
            <w:vMerge w:val="restart"/>
            <w:tcBorders>
              <w:top w:val="single" w:color="000000" w:sz="4" w:space="0"/>
              <w:left w:val="nil"/>
              <w:bottom w:val="single" w:color="000000" w:sz="4" w:space="0"/>
              <w:right w:val="single" w:color="000000" w:sz="4" w:space="0"/>
            </w:tcBorders>
            <w:noWrap/>
            <w:vAlign w:val="center"/>
          </w:tcPr>
          <w:p w14:paraId="02AD6319">
            <w:pPr>
              <w:pStyle w:val="8"/>
              <w:widowControl/>
              <w:jc w:val="center"/>
              <w:rPr>
                <w:rFonts w:ascii="宋体" w:hAnsi="宋体" w:cs="宋体"/>
                <w:color w:val="000000"/>
                <w:sz w:val="22"/>
                <w:szCs w:val="22"/>
              </w:rPr>
            </w:pPr>
            <w:r>
              <w:rPr>
                <w:rFonts w:hint="eastAsia" w:ascii="宋体" w:hAnsi="宋体" w:cs="宋体"/>
                <w:color w:val="000000"/>
                <w:sz w:val="22"/>
                <w:szCs w:val="22"/>
              </w:rPr>
              <w:t>上级补助收入</w:t>
            </w:r>
          </w:p>
        </w:tc>
        <w:tc>
          <w:tcPr>
            <w:tcW w:w="1276" w:type="dxa"/>
            <w:gridSpan w:val="2"/>
            <w:vMerge w:val="restart"/>
            <w:tcBorders>
              <w:top w:val="single" w:color="000000" w:sz="4" w:space="0"/>
              <w:left w:val="nil"/>
              <w:bottom w:val="single" w:color="000000" w:sz="4" w:space="0"/>
              <w:right w:val="single" w:color="000000" w:sz="4" w:space="0"/>
            </w:tcBorders>
            <w:noWrap/>
            <w:vAlign w:val="center"/>
          </w:tcPr>
          <w:p w14:paraId="28C8ADE3">
            <w:pPr>
              <w:pStyle w:val="8"/>
              <w:widowControl/>
              <w:jc w:val="center"/>
              <w:rPr>
                <w:rFonts w:ascii="宋体" w:hAnsi="宋体" w:cs="宋体"/>
                <w:color w:val="000000"/>
                <w:sz w:val="22"/>
                <w:szCs w:val="22"/>
              </w:rPr>
            </w:pPr>
            <w:r>
              <w:rPr>
                <w:rFonts w:hint="eastAsia" w:ascii="宋体" w:hAnsi="宋体" w:cs="宋体"/>
                <w:color w:val="000000"/>
                <w:sz w:val="22"/>
                <w:szCs w:val="22"/>
              </w:rPr>
              <w:t>事业收入</w:t>
            </w:r>
          </w:p>
        </w:tc>
        <w:tc>
          <w:tcPr>
            <w:tcW w:w="425" w:type="dxa"/>
            <w:vMerge w:val="restart"/>
            <w:tcBorders>
              <w:top w:val="single" w:color="000000" w:sz="4" w:space="0"/>
              <w:left w:val="nil"/>
              <w:bottom w:val="single" w:color="000000" w:sz="4" w:space="0"/>
              <w:right w:val="single" w:color="000000" w:sz="4" w:space="0"/>
            </w:tcBorders>
            <w:noWrap/>
          </w:tcPr>
          <w:p w14:paraId="5D69EB0A">
            <w:pPr>
              <w:pStyle w:val="8"/>
              <w:widowControl/>
              <w:rPr>
                <w:rFonts w:ascii="宋体" w:hAnsi="宋体" w:cs="宋体"/>
                <w:color w:val="000000"/>
                <w:sz w:val="22"/>
                <w:szCs w:val="22"/>
              </w:rPr>
            </w:pPr>
          </w:p>
          <w:p w14:paraId="73925BF7">
            <w:pPr>
              <w:pStyle w:val="8"/>
              <w:widowControl/>
              <w:jc w:val="center"/>
              <w:rPr>
                <w:rFonts w:ascii="宋体" w:hAnsi="宋体" w:cs="宋体"/>
                <w:color w:val="000000"/>
                <w:sz w:val="22"/>
                <w:szCs w:val="22"/>
              </w:rPr>
            </w:pPr>
            <w:r>
              <w:rPr>
                <w:rFonts w:hint="eastAsia" w:ascii="宋体" w:hAnsi="宋体" w:cs="宋体"/>
                <w:color w:val="000000"/>
                <w:sz w:val="22"/>
                <w:szCs w:val="22"/>
              </w:rPr>
              <w:t>经营</w:t>
            </w:r>
          </w:p>
          <w:p w14:paraId="17A12404">
            <w:pPr>
              <w:pStyle w:val="8"/>
              <w:widowControl/>
              <w:jc w:val="center"/>
              <w:rPr>
                <w:rFonts w:ascii="宋体" w:hAnsi="宋体" w:cs="宋体"/>
                <w:color w:val="000000"/>
                <w:sz w:val="22"/>
                <w:szCs w:val="22"/>
              </w:rPr>
            </w:pPr>
            <w:r>
              <w:rPr>
                <w:rFonts w:hint="eastAsia" w:ascii="宋体" w:hAnsi="宋体" w:cs="宋体"/>
                <w:color w:val="000000"/>
                <w:sz w:val="22"/>
                <w:szCs w:val="22"/>
              </w:rPr>
              <w:t>收入</w:t>
            </w:r>
          </w:p>
        </w:tc>
        <w:tc>
          <w:tcPr>
            <w:tcW w:w="709" w:type="dxa"/>
            <w:vMerge w:val="restart"/>
            <w:tcBorders>
              <w:top w:val="single" w:color="000000" w:sz="4" w:space="0"/>
              <w:left w:val="nil"/>
              <w:bottom w:val="single" w:color="000000" w:sz="4" w:space="0"/>
              <w:right w:val="single" w:color="000000" w:sz="4" w:space="0"/>
            </w:tcBorders>
            <w:noWrap/>
            <w:vAlign w:val="center"/>
          </w:tcPr>
          <w:p w14:paraId="007EA533">
            <w:pPr>
              <w:pStyle w:val="8"/>
              <w:widowControl/>
              <w:jc w:val="center"/>
              <w:rPr>
                <w:rFonts w:ascii="宋体" w:hAnsi="宋体" w:cs="宋体"/>
                <w:color w:val="000000"/>
                <w:sz w:val="22"/>
                <w:szCs w:val="22"/>
              </w:rPr>
            </w:pPr>
            <w:r>
              <w:rPr>
                <w:rFonts w:hint="eastAsia" w:ascii="宋体" w:hAnsi="宋体" w:cs="宋体"/>
                <w:color w:val="000000"/>
                <w:sz w:val="22"/>
                <w:szCs w:val="22"/>
              </w:rPr>
              <w:t>附属单位上缴收入</w:t>
            </w:r>
          </w:p>
        </w:tc>
        <w:tc>
          <w:tcPr>
            <w:tcW w:w="891" w:type="dxa"/>
            <w:vMerge w:val="restart"/>
            <w:tcBorders>
              <w:top w:val="single" w:color="000000" w:sz="4" w:space="0"/>
              <w:left w:val="nil"/>
              <w:bottom w:val="single" w:color="000000" w:sz="4" w:space="0"/>
              <w:right w:val="single" w:color="000000" w:sz="4" w:space="0"/>
            </w:tcBorders>
            <w:noWrap/>
            <w:vAlign w:val="center"/>
          </w:tcPr>
          <w:p w14:paraId="3A913AA0">
            <w:pPr>
              <w:pStyle w:val="8"/>
              <w:widowControl/>
              <w:jc w:val="center"/>
              <w:rPr>
                <w:rFonts w:ascii="宋体" w:hAnsi="宋体" w:cs="宋体"/>
                <w:color w:val="000000"/>
                <w:sz w:val="22"/>
                <w:szCs w:val="22"/>
              </w:rPr>
            </w:pPr>
            <w:r>
              <w:rPr>
                <w:rFonts w:hint="eastAsia" w:ascii="宋体" w:hAnsi="宋体" w:cs="宋体"/>
                <w:color w:val="000000"/>
                <w:sz w:val="22"/>
                <w:szCs w:val="22"/>
              </w:rPr>
              <w:t>其他</w:t>
            </w:r>
          </w:p>
          <w:p w14:paraId="1B7BC018">
            <w:pPr>
              <w:pStyle w:val="8"/>
              <w:widowControl/>
              <w:jc w:val="center"/>
              <w:rPr>
                <w:rFonts w:ascii="宋体" w:hAnsi="宋体" w:cs="宋体"/>
                <w:color w:val="000000"/>
                <w:sz w:val="22"/>
                <w:szCs w:val="22"/>
              </w:rPr>
            </w:pPr>
            <w:r>
              <w:rPr>
                <w:rFonts w:hint="eastAsia" w:ascii="宋体" w:hAnsi="宋体" w:cs="宋体"/>
                <w:color w:val="000000"/>
                <w:sz w:val="22"/>
                <w:szCs w:val="22"/>
              </w:rPr>
              <w:t>收入</w:t>
            </w:r>
          </w:p>
        </w:tc>
      </w:tr>
      <w:tr w14:paraId="090BF8C9">
        <w:tblPrEx>
          <w:tblCellMar>
            <w:top w:w="15" w:type="dxa"/>
            <w:left w:w="108" w:type="dxa"/>
            <w:bottom w:w="15" w:type="dxa"/>
            <w:right w:w="108" w:type="dxa"/>
          </w:tblCellMar>
        </w:tblPrEx>
        <w:trPr>
          <w:trHeight w:val="355" w:hRule="atLeast"/>
          <w:jc w:val="center"/>
        </w:trPr>
        <w:tc>
          <w:tcPr>
            <w:tcW w:w="1267" w:type="dxa"/>
            <w:gridSpan w:val="3"/>
            <w:vMerge w:val="restart"/>
            <w:tcBorders>
              <w:top w:val="nil"/>
              <w:left w:val="single" w:color="000000" w:sz="4" w:space="0"/>
              <w:bottom w:val="single" w:color="000000" w:sz="4" w:space="0"/>
              <w:right w:val="single" w:color="000000" w:sz="4" w:space="0"/>
            </w:tcBorders>
            <w:noWrap/>
            <w:vAlign w:val="center"/>
          </w:tcPr>
          <w:p w14:paraId="6D95E697">
            <w:pPr>
              <w:pStyle w:val="8"/>
              <w:widowControl/>
              <w:jc w:val="center"/>
              <w:rPr>
                <w:rFonts w:ascii="宋体" w:hAnsi="宋体" w:cs="宋体"/>
                <w:color w:val="000000"/>
                <w:sz w:val="22"/>
                <w:szCs w:val="22"/>
              </w:rPr>
            </w:pPr>
            <w:r>
              <w:rPr>
                <w:rFonts w:hint="eastAsia" w:ascii="宋体" w:hAnsi="宋体" w:cs="宋体"/>
                <w:color w:val="000000"/>
                <w:sz w:val="22"/>
                <w:szCs w:val="22"/>
              </w:rPr>
              <w:t>科目编码</w:t>
            </w:r>
          </w:p>
        </w:tc>
        <w:tc>
          <w:tcPr>
            <w:tcW w:w="2375" w:type="dxa"/>
            <w:vMerge w:val="restart"/>
            <w:tcBorders>
              <w:top w:val="nil"/>
              <w:left w:val="nil"/>
              <w:bottom w:val="single" w:color="000000" w:sz="4" w:space="0"/>
              <w:right w:val="single" w:color="000000" w:sz="4" w:space="0"/>
            </w:tcBorders>
            <w:noWrap/>
            <w:vAlign w:val="center"/>
          </w:tcPr>
          <w:p w14:paraId="23CD55A2">
            <w:pPr>
              <w:pStyle w:val="8"/>
              <w:widowControl/>
              <w:jc w:val="center"/>
              <w:rPr>
                <w:rFonts w:ascii="宋体" w:hAnsi="宋体" w:cs="宋体"/>
                <w:color w:val="000000"/>
                <w:sz w:val="22"/>
                <w:szCs w:val="22"/>
              </w:rPr>
            </w:pPr>
            <w:r>
              <w:rPr>
                <w:rFonts w:hint="eastAsia" w:ascii="宋体" w:hAnsi="宋体" w:cs="宋体"/>
                <w:color w:val="000000"/>
                <w:sz w:val="22"/>
                <w:szCs w:val="22"/>
              </w:rPr>
              <w:t>科目名称</w:t>
            </w:r>
          </w:p>
        </w:tc>
        <w:tc>
          <w:tcPr>
            <w:tcW w:w="1134" w:type="dxa"/>
            <w:vMerge w:val="continue"/>
            <w:tcBorders>
              <w:top w:val="single" w:color="000000" w:sz="4" w:space="0"/>
              <w:left w:val="nil"/>
              <w:bottom w:val="single" w:color="000000" w:sz="4" w:space="0"/>
              <w:right w:val="single" w:color="000000" w:sz="4" w:space="0"/>
            </w:tcBorders>
            <w:noWrap/>
            <w:vAlign w:val="center"/>
          </w:tcPr>
          <w:p w14:paraId="4F7A9641">
            <w:pPr>
              <w:rPr>
                <w:rFonts w:ascii="宋体"/>
                <w:sz w:val="24"/>
                <w:szCs w:val="24"/>
              </w:rPr>
            </w:pPr>
          </w:p>
        </w:tc>
        <w:tc>
          <w:tcPr>
            <w:tcW w:w="1134" w:type="dxa"/>
            <w:vMerge w:val="continue"/>
            <w:tcBorders>
              <w:top w:val="single" w:color="000000" w:sz="4" w:space="0"/>
              <w:left w:val="nil"/>
              <w:bottom w:val="single" w:color="000000" w:sz="4" w:space="0"/>
              <w:right w:val="single" w:color="000000" w:sz="4" w:space="0"/>
            </w:tcBorders>
            <w:noWrap/>
            <w:vAlign w:val="center"/>
          </w:tcPr>
          <w:p w14:paraId="2053050F">
            <w:pPr>
              <w:rPr>
                <w:rFonts w:ascii="宋体"/>
                <w:sz w:val="24"/>
                <w:szCs w:val="24"/>
              </w:rPr>
            </w:pPr>
          </w:p>
        </w:tc>
        <w:tc>
          <w:tcPr>
            <w:tcW w:w="709" w:type="dxa"/>
            <w:vMerge w:val="continue"/>
            <w:tcBorders>
              <w:top w:val="single" w:color="000000" w:sz="4" w:space="0"/>
              <w:left w:val="nil"/>
              <w:bottom w:val="single" w:color="000000" w:sz="4" w:space="0"/>
              <w:right w:val="single" w:color="000000" w:sz="4" w:space="0"/>
            </w:tcBorders>
            <w:noWrap/>
            <w:vAlign w:val="center"/>
          </w:tcPr>
          <w:p w14:paraId="1B0C002E">
            <w:pPr>
              <w:rPr>
                <w:rFonts w:ascii="宋体"/>
                <w:sz w:val="24"/>
                <w:szCs w:val="24"/>
              </w:rPr>
            </w:pPr>
          </w:p>
        </w:tc>
        <w:tc>
          <w:tcPr>
            <w:tcW w:w="1276" w:type="dxa"/>
            <w:gridSpan w:val="2"/>
            <w:vMerge w:val="continue"/>
            <w:tcBorders>
              <w:top w:val="single" w:color="000000" w:sz="4" w:space="0"/>
              <w:left w:val="nil"/>
              <w:bottom w:val="single" w:color="000000" w:sz="4" w:space="0"/>
              <w:right w:val="single" w:color="000000" w:sz="4" w:space="0"/>
            </w:tcBorders>
            <w:noWrap/>
            <w:vAlign w:val="center"/>
          </w:tcPr>
          <w:p w14:paraId="71B1CCFE">
            <w:pPr>
              <w:rPr>
                <w:rFonts w:ascii="宋体"/>
                <w:sz w:val="24"/>
                <w:szCs w:val="24"/>
              </w:rPr>
            </w:pPr>
          </w:p>
        </w:tc>
        <w:tc>
          <w:tcPr>
            <w:tcW w:w="425" w:type="dxa"/>
            <w:vMerge w:val="continue"/>
            <w:tcBorders>
              <w:top w:val="single" w:color="000000" w:sz="4" w:space="0"/>
              <w:left w:val="nil"/>
              <w:bottom w:val="single" w:color="000000" w:sz="4" w:space="0"/>
              <w:right w:val="single" w:color="000000" w:sz="4" w:space="0"/>
            </w:tcBorders>
            <w:noWrap/>
          </w:tcPr>
          <w:p w14:paraId="1E0B1987">
            <w:pPr>
              <w:rPr>
                <w:rFonts w:ascii="宋体"/>
                <w:sz w:val="24"/>
                <w:szCs w:val="24"/>
              </w:rPr>
            </w:pPr>
          </w:p>
        </w:tc>
        <w:tc>
          <w:tcPr>
            <w:tcW w:w="709" w:type="dxa"/>
            <w:vMerge w:val="continue"/>
            <w:tcBorders>
              <w:top w:val="single" w:color="000000" w:sz="4" w:space="0"/>
              <w:left w:val="nil"/>
              <w:bottom w:val="single" w:color="000000" w:sz="4" w:space="0"/>
              <w:right w:val="single" w:color="000000" w:sz="4" w:space="0"/>
            </w:tcBorders>
            <w:noWrap/>
            <w:vAlign w:val="center"/>
          </w:tcPr>
          <w:p w14:paraId="639F6F99">
            <w:pPr>
              <w:rPr>
                <w:rFonts w:ascii="宋体"/>
                <w:sz w:val="24"/>
                <w:szCs w:val="24"/>
              </w:rPr>
            </w:pPr>
          </w:p>
        </w:tc>
        <w:tc>
          <w:tcPr>
            <w:tcW w:w="891" w:type="dxa"/>
            <w:vMerge w:val="continue"/>
            <w:tcBorders>
              <w:top w:val="single" w:color="000000" w:sz="4" w:space="0"/>
              <w:left w:val="nil"/>
              <w:bottom w:val="single" w:color="000000" w:sz="4" w:space="0"/>
              <w:right w:val="single" w:color="000000" w:sz="4" w:space="0"/>
            </w:tcBorders>
            <w:noWrap/>
            <w:vAlign w:val="center"/>
          </w:tcPr>
          <w:p w14:paraId="1D814F1A">
            <w:pPr>
              <w:rPr>
                <w:rFonts w:ascii="宋体"/>
                <w:sz w:val="24"/>
                <w:szCs w:val="24"/>
              </w:rPr>
            </w:pPr>
          </w:p>
        </w:tc>
      </w:tr>
      <w:tr w14:paraId="70166536">
        <w:tblPrEx>
          <w:tblCellMar>
            <w:top w:w="15" w:type="dxa"/>
            <w:left w:w="108" w:type="dxa"/>
            <w:bottom w:w="15" w:type="dxa"/>
            <w:right w:w="108" w:type="dxa"/>
          </w:tblCellMar>
        </w:tblPrEx>
        <w:trPr>
          <w:trHeight w:val="450" w:hRule="atLeast"/>
          <w:jc w:val="center"/>
        </w:trPr>
        <w:tc>
          <w:tcPr>
            <w:tcW w:w="1267" w:type="dxa"/>
            <w:gridSpan w:val="3"/>
            <w:vMerge w:val="continue"/>
            <w:tcBorders>
              <w:top w:val="nil"/>
              <w:left w:val="single" w:color="000000" w:sz="4" w:space="0"/>
              <w:bottom w:val="single" w:color="000000" w:sz="4" w:space="0"/>
              <w:right w:val="single" w:color="000000" w:sz="4" w:space="0"/>
            </w:tcBorders>
            <w:noWrap/>
            <w:vAlign w:val="center"/>
          </w:tcPr>
          <w:p w14:paraId="04EE6CFE">
            <w:pPr>
              <w:rPr>
                <w:rFonts w:ascii="宋体"/>
                <w:sz w:val="24"/>
                <w:szCs w:val="24"/>
              </w:rPr>
            </w:pPr>
          </w:p>
        </w:tc>
        <w:tc>
          <w:tcPr>
            <w:tcW w:w="2375" w:type="dxa"/>
            <w:vMerge w:val="continue"/>
            <w:tcBorders>
              <w:top w:val="nil"/>
              <w:left w:val="nil"/>
              <w:bottom w:val="single" w:color="000000" w:sz="4" w:space="0"/>
              <w:right w:val="single" w:color="000000" w:sz="4" w:space="0"/>
            </w:tcBorders>
            <w:noWrap/>
            <w:vAlign w:val="center"/>
          </w:tcPr>
          <w:p w14:paraId="5EBC32FD">
            <w:pPr>
              <w:rPr>
                <w:rFonts w:ascii="宋体"/>
                <w:sz w:val="24"/>
                <w:szCs w:val="24"/>
              </w:rPr>
            </w:pPr>
          </w:p>
        </w:tc>
        <w:tc>
          <w:tcPr>
            <w:tcW w:w="1134" w:type="dxa"/>
            <w:vMerge w:val="continue"/>
            <w:tcBorders>
              <w:top w:val="single" w:color="000000" w:sz="4" w:space="0"/>
              <w:left w:val="nil"/>
              <w:bottom w:val="single" w:color="000000" w:sz="4" w:space="0"/>
              <w:right w:val="single" w:color="000000" w:sz="4" w:space="0"/>
            </w:tcBorders>
            <w:noWrap/>
            <w:vAlign w:val="center"/>
          </w:tcPr>
          <w:p w14:paraId="6CB2B7D2">
            <w:pPr>
              <w:rPr>
                <w:rFonts w:ascii="宋体"/>
                <w:sz w:val="24"/>
                <w:szCs w:val="24"/>
              </w:rPr>
            </w:pPr>
          </w:p>
        </w:tc>
        <w:tc>
          <w:tcPr>
            <w:tcW w:w="1134" w:type="dxa"/>
            <w:vMerge w:val="continue"/>
            <w:tcBorders>
              <w:top w:val="single" w:color="000000" w:sz="4" w:space="0"/>
              <w:left w:val="nil"/>
              <w:bottom w:val="single" w:color="000000" w:sz="4" w:space="0"/>
              <w:right w:val="single" w:color="000000" w:sz="4" w:space="0"/>
            </w:tcBorders>
            <w:noWrap/>
            <w:vAlign w:val="center"/>
          </w:tcPr>
          <w:p w14:paraId="4587A864">
            <w:pPr>
              <w:rPr>
                <w:rFonts w:ascii="宋体"/>
                <w:sz w:val="24"/>
                <w:szCs w:val="24"/>
              </w:rPr>
            </w:pPr>
          </w:p>
        </w:tc>
        <w:tc>
          <w:tcPr>
            <w:tcW w:w="709" w:type="dxa"/>
            <w:vMerge w:val="continue"/>
            <w:tcBorders>
              <w:top w:val="single" w:color="000000" w:sz="4" w:space="0"/>
              <w:left w:val="nil"/>
              <w:bottom w:val="single" w:color="000000" w:sz="4" w:space="0"/>
              <w:right w:val="single" w:color="000000" w:sz="4" w:space="0"/>
            </w:tcBorders>
            <w:noWrap/>
            <w:vAlign w:val="center"/>
          </w:tcPr>
          <w:p w14:paraId="5C47F2D7">
            <w:pPr>
              <w:rPr>
                <w:rFonts w:ascii="宋体"/>
                <w:sz w:val="24"/>
                <w:szCs w:val="24"/>
              </w:rPr>
            </w:pPr>
          </w:p>
        </w:tc>
        <w:tc>
          <w:tcPr>
            <w:tcW w:w="425" w:type="dxa"/>
            <w:tcBorders>
              <w:top w:val="single" w:color="000000" w:sz="4" w:space="0"/>
              <w:left w:val="nil"/>
              <w:bottom w:val="single" w:color="000000" w:sz="4" w:space="0"/>
              <w:right w:val="single" w:color="000000" w:sz="4" w:space="0"/>
            </w:tcBorders>
            <w:noWrap/>
            <w:vAlign w:val="center"/>
          </w:tcPr>
          <w:p w14:paraId="4AA0E15F">
            <w:pPr>
              <w:pStyle w:val="8"/>
              <w:widowControl/>
              <w:jc w:val="right"/>
              <w:rPr>
                <w:rFonts w:ascii="宋体" w:hAnsi="宋体" w:cs="宋体"/>
                <w:color w:val="000000"/>
                <w:sz w:val="22"/>
                <w:szCs w:val="22"/>
              </w:rPr>
            </w:pPr>
            <w:r>
              <w:rPr>
                <w:rFonts w:hint="eastAsia" w:ascii="宋体" w:hAnsi="宋体" w:cs="宋体"/>
                <w:color w:val="000000"/>
                <w:sz w:val="22"/>
                <w:szCs w:val="22"/>
              </w:rPr>
              <w:t>小计</w:t>
            </w:r>
          </w:p>
        </w:tc>
        <w:tc>
          <w:tcPr>
            <w:tcW w:w="851" w:type="dxa"/>
            <w:tcBorders>
              <w:top w:val="single" w:color="000000" w:sz="4" w:space="0"/>
              <w:left w:val="nil"/>
              <w:bottom w:val="single" w:color="000000" w:sz="4" w:space="0"/>
              <w:right w:val="single" w:color="000000" w:sz="4" w:space="0"/>
            </w:tcBorders>
            <w:noWrap/>
          </w:tcPr>
          <w:p w14:paraId="650CE380">
            <w:pPr>
              <w:pStyle w:val="8"/>
              <w:widowControl/>
              <w:rPr>
                <w:rFonts w:ascii="宋体" w:hAnsi="宋体" w:cs="宋体"/>
                <w:color w:val="000000"/>
                <w:sz w:val="22"/>
                <w:szCs w:val="22"/>
              </w:rPr>
            </w:pPr>
            <w:r>
              <w:rPr>
                <w:rFonts w:hint="eastAsia" w:ascii="宋体" w:hAnsi="宋体" w:cs="宋体"/>
                <w:color w:val="000000"/>
                <w:sz w:val="22"/>
                <w:szCs w:val="22"/>
              </w:rPr>
              <w:t>其中：教育</w:t>
            </w:r>
          </w:p>
          <w:p w14:paraId="2F3D8580">
            <w:pPr>
              <w:pStyle w:val="8"/>
              <w:widowControl/>
              <w:rPr>
                <w:rFonts w:ascii="宋体" w:hAnsi="宋体" w:cs="宋体"/>
                <w:color w:val="000000"/>
                <w:sz w:val="22"/>
                <w:szCs w:val="22"/>
              </w:rPr>
            </w:pPr>
            <w:r>
              <w:rPr>
                <w:rFonts w:hint="eastAsia" w:ascii="宋体" w:hAnsi="宋体" w:cs="宋体"/>
                <w:color w:val="000000"/>
                <w:sz w:val="22"/>
                <w:szCs w:val="22"/>
              </w:rPr>
              <w:t>收费</w:t>
            </w:r>
          </w:p>
        </w:tc>
        <w:tc>
          <w:tcPr>
            <w:tcW w:w="425" w:type="dxa"/>
            <w:vMerge w:val="continue"/>
            <w:tcBorders>
              <w:top w:val="single" w:color="000000" w:sz="4" w:space="0"/>
              <w:left w:val="nil"/>
              <w:bottom w:val="single" w:color="000000" w:sz="4" w:space="0"/>
              <w:right w:val="single" w:color="000000" w:sz="4" w:space="0"/>
            </w:tcBorders>
            <w:noWrap/>
          </w:tcPr>
          <w:p w14:paraId="765A78F0">
            <w:pPr>
              <w:rPr>
                <w:rFonts w:ascii="宋体"/>
                <w:sz w:val="24"/>
                <w:szCs w:val="24"/>
              </w:rPr>
            </w:pPr>
          </w:p>
        </w:tc>
        <w:tc>
          <w:tcPr>
            <w:tcW w:w="709" w:type="dxa"/>
            <w:vMerge w:val="continue"/>
            <w:tcBorders>
              <w:top w:val="single" w:color="000000" w:sz="4" w:space="0"/>
              <w:left w:val="nil"/>
              <w:bottom w:val="single" w:color="000000" w:sz="4" w:space="0"/>
              <w:right w:val="single" w:color="000000" w:sz="4" w:space="0"/>
            </w:tcBorders>
            <w:noWrap/>
            <w:vAlign w:val="center"/>
          </w:tcPr>
          <w:p w14:paraId="6CC6E967">
            <w:pPr>
              <w:rPr>
                <w:rFonts w:ascii="宋体"/>
                <w:sz w:val="24"/>
                <w:szCs w:val="24"/>
              </w:rPr>
            </w:pPr>
          </w:p>
        </w:tc>
        <w:tc>
          <w:tcPr>
            <w:tcW w:w="891" w:type="dxa"/>
            <w:vMerge w:val="continue"/>
            <w:tcBorders>
              <w:top w:val="single" w:color="000000" w:sz="4" w:space="0"/>
              <w:left w:val="nil"/>
              <w:bottom w:val="single" w:color="000000" w:sz="4" w:space="0"/>
              <w:right w:val="single" w:color="000000" w:sz="4" w:space="0"/>
            </w:tcBorders>
            <w:noWrap/>
            <w:vAlign w:val="center"/>
          </w:tcPr>
          <w:p w14:paraId="0DA5B2EA">
            <w:pPr>
              <w:rPr>
                <w:rFonts w:ascii="宋体"/>
                <w:sz w:val="24"/>
                <w:szCs w:val="24"/>
              </w:rPr>
            </w:pPr>
          </w:p>
        </w:tc>
      </w:tr>
      <w:tr w14:paraId="316C24DB">
        <w:tblPrEx>
          <w:tblCellMar>
            <w:top w:w="15" w:type="dxa"/>
            <w:left w:w="108" w:type="dxa"/>
            <w:bottom w:w="15" w:type="dxa"/>
            <w:right w:w="108" w:type="dxa"/>
          </w:tblCellMar>
        </w:tblPrEx>
        <w:trPr>
          <w:trHeight w:val="450" w:hRule="atLeast"/>
          <w:jc w:val="center"/>
        </w:trPr>
        <w:tc>
          <w:tcPr>
            <w:tcW w:w="422" w:type="dxa"/>
            <w:tcBorders>
              <w:top w:val="single" w:color="000000" w:sz="4" w:space="0"/>
              <w:left w:val="single" w:color="000000" w:sz="4" w:space="0"/>
              <w:bottom w:val="single" w:color="000000" w:sz="4" w:space="0"/>
              <w:right w:val="single" w:color="000000" w:sz="4" w:space="0"/>
            </w:tcBorders>
            <w:noWrap/>
            <w:vAlign w:val="center"/>
          </w:tcPr>
          <w:p w14:paraId="4CD4161B">
            <w:pPr>
              <w:pStyle w:val="8"/>
              <w:widowControl/>
              <w:jc w:val="center"/>
              <w:rPr>
                <w:rFonts w:ascii="宋体" w:hAnsi="宋体" w:cs="宋体"/>
                <w:color w:val="000000"/>
                <w:sz w:val="22"/>
                <w:szCs w:val="22"/>
              </w:rPr>
            </w:pPr>
            <w:r>
              <w:rPr>
                <w:rFonts w:hint="eastAsia" w:ascii="宋体" w:hAnsi="宋体" w:cs="宋体"/>
                <w:color w:val="000000"/>
                <w:sz w:val="22"/>
                <w:szCs w:val="22"/>
              </w:rPr>
              <w:t>类</w:t>
            </w:r>
          </w:p>
        </w:tc>
        <w:tc>
          <w:tcPr>
            <w:tcW w:w="422" w:type="dxa"/>
            <w:tcBorders>
              <w:top w:val="single" w:color="000000" w:sz="4" w:space="0"/>
              <w:left w:val="nil"/>
              <w:bottom w:val="single" w:color="000000" w:sz="4" w:space="0"/>
              <w:right w:val="single" w:color="000000" w:sz="4" w:space="0"/>
            </w:tcBorders>
            <w:noWrap/>
            <w:vAlign w:val="center"/>
          </w:tcPr>
          <w:p w14:paraId="14457D39">
            <w:pPr>
              <w:pStyle w:val="8"/>
              <w:widowControl/>
              <w:jc w:val="center"/>
              <w:rPr>
                <w:rFonts w:ascii="宋体" w:hAnsi="宋体" w:cs="宋体"/>
                <w:color w:val="000000"/>
                <w:sz w:val="22"/>
                <w:szCs w:val="22"/>
              </w:rPr>
            </w:pPr>
            <w:r>
              <w:rPr>
                <w:rFonts w:hint="eastAsia" w:ascii="宋体" w:hAnsi="宋体" w:cs="宋体"/>
                <w:color w:val="000000"/>
                <w:sz w:val="22"/>
                <w:szCs w:val="22"/>
              </w:rPr>
              <w:t>款</w:t>
            </w:r>
          </w:p>
        </w:tc>
        <w:tc>
          <w:tcPr>
            <w:tcW w:w="423" w:type="dxa"/>
            <w:tcBorders>
              <w:top w:val="single" w:color="000000" w:sz="4" w:space="0"/>
              <w:left w:val="nil"/>
              <w:bottom w:val="single" w:color="000000" w:sz="4" w:space="0"/>
              <w:right w:val="single" w:color="000000" w:sz="4" w:space="0"/>
            </w:tcBorders>
            <w:noWrap/>
            <w:vAlign w:val="center"/>
          </w:tcPr>
          <w:p w14:paraId="12F82C6D">
            <w:pPr>
              <w:pStyle w:val="8"/>
              <w:widowControl/>
              <w:jc w:val="center"/>
              <w:rPr>
                <w:rFonts w:ascii="宋体" w:hAnsi="宋体" w:cs="宋体"/>
                <w:color w:val="000000"/>
                <w:sz w:val="22"/>
                <w:szCs w:val="22"/>
              </w:rPr>
            </w:pPr>
            <w:r>
              <w:rPr>
                <w:rFonts w:hint="eastAsia" w:ascii="宋体" w:hAnsi="宋体" w:cs="宋体"/>
                <w:color w:val="000000"/>
                <w:sz w:val="22"/>
                <w:szCs w:val="22"/>
              </w:rPr>
              <w:t>项</w:t>
            </w:r>
          </w:p>
        </w:tc>
        <w:tc>
          <w:tcPr>
            <w:tcW w:w="2375" w:type="dxa"/>
            <w:tcBorders>
              <w:top w:val="single" w:color="000000" w:sz="4" w:space="0"/>
              <w:left w:val="nil"/>
              <w:bottom w:val="single" w:color="000000" w:sz="4" w:space="0"/>
              <w:right w:val="single" w:color="000000" w:sz="4" w:space="0"/>
            </w:tcBorders>
            <w:noWrap/>
            <w:vAlign w:val="center"/>
          </w:tcPr>
          <w:p w14:paraId="7BF756D3">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1134" w:type="dxa"/>
            <w:tcBorders>
              <w:top w:val="single" w:color="000000" w:sz="4" w:space="0"/>
              <w:left w:val="nil"/>
              <w:bottom w:val="single" w:color="000000" w:sz="4" w:space="0"/>
              <w:right w:val="single" w:color="000000" w:sz="4" w:space="0"/>
            </w:tcBorders>
            <w:noWrap/>
            <w:vAlign w:val="center"/>
          </w:tcPr>
          <w:p w14:paraId="532AEFCE">
            <w:pPr>
              <w:jc w:val="right"/>
              <w:rPr>
                <w:rFonts w:ascii="宋体" w:hAnsi="宋体" w:cs="宋体"/>
                <w:b/>
                <w:bCs/>
                <w:color w:val="000000"/>
                <w:sz w:val="22"/>
              </w:rPr>
            </w:pPr>
            <w:r>
              <w:rPr>
                <w:rFonts w:hint="eastAsia"/>
                <w:b/>
                <w:bCs/>
                <w:color w:val="000000"/>
                <w:sz w:val="22"/>
              </w:rPr>
              <w:t>5,576.95</w:t>
            </w:r>
          </w:p>
        </w:tc>
        <w:tc>
          <w:tcPr>
            <w:tcW w:w="1134" w:type="dxa"/>
            <w:tcBorders>
              <w:top w:val="single" w:color="000000" w:sz="4" w:space="0"/>
              <w:left w:val="nil"/>
              <w:bottom w:val="single" w:color="000000" w:sz="4" w:space="0"/>
              <w:right w:val="single" w:color="000000" w:sz="4" w:space="0"/>
            </w:tcBorders>
            <w:noWrap/>
            <w:vAlign w:val="center"/>
          </w:tcPr>
          <w:p w14:paraId="55A56A47">
            <w:pPr>
              <w:jc w:val="right"/>
              <w:rPr>
                <w:rFonts w:ascii="宋体" w:hAnsi="宋体" w:cs="宋体"/>
                <w:b/>
                <w:bCs/>
                <w:color w:val="000000"/>
                <w:sz w:val="22"/>
              </w:rPr>
            </w:pPr>
            <w:r>
              <w:rPr>
                <w:rFonts w:hint="eastAsia"/>
                <w:b/>
                <w:bCs/>
                <w:color w:val="000000"/>
                <w:sz w:val="22"/>
              </w:rPr>
              <w:t>5,538.66</w:t>
            </w:r>
          </w:p>
        </w:tc>
        <w:tc>
          <w:tcPr>
            <w:tcW w:w="709" w:type="dxa"/>
            <w:tcBorders>
              <w:top w:val="single" w:color="000000" w:sz="4" w:space="0"/>
              <w:left w:val="nil"/>
              <w:bottom w:val="single" w:color="000000" w:sz="4" w:space="0"/>
              <w:right w:val="single" w:color="000000" w:sz="4" w:space="0"/>
            </w:tcBorders>
            <w:noWrap/>
            <w:vAlign w:val="center"/>
          </w:tcPr>
          <w:p w14:paraId="49C88374">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714023A">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27912030">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2EA539A9">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56E907F4">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013C07AC">
            <w:pPr>
              <w:pStyle w:val="8"/>
              <w:widowControl/>
              <w:jc w:val="right"/>
              <w:rPr>
                <w:rFonts w:ascii="宋体" w:hAnsi="宋体" w:cs="宋体"/>
                <w:color w:val="000000"/>
                <w:sz w:val="22"/>
                <w:szCs w:val="22"/>
              </w:rPr>
            </w:pPr>
            <w:r>
              <w:rPr>
                <w:rFonts w:hint="eastAsia" w:ascii="宋体" w:hAnsi="宋体" w:cs="宋体"/>
                <w:color w:val="000000"/>
                <w:sz w:val="22"/>
                <w:szCs w:val="22"/>
              </w:rPr>
              <w:t>38.29</w:t>
            </w:r>
          </w:p>
        </w:tc>
      </w:tr>
      <w:tr w14:paraId="318E5205">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6B40912E">
            <w:pPr>
              <w:rPr>
                <w:rFonts w:ascii="宋体" w:hAnsi="宋体" w:cs="宋体"/>
                <w:color w:val="000000"/>
                <w:sz w:val="22"/>
              </w:rPr>
            </w:pPr>
            <w:r>
              <w:rPr>
                <w:rFonts w:hint="eastAsia"/>
                <w:color w:val="000000"/>
                <w:sz w:val="22"/>
              </w:rPr>
              <w:t>2013801</w:t>
            </w:r>
          </w:p>
        </w:tc>
        <w:tc>
          <w:tcPr>
            <w:tcW w:w="2375" w:type="dxa"/>
            <w:tcBorders>
              <w:top w:val="single" w:color="000000" w:sz="4" w:space="0"/>
              <w:left w:val="nil"/>
              <w:bottom w:val="single" w:color="000000" w:sz="4" w:space="0"/>
              <w:right w:val="single" w:color="000000" w:sz="4" w:space="0"/>
            </w:tcBorders>
            <w:noWrap/>
            <w:vAlign w:val="center"/>
          </w:tcPr>
          <w:p w14:paraId="333DE197">
            <w:pPr>
              <w:rPr>
                <w:rFonts w:ascii="宋体" w:hAnsi="宋体" w:cs="宋体"/>
                <w:color w:val="000000"/>
                <w:sz w:val="22"/>
              </w:rPr>
            </w:pPr>
            <w:r>
              <w:rPr>
                <w:rFonts w:hint="eastAsia"/>
                <w:color w:val="000000"/>
                <w:sz w:val="22"/>
              </w:rPr>
              <w:t>行政运行</w:t>
            </w:r>
          </w:p>
        </w:tc>
        <w:tc>
          <w:tcPr>
            <w:tcW w:w="1134" w:type="dxa"/>
            <w:tcBorders>
              <w:top w:val="single" w:color="000000" w:sz="4" w:space="0"/>
              <w:left w:val="nil"/>
              <w:bottom w:val="single" w:color="000000" w:sz="4" w:space="0"/>
              <w:right w:val="single" w:color="000000" w:sz="4" w:space="0"/>
            </w:tcBorders>
            <w:noWrap/>
            <w:vAlign w:val="center"/>
          </w:tcPr>
          <w:p w14:paraId="4FFAC0BB">
            <w:pPr>
              <w:jc w:val="right"/>
              <w:rPr>
                <w:rFonts w:ascii="宋体" w:hAnsi="宋体" w:cs="宋体"/>
                <w:color w:val="000000"/>
                <w:sz w:val="22"/>
              </w:rPr>
            </w:pPr>
            <w:r>
              <w:rPr>
                <w:rFonts w:hint="eastAsia"/>
                <w:color w:val="000000"/>
                <w:sz w:val="22"/>
              </w:rPr>
              <w:t>3,398.20</w:t>
            </w:r>
          </w:p>
        </w:tc>
        <w:tc>
          <w:tcPr>
            <w:tcW w:w="1134" w:type="dxa"/>
            <w:tcBorders>
              <w:top w:val="single" w:color="000000" w:sz="4" w:space="0"/>
              <w:left w:val="nil"/>
              <w:bottom w:val="single" w:color="000000" w:sz="4" w:space="0"/>
              <w:right w:val="single" w:color="000000" w:sz="4" w:space="0"/>
            </w:tcBorders>
            <w:noWrap/>
            <w:vAlign w:val="center"/>
          </w:tcPr>
          <w:p w14:paraId="797A4DE7">
            <w:pPr>
              <w:jc w:val="right"/>
              <w:rPr>
                <w:rFonts w:ascii="宋体" w:hAnsi="宋体" w:cs="宋体"/>
                <w:color w:val="000000"/>
                <w:sz w:val="22"/>
              </w:rPr>
            </w:pPr>
            <w:r>
              <w:rPr>
                <w:rFonts w:hint="eastAsia"/>
                <w:color w:val="000000"/>
                <w:sz w:val="22"/>
              </w:rPr>
              <w:t>3,398.20</w:t>
            </w:r>
          </w:p>
        </w:tc>
        <w:tc>
          <w:tcPr>
            <w:tcW w:w="709" w:type="dxa"/>
            <w:tcBorders>
              <w:top w:val="single" w:color="000000" w:sz="4" w:space="0"/>
              <w:left w:val="nil"/>
              <w:bottom w:val="single" w:color="000000" w:sz="4" w:space="0"/>
              <w:right w:val="single" w:color="000000" w:sz="4" w:space="0"/>
            </w:tcBorders>
            <w:noWrap/>
            <w:vAlign w:val="center"/>
          </w:tcPr>
          <w:p w14:paraId="460BFEE8">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0C857C3B">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2402E724">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1E787936">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1D82D313">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41E24145">
            <w:pPr>
              <w:pStyle w:val="8"/>
              <w:widowControl/>
              <w:jc w:val="right"/>
              <w:rPr>
                <w:rFonts w:ascii="宋体" w:hAnsi="宋体" w:cs="宋体"/>
                <w:color w:val="000000"/>
                <w:sz w:val="22"/>
                <w:szCs w:val="22"/>
              </w:rPr>
            </w:pPr>
          </w:p>
        </w:tc>
      </w:tr>
      <w:tr w14:paraId="769F2040">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6ACC013B">
            <w:pPr>
              <w:rPr>
                <w:rFonts w:ascii="宋体" w:hAnsi="宋体" w:cs="宋体"/>
                <w:color w:val="000000"/>
                <w:sz w:val="22"/>
              </w:rPr>
            </w:pPr>
            <w:r>
              <w:rPr>
                <w:rFonts w:hint="eastAsia"/>
                <w:color w:val="000000"/>
                <w:sz w:val="22"/>
              </w:rPr>
              <w:t>2013804</w:t>
            </w:r>
          </w:p>
        </w:tc>
        <w:tc>
          <w:tcPr>
            <w:tcW w:w="2375" w:type="dxa"/>
            <w:tcBorders>
              <w:top w:val="single" w:color="000000" w:sz="4" w:space="0"/>
              <w:left w:val="nil"/>
              <w:bottom w:val="single" w:color="000000" w:sz="4" w:space="0"/>
              <w:right w:val="single" w:color="000000" w:sz="4" w:space="0"/>
            </w:tcBorders>
            <w:noWrap/>
            <w:vAlign w:val="center"/>
          </w:tcPr>
          <w:p w14:paraId="727E9B37">
            <w:pPr>
              <w:rPr>
                <w:rFonts w:ascii="宋体" w:hAnsi="宋体" w:cs="宋体"/>
                <w:color w:val="000000"/>
                <w:sz w:val="22"/>
              </w:rPr>
            </w:pPr>
            <w:r>
              <w:rPr>
                <w:rFonts w:hint="eastAsia"/>
                <w:color w:val="000000"/>
                <w:sz w:val="22"/>
              </w:rPr>
              <w:t>市场主体管理</w:t>
            </w:r>
          </w:p>
        </w:tc>
        <w:tc>
          <w:tcPr>
            <w:tcW w:w="1134" w:type="dxa"/>
            <w:tcBorders>
              <w:top w:val="single" w:color="000000" w:sz="4" w:space="0"/>
              <w:left w:val="nil"/>
              <w:bottom w:val="single" w:color="000000" w:sz="4" w:space="0"/>
              <w:right w:val="single" w:color="000000" w:sz="4" w:space="0"/>
            </w:tcBorders>
            <w:noWrap/>
            <w:vAlign w:val="center"/>
          </w:tcPr>
          <w:p w14:paraId="5828BB0B">
            <w:pPr>
              <w:jc w:val="right"/>
              <w:rPr>
                <w:rFonts w:ascii="宋体" w:hAnsi="宋体" w:cs="宋体"/>
                <w:color w:val="000000"/>
                <w:sz w:val="22"/>
              </w:rPr>
            </w:pPr>
            <w:r>
              <w:rPr>
                <w:rFonts w:hint="eastAsia"/>
                <w:color w:val="000000"/>
                <w:sz w:val="22"/>
              </w:rPr>
              <w:t>98.00</w:t>
            </w:r>
          </w:p>
        </w:tc>
        <w:tc>
          <w:tcPr>
            <w:tcW w:w="1134" w:type="dxa"/>
            <w:tcBorders>
              <w:top w:val="single" w:color="000000" w:sz="4" w:space="0"/>
              <w:left w:val="nil"/>
              <w:bottom w:val="single" w:color="000000" w:sz="4" w:space="0"/>
              <w:right w:val="single" w:color="000000" w:sz="4" w:space="0"/>
            </w:tcBorders>
            <w:noWrap/>
            <w:vAlign w:val="center"/>
          </w:tcPr>
          <w:p w14:paraId="0C4B5A91">
            <w:pPr>
              <w:jc w:val="right"/>
              <w:rPr>
                <w:rFonts w:ascii="宋体" w:hAnsi="宋体" w:cs="宋体"/>
                <w:color w:val="000000"/>
                <w:sz w:val="22"/>
              </w:rPr>
            </w:pPr>
            <w:r>
              <w:rPr>
                <w:rFonts w:hint="eastAsia"/>
                <w:color w:val="000000"/>
                <w:sz w:val="22"/>
              </w:rPr>
              <w:t>98.00</w:t>
            </w:r>
          </w:p>
        </w:tc>
        <w:tc>
          <w:tcPr>
            <w:tcW w:w="709" w:type="dxa"/>
            <w:tcBorders>
              <w:top w:val="single" w:color="000000" w:sz="4" w:space="0"/>
              <w:left w:val="nil"/>
              <w:bottom w:val="single" w:color="000000" w:sz="4" w:space="0"/>
              <w:right w:val="single" w:color="000000" w:sz="4" w:space="0"/>
            </w:tcBorders>
            <w:noWrap/>
            <w:vAlign w:val="center"/>
          </w:tcPr>
          <w:p w14:paraId="41991735">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74C75A09">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088E27BE">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2EB72030">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2B9F05C6">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390AB479">
            <w:pPr>
              <w:pStyle w:val="8"/>
              <w:widowControl/>
              <w:jc w:val="right"/>
              <w:rPr>
                <w:rFonts w:ascii="宋体" w:hAnsi="宋体" w:cs="宋体"/>
                <w:color w:val="000000"/>
                <w:sz w:val="22"/>
                <w:szCs w:val="22"/>
              </w:rPr>
            </w:pPr>
          </w:p>
        </w:tc>
      </w:tr>
      <w:tr w14:paraId="4085FDAF">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1D8B9D04">
            <w:pPr>
              <w:rPr>
                <w:rFonts w:ascii="宋体" w:hAnsi="宋体" w:cs="宋体"/>
                <w:color w:val="000000"/>
                <w:sz w:val="22"/>
              </w:rPr>
            </w:pPr>
            <w:r>
              <w:rPr>
                <w:rFonts w:hint="eastAsia"/>
                <w:color w:val="000000"/>
                <w:sz w:val="22"/>
              </w:rPr>
              <w:t>2013805</w:t>
            </w:r>
          </w:p>
        </w:tc>
        <w:tc>
          <w:tcPr>
            <w:tcW w:w="2375" w:type="dxa"/>
            <w:tcBorders>
              <w:top w:val="single" w:color="000000" w:sz="4" w:space="0"/>
              <w:left w:val="nil"/>
              <w:bottom w:val="single" w:color="000000" w:sz="4" w:space="0"/>
              <w:right w:val="single" w:color="000000" w:sz="4" w:space="0"/>
            </w:tcBorders>
            <w:noWrap/>
            <w:vAlign w:val="center"/>
          </w:tcPr>
          <w:p w14:paraId="3D2D3903">
            <w:pPr>
              <w:rPr>
                <w:rFonts w:ascii="宋体" w:hAnsi="宋体" w:cs="宋体"/>
                <w:color w:val="000000"/>
                <w:sz w:val="22"/>
              </w:rPr>
            </w:pPr>
            <w:r>
              <w:rPr>
                <w:rFonts w:hint="eastAsia"/>
                <w:color w:val="000000"/>
                <w:sz w:val="22"/>
              </w:rPr>
              <w:t>市场秩序执法</w:t>
            </w:r>
          </w:p>
        </w:tc>
        <w:tc>
          <w:tcPr>
            <w:tcW w:w="1134" w:type="dxa"/>
            <w:tcBorders>
              <w:top w:val="single" w:color="000000" w:sz="4" w:space="0"/>
              <w:left w:val="nil"/>
              <w:bottom w:val="single" w:color="000000" w:sz="4" w:space="0"/>
              <w:right w:val="single" w:color="000000" w:sz="4" w:space="0"/>
            </w:tcBorders>
            <w:noWrap/>
            <w:vAlign w:val="center"/>
          </w:tcPr>
          <w:p w14:paraId="08608222">
            <w:pPr>
              <w:jc w:val="right"/>
              <w:rPr>
                <w:rFonts w:ascii="宋体" w:hAnsi="宋体" w:cs="宋体"/>
                <w:color w:val="000000"/>
                <w:sz w:val="22"/>
              </w:rPr>
            </w:pPr>
            <w:r>
              <w:rPr>
                <w:rFonts w:hint="eastAsia"/>
                <w:color w:val="000000"/>
                <w:sz w:val="22"/>
              </w:rPr>
              <w:t>68.00</w:t>
            </w:r>
          </w:p>
        </w:tc>
        <w:tc>
          <w:tcPr>
            <w:tcW w:w="1134" w:type="dxa"/>
            <w:tcBorders>
              <w:top w:val="single" w:color="000000" w:sz="4" w:space="0"/>
              <w:left w:val="nil"/>
              <w:bottom w:val="single" w:color="000000" w:sz="4" w:space="0"/>
              <w:right w:val="single" w:color="000000" w:sz="4" w:space="0"/>
            </w:tcBorders>
            <w:noWrap/>
            <w:vAlign w:val="center"/>
          </w:tcPr>
          <w:p w14:paraId="67713C02">
            <w:pPr>
              <w:jc w:val="right"/>
              <w:rPr>
                <w:rFonts w:ascii="宋体" w:hAnsi="宋体" w:cs="宋体"/>
                <w:color w:val="000000"/>
                <w:sz w:val="22"/>
              </w:rPr>
            </w:pPr>
            <w:r>
              <w:rPr>
                <w:rFonts w:hint="eastAsia"/>
                <w:color w:val="000000"/>
                <w:sz w:val="22"/>
              </w:rPr>
              <w:t>68.00</w:t>
            </w:r>
          </w:p>
        </w:tc>
        <w:tc>
          <w:tcPr>
            <w:tcW w:w="709" w:type="dxa"/>
            <w:tcBorders>
              <w:top w:val="single" w:color="000000" w:sz="4" w:space="0"/>
              <w:left w:val="nil"/>
              <w:bottom w:val="single" w:color="000000" w:sz="4" w:space="0"/>
              <w:right w:val="single" w:color="000000" w:sz="4" w:space="0"/>
            </w:tcBorders>
            <w:noWrap/>
            <w:vAlign w:val="center"/>
          </w:tcPr>
          <w:p w14:paraId="1DB31AD8">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75FD1E50">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67E32E7C">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3C8A5038">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1128E88D">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1E88A8C4">
            <w:pPr>
              <w:pStyle w:val="8"/>
              <w:widowControl/>
              <w:jc w:val="right"/>
              <w:rPr>
                <w:rFonts w:ascii="宋体" w:hAnsi="宋体" w:cs="宋体"/>
                <w:color w:val="000000"/>
                <w:sz w:val="22"/>
                <w:szCs w:val="22"/>
              </w:rPr>
            </w:pPr>
          </w:p>
        </w:tc>
      </w:tr>
      <w:tr w14:paraId="7CAF2572">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783FF75A">
            <w:pPr>
              <w:rPr>
                <w:rFonts w:ascii="宋体" w:hAnsi="宋体" w:cs="宋体"/>
                <w:color w:val="000000"/>
                <w:sz w:val="22"/>
              </w:rPr>
            </w:pPr>
            <w:r>
              <w:rPr>
                <w:rFonts w:hint="eastAsia"/>
                <w:color w:val="000000"/>
                <w:sz w:val="22"/>
              </w:rPr>
              <w:t>2013816</w:t>
            </w:r>
          </w:p>
        </w:tc>
        <w:tc>
          <w:tcPr>
            <w:tcW w:w="2375" w:type="dxa"/>
            <w:tcBorders>
              <w:top w:val="single" w:color="000000" w:sz="4" w:space="0"/>
              <w:left w:val="nil"/>
              <w:bottom w:val="single" w:color="000000" w:sz="4" w:space="0"/>
              <w:right w:val="single" w:color="000000" w:sz="4" w:space="0"/>
            </w:tcBorders>
            <w:noWrap/>
            <w:vAlign w:val="center"/>
          </w:tcPr>
          <w:p w14:paraId="40178786">
            <w:pPr>
              <w:rPr>
                <w:rFonts w:ascii="宋体" w:hAnsi="宋体" w:cs="宋体"/>
                <w:color w:val="000000"/>
                <w:sz w:val="22"/>
              </w:rPr>
            </w:pPr>
            <w:r>
              <w:rPr>
                <w:rFonts w:hint="eastAsia"/>
                <w:color w:val="000000"/>
                <w:sz w:val="22"/>
              </w:rPr>
              <w:t>食品安全监管</w:t>
            </w:r>
          </w:p>
        </w:tc>
        <w:tc>
          <w:tcPr>
            <w:tcW w:w="1134" w:type="dxa"/>
            <w:tcBorders>
              <w:top w:val="single" w:color="000000" w:sz="4" w:space="0"/>
              <w:left w:val="nil"/>
              <w:bottom w:val="single" w:color="000000" w:sz="4" w:space="0"/>
              <w:right w:val="single" w:color="000000" w:sz="4" w:space="0"/>
            </w:tcBorders>
            <w:noWrap/>
            <w:vAlign w:val="center"/>
          </w:tcPr>
          <w:p w14:paraId="25792AA6">
            <w:pPr>
              <w:jc w:val="right"/>
              <w:rPr>
                <w:rFonts w:ascii="宋体" w:hAnsi="宋体" w:cs="宋体"/>
                <w:color w:val="000000"/>
                <w:sz w:val="22"/>
              </w:rPr>
            </w:pPr>
            <w:r>
              <w:rPr>
                <w:rFonts w:hint="eastAsia"/>
                <w:color w:val="000000"/>
                <w:sz w:val="22"/>
              </w:rPr>
              <w:t>91.95</w:t>
            </w:r>
          </w:p>
        </w:tc>
        <w:tc>
          <w:tcPr>
            <w:tcW w:w="1134" w:type="dxa"/>
            <w:tcBorders>
              <w:top w:val="single" w:color="000000" w:sz="4" w:space="0"/>
              <w:left w:val="nil"/>
              <w:bottom w:val="single" w:color="000000" w:sz="4" w:space="0"/>
              <w:right w:val="single" w:color="000000" w:sz="4" w:space="0"/>
            </w:tcBorders>
            <w:noWrap/>
            <w:vAlign w:val="center"/>
          </w:tcPr>
          <w:p w14:paraId="628387E4">
            <w:pPr>
              <w:jc w:val="right"/>
              <w:rPr>
                <w:rFonts w:ascii="宋体" w:hAnsi="宋体" w:cs="宋体"/>
                <w:color w:val="000000"/>
                <w:sz w:val="22"/>
              </w:rPr>
            </w:pPr>
            <w:r>
              <w:rPr>
                <w:rFonts w:hint="eastAsia"/>
                <w:color w:val="000000"/>
                <w:sz w:val="22"/>
              </w:rPr>
              <w:t>91.95</w:t>
            </w:r>
          </w:p>
        </w:tc>
        <w:tc>
          <w:tcPr>
            <w:tcW w:w="709" w:type="dxa"/>
            <w:tcBorders>
              <w:top w:val="single" w:color="000000" w:sz="4" w:space="0"/>
              <w:left w:val="nil"/>
              <w:bottom w:val="single" w:color="000000" w:sz="4" w:space="0"/>
              <w:right w:val="single" w:color="000000" w:sz="4" w:space="0"/>
            </w:tcBorders>
            <w:noWrap/>
            <w:vAlign w:val="center"/>
          </w:tcPr>
          <w:p w14:paraId="69EE3BB9">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7F8C741A">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2532BEA0">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3D150DE5">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D4B4208">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3B824141">
            <w:pPr>
              <w:pStyle w:val="8"/>
              <w:widowControl/>
              <w:jc w:val="right"/>
              <w:rPr>
                <w:rFonts w:ascii="宋体" w:hAnsi="宋体" w:cs="宋体"/>
                <w:color w:val="000000"/>
                <w:sz w:val="22"/>
                <w:szCs w:val="22"/>
              </w:rPr>
            </w:pPr>
          </w:p>
        </w:tc>
      </w:tr>
      <w:tr w14:paraId="09AEE9CA">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74B9AA6F">
            <w:pPr>
              <w:rPr>
                <w:rFonts w:ascii="宋体" w:hAnsi="宋体" w:cs="宋体"/>
                <w:color w:val="000000"/>
                <w:sz w:val="22"/>
              </w:rPr>
            </w:pPr>
            <w:r>
              <w:rPr>
                <w:rFonts w:hint="eastAsia"/>
                <w:color w:val="000000"/>
                <w:sz w:val="22"/>
              </w:rPr>
              <w:t>2013850</w:t>
            </w:r>
          </w:p>
        </w:tc>
        <w:tc>
          <w:tcPr>
            <w:tcW w:w="2375" w:type="dxa"/>
            <w:tcBorders>
              <w:top w:val="single" w:color="000000" w:sz="4" w:space="0"/>
              <w:left w:val="nil"/>
              <w:bottom w:val="single" w:color="000000" w:sz="4" w:space="0"/>
              <w:right w:val="single" w:color="000000" w:sz="4" w:space="0"/>
            </w:tcBorders>
            <w:noWrap/>
            <w:vAlign w:val="center"/>
          </w:tcPr>
          <w:p w14:paraId="394414F8">
            <w:pPr>
              <w:rPr>
                <w:rFonts w:ascii="宋体" w:hAnsi="宋体" w:cs="宋体"/>
                <w:color w:val="000000"/>
                <w:sz w:val="22"/>
              </w:rPr>
            </w:pPr>
            <w:r>
              <w:rPr>
                <w:rFonts w:hint="eastAsia"/>
                <w:color w:val="000000"/>
                <w:sz w:val="22"/>
              </w:rPr>
              <w:t>事业运行</w:t>
            </w:r>
          </w:p>
        </w:tc>
        <w:tc>
          <w:tcPr>
            <w:tcW w:w="1134" w:type="dxa"/>
            <w:tcBorders>
              <w:top w:val="single" w:color="000000" w:sz="4" w:space="0"/>
              <w:left w:val="nil"/>
              <w:bottom w:val="single" w:color="000000" w:sz="4" w:space="0"/>
              <w:right w:val="single" w:color="000000" w:sz="4" w:space="0"/>
            </w:tcBorders>
            <w:noWrap/>
            <w:vAlign w:val="center"/>
          </w:tcPr>
          <w:p w14:paraId="36BC9C45">
            <w:pPr>
              <w:jc w:val="right"/>
              <w:rPr>
                <w:rFonts w:ascii="宋体" w:hAnsi="宋体" w:cs="宋体"/>
                <w:color w:val="000000"/>
                <w:sz w:val="22"/>
              </w:rPr>
            </w:pPr>
            <w:r>
              <w:rPr>
                <w:rFonts w:hint="eastAsia"/>
                <w:color w:val="000000"/>
                <w:sz w:val="22"/>
              </w:rPr>
              <w:t>299.50</w:t>
            </w:r>
          </w:p>
        </w:tc>
        <w:tc>
          <w:tcPr>
            <w:tcW w:w="1134" w:type="dxa"/>
            <w:tcBorders>
              <w:top w:val="single" w:color="000000" w:sz="4" w:space="0"/>
              <w:left w:val="nil"/>
              <w:bottom w:val="single" w:color="000000" w:sz="4" w:space="0"/>
              <w:right w:val="single" w:color="000000" w:sz="4" w:space="0"/>
            </w:tcBorders>
            <w:noWrap/>
            <w:vAlign w:val="center"/>
          </w:tcPr>
          <w:p w14:paraId="518F015A">
            <w:pPr>
              <w:jc w:val="right"/>
              <w:rPr>
                <w:rFonts w:ascii="宋体" w:hAnsi="宋体" w:cs="宋体"/>
                <w:color w:val="000000"/>
                <w:sz w:val="22"/>
              </w:rPr>
            </w:pPr>
            <w:r>
              <w:rPr>
                <w:rFonts w:hint="eastAsia"/>
                <w:color w:val="000000"/>
                <w:sz w:val="22"/>
              </w:rPr>
              <w:t>299.50</w:t>
            </w:r>
          </w:p>
        </w:tc>
        <w:tc>
          <w:tcPr>
            <w:tcW w:w="709" w:type="dxa"/>
            <w:tcBorders>
              <w:top w:val="single" w:color="000000" w:sz="4" w:space="0"/>
              <w:left w:val="nil"/>
              <w:bottom w:val="single" w:color="000000" w:sz="4" w:space="0"/>
              <w:right w:val="single" w:color="000000" w:sz="4" w:space="0"/>
            </w:tcBorders>
            <w:noWrap/>
            <w:vAlign w:val="center"/>
          </w:tcPr>
          <w:p w14:paraId="26A9AD3E">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D72AA99">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2811A982">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26683413">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34646E9">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5396C72E">
            <w:pPr>
              <w:pStyle w:val="8"/>
              <w:widowControl/>
              <w:jc w:val="right"/>
              <w:rPr>
                <w:rFonts w:ascii="宋体" w:hAnsi="宋体" w:cs="宋体"/>
                <w:color w:val="000000"/>
                <w:sz w:val="22"/>
                <w:szCs w:val="22"/>
              </w:rPr>
            </w:pPr>
          </w:p>
        </w:tc>
      </w:tr>
      <w:tr w14:paraId="75C47605">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3D08550A">
            <w:pPr>
              <w:rPr>
                <w:rFonts w:ascii="宋体" w:hAnsi="宋体" w:cs="宋体"/>
                <w:color w:val="000000"/>
                <w:sz w:val="22"/>
              </w:rPr>
            </w:pPr>
            <w:r>
              <w:rPr>
                <w:rFonts w:hint="eastAsia"/>
                <w:color w:val="000000"/>
                <w:sz w:val="22"/>
              </w:rPr>
              <w:t>2013899</w:t>
            </w:r>
          </w:p>
        </w:tc>
        <w:tc>
          <w:tcPr>
            <w:tcW w:w="2375" w:type="dxa"/>
            <w:tcBorders>
              <w:top w:val="single" w:color="000000" w:sz="4" w:space="0"/>
              <w:left w:val="nil"/>
              <w:bottom w:val="single" w:color="000000" w:sz="4" w:space="0"/>
              <w:right w:val="single" w:color="000000" w:sz="4" w:space="0"/>
            </w:tcBorders>
            <w:noWrap/>
            <w:vAlign w:val="center"/>
          </w:tcPr>
          <w:p w14:paraId="66596ECB">
            <w:pPr>
              <w:rPr>
                <w:rFonts w:ascii="宋体" w:hAnsi="宋体" w:cs="宋体"/>
                <w:color w:val="000000"/>
                <w:sz w:val="22"/>
              </w:rPr>
            </w:pPr>
            <w:r>
              <w:rPr>
                <w:rFonts w:hint="eastAsia"/>
                <w:color w:val="000000"/>
                <w:sz w:val="22"/>
              </w:rPr>
              <w:t>其他市场监督管理事务</w:t>
            </w:r>
          </w:p>
        </w:tc>
        <w:tc>
          <w:tcPr>
            <w:tcW w:w="1134" w:type="dxa"/>
            <w:tcBorders>
              <w:top w:val="single" w:color="000000" w:sz="4" w:space="0"/>
              <w:left w:val="nil"/>
              <w:bottom w:val="single" w:color="000000" w:sz="4" w:space="0"/>
              <w:right w:val="single" w:color="000000" w:sz="4" w:space="0"/>
            </w:tcBorders>
            <w:noWrap/>
            <w:vAlign w:val="center"/>
          </w:tcPr>
          <w:p w14:paraId="411949D0">
            <w:pPr>
              <w:jc w:val="right"/>
              <w:rPr>
                <w:rFonts w:ascii="宋体" w:hAnsi="宋体" w:cs="宋体"/>
                <w:color w:val="000000"/>
                <w:sz w:val="22"/>
              </w:rPr>
            </w:pPr>
            <w:r>
              <w:rPr>
                <w:rFonts w:hint="eastAsia"/>
                <w:color w:val="000000"/>
                <w:sz w:val="22"/>
              </w:rPr>
              <w:t>337.58</w:t>
            </w:r>
          </w:p>
        </w:tc>
        <w:tc>
          <w:tcPr>
            <w:tcW w:w="1134" w:type="dxa"/>
            <w:tcBorders>
              <w:top w:val="single" w:color="000000" w:sz="4" w:space="0"/>
              <w:left w:val="nil"/>
              <w:bottom w:val="single" w:color="000000" w:sz="4" w:space="0"/>
              <w:right w:val="single" w:color="000000" w:sz="4" w:space="0"/>
            </w:tcBorders>
            <w:noWrap/>
            <w:vAlign w:val="center"/>
          </w:tcPr>
          <w:p w14:paraId="17B881D3">
            <w:pPr>
              <w:jc w:val="right"/>
              <w:rPr>
                <w:rFonts w:ascii="宋体" w:hAnsi="宋体" w:cs="宋体"/>
                <w:color w:val="000000"/>
                <w:sz w:val="22"/>
              </w:rPr>
            </w:pPr>
            <w:r>
              <w:rPr>
                <w:rFonts w:hint="eastAsia"/>
                <w:color w:val="000000"/>
                <w:sz w:val="22"/>
              </w:rPr>
              <w:t>337.58</w:t>
            </w:r>
          </w:p>
        </w:tc>
        <w:tc>
          <w:tcPr>
            <w:tcW w:w="709" w:type="dxa"/>
            <w:tcBorders>
              <w:top w:val="single" w:color="000000" w:sz="4" w:space="0"/>
              <w:left w:val="nil"/>
              <w:bottom w:val="single" w:color="000000" w:sz="4" w:space="0"/>
              <w:right w:val="single" w:color="000000" w:sz="4" w:space="0"/>
            </w:tcBorders>
            <w:noWrap/>
            <w:vAlign w:val="center"/>
          </w:tcPr>
          <w:p w14:paraId="2C2B8A9E">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7A7FE65">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5AD02DAA">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23D7B799">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5B55DBD0">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01AAB72A">
            <w:pPr>
              <w:pStyle w:val="8"/>
              <w:widowControl/>
              <w:jc w:val="right"/>
              <w:rPr>
                <w:rFonts w:ascii="宋体" w:hAnsi="宋体" w:cs="宋体"/>
                <w:color w:val="000000"/>
                <w:sz w:val="22"/>
                <w:szCs w:val="22"/>
              </w:rPr>
            </w:pPr>
          </w:p>
        </w:tc>
      </w:tr>
      <w:tr w14:paraId="2261F2C9">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61E65D3A">
            <w:pPr>
              <w:rPr>
                <w:rFonts w:ascii="宋体" w:hAnsi="宋体" w:cs="宋体"/>
                <w:color w:val="000000"/>
                <w:sz w:val="22"/>
              </w:rPr>
            </w:pPr>
            <w:r>
              <w:rPr>
                <w:rFonts w:hint="eastAsia"/>
                <w:color w:val="000000"/>
                <w:sz w:val="22"/>
              </w:rPr>
              <w:t>2019999</w:t>
            </w:r>
          </w:p>
        </w:tc>
        <w:tc>
          <w:tcPr>
            <w:tcW w:w="2375" w:type="dxa"/>
            <w:tcBorders>
              <w:top w:val="single" w:color="000000" w:sz="4" w:space="0"/>
              <w:left w:val="nil"/>
              <w:bottom w:val="single" w:color="000000" w:sz="4" w:space="0"/>
              <w:right w:val="single" w:color="000000" w:sz="4" w:space="0"/>
            </w:tcBorders>
            <w:noWrap/>
            <w:vAlign w:val="center"/>
          </w:tcPr>
          <w:p w14:paraId="72A2E89F">
            <w:pPr>
              <w:rPr>
                <w:rFonts w:ascii="宋体" w:hAnsi="宋体" w:cs="宋体"/>
                <w:color w:val="000000"/>
                <w:sz w:val="22"/>
              </w:rPr>
            </w:pPr>
            <w:r>
              <w:rPr>
                <w:rFonts w:hint="eastAsia"/>
                <w:color w:val="000000"/>
                <w:sz w:val="22"/>
              </w:rPr>
              <w:t>其他一般公共服务支出</w:t>
            </w:r>
          </w:p>
        </w:tc>
        <w:tc>
          <w:tcPr>
            <w:tcW w:w="1134" w:type="dxa"/>
            <w:tcBorders>
              <w:top w:val="single" w:color="000000" w:sz="4" w:space="0"/>
              <w:left w:val="nil"/>
              <w:bottom w:val="single" w:color="000000" w:sz="4" w:space="0"/>
              <w:right w:val="single" w:color="000000" w:sz="4" w:space="0"/>
            </w:tcBorders>
            <w:noWrap/>
            <w:vAlign w:val="center"/>
          </w:tcPr>
          <w:p w14:paraId="7B0DFBA5">
            <w:pPr>
              <w:jc w:val="right"/>
              <w:rPr>
                <w:rFonts w:ascii="宋体" w:hAnsi="宋体" w:cs="宋体"/>
                <w:color w:val="000000"/>
                <w:sz w:val="22"/>
              </w:rPr>
            </w:pPr>
            <w:r>
              <w:rPr>
                <w:rFonts w:hint="eastAsia"/>
                <w:color w:val="000000"/>
                <w:sz w:val="22"/>
              </w:rPr>
              <w:t>7.53</w:t>
            </w:r>
          </w:p>
        </w:tc>
        <w:tc>
          <w:tcPr>
            <w:tcW w:w="1134" w:type="dxa"/>
            <w:tcBorders>
              <w:top w:val="single" w:color="000000" w:sz="4" w:space="0"/>
              <w:left w:val="nil"/>
              <w:bottom w:val="single" w:color="000000" w:sz="4" w:space="0"/>
              <w:right w:val="single" w:color="000000" w:sz="4" w:space="0"/>
            </w:tcBorders>
            <w:noWrap/>
            <w:vAlign w:val="center"/>
          </w:tcPr>
          <w:p w14:paraId="43955F40">
            <w:pPr>
              <w:jc w:val="right"/>
              <w:rPr>
                <w:rFonts w:ascii="宋体" w:hAnsi="宋体" w:cs="宋体"/>
                <w:color w:val="000000"/>
                <w:sz w:val="22"/>
              </w:rPr>
            </w:pPr>
            <w:r>
              <w:rPr>
                <w:rFonts w:hint="eastAsia"/>
                <w:color w:val="000000"/>
                <w:sz w:val="22"/>
              </w:rPr>
              <w:t>7.53</w:t>
            </w:r>
          </w:p>
        </w:tc>
        <w:tc>
          <w:tcPr>
            <w:tcW w:w="709" w:type="dxa"/>
            <w:tcBorders>
              <w:top w:val="single" w:color="000000" w:sz="4" w:space="0"/>
              <w:left w:val="nil"/>
              <w:bottom w:val="single" w:color="000000" w:sz="4" w:space="0"/>
              <w:right w:val="single" w:color="000000" w:sz="4" w:space="0"/>
            </w:tcBorders>
            <w:noWrap/>
            <w:vAlign w:val="center"/>
          </w:tcPr>
          <w:p w14:paraId="0B9CA4FC">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553C8C0A">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0A10898F">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0AAA23F7">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275D58C">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1CF547E3">
            <w:pPr>
              <w:pStyle w:val="8"/>
              <w:widowControl/>
              <w:jc w:val="right"/>
              <w:rPr>
                <w:rFonts w:ascii="宋体" w:hAnsi="宋体" w:cs="宋体"/>
                <w:color w:val="000000"/>
                <w:sz w:val="22"/>
                <w:szCs w:val="22"/>
              </w:rPr>
            </w:pPr>
          </w:p>
        </w:tc>
      </w:tr>
      <w:tr w14:paraId="13C7BEFE">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335B447D">
            <w:pPr>
              <w:rPr>
                <w:rFonts w:ascii="宋体" w:hAnsi="宋体" w:cs="宋体"/>
                <w:color w:val="000000"/>
                <w:sz w:val="22"/>
              </w:rPr>
            </w:pPr>
            <w:r>
              <w:rPr>
                <w:rFonts w:hint="eastAsia"/>
                <w:color w:val="000000"/>
                <w:sz w:val="22"/>
              </w:rPr>
              <w:t>2080501</w:t>
            </w:r>
          </w:p>
        </w:tc>
        <w:tc>
          <w:tcPr>
            <w:tcW w:w="2375" w:type="dxa"/>
            <w:tcBorders>
              <w:top w:val="single" w:color="000000" w:sz="4" w:space="0"/>
              <w:left w:val="nil"/>
              <w:bottom w:val="single" w:color="000000" w:sz="4" w:space="0"/>
              <w:right w:val="single" w:color="000000" w:sz="4" w:space="0"/>
            </w:tcBorders>
            <w:noWrap/>
            <w:vAlign w:val="center"/>
          </w:tcPr>
          <w:p w14:paraId="3F6D499D">
            <w:pPr>
              <w:rPr>
                <w:rFonts w:ascii="宋体" w:hAnsi="宋体" w:cs="宋体"/>
                <w:color w:val="000000"/>
                <w:sz w:val="22"/>
              </w:rPr>
            </w:pPr>
            <w:r>
              <w:rPr>
                <w:rFonts w:hint="eastAsia"/>
                <w:color w:val="000000"/>
                <w:sz w:val="22"/>
              </w:rPr>
              <w:t>行政单位离退休</w:t>
            </w:r>
          </w:p>
        </w:tc>
        <w:tc>
          <w:tcPr>
            <w:tcW w:w="1134" w:type="dxa"/>
            <w:tcBorders>
              <w:top w:val="single" w:color="000000" w:sz="4" w:space="0"/>
              <w:left w:val="nil"/>
              <w:bottom w:val="single" w:color="000000" w:sz="4" w:space="0"/>
              <w:right w:val="single" w:color="000000" w:sz="4" w:space="0"/>
            </w:tcBorders>
            <w:noWrap/>
            <w:vAlign w:val="center"/>
          </w:tcPr>
          <w:p w14:paraId="120D5B35">
            <w:pPr>
              <w:jc w:val="right"/>
              <w:rPr>
                <w:rFonts w:ascii="宋体" w:hAnsi="宋体" w:cs="宋体"/>
                <w:color w:val="000000"/>
                <w:sz w:val="22"/>
              </w:rPr>
            </w:pPr>
            <w:r>
              <w:rPr>
                <w:rFonts w:hint="eastAsia"/>
                <w:color w:val="000000"/>
                <w:sz w:val="22"/>
              </w:rPr>
              <w:t>101.90</w:t>
            </w:r>
          </w:p>
        </w:tc>
        <w:tc>
          <w:tcPr>
            <w:tcW w:w="1134" w:type="dxa"/>
            <w:tcBorders>
              <w:top w:val="single" w:color="000000" w:sz="4" w:space="0"/>
              <w:left w:val="nil"/>
              <w:bottom w:val="single" w:color="000000" w:sz="4" w:space="0"/>
              <w:right w:val="single" w:color="000000" w:sz="4" w:space="0"/>
            </w:tcBorders>
            <w:noWrap/>
            <w:vAlign w:val="center"/>
          </w:tcPr>
          <w:p w14:paraId="11EA809A">
            <w:pPr>
              <w:jc w:val="right"/>
              <w:rPr>
                <w:rFonts w:ascii="宋体" w:hAnsi="宋体" w:cs="宋体"/>
                <w:color w:val="000000"/>
                <w:sz w:val="22"/>
              </w:rPr>
            </w:pPr>
            <w:r>
              <w:rPr>
                <w:rFonts w:hint="eastAsia"/>
                <w:color w:val="000000"/>
                <w:sz w:val="22"/>
              </w:rPr>
              <w:t>101.90</w:t>
            </w:r>
          </w:p>
        </w:tc>
        <w:tc>
          <w:tcPr>
            <w:tcW w:w="709" w:type="dxa"/>
            <w:tcBorders>
              <w:top w:val="single" w:color="000000" w:sz="4" w:space="0"/>
              <w:left w:val="nil"/>
              <w:bottom w:val="single" w:color="000000" w:sz="4" w:space="0"/>
              <w:right w:val="single" w:color="000000" w:sz="4" w:space="0"/>
            </w:tcBorders>
            <w:noWrap/>
            <w:vAlign w:val="center"/>
          </w:tcPr>
          <w:p w14:paraId="278BCFFE">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05C41C40">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13060565">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AA7E309">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3EB4374A">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2CBD816C">
            <w:pPr>
              <w:pStyle w:val="8"/>
              <w:widowControl/>
              <w:jc w:val="right"/>
              <w:rPr>
                <w:rFonts w:ascii="宋体" w:hAnsi="宋体" w:cs="宋体"/>
                <w:color w:val="000000"/>
                <w:sz w:val="22"/>
                <w:szCs w:val="22"/>
              </w:rPr>
            </w:pPr>
          </w:p>
        </w:tc>
      </w:tr>
      <w:tr w14:paraId="2E391D42">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547CF023">
            <w:pPr>
              <w:rPr>
                <w:rFonts w:ascii="宋体" w:hAnsi="宋体" w:cs="宋体"/>
                <w:color w:val="000000"/>
                <w:sz w:val="22"/>
              </w:rPr>
            </w:pPr>
            <w:r>
              <w:rPr>
                <w:rFonts w:hint="eastAsia"/>
                <w:color w:val="000000"/>
                <w:sz w:val="22"/>
              </w:rPr>
              <w:t>2080505</w:t>
            </w:r>
          </w:p>
        </w:tc>
        <w:tc>
          <w:tcPr>
            <w:tcW w:w="2375" w:type="dxa"/>
            <w:tcBorders>
              <w:top w:val="single" w:color="000000" w:sz="4" w:space="0"/>
              <w:left w:val="nil"/>
              <w:bottom w:val="single" w:color="000000" w:sz="4" w:space="0"/>
              <w:right w:val="single" w:color="000000" w:sz="4" w:space="0"/>
            </w:tcBorders>
            <w:noWrap/>
            <w:vAlign w:val="center"/>
          </w:tcPr>
          <w:p w14:paraId="0663D713">
            <w:pPr>
              <w:rPr>
                <w:rFonts w:ascii="宋体" w:hAnsi="宋体" w:cs="宋体"/>
                <w:color w:val="000000"/>
                <w:sz w:val="22"/>
              </w:rPr>
            </w:pPr>
            <w:r>
              <w:rPr>
                <w:rFonts w:hint="eastAsia"/>
                <w:color w:val="000000"/>
                <w:sz w:val="22"/>
              </w:rPr>
              <w:t>机关事业单位基本养老保险缴费支出</w:t>
            </w:r>
          </w:p>
        </w:tc>
        <w:tc>
          <w:tcPr>
            <w:tcW w:w="1134" w:type="dxa"/>
            <w:tcBorders>
              <w:top w:val="single" w:color="000000" w:sz="4" w:space="0"/>
              <w:left w:val="nil"/>
              <w:bottom w:val="single" w:color="000000" w:sz="4" w:space="0"/>
              <w:right w:val="single" w:color="000000" w:sz="4" w:space="0"/>
            </w:tcBorders>
            <w:noWrap/>
            <w:vAlign w:val="center"/>
          </w:tcPr>
          <w:p w14:paraId="144707F3">
            <w:pPr>
              <w:jc w:val="right"/>
              <w:rPr>
                <w:rFonts w:ascii="宋体" w:hAnsi="宋体" w:cs="宋体"/>
                <w:color w:val="000000"/>
                <w:sz w:val="22"/>
              </w:rPr>
            </w:pPr>
            <w:r>
              <w:rPr>
                <w:rFonts w:hint="eastAsia"/>
                <w:color w:val="000000"/>
                <w:sz w:val="22"/>
              </w:rPr>
              <w:t>441.33</w:t>
            </w:r>
          </w:p>
        </w:tc>
        <w:tc>
          <w:tcPr>
            <w:tcW w:w="1134" w:type="dxa"/>
            <w:tcBorders>
              <w:top w:val="single" w:color="000000" w:sz="4" w:space="0"/>
              <w:left w:val="nil"/>
              <w:bottom w:val="single" w:color="000000" w:sz="4" w:space="0"/>
              <w:right w:val="single" w:color="000000" w:sz="4" w:space="0"/>
            </w:tcBorders>
            <w:noWrap/>
            <w:vAlign w:val="center"/>
          </w:tcPr>
          <w:p w14:paraId="6F8F1E60">
            <w:pPr>
              <w:jc w:val="right"/>
              <w:rPr>
                <w:rFonts w:ascii="宋体" w:hAnsi="宋体" w:cs="宋体"/>
                <w:color w:val="000000"/>
                <w:sz w:val="22"/>
              </w:rPr>
            </w:pPr>
            <w:r>
              <w:rPr>
                <w:rFonts w:hint="eastAsia"/>
                <w:color w:val="000000"/>
                <w:sz w:val="22"/>
              </w:rPr>
              <w:t>441.33</w:t>
            </w:r>
          </w:p>
        </w:tc>
        <w:tc>
          <w:tcPr>
            <w:tcW w:w="709" w:type="dxa"/>
            <w:tcBorders>
              <w:top w:val="single" w:color="000000" w:sz="4" w:space="0"/>
              <w:left w:val="nil"/>
              <w:bottom w:val="single" w:color="000000" w:sz="4" w:space="0"/>
              <w:right w:val="single" w:color="000000" w:sz="4" w:space="0"/>
            </w:tcBorders>
            <w:noWrap/>
            <w:vAlign w:val="center"/>
          </w:tcPr>
          <w:p w14:paraId="60895C03">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15BA0152">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56F44B49">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0E91E8E4">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5D513B0B">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00E2F871">
            <w:pPr>
              <w:pStyle w:val="8"/>
              <w:widowControl/>
              <w:jc w:val="right"/>
              <w:rPr>
                <w:rFonts w:ascii="宋体" w:hAnsi="宋体" w:cs="宋体"/>
                <w:color w:val="000000"/>
                <w:sz w:val="22"/>
                <w:szCs w:val="22"/>
              </w:rPr>
            </w:pPr>
          </w:p>
        </w:tc>
      </w:tr>
      <w:tr w14:paraId="2C894E3A">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3775FA70">
            <w:pPr>
              <w:rPr>
                <w:rFonts w:ascii="宋体" w:hAnsi="宋体" w:cs="宋体"/>
                <w:color w:val="000000"/>
                <w:sz w:val="22"/>
              </w:rPr>
            </w:pPr>
            <w:r>
              <w:rPr>
                <w:rFonts w:hint="eastAsia"/>
                <w:color w:val="000000"/>
                <w:sz w:val="22"/>
              </w:rPr>
              <w:t>2080506</w:t>
            </w:r>
          </w:p>
        </w:tc>
        <w:tc>
          <w:tcPr>
            <w:tcW w:w="2375" w:type="dxa"/>
            <w:tcBorders>
              <w:top w:val="single" w:color="000000" w:sz="4" w:space="0"/>
              <w:left w:val="nil"/>
              <w:bottom w:val="single" w:color="000000" w:sz="4" w:space="0"/>
              <w:right w:val="single" w:color="000000" w:sz="4" w:space="0"/>
            </w:tcBorders>
            <w:noWrap/>
            <w:vAlign w:val="center"/>
          </w:tcPr>
          <w:p w14:paraId="13BD8217">
            <w:pPr>
              <w:rPr>
                <w:rFonts w:ascii="宋体" w:hAnsi="宋体" w:cs="宋体"/>
                <w:color w:val="000000"/>
                <w:sz w:val="22"/>
              </w:rPr>
            </w:pPr>
            <w:r>
              <w:rPr>
                <w:rFonts w:hint="eastAsia"/>
                <w:color w:val="000000"/>
                <w:sz w:val="22"/>
              </w:rPr>
              <w:t>机关事业单位职业年金缴费支出</w:t>
            </w:r>
          </w:p>
        </w:tc>
        <w:tc>
          <w:tcPr>
            <w:tcW w:w="1134" w:type="dxa"/>
            <w:tcBorders>
              <w:top w:val="single" w:color="000000" w:sz="4" w:space="0"/>
              <w:left w:val="nil"/>
              <w:bottom w:val="single" w:color="000000" w:sz="4" w:space="0"/>
              <w:right w:val="single" w:color="000000" w:sz="4" w:space="0"/>
            </w:tcBorders>
            <w:noWrap/>
            <w:vAlign w:val="center"/>
          </w:tcPr>
          <w:p w14:paraId="2A1C5218">
            <w:pPr>
              <w:jc w:val="right"/>
              <w:rPr>
                <w:rFonts w:ascii="宋体" w:hAnsi="宋体" w:cs="宋体"/>
                <w:color w:val="000000"/>
                <w:sz w:val="22"/>
              </w:rPr>
            </w:pPr>
            <w:r>
              <w:rPr>
                <w:rFonts w:hint="eastAsia"/>
                <w:color w:val="000000"/>
                <w:sz w:val="22"/>
              </w:rPr>
              <w:t>190.65</w:t>
            </w:r>
          </w:p>
        </w:tc>
        <w:tc>
          <w:tcPr>
            <w:tcW w:w="1134" w:type="dxa"/>
            <w:tcBorders>
              <w:top w:val="single" w:color="000000" w:sz="4" w:space="0"/>
              <w:left w:val="nil"/>
              <w:bottom w:val="single" w:color="000000" w:sz="4" w:space="0"/>
              <w:right w:val="single" w:color="000000" w:sz="4" w:space="0"/>
            </w:tcBorders>
            <w:noWrap/>
            <w:vAlign w:val="center"/>
          </w:tcPr>
          <w:p w14:paraId="346B680C">
            <w:pPr>
              <w:jc w:val="right"/>
              <w:rPr>
                <w:rFonts w:ascii="宋体" w:hAnsi="宋体" w:cs="宋体"/>
                <w:color w:val="000000"/>
                <w:sz w:val="22"/>
              </w:rPr>
            </w:pPr>
            <w:r>
              <w:rPr>
                <w:rFonts w:hint="eastAsia"/>
                <w:color w:val="000000"/>
                <w:sz w:val="22"/>
              </w:rPr>
              <w:t>190.65</w:t>
            </w:r>
          </w:p>
        </w:tc>
        <w:tc>
          <w:tcPr>
            <w:tcW w:w="709" w:type="dxa"/>
            <w:tcBorders>
              <w:top w:val="single" w:color="000000" w:sz="4" w:space="0"/>
              <w:left w:val="nil"/>
              <w:bottom w:val="single" w:color="000000" w:sz="4" w:space="0"/>
              <w:right w:val="single" w:color="000000" w:sz="4" w:space="0"/>
            </w:tcBorders>
            <w:noWrap/>
            <w:vAlign w:val="center"/>
          </w:tcPr>
          <w:p w14:paraId="5C9A7EC0">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104ECACF">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5EF9C1F3">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9CD65AB">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7ACE0250">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6CC35185">
            <w:pPr>
              <w:pStyle w:val="8"/>
              <w:widowControl/>
              <w:jc w:val="right"/>
              <w:rPr>
                <w:rFonts w:ascii="宋体" w:hAnsi="宋体" w:cs="宋体"/>
                <w:color w:val="000000"/>
                <w:sz w:val="22"/>
                <w:szCs w:val="22"/>
              </w:rPr>
            </w:pPr>
          </w:p>
        </w:tc>
      </w:tr>
      <w:tr w14:paraId="6349B951">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4C747285">
            <w:pPr>
              <w:rPr>
                <w:rFonts w:ascii="宋体" w:hAnsi="宋体" w:cs="宋体"/>
                <w:color w:val="000000"/>
                <w:sz w:val="22"/>
              </w:rPr>
            </w:pPr>
            <w:r>
              <w:rPr>
                <w:rFonts w:hint="eastAsia"/>
                <w:color w:val="000000"/>
                <w:sz w:val="22"/>
              </w:rPr>
              <w:t>2080799</w:t>
            </w:r>
          </w:p>
        </w:tc>
        <w:tc>
          <w:tcPr>
            <w:tcW w:w="2375" w:type="dxa"/>
            <w:tcBorders>
              <w:top w:val="single" w:color="000000" w:sz="4" w:space="0"/>
              <w:left w:val="nil"/>
              <w:bottom w:val="single" w:color="000000" w:sz="4" w:space="0"/>
              <w:right w:val="single" w:color="000000" w:sz="4" w:space="0"/>
            </w:tcBorders>
            <w:noWrap/>
            <w:vAlign w:val="center"/>
          </w:tcPr>
          <w:p w14:paraId="05C98876">
            <w:pPr>
              <w:rPr>
                <w:rFonts w:ascii="宋体" w:hAnsi="宋体" w:cs="宋体"/>
                <w:color w:val="000000"/>
                <w:sz w:val="22"/>
              </w:rPr>
            </w:pPr>
            <w:r>
              <w:rPr>
                <w:rFonts w:hint="eastAsia"/>
                <w:color w:val="000000"/>
                <w:sz w:val="22"/>
              </w:rPr>
              <w:t>其他就业补助支出</w:t>
            </w:r>
          </w:p>
        </w:tc>
        <w:tc>
          <w:tcPr>
            <w:tcW w:w="1134" w:type="dxa"/>
            <w:tcBorders>
              <w:top w:val="single" w:color="000000" w:sz="4" w:space="0"/>
              <w:left w:val="nil"/>
              <w:bottom w:val="single" w:color="000000" w:sz="4" w:space="0"/>
              <w:right w:val="single" w:color="000000" w:sz="4" w:space="0"/>
            </w:tcBorders>
            <w:noWrap/>
            <w:vAlign w:val="center"/>
          </w:tcPr>
          <w:p w14:paraId="74D6232A">
            <w:pPr>
              <w:jc w:val="right"/>
              <w:rPr>
                <w:rFonts w:ascii="宋体" w:hAnsi="宋体" w:cs="宋体"/>
                <w:color w:val="000000"/>
                <w:sz w:val="22"/>
              </w:rPr>
            </w:pPr>
            <w:r>
              <w:rPr>
                <w:rFonts w:hint="eastAsia"/>
                <w:color w:val="000000"/>
                <w:sz w:val="22"/>
              </w:rPr>
              <w:t>20.63</w:t>
            </w:r>
          </w:p>
        </w:tc>
        <w:tc>
          <w:tcPr>
            <w:tcW w:w="1134" w:type="dxa"/>
            <w:tcBorders>
              <w:top w:val="single" w:color="000000" w:sz="4" w:space="0"/>
              <w:left w:val="nil"/>
              <w:bottom w:val="single" w:color="000000" w:sz="4" w:space="0"/>
              <w:right w:val="single" w:color="000000" w:sz="4" w:space="0"/>
            </w:tcBorders>
            <w:noWrap/>
            <w:vAlign w:val="center"/>
          </w:tcPr>
          <w:p w14:paraId="76E74686">
            <w:pPr>
              <w:jc w:val="right"/>
              <w:rPr>
                <w:rFonts w:ascii="宋体" w:hAnsi="宋体" w:cs="宋体"/>
                <w:color w:val="000000"/>
                <w:sz w:val="22"/>
              </w:rPr>
            </w:pPr>
            <w:r>
              <w:rPr>
                <w:rFonts w:hint="eastAsia"/>
                <w:color w:val="000000"/>
                <w:sz w:val="22"/>
              </w:rPr>
              <w:t>20.63</w:t>
            </w:r>
          </w:p>
        </w:tc>
        <w:tc>
          <w:tcPr>
            <w:tcW w:w="709" w:type="dxa"/>
            <w:tcBorders>
              <w:top w:val="single" w:color="000000" w:sz="4" w:space="0"/>
              <w:left w:val="nil"/>
              <w:bottom w:val="single" w:color="000000" w:sz="4" w:space="0"/>
              <w:right w:val="single" w:color="000000" w:sz="4" w:space="0"/>
            </w:tcBorders>
            <w:noWrap/>
            <w:vAlign w:val="center"/>
          </w:tcPr>
          <w:p w14:paraId="29F1AD03">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3B43BE31">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0F7ADE5D">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56FCD8D4">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1A9C7319">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72AED41A">
            <w:pPr>
              <w:pStyle w:val="8"/>
              <w:widowControl/>
              <w:jc w:val="right"/>
              <w:rPr>
                <w:rFonts w:ascii="宋体" w:hAnsi="宋体" w:cs="宋体"/>
                <w:color w:val="000000"/>
                <w:sz w:val="22"/>
                <w:szCs w:val="22"/>
              </w:rPr>
            </w:pPr>
          </w:p>
        </w:tc>
      </w:tr>
      <w:tr w14:paraId="4D00F2A8">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3BC76372">
            <w:pPr>
              <w:rPr>
                <w:rFonts w:ascii="宋体" w:hAnsi="宋体" w:cs="宋体"/>
                <w:color w:val="000000"/>
                <w:sz w:val="22"/>
              </w:rPr>
            </w:pPr>
            <w:r>
              <w:rPr>
                <w:rFonts w:hint="eastAsia"/>
                <w:color w:val="000000"/>
                <w:sz w:val="22"/>
              </w:rPr>
              <w:t>2080801</w:t>
            </w:r>
          </w:p>
        </w:tc>
        <w:tc>
          <w:tcPr>
            <w:tcW w:w="2375" w:type="dxa"/>
            <w:tcBorders>
              <w:top w:val="single" w:color="000000" w:sz="4" w:space="0"/>
              <w:left w:val="nil"/>
              <w:bottom w:val="single" w:color="000000" w:sz="4" w:space="0"/>
              <w:right w:val="single" w:color="000000" w:sz="4" w:space="0"/>
            </w:tcBorders>
            <w:noWrap/>
            <w:vAlign w:val="center"/>
          </w:tcPr>
          <w:p w14:paraId="2FA95324">
            <w:pPr>
              <w:rPr>
                <w:rFonts w:ascii="宋体" w:hAnsi="宋体" w:cs="宋体"/>
                <w:color w:val="000000"/>
                <w:sz w:val="22"/>
              </w:rPr>
            </w:pPr>
            <w:r>
              <w:rPr>
                <w:rFonts w:hint="eastAsia"/>
                <w:color w:val="000000"/>
                <w:sz w:val="22"/>
              </w:rPr>
              <w:t>死亡抚恤</w:t>
            </w:r>
          </w:p>
        </w:tc>
        <w:tc>
          <w:tcPr>
            <w:tcW w:w="1134" w:type="dxa"/>
            <w:tcBorders>
              <w:top w:val="single" w:color="000000" w:sz="4" w:space="0"/>
              <w:left w:val="nil"/>
              <w:bottom w:val="single" w:color="000000" w:sz="4" w:space="0"/>
              <w:right w:val="single" w:color="000000" w:sz="4" w:space="0"/>
            </w:tcBorders>
            <w:noWrap/>
            <w:vAlign w:val="center"/>
          </w:tcPr>
          <w:p w14:paraId="3BAD7D0D">
            <w:pPr>
              <w:jc w:val="right"/>
              <w:rPr>
                <w:rFonts w:ascii="宋体" w:hAnsi="宋体" w:cs="宋体"/>
                <w:color w:val="000000"/>
                <w:sz w:val="22"/>
              </w:rPr>
            </w:pPr>
            <w:r>
              <w:rPr>
                <w:rFonts w:hint="eastAsia"/>
                <w:color w:val="000000"/>
                <w:sz w:val="22"/>
              </w:rPr>
              <w:t>21.72</w:t>
            </w:r>
          </w:p>
        </w:tc>
        <w:tc>
          <w:tcPr>
            <w:tcW w:w="1134" w:type="dxa"/>
            <w:tcBorders>
              <w:top w:val="single" w:color="000000" w:sz="4" w:space="0"/>
              <w:left w:val="nil"/>
              <w:bottom w:val="single" w:color="000000" w:sz="4" w:space="0"/>
              <w:right w:val="single" w:color="000000" w:sz="4" w:space="0"/>
            </w:tcBorders>
            <w:noWrap/>
            <w:vAlign w:val="center"/>
          </w:tcPr>
          <w:p w14:paraId="36FC6F98">
            <w:pPr>
              <w:jc w:val="right"/>
              <w:rPr>
                <w:rFonts w:ascii="宋体" w:hAnsi="宋体" w:cs="宋体"/>
                <w:color w:val="000000"/>
                <w:sz w:val="22"/>
              </w:rPr>
            </w:pPr>
            <w:r>
              <w:rPr>
                <w:rFonts w:hint="eastAsia"/>
                <w:color w:val="000000"/>
                <w:sz w:val="22"/>
              </w:rPr>
              <w:t>21.72</w:t>
            </w:r>
          </w:p>
        </w:tc>
        <w:tc>
          <w:tcPr>
            <w:tcW w:w="709" w:type="dxa"/>
            <w:tcBorders>
              <w:top w:val="single" w:color="000000" w:sz="4" w:space="0"/>
              <w:left w:val="nil"/>
              <w:bottom w:val="single" w:color="000000" w:sz="4" w:space="0"/>
              <w:right w:val="single" w:color="000000" w:sz="4" w:space="0"/>
            </w:tcBorders>
            <w:noWrap/>
            <w:vAlign w:val="center"/>
          </w:tcPr>
          <w:p w14:paraId="4434C549">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62BB5E5">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500C66FA">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4DB5E095">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3572C23">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0152D29B">
            <w:pPr>
              <w:pStyle w:val="8"/>
              <w:widowControl/>
              <w:jc w:val="right"/>
              <w:rPr>
                <w:rFonts w:ascii="宋体" w:hAnsi="宋体" w:cs="宋体"/>
                <w:color w:val="000000"/>
                <w:sz w:val="22"/>
                <w:szCs w:val="22"/>
              </w:rPr>
            </w:pPr>
          </w:p>
        </w:tc>
      </w:tr>
      <w:tr w14:paraId="30694930">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2E26CF65">
            <w:pPr>
              <w:rPr>
                <w:rFonts w:ascii="宋体" w:hAnsi="宋体" w:cs="宋体"/>
                <w:color w:val="000000"/>
                <w:sz w:val="22"/>
              </w:rPr>
            </w:pPr>
            <w:r>
              <w:rPr>
                <w:rFonts w:hint="eastAsia"/>
                <w:color w:val="000000"/>
                <w:sz w:val="22"/>
              </w:rPr>
              <w:t>2089999</w:t>
            </w:r>
          </w:p>
        </w:tc>
        <w:tc>
          <w:tcPr>
            <w:tcW w:w="2375" w:type="dxa"/>
            <w:tcBorders>
              <w:top w:val="single" w:color="000000" w:sz="4" w:space="0"/>
              <w:left w:val="nil"/>
              <w:bottom w:val="single" w:color="000000" w:sz="4" w:space="0"/>
              <w:right w:val="single" w:color="000000" w:sz="4" w:space="0"/>
            </w:tcBorders>
            <w:noWrap/>
            <w:vAlign w:val="center"/>
          </w:tcPr>
          <w:p w14:paraId="027E3A5A">
            <w:pPr>
              <w:rPr>
                <w:rFonts w:ascii="宋体" w:hAnsi="宋体" w:cs="宋体"/>
                <w:color w:val="000000"/>
                <w:sz w:val="22"/>
              </w:rPr>
            </w:pPr>
            <w:r>
              <w:rPr>
                <w:rFonts w:hint="eastAsia"/>
                <w:color w:val="000000"/>
                <w:sz w:val="22"/>
              </w:rPr>
              <w:t>其他社会保障和就业支出</w:t>
            </w:r>
          </w:p>
        </w:tc>
        <w:tc>
          <w:tcPr>
            <w:tcW w:w="1134" w:type="dxa"/>
            <w:tcBorders>
              <w:top w:val="single" w:color="000000" w:sz="4" w:space="0"/>
              <w:left w:val="nil"/>
              <w:bottom w:val="single" w:color="000000" w:sz="4" w:space="0"/>
              <w:right w:val="single" w:color="000000" w:sz="4" w:space="0"/>
            </w:tcBorders>
            <w:noWrap/>
            <w:vAlign w:val="center"/>
          </w:tcPr>
          <w:p w14:paraId="5771B392">
            <w:pPr>
              <w:jc w:val="right"/>
              <w:rPr>
                <w:rFonts w:ascii="宋体" w:hAnsi="宋体" w:cs="宋体"/>
                <w:color w:val="000000"/>
                <w:sz w:val="22"/>
              </w:rPr>
            </w:pPr>
            <w:r>
              <w:rPr>
                <w:rFonts w:hint="eastAsia"/>
                <w:color w:val="000000"/>
                <w:sz w:val="22"/>
              </w:rPr>
              <w:t>1.23</w:t>
            </w:r>
          </w:p>
        </w:tc>
        <w:tc>
          <w:tcPr>
            <w:tcW w:w="1134" w:type="dxa"/>
            <w:tcBorders>
              <w:top w:val="single" w:color="000000" w:sz="4" w:space="0"/>
              <w:left w:val="nil"/>
              <w:bottom w:val="single" w:color="000000" w:sz="4" w:space="0"/>
              <w:right w:val="single" w:color="000000" w:sz="4" w:space="0"/>
            </w:tcBorders>
            <w:noWrap/>
            <w:vAlign w:val="center"/>
          </w:tcPr>
          <w:p w14:paraId="5A64E513">
            <w:pPr>
              <w:jc w:val="right"/>
              <w:rPr>
                <w:rFonts w:ascii="宋体" w:hAnsi="宋体" w:cs="宋体"/>
                <w:color w:val="000000"/>
                <w:sz w:val="22"/>
              </w:rPr>
            </w:pPr>
            <w:r>
              <w:rPr>
                <w:rFonts w:hint="eastAsia"/>
                <w:color w:val="000000"/>
                <w:sz w:val="22"/>
              </w:rPr>
              <w:t>1.23</w:t>
            </w:r>
          </w:p>
        </w:tc>
        <w:tc>
          <w:tcPr>
            <w:tcW w:w="709" w:type="dxa"/>
            <w:tcBorders>
              <w:top w:val="single" w:color="000000" w:sz="4" w:space="0"/>
              <w:left w:val="nil"/>
              <w:bottom w:val="single" w:color="000000" w:sz="4" w:space="0"/>
              <w:right w:val="single" w:color="000000" w:sz="4" w:space="0"/>
            </w:tcBorders>
            <w:noWrap/>
            <w:vAlign w:val="center"/>
          </w:tcPr>
          <w:p w14:paraId="3F8B75E8">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7EB8139C">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7F620A20">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78F0AC9D">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3655233">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68FFC62B">
            <w:pPr>
              <w:pStyle w:val="8"/>
              <w:widowControl/>
              <w:jc w:val="right"/>
              <w:rPr>
                <w:rFonts w:ascii="宋体" w:hAnsi="宋体" w:cs="宋体"/>
                <w:color w:val="000000"/>
                <w:sz w:val="22"/>
                <w:szCs w:val="22"/>
              </w:rPr>
            </w:pPr>
          </w:p>
        </w:tc>
      </w:tr>
      <w:tr w14:paraId="5FCB044E">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7D608BFB">
            <w:pPr>
              <w:rPr>
                <w:rFonts w:ascii="宋体" w:hAnsi="宋体" w:cs="宋体"/>
                <w:color w:val="000000"/>
                <w:sz w:val="22"/>
              </w:rPr>
            </w:pPr>
            <w:r>
              <w:rPr>
                <w:rFonts w:hint="eastAsia"/>
                <w:color w:val="000000"/>
                <w:sz w:val="22"/>
              </w:rPr>
              <w:t>2101101</w:t>
            </w:r>
          </w:p>
        </w:tc>
        <w:tc>
          <w:tcPr>
            <w:tcW w:w="2375" w:type="dxa"/>
            <w:tcBorders>
              <w:top w:val="single" w:color="000000" w:sz="4" w:space="0"/>
              <w:left w:val="nil"/>
              <w:bottom w:val="single" w:color="000000" w:sz="4" w:space="0"/>
              <w:right w:val="single" w:color="000000" w:sz="4" w:space="0"/>
            </w:tcBorders>
            <w:noWrap/>
            <w:vAlign w:val="center"/>
          </w:tcPr>
          <w:p w14:paraId="4C92C39F">
            <w:pPr>
              <w:rPr>
                <w:rFonts w:ascii="宋体" w:hAnsi="宋体" w:cs="宋体"/>
                <w:color w:val="000000"/>
                <w:sz w:val="22"/>
              </w:rPr>
            </w:pPr>
            <w:r>
              <w:rPr>
                <w:rFonts w:hint="eastAsia"/>
                <w:color w:val="000000"/>
                <w:sz w:val="22"/>
              </w:rPr>
              <w:t>行政单位医疗</w:t>
            </w:r>
          </w:p>
        </w:tc>
        <w:tc>
          <w:tcPr>
            <w:tcW w:w="1134" w:type="dxa"/>
            <w:tcBorders>
              <w:top w:val="single" w:color="000000" w:sz="4" w:space="0"/>
              <w:left w:val="nil"/>
              <w:bottom w:val="single" w:color="000000" w:sz="4" w:space="0"/>
              <w:right w:val="single" w:color="000000" w:sz="4" w:space="0"/>
            </w:tcBorders>
            <w:noWrap/>
            <w:vAlign w:val="center"/>
          </w:tcPr>
          <w:p w14:paraId="2A643A95">
            <w:pPr>
              <w:jc w:val="right"/>
              <w:rPr>
                <w:rFonts w:ascii="宋体" w:hAnsi="宋体" w:cs="宋体"/>
                <w:color w:val="000000"/>
                <w:sz w:val="22"/>
              </w:rPr>
            </w:pPr>
            <w:r>
              <w:rPr>
                <w:rFonts w:hint="eastAsia"/>
                <w:color w:val="000000"/>
                <w:sz w:val="22"/>
              </w:rPr>
              <w:t>94.48</w:t>
            </w:r>
          </w:p>
        </w:tc>
        <w:tc>
          <w:tcPr>
            <w:tcW w:w="1134" w:type="dxa"/>
            <w:tcBorders>
              <w:top w:val="single" w:color="000000" w:sz="4" w:space="0"/>
              <w:left w:val="nil"/>
              <w:bottom w:val="single" w:color="000000" w:sz="4" w:space="0"/>
              <w:right w:val="single" w:color="000000" w:sz="4" w:space="0"/>
            </w:tcBorders>
            <w:noWrap/>
            <w:vAlign w:val="center"/>
          </w:tcPr>
          <w:p w14:paraId="286CF853">
            <w:pPr>
              <w:jc w:val="right"/>
              <w:rPr>
                <w:rFonts w:ascii="宋体" w:hAnsi="宋体" w:cs="宋体"/>
                <w:color w:val="000000"/>
                <w:sz w:val="22"/>
              </w:rPr>
            </w:pPr>
            <w:r>
              <w:rPr>
                <w:rFonts w:hint="eastAsia"/>
                <w:color w:val="000000"/>
                <w:sz w:val="22"/>
              </w:rPr>
              <w:t>94.48</w:t>
            </w:r>
          </w:p>
        </w:tc>
        <w:tc>
          <w:tcPr>
            <w:tcW w:w="709" w:type="dxa"/>
            <w:tcBorders>
              <w:top w:val="single" w:color="000000" w:sz="4" w:space="0"/>
              <w:left w:val="nil"/>
              <w:bottom w:val="single" w:color="000000" w:sz="4" w:space="0"/>
              <w:right w:val="single" w:color="000000" w:sz="4" w:space="0"/>
            </w:tcBorders>
            <w:noWrap/>
            <w:vAlign w:val="center"/>
          </w:tcPr>
          <w:p w14:paraId="1A96586C">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53EFC556">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2FE9D3E3">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1BECE0EA">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24DD7A8F">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1E3EED78">
            <w:pPr>
              <w:pStyle w:val="8"/>
              <w:widowControl/>
              <w:jc w:val="right"/>
              <w:rPr>
                <w:rFonts w:ascii="宋体" w:hAnsi="宋体" w:cs="宋体"/>
                <w:color w:val="000000"/>
                <w:sz w:val="22"/>
                <w:szCs w:val="22"/>
              </w:rPr>
            </w:pPr>
          </w:p>
        </w:tc>
      </w:tr>
      <w:tr w14:paraId="1BC56930">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77B304BE">
            <w:pPr>
              <w:rPr>
                <w:rFonts w:ascii="宋体" w:hAnsi="宋体" w:cs="宋体"/>
                <w:color w:val="000000"/>
                <w:sz w:val="22"/>
              </w:rPr>
            </w:pPr>
            <w:r>
              <w:rPr>
                <w:rFonts w:hint="eastAsia"/>
                <w:color w:val="000000"/>
                <w:sz w:val="22"/>
              </w:rPr>
              <w:t>2101102</w:t>
            </w:r>
          </w:p>
        </w:tc>
        <w:tc>
          <w:tcPr>
            <w:tcW w:w="2375" w:type="dxa"/>
            <w:tcBorders>
              <w:top w:val="single" w:color="000000" w:sz="4" w:space="0"/>
              <w:left w:val="nil"/>
              <w:bottom w:val="single" w:color="000000" w:sz="4" w:space="0"/>
              <w:right w:val="single" w:color="000000" w:sz="4" w:space="0"/>
            </w:tcBorders>
            <w:noWrap/>
            <w:vAlign w:val="center"/>
          </w:tcPr>
          <w:p w14:paraId="2707ED12">
            <w:pPr>
              <w:rPr>
                <w:rFonts w:ascii="宋体" w:hAnsi="宋体" w:cs="宋体"/>
                <w:color w:val="000000"/>
                <w:sz w:val="22"/>
              </w:rPr>
            </w:pPr>
            <w:r>
              <w:rPr>
                <w:rFonts w:hint="eastAsia"/>
                <w:color w:val="000000"/>
                <w:sz w:val="22"/>
              </w:rPr>
              <w:t>事业单位医疗</w:t>
            </w:r>
          </w:p>
        </w:tc>
        <w:tc>
          <w:tcPr>
            <w:tcW w:w="1134" w:type="dxa"/>
            <w:tcBorders>
              <w:top w:val="single" w:color="000000" w:sz="4" w:space="0"/>
              <w:left w:val="nil"/>
              <w:bottom w:val="single" w:color="000000" w:sz="4" w:space="0"/>
              <w:right w:val="single" w:color="000000" w:sz="4" w:space="0"/>
            </w:tcBorders>
            <w:noWrap/>
            <w:vAlign w:val="center"/>
          </w:tcPr>
          <w:p w14:paraId="073190BD">
            <w:pPr>
              <w:jc w:val="right"/>
              <w:rPr>
                <w:rFonts w:ascii="宋体" w:hAnsi="宋体" w:cs="宋体"/>
                <w:color w:val="000000"/>
                <w:sz w:val="22"/>
              </w:rPr>
            </w:pPr>
            <w:r>
              <w:rPr>
                <w:rFonts w:hint="eastAsia"/>
                <w:color w:val="000000"/>
                <w:sz w:val="22"/>
              </w:rPr>
              <w:t>16.98</w:t>
            </w:r>
          </w:p>
        </w:tc>
        <w:tc>
          <w:tcPr>
            <w:tcW w:w="1134" w:type="dxa"/>
            <w:tcBorders>
              <w:top w:val="single" w:color="000000" w:sz="4" w:space="0"/>
              <w:left w:val="nil"/>
              <w:bottom w:val="single" w:color="000000" w:sz="4" w:space="0"/>
              <w:right w:val="single" w:color="000000" w:sz="4" w:space="0"/>
            </w:tcBorders>
            <w:noWrap/>
            <w:vAlign w:val="center"/>
          </w:tcPr>
          <w:p w14:paraId="1F65D931">
            <w:pPr>
              <w:jc w:val="right"/>
              <w:rPr>
                <w:rFonts w:ascii="宋体" w:hAnsi="宋体" w:cs="宋体"/>
                <w:color w:val="000000"/>
                <w:sz w:val="22"/>
              </w:rPr>
            </w:pPr>
            <w:r>
              <w:rPr>
                <w:rFonts w:hint="eastAsia"/>
                <w:color w:val="000000"/>
                <w:sz w:val="22"/>
              </w:rPr>
              <w:t>16.98</w:t>
            </w:r>
          </w:p>
        </w:tc>
        <w:tc>
          <w:tcPr>
            <w:tcW w:w="709" w:type="dxa"/>
            <w:tcBorders>
              <w:top w:val="single" w:color="000000" w:sz="4" w:space="0"/>
              <w:left w:val="nil"/>
              <w:bottom w:val="single" w:color="000000" w:sz="4" w:space="0"/>
              <w:right w:val="single" w:color="000000" w:sz="4" w:space="0"/>
            </w:tcBorders>
            <w:noWrap/>
            <w:vAlign w:val="center"/>
          </w:tcPr>
          <w:p w14:paraId="21DCDC59">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00D9E8CB">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722CC35F">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770E24E6">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41B14B8D">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602B5625">
            <w:pPr>
              <w:pStyle w:val="8"/>
              <w:widowControl/>
              <w:jc w:val="right"/>
              <w:rPr>
                <w:rFonts w:ascii="宋体" w:hAnsi="宋体" w:cs="宋体"/>
                <w:color w:val="000000"/>
                <w:sz w:val="22"/>
                <w:szCs w:val="22"/>
              </w:rPr>
            </w:pPr>
          </w:p>
        </w:tc>
      </w:tr>
      <w:tr w14:paraId="41676F4B">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350793CE">
            <w:pPr>
              <w:rPr>
                <w:rFonts w:ascii="宋体" w:hAnsi="宋体" w:cs="宋体"/>
                <w:color w:val="000000"/>
                <w:sz w:val="22"/>
              </w:rPr>
            </w:pPr>
            <w:r>
              <w:rPr>
                <w:rFonts w:hint="eastAsia"/>
                <w:color w:val="000000"/>
                <w:sz w:val="22"/>
              </w:rPr>
              <w:t>2101103</w:t>
            </w:r>
          </w:p>
        </w:tc>
        <w:tc>
          <w:tcPr>
            <w:tcW w:w="2375" w:type="dxa"/>
            <w:tcBorders>
              <w:top w:val="single" w:color="000000" w:sz="4" w:space="0"/>
              <w:left w:val="nil"/>
              <w:bottom w:val="single" w:color="000000" w:sz="4" w:space="0"/>
              <w:right w:val="single" w:color="000000" w:sz="4" w:space="0"/>
            </w:tcBorders>
            <w:noWrap/>
            <w:vAlign w:val="center"/>
          </w:tcPr>
          <w:p w14:paraId="003CB433">
            <w:pPr>
              <w:rPr>
                <w:rFonts w:ascii="宋体" w:hAnsi="宋体" w:cs="宋体"/>
                <w:color w:val="000000"/>
                <w:sz w:val="22"/>
              </w:rPr>
            </w:pPr>
            <w:r>
              <w:rPr>
                <w:rFonts w:hint="eastAsia"/>
                <w:color w:val="000000"/>
                <w:sz w:val="22"/>
              </w:rPr>
              <w:t>公务员医疗补助</w:t>
            </w:r>
          </w:p>
        </w:tc>
        <w:tc>
          <w:tcPr>
            <w:tcW w:w="1134" w:type="dxa"/>
            <w:tcBorders>
              <w:top w:val="single" w:color="000000" w:sz="4" w:space="0"/>
              <w:left w:val="nil"/>
              <w:bottom w:val="single" w:color="000000" w:sz="4" w:space="0"/>
              <w:right w:val="single" w:color="000000" w:sz="4" w:space="0"/>
            </w:tcBorders>
            <w:noWrap/>
            <w:vAlign w:val="center"/>
          </w:tcPr>
          <w:p w14:paraId="7EAAD54A">
            <w:pPr>
              <w:jc w:val="right"/>
              <w:rPr>
                <w:rFonts w:ascii="宋体" w:hAnsi="宋体" w:cs="宋体"/>
                <w:color w:val="000000"/>
                <w:sz w:val="22"/>
              </w:rPr>
            </w:pPr>
            <w:r>
              <w:rPr>
                <w:rFonts w:hint="eastAsia"/>
                <w:color w:val="000000"/>
                <w:sz w:val="22"/>
              </w:rPr>
              <w:t>45.86</w:t>
            </w:r>
          </w:p>
        </w:tc>
        <w:tc>
          <w:tcPr>
            <w:tcW w:w="1134" w:type="dxa"/>
            <w:tcBorders>
              <w:top w:val="single" w:color="000000" w:sz="4" w:space="0"/>
              <w:left w:val="nil"/>
              <w:bottom w:val="single" w:color="000000" w:sz="4" w:space="0"/>
              <w:right w:val="single" w:color="000000" w:sz="4" w:space="0"/>
            </w:tcBorders>
            <w:noWrap/>
            <w:vAlign w:val="center"/>
          </w:tcPr>
          <w:p w14:paraId="57BEC98F">
            <w:pPr>
              <w:jc w:val="right"/>
              <w:rPr>
                <w:rFonts w:ascii="宋体" w:hAnsi="宋体" w:cs="宋体"/>
                <w:color w:val="000000"/>
                <w:sz w:val="22"/>
              </w:rPr>
            </w:pPr>
            <w:r>
              <w:rPr>
                <w:rFonts w:hint="eastAsia"/>
                <w:color w:val="000000"/>
                <w:sz w:val="22"/>
              </w:rPr>
              <w:t>45.86</w:t>
            </w:r>
          </w:p>
        </w:tc>
        <w:tc>
          <w:tcPr>
            <w:tcW w:w="709" w:type="dxa"/>
            <w:tcBorders>
              <w:top w:val="single" w:color="000000" w:sz="4" w:space="0"/>
              <w:left w:val="nil"/>
              <w:bottom w:val="single" w:color="000000" w:sz="4" w:space="0"/>
              <w:right w:val="single" w:color="000000" w:sz="4" w:space="0"/>
            </w:tcBorders>
            <w:noWrap/>
            <w:vAlign w:val="center"/>
          </w:tcPr>
          <w:p w14:paraId="30BFE911">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68F1E82C">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30885BA9">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248AF606">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5E349218">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41F1F90E">
            <w:pPr>
              <w:pStyle w:val="8"/>
              <w:widowControl/>
              <w:jc w:val="right"/>
              <w:rPr>
                <w:rFonts w:ascii="宋体" w:hAnsi="宋体" w:cs="宋体"/>
                <w:color w:val="000000"/>
                <w:sz w:val="22"/>
                <w:szCs w:val="22"/>
              </w:rPr>
            </w:pPr>
          </w:p>
        </w:tc>
      </w:tr>
      <w:tr w14:paraId="3DA6403A">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5EA35855">
            <w:pPr>
              <w:rPr>
                <w:rFonts w:ascii="宋体" w:hAnsi="宋体" w:cs="宋体"/>
                <w:color w:val="000000"/>
                <w:sz w:val="22"/>
              </w:rPr>
            </w:pPr>
            <w:r>
              <w:rPr>
                <w:rFonts w:hint="eastAsia"/>
                <w:color w:val="000000"/>
                <w:sz w:val="22"/>
              </w:rPr>
              <w:t>2210201</w:t>
            </w:r>
          </w:p>
        </w:tc>
        <w:tc>
          <w:tcPr>
            <w:tcW w:w="2375" w:type="dxa"/>
            <w:tcBorders>
              <w:top w:val="single" w:color="000000" w:sz="4" w:space="0"/>
              <w:left w:val="nil"/>
              <w:bottom w:val="single" w:color="000000" w:sz="4" w:space="0"/>
              <w:right w:val="single" w:color="000000" w:sz="4" w:space="0"/>
            </w:tcBorders>
            <w:noWrap/>
            <w:vAlign w:val="center"/>
          </w:tcPr>
          <w:p w14:paraId="17D01D22">
            <w:pPr>
              <w:rPr>
                <w:rFonts w:ascii="宋体" w:hAnsi="宋体" w:cs="宋体"/>
                <w:color w:val="000000"/>
                <w:sz w:val="22"/>
              </w:rPr>
            </w:pPr>
            <w:r>
              <w:rPr>
                <w:rFonts w:hint="eastAsia"/>
                <w:color w:val="000000"/>
                <w:sz w:val="22"/>
              </w:rPr>
              <w:t>住房公积金</w:t>
            </w:r>
          </w:p>
        </w:tc>
        <w:tc>
          <w:tcPr>
            <w:tcW w:w="1134" w:type="dxa"/>
            <w:tcBorders>
              <w:top w:val="single" w:color="000000" w:sz="4" w:space="0"/>
              <w:left w:val="nil"/>
              <w:bottom w:val="single" w:color="000000" w:sz="4" w:space="0"/>
              <w:right w:val="single" w:color="000000" w:sz="4" w:space="0"/>
            </w:tcBorders>
            <w:noWrap/>
            <w:vAlign w:val="center"/>
          </w:tcPr>
          <w:p w14:paraId="0D5B45AC">
            <w:pPr>
              <w:jc w:val="right"/>
              <w:rPr>
                <w:rFonts w:ascii="宋体" w:hAnsi="宋体" w:cs="宋体"/>
                <w:color w:val="000000"/>
                <w:sz w:val="22"/>
              </w:rPr>
            </w:pPr>
            <w:r>
              <w:rPr>
                <w:rFonts w:hint="eastAsia"/>
                <w:color w:val="000000"/>
                <w:sz w:val="22"/>
              </w:rPr>
              <w:t>303.12</w:t>
            </w:r>
          </w:p>
        </w:tc>
        <w:tc>
          <w:tcPr>
            <w:tcW w:w="1134" w:type="dxa"/>
            <w:tcBorders>
              <w:top w:val="single" w:color="000000" w:sz="4" w:space="0"/>
              <w:left w:val="nil"/>
              <w:bottom w:val="single" w:color="000000" w:sz="4" w:space="0"/>
              <w:right w:val="single" w:color="000000" w:sz="4" w:space="0"/>
            </w:tcBorders>
            <w:noWrap/>
            <w:vAlign w:val="center"/>
          </w:tcPr>
          <w:p w14:paraId="583DCC5D">
            <w:pPr>
              <w:jc w:val="right"/>
              <w:rPr>
                <w:rFonts w:ascii="宋体" w:hAnsi="宋体" w:cs="宋体"/>
                <w:color w:val="000000"/>
                <w:sz w:val="22"/>
              </w:rPr>
            </w:pPr>
            <w:r>
              <w:rPr>
                <w:rFonts w:hint="eastAsia"/>
                <w:color w:val="000000"/>
                <w:sz w:val="22"/>
              </w:rPr>
              <w:t>303.12</w:t>
            </w:r>
          </w:p>
        </w:tc>
        <w:tc>
          <w:tcPr>
            <w:tcW w:w="709" w:type="dxa"/>
            <w:tcBorders>
              <w:top w:val="single" w:color="000000" w:sz="4" w:space="0"/>
              <w:left w:val="nil"/>
              <w:bottom w:val="single" w:color="000000" w:sz="4" w:space="0"/>
              <w:right w:val="single" w:color="000000" w:sz="4" w:space="0"/>
            </w:tcBorders>
            <w:noWrap/>
            <w:vAlign w:val="center"/>
          </w:tcPr>
          <w:p w14:paraId="75BAB4AA">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2DC36559">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2C6CE78C">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3C78523C">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5B23CE60">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52C77389">
            <w:pPr>
              <w:pStyle w:val="8"/>
              <w:widowControl/>
              <w:jc w:val="right"/>
              <w:rPr>
                <w:rFonts w:ascii="宋体" w:hAnsi="宋体" w:cs="宋体"/>
                <w:color w:val="000000"/>
                <w:sz w:val="22"/>
                <w:szCs w:val="22"/>
              </w:rPr>
            </w:pPr>
          </w:p>
        </w:tc>
      </w:tr>
      <w:tr w14:paraId="1C4D1B3C">
        <w:tblPrEx>
          <w:tblCellMar>
            <w:top w:w="15" w:type="dxa"/>
            <w:left w:w="108" w:type="dxa"/>
            <w:bottom w:w="15" w:type="dxa"/>
            <w:right w:w="108" w:type="dxa"/>
          </w:tblCellMar>
        </w:tblPrEx>
        <w:trPr>
          <w:trHeight w:val="450" w:hRule="atLeast"/>
          <w:jc w:val="center"/>
        </w:trPr>
        <w:tc>
          <w:tcPr>
            <w:tcW w:w="1267" w:type="dxa"/>
            <w:gridSpan w:val="3"/>
            <w:tcBorders>
              <w:top w:val="single" w:color="000000" w:sz="4" w:space="0"/>
              <w:left w:val="single" w:color="000000" w:sz="4" w:space="0"/>
              <w:bottom w:val="single" w:color="000000" w:sz="4" w:space="0"/>
              <w:right w:val="single" w:color="000000" w:sz="4" w:space="0"/>
            </w:tcBorders>
            <w:noWrap/>
            <w:vAlign w:val="center"/>
          </w:tcPr>
          <w:p w14:paraId="191D3650">
            <w:pPr>
              <w:rPr>
                <w:rFonts w:ascii="宋体" w:hAnsi="宋体" w:cs="宋体"/>
                <w:color w:val="000000"/>
                <w:sz w:val="22"/>
              </w:rPr>
            </w:pPr>
            <w:r>
              <w:rPr>
                <w:rFonts w:hint="eastAsia"/>
                <w:color w:val="000000"/>
                <w:sz w:val="22"/>
              </w:rPr>
              <w:t>2299999</w:t>
            </w:r>
          </w:p>
        </w:tc>
        <w:tc>
          <w:tcPr>
            <w:tcW w:w="2375" w:type="dxa"/>
            <w:tcBorders>
              <w:top w:val="single" w:color="000000" w:sz="4" w:space="0"/>
              <w:left w:val="nil"/>
              <w:bottom w:val="single" w:color="000000" w:sz="4" w:space="0"/>
              <w:right w:val="single" w:color="000000" w:sz="4" w:space="0"/>
            </w:tcBorders>
            <w:noWrap/>
            <w:vAlign w:val="center"/>
          </w:tcPr>
          <w:p w14:paraId="4EFCD29C">
            <w:pPr>
              <w:rPr>
                <w:rFonts w:ascii="宋体" w:hAnsi="宋体" w:cs="宋体"/>
                <w:color w:val="000000"/>
                <w:sz w:val="22"/>
              </w:rPr>
            </w:pPr>
            <w:r>
              <w:rPr>
                <w:rFonts w:hint="eastAsia"/>
                <w:color w:val="000000"/>
                <w:sz w:val="22"/>
              </w:rPr>
              <w:t>其他支出</w:t>
            </w:r>
          </w:p>
        </w:tc>
        <w:tc>
          <w:tcPr>
            <w:tcW w:w="1134" w:type="dxa"/>
            <w:tcBorders>
              <w:top w:val="single" w:color="000000" w:sz="4" w:space="0"/>
              <w:left w:val="nil"/>
              <w:bottom w:val="single" w:color="000000" w:sz="4" w:space="0"/>
              <w:right w:val="single" w:color="000000" w:sz="4" w:space="0"/>
            </w:tcBorders>
            <w:noWrap/>
            <w:vAlign w:val="center"/>
          </w:tcPr>
          <w:p w14:paraId="737435AB">
            <w:pPr>
              <w:jc w:val="right"/>
              <w:rPr>
                <w:rFonts w:ascii="宋体" w:hAnsi="宋体" w:cs="宋体"/>
                <w:color w:val="000000"/>
                <w:sz w:val="22"/>
              </w:rPr>
            </w:pPr>
            <w:r>
              <w:rPr>
                <w:rFonts w:hint="eastAsia"/>
                <w:color w:val="000000"/>
                <w:sz w:val="22"/>
              </w:rPr>
              <w:t>38.29</w:t>
            </w:r>
          </w:p>
        </w:tc>
        <w:tc>
          <w:tcPr>
            <w:tcW w:w="1134" w:type="dxa"/>
            <w:tcBorders>
              <w:top w:val="single" w:color="000000" w:sz="4" w:space="0"/>
              <w:left w:val="nil"/>
              <w:bottom w:val="single" w:color="000000" w:sz="4" w:space="0"/>
              <w:right w:val="single" w:color="000000" w:sz="4" w:space="0"/>
            </w:tcBorders>
            <w:noWrap/>
            <w:vAlign w:val="center"/>
          </w:tcPr>
          <w:p w14:paraId="57755021">
            <w:pPr>
              <w:jc w:val="right"/>
              <w:rPr>
                <w:rFonts w:ascii="宋体" w:hAnsi="宋体" w:cs="宋体"/>
                <w:color w:val="000000"/>
                <w:sz w:val="22"/>
              </w:rPr>
            </w:pPr>
            <w:r>
              <w:rPr>
                <w:rFonts w:hint="eastAsia"/>
                <w:color w:val="000000"/>
                <w:sz w:val="22"/>
              </w:rPr>
              <w:t>　</w:t>
            </w:r>
          </w:p>
        </w:tc>
        <w:tc>
          <w:tcPr>
            <w:tcW w:w="709" w:type="dxa"/>
            <w:tcBorders>
              <w:top w:val="single" w:color="000000" w:sz="4" w:space="0"/>
              <w:left w:val="nil"/>
              <w:bottom w:val="single" w:color="000000" w:sz="4" w:space="0"/>
              <w:right w:val="single" w:color="000000" w:sz="4" w:space="0"/>
            </w:tcBorders>
            <w:noWrap/>
            <w:vAlign w:val="center"/>
          </w:tcPr>
          <w:p w14:paraId="5A61154C">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50A56310">
            <w:pPr>
              <w:pStyle w:val="8"/>
              <w:widowControl/>
              <w:jc w:val="right"/>
              <w:rPr>
                <w:rFonts w:ascii="宋体" w:hAnsi="宋体" w:cs="宋体"/>
                <w:color w:val="000000"/>
                <w:sz w:val="22"/>
                <w:szCs w:val="22"/>
              </w:rPr>
            </w:pPr>
          </w:p>
        </w:tc>
        <w:tc>
          <w:tcPr>
            <w:tcW w:w="851" w:type="dxa"/>
            <w:tcBorders>
              <w:top w:val="single" w:color="000000" w:sz="4" w:space="0"/>
              <w:left w:val="nil"/>
              <w:bottom w:val="single" w:color="000000" w:sz="4" w:space="0"/>
              <w:right w:val="single" w:color="000000" w:sz="4" w:space="0"/>
            </w:tcBorders>
            <w:noWrap/>
          </w:tcPr>
          <w:p w14:paraId="498BC62A">
            <w:pPr>
              <w:pStyle w:val="8"/>
              <w:widowControl/>
              <w:jc w:val="right"/>
              <w:rPr>
                <w:rFonts w:ascii="宋体" w:hAnsi="宋体" w:cs="宋体"/>
                <w:color w:val="000000"/>
                <w:sz w:val="22"/>
                <w:szCs w:val="22"/>
              </w:rPr>
            </w:pPr>
          </w:p>
        </w:tc>
        <w:tc>
          <w:tcPr>
            <w:tcW w:w="425" w:type="dxa"/>
            <w:tcBorders>
              <w:top w:val="single" w:color="000000" w:sz="4" w:space="0"/>
              <w:left w:val="nil"/>
              <w:bottom w:val="single" w:color="000000" w:sz="4" w:space="0"/>
              <w:right w:val="single" w:color="000000" w:sz="4" w:space="0"/>
            </w:tcBorders>
            <w:noWrap/>
            <w:vAlign w:val="center"/>
          </w:tcPr>
          <w:p w14:paraId="1443762C">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13A823BE">
            <w:pPr>
              <w:pStyle w:val="8"/>
              <w:widowControl/>
              <w:jc w:val="right"/>
              <w:rPr>
                <w:rFonts w:ascii="宋体" w:hAnsi="宋体" w:cs="宋体"/>
                <w:color w:val="000000"/>
                <w:sz w:val="22"/>
                <w:szCs w:val="22"/>
              </w:rPr>
            </w:pPr>
          </w:p>
        </w:tc>
        <w:tc>
          <w:tcPr>
            <w:tcW w:w="891" w:type="dxa"/>
            <w:tcBorders>
              <w:top w:val="single" w:color="000000" w:sz="4" w:space="0"/>
              <w:left w:val="nil"/>
              <w:bottom w:val="single" w:color="000000" w:sz="4" w:space="0"/>
              <w:right w:val="single" w:color="000000" w:sz="4" w:space="0"/>
            </w:tcBorders>
            <w:noWrap/>
            <w:vAlign w:val="center"/>
          </w:tcPr>
          <w:p w14:paraId="518AFF3C">
            <w:pPr>
              <w:pStyle w:val="8"/>
              <w:widowControl/>
              <w:jc w:val="right"/>
              <w:rPr>
                <w:rFonts w:ascii="宋体" w:hAnsi="宋体" w:cs="宋体"/>
                <w:color w:val="000000"/>
                <w:sz w:val="22"/>
                <w:szCs w:val="22"/>
              </w:rPr>
            </w:pPr>
            <w:r>
              <w:rPr>
                <w:rFonts w:hint="eastAsia" w:ascii="宋体" w:hAnsi="宋体" w:cs="宋体"/>
                <w:color w:val="000000"/>
                <w:sz w:val="22"/>
                <w:szCs w:val="22"/>
              </w:rPr>
              <w:t>38.29</w:t>
            </w:r>
          </w:p>
        </w:tc>
      </w:tr>
    </w:tbl>
    <w:p w14:paraId="699A43F9">
      <w:pPr>
        <w:pStyle w:val="8"/>
        <w:widowControl/>
        <w:jc w:val="center"/>
        <w:rPr>
          <w:rFonts w:ascii="黑体" w:hAnsi="宋体" w:eastAsia="黑体" w:cs="黑体"/>
          <w:color w:val="000000"/>
          <w:sz w:val="32"/>
          <w:szCs w:val="32"/>
        </w:rPr>
      </w:pPr>
      <w:r>
        <w:rPr>
          <w:rFonts w:hint="eastAsia" w:ascii="黑体" w:hAnsi="宋体" w:eastAsia="黑体" w:cs="黑体"/>
          <w:color w:val="000000"/>
          <w:sz w:val="32"/>
          <w:szCs w:val="32"/>
        </w:rPr>
        <w:t>三、支出决算表</w:t>
      </w:r>
    </w:p>
    <w:tbl>
      <w:tblPr>
        <w:tblStyle w:val="4"/>
        <w:tblW w:w="9420" w:type="dxa"/>
        <w:jc w:val="center"/>
        <w:tblLayout w:type="fixed"/>
        <w:tblCellMar>
          <w:top w:w="15" w:type="dxa"/>
          <w:left w:w="108" w:type="dxa"/>
          <w:bottom w:w="15" w:type="dxa"/>
          <w:right w:w="108" w:type="dxa"/>
        </w:tblCellMar>
      </w:tblPr>
      <w:tblGrid>
        <w:gridCol w:w="699"/>
        <w:gridCol w:w="425"/>
        <w:gridCol w:w="851"/>
        <w:gridCol w:w="1984"/>
        <w:gridCol w:w="1134"/>
        <w:gridCol w:w="1134"/>
        <w:gridCol w:w="993"/>
        <w:gridCol w:w="708"/>
        <w:gridCol w:w="709"/>
        <w:gridCol w:w="783"/>
      </w:tblGrid>
      <w:tr w14:paraId="2EFC9C3C">
        <w:tblPrEx>
          <w:tblCellMar>
            <w:top w:w="15" w:type="dxa"/>
            <w:left w:w="108" w:type="dxa"/>
            <w:bottom w:w="15" w:type="dxa"/>
            <w:right w:w="108" w:type="dxa"/>
          </w:tblCellMar>
        </w:tblPrEx>
        <w:trPr>
          <w:trHeight w:val="285" w:hRule="atLeast"/>
          <w:jc w:val="center"/>
        </w:trPr>
        <w:tc>
          <w:tcPr>
            <w:tcW w:w="699" w:type="dxa"/>
            <w:noWrap/>
            <w:vAlign w:val="bottom"/>
          </w:tcPr>
          <w:p w14:paraId="1F0181FF">
            <w:pPr>
              <w:pStyle w:val="8"/>
              <w:widowControl/>
              <w:jc w:val="left"/>
              <w:rPr>
                <w:rFonts w:ascii="Arial" w:hAnsi="Arial" w:cs="Arial"/>
                <w:color w:val="000000"/>
                <w:sz w:val="20"/>
                <w:szCs w:val="20"/>
              </w:rPr>
            </w:pPr>
          </w:p>
        </w:tc>
        <w:tc>
          <w:tcPr>
            <w:tcW w:w="425" w:type="dxa"/>
            <w:noWrap/>
            <w:vAlign w:val="bottom"/>
          </w:tcPr>
          <w:p w14:paraId="56929808">
            <w:pPr>
              <w:pStyle w:val="8"/>
              <w:widowControl/>
              <w:jc w:val="left"/>
              <w:rPr>
                <w:rFonts w:ascii="Arial" w:hAnsi="Arial" w:cs="Arial"/>
                <w:color w:val="000000"/>
                <w:sz w:val="20"/>
                <w:szCs w:val="20"/>
              </w:rPr>
            </w:pPr>
          </w:p>
        </w:tc>
        <w:tc>
          <w:tcPr>
            <w:tcW w:w="851" w:type="dxa"/>
            <w:noWrap/>
            <w:vAlign w:val="bottom"/>
          </w:tcPr>
          <w:p w14:paraId="4928F4F9">
            <w:pPr>
              <w:pStyle w:val="8"/>
              <w:widowControl/>
              <w:jc w:val="left"/>
              <w:rPr>
                <w:rFonts w:ascii="Arial" w:hAnsi="Arial" w:cs="Arial"/>
                <w:color w:val="000000"/>
                <w:sz w:val="20"/>
                <w:szCs w:val="20"/>
              </w:rPr>
            </w:pPr>
          </w:p>
        </w:tc>
        <w:tc>
          <w:tcPr>
            <w:tcW w:w="1984" w:type="dxa"/>
            <w:noWrap/>
            <w:vAlign w:val="bottom"/>
          </w:tcPr>
          <w:p w14:paraId="1B7AA6E8">
            <w:pPr>
              <w:pStyle w:val="8"/>
              <w:widowControl/>
              <w:jc w:val="left"/>
              <w:rPr>
                <w:rFonts w:ascii="Arial" w:hAnsi="Arial" w:cs="Arial"/>
                <w:color w:val="000000"/>
                <w:sz w:val="20"/>
                <w:szCs w:val="20"/>
              </w:rPr>
            </w:pPr>
          </w:p>
        </w:tc>
        <w:tc>
          <w:tcPr>
            <w:tcW w:w="1134" w:type="dxa"/>
            <w:noWrap/>
            <w:vAlign w:val="bottom"/>
          </w:tcPr>
          <w:p w14:paraId="135F5212">
            <w:pPr>
              <w:pStyle w:val="8"/>
              <w:widowControl/>
              <w:jc w:val="left"/>
              <w:rPr>
                <w:rFonts w:ascii="Arial" w:hAnsi="Arial" w:cs="Arial"/>
                <w:color w:val="000000"/>
                <w:sz w:val="20"/>
                <w:szCs w:val="20"/>
              </w:rPr>
            </w:pPr>
          </w:p>
        </w:tc>
        <w:tc>
          <w:tcPr>
            <w:tcW w:w="1134" w:type="dxa"/>
            <w:noWrap/>
            <w:vAlign w:val="bottom"/>
          </w:tcPr>
          <w:p w14:paraId="34CA51D1">
            <w:pPr>
              <w:pStyle w:val="8"/>
              <w:widowControl/>
              <w:jc w:val="left"/>
              <w:rPr>
                <w:rFonts w:ascii="Arial" w:hAnsi="Arial" w:cs="Arial"/>
                <w:color w:val="000000"/>
                <w:sz w:val="20"/>
                <w:szCs w:val="20"/>
              </w:rPr>
            </w:pPr>
          </w:p>
        </w:tc>
        <w:tc>
          <w:tcPr>
            <w:tcW w:w="993" w:type="dxa"/>
            <w:noWrap/>
            <w:vAlign w:val="bottom"/>
          </w:tcPr>
          <w:p w14:paraId="4B6EC6CD">
            <w:pPr>
              <w:pStyle w:val="8"/>
              <w:widowControl/>
              <w:jc w:val="left"/>
              <w:rPr>
                <w:rFonts w:ascii="Arial" w:hAnsi="Arial" w:cs="Arial"/>
                <w:color w:val="000000"/>
                <w:sz w:val="20"/>
                <w:szCs w:val="20"/>
              </w:rPr>
            </w:pPr>
          </w:p>
        </w:tc>
        <w:tc>
          <w:tcPr>
            <w:tcW w:w="708" w:type="dxa"/>
            <w:noWrap/>
            <w:vAlign w:val="bottom"/>
          </w:tcPr>
          <w:p w14:paraId="2B092F7A">
            <w:pPr>
              <w:pStyle w:val="8"/>
              <w:widowControl/>
              <w:jc w:val="left"/>
              <w:rPr>
                <w:rFonts w:ascii="Arial" w:hAnsi="Arial" w:cs="Arial"/>
                <w:color w:val="000000"/>
                <w:sz w:val="20"/>
                <w:szCs w:val="20"/>
              </w:rPr>
            </w:pPr>
          </w:p>
        </w:tc>
        <w:tc>
          <w:tcPr>
            <w:tcW w:w="1492" w:type="dxa"/>
            <w:gridSpan w:val="2"/>
            <w:noWrap/>
            <w:vAlign w:val="bottom"/>
          </w:tcPr>
          <w:p w14:paraId="67891128">
            <w:pPr>
              <w:pStyle w:val="8"/>
              <w:widowControl/>
              <w:jc w:val="right"/>
              <w:rPr>
                <w:rFonts w:ascii="宋体" w:hAnsi="宋体" w:cs="宋体"/>
                <w:color w:val="000000"/>
                <w:sz w:val="20"/>
                <w:szCs w:val="20"/>
              </w:rPr>
            </w:pPr>
            <w:r>
              <w:rPr>
                <w:rFonts w:hint="eastAsia" w:ascii="宋体" w:hAnsi="宋体" w:cs="宋体"/>
                <w:color w:val="000000"/>
                <w:sz w:val="20"/>
                <w:szCs w:val="20"/>
              </w:rPr>
              <w:t>公开03表</w:t>
            </w:r>
          </w:p>
        </w:tc>
      </w:tr>
      <w:tr w14:paraId="55E188FF">
        <w:tblPrEx>
          <w:tblCellMar>
            <w:top w:w="15" w:type="dxa"/>
            <w:left w:w="108" w:type="dxa"/>
            <w:bottom w:w="15" w:type="dxa"/>
            <w:right w:w="108" w:type="dxa"/>
          </w:tblCellMar>
        </w:tblPrEx>
        <w:trPr>
          <w:trHeight w:val="300" w:hRule="atLeast"/>
          <w:jc w:val="center"/>
        </w:trPr>
        <w:tc>
          <w:tcPr>
            <w:tcW w:w="3959" w:type="dxa"/>
            <w:gridSpan w:val="4"/>
            <w:tcBorders>
              <w:bottom w:val="single" w:color="000000" w:sz="4" w:space="0"/>
            </w:tcBorders>
            <w:noWrap/>
            <w:vAlign w:val="bottom"/>
          </w:tcPr>
          <w:p w14:paraId="2D9CDE44">
            <w:pPr>
              <w:pStyle w:val="8"/>
              <w:widowControl/>
              <w:jc w:val="left"/>
              <w:rPr>
                <w:rFonts w:ascii="Arial" w:hAnsi="Arial" w:cs="Arial"/>
                <w:color w:val="000000"/>
                <w:sz w:val="20"/>
                <w:szCs w:val="20"/>
              </w:rPr>
            </w:pPr>
            <w:r>
              <w:rPr>
                <w:rFonts w:hint="eastAsia" w:ascii="宋体" w:hAnsi="宋体" w:cs="宋体"/>
                <w:color w:val="000000"/>
                <w:sz w:val="20"/>
                <w:szCs w:val="20"/>
              </w:rPr>
              <w:t>部门：寿县市场监督管理局</w:t>
            </w:r>
          </w:p>
        </w:tc>
        <w:tc>
          <w:tcPr>
            <w:tcW w:w="1134" w:type="dxa"/>
            <w:tcBorders>
              <w:bottom w:val="single" w:color="000000" w:sz="4" w:space="0"/>
            </w:tcBorders>
            <w:noWrap/>
            <w:vAlign w:val="bottom"/>
          </w:tcPr>
          <w:p w14:paraId="0D86A2CF">
            <w:pPr>
              <w:pStyle w:val="8"/>
              <w:widowControl/>
              <w:jc w:val="left"/>
              <w:rPr>
                <w:rFonts w:ascii="Arial" w:hAnsi="Arial" w:cs="Arial"/>
                <w:color w:val="000000"/>
                <w:sz w:val="20"/>
                <w:szCs w:val="20"/>
              </w:rPr>
            </w:pPr>
          </w:p>
        </w:tc>
        <w:tc>
          <w:tcPr>
            <w:tcW w:w="1134" w:type="dxa"/>
            <w:tcBorders>
              <w:bottom w:val="single" w:color="000000" w:sz="4" w:space="0"/>
            </w:tcBorders>
            <w:noWrap/>
            <w:vAlign w:val="bottom"/>
          </w:tcPr>
          <w:p w14:paraId="55E1F4DB">
            <w:pPr>
              <w:pStyle w:val="8"/>
              <w:widowControl/>
              <w:jc w:val="center"/>
              <w:rPr>
                <w:rFonts w:ascii="宋体" w:hAnsi="宋体" w:cs="宋体"/>
                <w:color w:val="000000"/>
                <w:sz w:val="24"/>
                <w:szCs w:val="24"/>
              </w:rPr>
            </w:pPr>
          </w:p>
        </w:tc>
        <w:tc>
          <w:tcPr>
            <w:tcW w:w="993" w:type="dxa"/>
            <w:tcBorders>
              <w:bottom w:val="single" w:color="000000" w:sz="4" w:space="0"/>
            </w:tcBorders>
            <w:noWrap/>
            <w:vAlign w:val="bottom"/>
          </w:tcPr>
          <w:p w14:paraId="015DDBFD">
            <w:pPr>
              <w:pStyle w:val="8"/>
              <w:widowControl/>
              <w:jc w:val="left"/>
              <w:rPr>
                <w:rFonts w:ascii="Arial" w:hAnsi="Arial" w:cs="Arial"/>
                <w:color w:val="000000"/>
                <w:sz w:val="20"/>
                <w:szCs w:val="20"/>
              </w:rPr>
            </w:pPr>
          </w:p>
        </w:tc>
        <w:tc>
          <w:tcPr>
            <w:tcW w:w="708" w:type="dxa"/>
            <w:tcBorders>
              <w:bottom w:val="single" w:color="000000" w:sz="4" w:space="0"/>
            </w:tcBorders>
            <w:noWrap/>
            <w:vAlign w:val="bottom"/>
          </w:tcPr>
          <w:p w14:paraId="501CD727">
            <w:pPr>
              <w:pStyle w:val="8"/>
              <w:widowControl/>
              <w:jc w:val="left"/>
              <w:rPr>
                <w:rFonts w:ascii="Arial" w:hAnsi="Arial" w:cs="Arial"/>
                <w:color w:val="000000"/>
                <w:sz w:val="20"/>
                <w:szCs w:val="20"/>
              </w:rPr>
            </w:pPr>
          </w:p>
        </w:tc>
        <w:tc>
          <w:tcPr>
            <w:tcW w:w="1492" w:type="dxa"/>
            <w:gridSpan w:val="2"/>
            <w:tcBorders>
              <w:bottom w:val="single" w:color="000000" w:sz="4" w:space="0"/>
            </w:tcBorders>
            <w:noWrap/>
            <w:vAlign w:val="bottom"/>
          </w:tcPr>
          <w:p w14:paraId="38C156A1">
            <w:pPr>
              <w:pStyle w:val="8"/>
              <w:widowControl/>
              <w:jc w:val="right"/>
              <w:rPr>
                <w:rFonts w:ascii="宋体" w:hAnsi="宋体" w:cs="宋体"/>
                <w:color w:val="000000"/>
                <w:sz w:val="20"/>
                <w:szCs w:val="20"/>
              </w:rPr>
            </w:pPr>
            <w:r>
              <w:rPr>
                <w:rFonts w:hint="eastAsia" w:ascii="宋体" w:hAnsi="宋体" w:cs="宋体"/>
                <w:color w:val="000000"/>
                <w:sz w:val="20"/>
                <w:szCs w:val="20"/>
              </w:rPr>
              <w:t>金额单位：万元</w:t>
            </w:r>
          </w:p>
        </w:tc>
      </w:tr>
      <w:tr w14:paraId="5BAAD890">
        <w:tblPrEx>
          <w:tblCellMar>
            <w:top w:w="15" w:type="dxa"/>
            <w:left w:w="108" w:type="dxa"/>
            <w:bottom w:w="15" w:type="dxa"/>
            <w:right w:w="108" w:type="dxa"/>
          </w:tblCellMar>
        </w:tblPrEx>
        <w:trPr>
          <w:trHeight w:val="450" w:hRule="atLeast"/>
          <w:jc w:val="center"/>
        </w:trPr>
        <w:tc>
          <w:tcPr>
            <w:tcW w:w="3959" w:type="dxa"/>
            <w:gridSpan w:val="4"/>
            <w:tcBorders>
              <w:top w:val="single" w:color="000000" w:sz="4" w:space="0"/>
              <w:left w:val="single" w:color="000000" w:sz="4" w:space="0"/>
              <w:bottom w:val="single" w:color="000000" w:sz="4" w:space="0"/>
              <w:right w:val="single" w:color="000000" w:sz="4" w:space="0"/>
            </w:tcBorders>
            <w:noWrap/>
            <w:vAlign w:val="center"/>
          </w:tcPr>
          <w:p w14:paraId="7B832F35">
            <w:pPr>
              <w:pStyle w:val="8"/>
              <w:widowControl/>
              <w:jc w:val="center"/>
              <w:rPr>
                <w:rFonts w:ascii="宋体" w:hAnsi="宋体" w:cs="宋体"/>
                <w:color w:val="000000"/>
                <w:sz w:val="22"/>
                <w:szCs w:val="22"/>
              </w:rPr>
            </w:pPr>
            <w:r>
              <w:rPr>
                <w:rFonts w:hint="eastAsia" w:ascii="宋体" w:hAnsi="宋体" w:cs="宋体"/>
                <w:color w:val="000000"/>
                <w:sz w:val="22"/>
                <w:szCs w:val="22"/>
              </w:rPr>
              <w:t>项目</w:t>
            </w:r>
          </w:p>
        </w:tc>
        <w:tc>
          <w:tcPr>
            <w:tcW w:w="1134" w:type="dxa"/>
            <w:vMerge w:val="restart"/>
            <w:tcBorders>
              <w:top w:val="nil"/>
              <w:left w:val="nil"/>
              <w:bottom w:val="single" w:color="000000" w:sz="4" w:space="0"/>
              <w:right w:val="single" w:color="000000" w:sz="4" w:space="0"/>
            </w:tcBorders>
            <w:noWrap/>
            <w:vAlign w:val="center"/>
          </w:tcPr>
          <w:p w14:paraId="0C3B9D86">
            <w:pPr>
              <w:pStyle w:val="8"/>
              <w:widowControl/>
              <w:jc w:val="center"/>
              <w:rPr>
                <w:rFonts w:ascii="宋体" w:hAnsi="宋体" w:cs="宋体"/>
                <w:color w:val="000000"/>
                <w:sz w:val="22"/>
                <w:szCs w:val="22"/>
              </w:rPr>
            </w:pPr>
            <w:r>
              <w:rPr>
                <w:rFonts w:hint="eastAsia" w:ascii="宋体" w:hAnsi="宋体" w:cs="宋体"/>
                <w:color w:val="000000"/>
                <w:sz w:val="22"/>
                <w:szCs w:val="22"/>
              </w:rPr>
              <w:t>本年支出合计</w:t>
            </w:r>
          </w:p>
        </w:tc>
        <w:tc>
          <w:tcPr>
            <w:tcW w:w="1134" w:type="dxa"/>
            <w:vMerge w:val="restart"/>
            <w:tcBorders>
              <w:top w:val="nil"/>
              <w:left w:val="nil"/>
              <w:bottom w:val="single" w:color="000000" w:sz="4" w:space="0"/>
              <w:right w:val="single" w:color="000000" w:sz="4" w:space="0"/>
            </w:tcBorders>
            <w:noWrap/>
            <w:vAlign w:val="center"/>
          </w:tcPr>
          <w:p w14:paraId="5B6E5EF7">
            <w:pPr>
              <w:pStyle w:val="8"/>
              <w:widowControl/>
              <w:jc w:val="center"/>
              <w:rPr>
                <w:rFonts w:ascii="宋体" w:hAnsi="宋体" w:cs="宋体"/>
                <w:color w:val="000000"/>
                <w:sz w:val="22"/>
                <w:szCs w:val="22"/>
              </w:rPr>
            </w:pPr>
            <w:r>
              <w:rPr>
                <w:rFonts w:hint="eastAsia" w:ascii="宋体" w:hAnsi="宋体" w:cs="宋体"/>
                <w:color w:val="000000"/>
                <w:sz w:val="22"/>
                <w:szCs w:val="22"/>
              </w:rPr>
              <w:t>基本支出</w:t>
            </w:r>
          </w:p>
        </w:tc>
        <w:tc>
          <w:tcPr>
            <w:tcW w:w="993" w:type="dxa"/>
            <w:vMerge w:val="restart"/>
            <w:tcBorders>
              <w:top w:val="nil"/>
              <w:left w:val="nil"/>
              <w:bottom w:val="single" w:color="000000" w:sz="4" w:space="0"/>
              <w:right w:val="single" w:color="000000" w:sz="4" w:space="0"/>
            </w:tcBorders>
            <w:noWrap/>
            <w:vAlign w:val="center"/>
          </w:tcPr>
          <w:p w14:paraId="6D779103">
            <w:pPr>
              <w:pStyle w:val="8"/>
              <w:widowControl/>
              <w:jc w:val="center"/>
              <w:rPr>
                <w:rFonts w:ascii="宋体" w:hAnsi="宋体" w:cs="宋体"/>
                <w:color w:val="000000"/>
                <w:sz w:val="22"/>
                <w:szCs w:val="22"/>
              </w:rPr>
            </w:pPr>
            <w:r>
              <w:rPr>
                <w:rFonts w:hint="eastAsia" w:ascii="宋体" w:hAnsi="宋体" w:cs="宋体"/>
                <w:color w:val="000000"/>
                <w:sz w:val="22"/>
                <w:szCs w:val="22"/>
              </w:rPr>
              <w:t>项目支出</w:t>
            </w:r>
          </w:p>
        </w:tc>
        <w:tc>
          <w:tcPr>
            <w:tcW w:w="708" w:type="dxa"/>
            <w:vMerge w:val="restart"/>
            <w:tcBorders>
              <w:top w:val="nil"/>
              <w:left w:val="nil"/>
              <w:bottom w:val="single" w:color="000000" w:sz="4" w:space="0"/>
              <w:right w:val="single" w:color="000000" w:sz="4" w:space="0"/>
            </w:tcBorders>
            <w:noWrap/>
            <w:vAlign w:val="center"/>
          </w:tcPr>
          <w:p w14:paraId="5EF4B95C">
            <w:pPr>
              <w:pStyle w:val="8"/>
              <w:widowControl/>
              <w:jc w:val="center"/>
              <w:rPr>
                <w:rFonts w:ascii="宋体" w:hAnsi="宋体" w:cs="宋体"/>
                <w:color w:val="000000"/>
                <w:sz w:val="22"/>
                <w:szCs w:val="22"/>
              </w:rPr>
            </w:pPr>
            <w:r>
              <w:rPr>
                <w:rFonts w:hint="eastAsia" w:ascii="宋体" w:hAnsi="宋体" w:cs="宋体"/>
                <w:color w:val="000000"/>
                <w:sz w:val="22"/>
                <w:szCs w:val="22"/>
              </w:rPr>
              <w:t>上缴上级支出</w:t>
            </w:r>
          </w:p>
        </w:tc>
        <w:tc>
          <w:tcPr>
            <w:tcW w:w="709" w:type="dxa"/>
            <w:vMerge w:val="restart"/>
            <w:tcBorders>
              <w:top w:val="nil"/>
              <w:left w:val="nil"/>
              <w:bottom w:val="single" w:color="000000" w:sz="4" w:space="0"/>
              <w:right w:val="single" w:color="000000" w:sz="4" w:space="0"/>
            </w:tcBorders>
            <w:noWrap/>
            <w:vAlign w:val="center"/>
          </w:tcPr>
          <w:p w14:paraId="0DA02E2E">
            <w:pPr>
              <w:pStyle w:val="8"/>
              <w:widowControl/>
              <w:jc w:val="center"/>
              <w:rPr>
                <w:rFonts w:ascii="宋体" w:hAnsi="宋体" w:cs="宋体"/>
                <w:color w:val="000000"/>
                <w:sz w:val="22"/>
                <w:szCs w:val="22"/>
              </w:rPr>
            </w:pPr>
            <w:r>
              <w:rPr>
                <w:rFonts w:hint="eastAsia" w:ascii="宋体" w:hAnsi="宋体" w:cs="宋体"/>
                <w:color w:val="000000"/>
                <w:sz w:val="22"/>
                <w:szCs w:val="22"/>
              </w:rPr>
              <w:t>经营支出</w:t>
            </w:r>
          </w:p>
        </w:tc>
        <w:tc>
          <w:tcPr>
            <w:tcW w:w="783" w:type="dxa"/>
            <w:vMerge w:val="restart"/>
            <w:tcBorders>
              <w:top w:val="nil"/>
              <w:left w:val="nil"/>
              <w:bottom w:val="single" w:color="000000" w:sz="4" w:space="0"/>
              <w:right w:val="single" w:color="000000" w:sz="4" w:space="0"/>
            </w:tcBorders>
            <w:noWrap/>
            <w:vAlign w:val="center"/>
          </w:tcPr>
          <w:p w14:paraId="23B9344F">
            <w:pPr>
              <w:pStyle w:val="8"/>
              <w:widowControl/>
              <w:jc w:val="center"/>
              <w:rPr>
                <w:rFonts w:ascii="宋体" w:hAnsi="宋体" w:cs="宋体"/>
                <w:color w:val="000000"/>
                <w:sz w:val="22"/>
                <w:szCs w:val="22"/>
              </w:rPr>
            </w:pPr>
            <w:r>
              <w:rPr>
                <w:rFonts w:hint="eastAsia" w:ascii="宋体" w:hAnsi="宋体" w:cs="宋体"/>
                <w:color w:val="000000"/>
                <w:sz w:val="22"/>
                <w:szCs w:val="22"/>
              </w:rPr>
              <w:t>对附属单位补助支出</w:t>
            </w:r>
          </w:p>
        </w:tc>
      </w:tr>
      <w:tr w14:paraId="503311A3">
        <w:tblPrEx>
          <w:tblCellMar>
            <w:top w:w="15" w:type="dxa"/>
            <w:left w:w="108" w:type="dxa"/>
            <w:bottom w:w="15" w:type="dxa"/>
            <w:right w:w="108" w:type="dxa"/>
          </w:tblCellMar>
        </w:tblPrEx>
        <w:trPr>
          <w:trHeight w:val="975"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210D61EE">
            <w:pPr>
              <w:pStyle w:val="8"/>
              <w:widowControl/>
              <w:jc w:val="center"/>
              <w:rPr>
                <w:rFonts w:ascii="宋体" w:hAnsi="宋体" w:cs="宋体"/>
                <w:color w:val="000000"/>
                <w:sz w:val="22"/>
                <w:szCs w:val="22"/>
              </w:rPr>
            </w:pPr>
            <w:r>
              <w:rPr>
                <w:rFonts w:hint="eastAsia" w:ascii="宋体" w:hAnsi="宋体" w:cs="宋体"/>
                <w:color w:val="000000"/>
                <w:sz w:val="22"/>
                <w:szCs w:val="22"/>
              </w:rPr>
              <w:t>科目编码</w:t>
            </w:r>
          </w:p>
        </w:tc>
        <w:tc>
          <w:tcPr>
            <w:tcW w:w="1984" w:type="dxa"/>
            <w:tcBorders>
              <w:top w:val="single" w:color="000000" w:sz="4" w:space="0"/>
              <w:left w:val="nil"/>
              <w:bottom w:val="single" w:color="000000" w:sz="4" w:space="0"/>
              <w:right w:val="single" w:color="000000" w:sz="4" w:space="0"/>
            </w:tcBorders>
            <w:noWrap/>
            <w:vAlign w:val="center"/>
          </w:tcPr>
          <w:p w14:paraId="5AEFDB32">
            <w:pPr>
              <w:pStyle w:val="8"/>
              <w:widowControl/>
              <w:jc w:val="center"/>
              <w:rPr>
                <w:rFonts w:ascii="宋体" w:hAnsi="宋体" w:cs="宋体"/>
                <w:color w:val="000000"/>
                <w:sz w:val="22"/>
                <w:szCs w:val="22"/>
              </w:rPr>
            </w:pPr>
            <w:r>
              <w:rPr>
                <w:rFonts w:hint="eastAsia" w:ascii="宋体" w:hAnsi="宋体" w:cs="宋体"/>
                <w:color w:val="000000"/>
                <w:sz w:val="22"/>
                <w:szCs w:val="22"/>
              </w:rPr>
              <w:t>科目名称</w:t>
            </w:r>
          </w:p>
        </w:tc>
        <w:tc>
          <w:tcPr>
            <w:tcW w:w="1134" w:type="dxa"/>
            <w:vMerge w:val="continue"/>
            <w:tcBorders>
              <w:top w:val="nil"/>
              <w:left w:val="nil"/>
              <w:bottom w:val="single" w:color="000000" w:sz="4" w:space="0"/>
              <w:right w:val="single" w:color="000000" w:sz="4" w:space="0"/>
            </w:tcBorders>
            <w:noWrap/>
            <w:vAlign w:val="center"/>
          </w:tcPr>
          <w:p w14:paraId="612D997B">
            <w:pPr>
              <w:rPr>
                <w:rFonts w:ascii="宋体"/>
                <w:sz w:val="24"/>
                <w:szCs w:val="24"/>
              </w:rPr>
            </w:pPr>
          </w:p>
        </w:tc>
        <w:tc>
          <w:tcPr>
            <w:tcW w:w="1134" w:type="dxa"/>
            <w:vMerge w:val="continue"/>
            <w:tcBorders>
              <w:top w:val="nil"/>
              <w:left w:val="nil"/>
              <w:bottom w:val="single" w:color="000000" w:sz="4" w:space="0"/>
              <w:right w:val="single" w:color="000000" w:sz="4" w:space="0"/>
            </w:tcBorders>
            <w:noWrap/>
            <w:vAlign w:val="center"/>
          </w:tcPr>
          <w:p w14:paraId="65CB4186">
            <w:pPr>
              <w:rPr>
                <w:rFonts w:ascii="宋体"/>
                <w:sz w:val="24"/>
                <w:szCs w:val="24"/>
              </w:rPr>
            </w:pPr>
          </w:p>
        </w:tc>
        <w:tc>
          <w:tcPr>
            <w:tcW w:w="993" w:type="dxa"/>
            <w:vMerge w:val="continue"/>
            <w:tcBorders>
              <w:top w:val="nil"/>
              <w:left w:val="nil"/>
              <w:bottom w:val="single" w:color="000000" w:sz="4" w:space="0"/>
              <w:right w:val="single" w:color="000000" w:sz="4" w:space="0"/>
            </w:tcBorders>
            <w:noWrap/>
            <w:vAlign w:val="center"/>
          </w:tcPr>
          <w:p w14:paraId="28611F86">
            <w:pPr>
              <w:rPr>
                <w:rFonts w:ascii="宋体"/>
                <w:sz w:val="24"/>
                <w:szCs w:val="24"/>
              </w:rPr>
            </w:pPr>
          </w:p>
        </w:tc>
        <w:tc>
          <w:tcPr>
            <w:tcW w:w="708" w:type="dxa"/>
            <w:vMerge w:val="continue"/>
            <w:tcBorders>
              <w:top w:val="nil"/>
              <w:left w:val="nil"/>
              <w:bottom w:val="single" w:color="000000" w:sz="4" w:space="0"/>
              <w:right w:val="single" w:color="000000" w:sz="4" w:space="0"/>
            </w:tcBorders>
            <w:noWrap/>
            <w:vAlign w:val="center"/>
          </w:tcPr>
          <w:p w14:paraId="4089D897">
            <w:pPr>
              <w:rPr>
                <w:rFonts w:ascii="宋体"/>
                <w:sz w:val="24"/>
                <w:szCs w:val="24"/>
              </w:rPr>
            </w:pPr>
          </w:p>
        </w:tc>
        <w:tc>
          <w:tcPr>
            <w:tcW w:w="709" w:type="dxa"/>
            <w:vMerge w:val="continue"/>
            <w:tcBorders>
              <w:top w:val="nil"/>
              <w:left w:val="nil"/>
              <w:bottom w:val="single" w:color="000000" w:sz="4" w:space="0"/>
              <w:right w:val="single" w:color="000000" w:sz="4" w:space="0"/>
            </w:tcBorders>
            <w:noWrap/>
            <w:vAlign w:val="center"/>
          </w:tcPr>
          <w:p w14:paraId="5C65C94E">
            <w:pPr>
              <w:rPr>
                <w:rFonts w:ascii="宋体"/>
                <w:sz w:val="24"/>
                <w:szCs w:val="24"/>
              </w:rPr>
            </w:pPr>
          </w:p>
        </w:tc>
        <w:tc>
          <w:tcPr>
            <w:tcW w:w="783" w:type="dxa"/>
            <w:vMerge w:val="continue"/>
            <w:tcBorders>
              <w:top w:val="nil"/>
              <w:left w:val="nil"/>
              <w:bottom w:val="single" w:color="000000" w:sz="4" w:space="0"/>
              <w:right w:val="single" w:color="000000" w:sz="4" w:space="0"/>
            </w:tcBorders>
            <w:noWrap/>
            <w:vAlign w:val="center"/>
          </w:tcPr>
          <w:p w14:paraId="706B9394">
            <w:pPr>
              <w:rPr>
                <w:rFonts w:ascii="宋体"/>
                <w:sz w:val="24"/>
                <w:szCs w:val="24"/>
              </w:rPr>
            </w:pPr>
          </w:p>
        </w:tc>
      </w:tr>
      <w:tr w14:paraId="17FAAFC1">
        <w:tblPrEx>
          <w:tblCellMar>
            <w:top w:w="15" w:type="dxa"/>
            <w:left w:w="108" w:type="dxa"/>
            <w:bottom w:w="15" w:type="dxa"/>
            <w:right w:w="108" w:type="dxa"/>
          </w:tblCellMar>
        </w:tblPrEx>
        <w:trPr>
          <w:trHeight w:val="45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5D67166">
            <w:pPr>
              <w:pStyle w:val="8"/>
              <w:widowControl/>
              <w:jc w:val="center"/>
              <w:rPr>
                <w:rFonts w:ascii="宋体" w:hAnsi="宋体" w:cs="宋体"/>
                <w:color w:val="000000"/>
                <w:sz w:val="22"/>
                <w:szCs w:val="22"/>
              </w:rPr>
            </w:pPr>
            <w:r>
              <w:rPr>
                <w:rFonts w:hint="eastAsia" w:ascii="宋体" w:hAnsi="宋体" w:cs="宋体"/>
                <w:color w:val="000000"/>
                <w:sz w:val="22"/>
                <w:szCs w:val="22"/>
              </w:rPr>
              <w:t>类</w:t>
            </w:r>
          </w:p>
        </w:tc>
        <w:tc>
          <w:tcPr>
            <w:tcW w:w="425" w:type="dxa"/>
            <w:tcBorders>
              <w:top w:val="single" w:color="000000" w:sz="4" w:space="0"/>
              <w:left w:val="nil"/>
              <w:bottom w:val="single" w:color="000000" w:sz="4" w:space="0"/>
              <w:right w:val="single" w:color="000000" w:sz="4" w:space="0"/>
            </w:tcBorders>
            <w:noWrap/>
            <w:vAlign w:val="center"/>
          </w:tcPr>
          <w:p w14:paraId="56F618F8">
            <w:pPr>
              <w:pStyle w:val="8"/>
              <w:widowControl/>
              <w:jc w:val="center"/>
              <w:rPr>
                <w:rFonts w:ascii="宋体" w:hAnsi="宋体" w:cs="宋体"/>
                <w:color w:val="000000"/>
                <w:sz w:val="22"/>
                <w:szCs w:val="22"/>
              </w:rPr>
            </w:pPr>
            <w:r>
              <w:rPr>
                <w:rFonts w:hint="eastAsia" w:ascii="宋体" w:hAnsi="宋体" w:cs="宋体"/>
                <w:color w:val="000000"/>
                <w:sz w:val="22"/>
                <w:szCs w:val="22"/>
              </w:rPr>
              <w:t>款</w:t>
            </w:r>
          </w:p>
        </w:tc>
        <w:tc>
          <w:tcPr>
            <w:tcW w:w="851" w:type="dxa"/>
            <w:tcBorders>
              <w:top w:val="single" w:color="000000" w:sz="4" w:space="0"/>
              <w:left w:val="nil"/>
              <w:bottom w:val="single" w:color="000000" w:sz="4" w:space="0"/>
              <w:right w:val="single" w:color="000000" w:sz="4" w:space="0"/>
            </w:tcBorders>
            <w:noWrap/>
            <w:vAlign w:val="center"/>
          </w:tcPr>
          <w:p w14:paraId="7789A37A">
            <w:pPr>
              <w:pStyle w:val="8"/>
              <w:widowControl/>
              <w:jc w:val="center"/>
              <w:rPr>
                <w:rFonts w:ascii="宋体" w:hAnsi="宋体" w:cs="宋体"/>
                <w:color w:val="000000"/>
                <w:sz w:val="22"/>
                <w:szCs w:val="22"/>
              </w:rPr>
            </w:pPr>
            <w:r>
              <w:rPr>
                <w:rFonts w:hint="eastAsia" w:ascii="宋体" w:hAnsi="宋体" w:cs="宋体"/>
                <w:color w:val="000000"/>
                <w:sz w:val="22"/>
                <w:szCs w:val="22"/>
              </w:rPr>
              <w:t>项</w:t>
            </w:r>
          </w:p>
        </w:tc>
        <w:tc>
          <w:tcPr>
            <w:tcW w:w="1984" w:type="dxa"/>
            <w:tcBorders>
              <w:top w:val="single" w:color="000000" w:sz="4" w:space="0"/>
              <w:left w:val="nil"/>
              <w:bottom w:val="single" w:color="000000" w:sz="4" w:space="0"/>
              <w:right w:val="single" w:color="000000" w:sz="4" w:space="0"/>
            </w:tcBorders>
            <w:noWrap/>
            <w:vAlign w:val="center"/>
          </w:tcPr>
          <w:p w14:paraId="15278357">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1134" w:type="dxa"/>
            <w:tcBorders>
              <w:top w:val="single" w:color="000000" w:sz="4" w:space="0"/>
              <w:left w:val="nil"/>
              <w:bottom w:val="single" w:color="000000" w:sz="4" w:space="0"/>
              <w:right w:val="single" w:color="000000" w:sz="4" w:space="0"/>
            </w:tcBorders>
            <w:noWrap/>
            <w:vAlign w:val="center"/>
          </w:tcPr>
          <w:p w14:paraId="5658A040">
            <w:pPr>
              <w:jc w:val="right"/>
              <w:rPr>
                <w:rFonts w:ascii="宋体" w:hAnsi="宋体" w:cs="宋体"/>
                <w:b/>
                <w:bCs/>
                <w:color w:val="000000"/>
                <w:sz w:val="22"/>
              </w:rPr>
            </w:pPr>
            <w:r>
              <w:rPr>
                <w:rFonts w:hint="eastAsia"/>
                <w:b/>
                <w:bCs/>
                <w:color w:val="000000"/>
                <w:sz w:val="22"/>
              </w:rPr>
              <w:t>5,580.25</w:t>
            </w:r>
          </w:p>
        </w:tc>
        <w:tc>
          <w:tcPr>
            <w:tcW w:w="1134" w:type="dxa"/>
            <w:tcBorders>
              <w:top w:val="single" w:color="000000" w:sz="4" w:space="0"/>
              <w:left w:val="nil"/>
              <w:bottom w:val="single" w:color="000000" w:sz="4" w:space="0"/>
              <w:right w:val="single" w:color="000000" w:sz="4" w:space="0"/>
            </w:tcBorders>
            <w:noWrap/>
            <w:vAlign w:val="center"/>
          </w:tcPr>
          <w:p w14:paraId="7C7B302C">
            <w:pPr>
              <w:jc w:val="right"/>
              <w:rPr>
                <w:rFonts w:ascii="宋体" w:hAnsi="宋体" w:cs="宋体"/>
                <w:b/>
                <w:bCs/>
                <w:color w:val="000000"/>
                <w:sz w:val="22"/>
              </w:rPr>
            </w:pPr>
            <w:r>
              <w:rPr>
                <w:rFonts w:hint="eastAsia"/>
                <w:b/>
                <w:bCs/>
                <w:color w:val="000000"/>
                <w:sz w:val="22"/>
              </w:rPr>
              <w:t>4,895.00</w:t>
            </w:r>
          </w:p>
        </w:tc>
        <w:tc>
          <w:tcPr>
            <w:tcW w:w="993" w:type="dxa"/>
            <w:tcBorders>
              <w:top w:val="single" w:color="000000" w:sz="4" w:space="0"/>
              <w:left w:val="nil"/>
              <w:bottom w:val="single" w:color="000000" w:sz="4" w:space="0"/>
              <w:right w:val="single" w:color="000000" w:sz="4" w:space="0"/>
            </w:tcBorders>
            <w:noWrap/>
            <w:vAlign w:val="center"/>
          </w:tcPr>
          <w:p w14:paraId="2BD5C2A4">
            <w:pPr>
              <w:jc w:val="right"/>
              <w:rPr>
                <w:rFonts w:ascii="宋体" w:hAnsi="宋体" w:cs="宋体"/>
                <w:b/>
                <w:bCs/>
                <w:color w:val="000000"/>
                <w:sz w:val="22"/>
              </w:rPr>
            </w:pPr>
            <w:r>
              <w:rPr>
                <w:rFonts w:hint="eastAsia"/>
                <w:b/>
                <w:bCs/>
                <w:color w:val="000000"/>
                <w:sz w:val="22"/>
              </w:rPr>
              <w:t>685.25</w:t>
            </w:r>
          </w:p>
        </w:tc>
        <w:tc>
          <w:tcPr>
            <w:tcW w:w="708" w:type="dxa"/>
            <w:tcBorders>
              <w:top w:val="single" w:color="000000" w:sz="4" w:space="0"/>
              <w:left w:val="nil"/>
              <w:bottom w:val="single" w:color="000000" w:sz="4" w:space="0"/>
              <w:right w:val="single" w:color="000000" w:sz="4" w:space="0"/>
            </w:tcBorders>
            <w:noWrap/>
            <w:vAlign w:val="center"/>
          </w:tcPr>
          <w:p w14:paraId="109DF300">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B169157">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2BDB12F6">
            <w:pPr>
              <w:pStyle w:val="8"/>
              <w:widowControl/>
              <w:jc w:val="right"/>
              <w:rPr>
                <w:rFonts w:ascii="宋体" w:hAnsi="宋体" w:cs="宋体"/>
                <w:color w:val="000000"/>
                <w:sz w:val="22"/>
                <w:szCs w:val="22"/>
              </w:rPr>
            </w:pPr>
          </w:p>
        </w:tc>
      </w:tr>
      <w:tr w14:paraId="0F44DF83">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20D9FA93">
            <w:pPr>
              <w:rPr>
                <w:rFonts w:ascii="宋体" w:hAnsi="宋体" w:cs="宋体"/>
                <w:color w:val="000000"/>
                <w:sz w:val="22"/>
              </w:rPr>
            </w:pPr>
            <w:r>
              <w:rPr>
                <w:rFonts w:hint="eastAsia"/>
                <w:color w:val="000000"/>
                <w:sz w:val="22"/>
              </w:rPr>
              <w:t>2013801</w:t>
            </w:r>
          </w:p>
        </w:tc>
        <w:tc>
          <w:tcPr>
            <w:tcW w:w="1984" w:type="dxa"/>
            <w:tcBorders>
              <w:top w:val="single" w:color="000000" w:sz="4" w:space="0"/>
              <w:left w:val="nil"/>
              <w:bottom w:val="single" w:color="000000" w:sz="4" w:space="0"/>
              <w:right w:val="single" w:color="000000" w:sz="4" w:space="0"/>
            </w:tcBorders>
            <w:noWrap/>
            <w:vAlign w:val="center"/>
          </w:tcPr>
          <w:p w14:paraId="08141F01">
            <w:pPr>
              <w:rPr>
                <w:rFonts w:ascii="宋体" w:hAnsi="宋体" w:cs="宋体"/>
                <w:color w:val="000000"/>
                <w:sz w:val="22"/>
              </w:rPr>
            </w:pPr>
            <w:r>
              <w:rPr>
                <w:rFonts w:hint="eastAsia"/>
                <w:color w:val="000000"/>
                <w:sz w:val="22"/>
              </w:rPr>
              <w:t>行政运行</w:t>
            </w:r>
          </w:p>
        </w:tc>
        <w:tc>
          <w:tcPr>
            <w:tcW w:w="1134" w:type="dxa"/>
            <w:tcBorders>
              <w:top w:val="single" w:color="000000" w:sz="4" w:space="0"/>
              <w:left w:val="nil"/>
              <w:bottom w:val="single" w:color="000000" w:sz="4" w:space="0"/>
              <w:right w:val="single" w:color="000000" w:sz="4" w:space="0"/>
            </w:tcBorders>
            <w:noWrap/>
            <w:vAlign w:val="center"/>
          </w:tcPr>
          <w:p w14:paraId="21323E8B">
            <w:pPr>
              <w:jc w:val="right"/>
              <w:rPr>
                <w:rFonts w:ascii="宋体" w:hAnsi="宋体" w:cs="宋体"/>
                <w:color w:val="000000"/>
                <w:sz w:val="22"/>
              </w:rPr>
            </w:pPr>
            <w:r>
              <w:rPr>
                <w:rFonts w:hint="eastAsia"/>
                <w:color w:val="000000"/>
                <w:sz w:val="22"/>
              </w:rPr>
              <w:t>3,398.20</w:t>
            </w:r>
          </w:p>
        </w:tc>
        <w:tc>
          <w:tcPr>
            <w:tcW w:w="1134" w:type="dxa"/>
            <w:tcBorders>
              <w:top w:val="single" w:color="000000" w:sz="4" w:space="0"/>
              <w:left w:val="nil"/>
              <w:bottom w:val="single" w:color="000000" w:sz="4" w:space="0"/>
              <w:right w:val="single" w:color="000000" w:sz="4" w:space="0"/>
            </w:tcBorders>
            <w:noWrap/>
            <w:vAlign w:val="center"/>
          </w:tcPr>
          <w:p w14:paraId="3228F0C5">
            <w:pPr>
              <w:jc w:val="right"/>
              <w:rPr>
                <w:rFonts w:ascii="宋体" w:hAnsi="宋体" w:cs="宋体"/>
                <w:color w:val="000000"/>
                <w:sz w:val="22"/>
              </w:rPr>
            </w:pPr>
            <w:r>
              <w:rPr>
                <w:rFonts w:hint="eastAsia"/>
                <w:color w:val="000000"/>
                <w:sz w:val="22"/>
              </w:rPr>
              <w:t>3,308.48</w:t>
            </w:r>
          </w:p>
        </w:tc>
        <w:tc>
          <w:tcPr>
            <w:tcW w:w="993" w:type="dxa"/>
            <w:tcBorders>
              <w:top w:val="single" w:color="000000" w:sz="4" w:space="0"/>
              <w:left w:val="nil"/>
              <w:bottom w:val="single" w:color="000000" w:sz="4" w:space="0"/>
              <w:right w:val="single" w:color="000000" w:sz="4" w:space="0"/>
            </w:tcBorders>
            <w:noWrap/>
            <w:vAlign w:val="center"/>
          </w:tcPr>
          <w:p w14:paraId="0EDF5C23">
            <w:pPr>
              <w:jc w:val="right"/>
              <w:rPr>
                <w:rFonts w:ascii="宋体" w:hAnsi="宋体" w:cs="宋体"/>
                <w:color w:val="000000"/>
                <w:sz w:val="22"/>
              </w:rPr>
            </w:pPr>
            <w:r>
              <w:rPr>
                <w:rFonts w:hint="eastAsia"/>
                <w:color w:val="000000"/>
                <w:sz w:val="22"/>
              </w:rPr>
              <w:t>89.72</w:t>
            </w:r>
          </w:p>
        </w:tc>
        <w:tc>
          <w:tcPr>
            <w:tcW w:w="708" w:type="dxa"/>
            <w:tcBorders>
              <w:top w:val="single" w:color="000000" w:sz="4" w:space="0"/>
              <w:left w:val="nil"/>
              <w:bottom w:val="single" w:color="000000" w:sz="4" w:space="0"/>
              <w:right w:val="single" w:color="000000" w:sz="4" w:space="0"/>
            </w:tcBorders>
            <w:noWrap/>
            <w:vAlign w:val="center"/>
          </w:tcPr>
          <w:p w14:paraId="2C3C0004">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31B71093">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04DADE11">
            <w:pPr>
              <w:pStyle w:val="8"/>
              <w:widowControl/>
              <w:jc w:val="right"/>
              <w:rPr>
                <w:rFonts w:ascii="宋体" w:hAnsi="宋体" w:cs="宋体"/>
                <w:color w:val="000000"/>
                <w:sz w:val="22"/>
                <w:szCs w:val="22"/>
              </w:rPr>
            </w:pPr>
          </w:p>
        </w:tc>
      </w:tr>
      <w:tr w14:paraId="6BDD43F9">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4C6DF713">
            <w:pPr>
              <w:rPr>
                <w:rFonts w:ascii="宋体" w:hAnsi="宋体" w:cs="宋体"/>
                <w:color w:val="000000"/>
                <w:sz w:val="22"/>
              </w:rPr>
            </w:pPr>
            <w:r>
              <w:rPr>
                <w:rFonts w:hint="eastAsia"/>
                <w:color w:val="000000"/>
                <w:sz w:val="22"/>
              </w:rPr>
              <w:t>2013804</w:t>
            </w:r>
          </w:p>
        </w:tc>
        <w:tc>
          <w:tcPr>
            <w:tcW w:w="1984" w:type="dxa"/>
            <w:tcBorders>
              <w:top w:val="single" w:color="000000" w:sz="4" w:space="0"/>
              <w:left w:val="nil"/>
              <w:bottom w:val="single" w:color="000000" w:sz="4" w:space="0"/>
              <w:right w:val="single" w:color="000000" w:sz="4" w:space="0"/>
            </w:tcBorders>
            <w:noWrap/>
            <w:vAlign w:val="center"/>
          </w:tcPr>
          <w:p w14:paraId="05139D9A">
            <w:pPr>
              <w:rPr>
                <w:rFonts w:ascii="宋体" w:hAnsi="宋体" w:cs="宋体"/>
                <w:color w:val="000000"/>
                <w:sz w:val="22"/>
              </w:rPr>
            </w:pPr>
            <w:r>
              <w:rPr>
                <w:rFonts w:hint="eastAsia"/>
                <w:color w:val="000000"/>
                <w:sz w:val="22"/>
              </w:rPr>
              <w:t>市场主体管理</w:t>
            </w:r>
          </w:p>
        </w:tc>
        <w:tc>
          <w:tcPr>
            <w:tcW w:w="1134" w:type="dxa"/>
            <w:tcBorders>
              <w:top w:val="single" w:color="000000" w:sz="4" w:space="0"/>
              <w:left w:val="nil"/>
              <w:bottom w:val="single" w:color="000000" w:sz="4" w:space="0"/>
              <w:right w:val="single" w:color="000000" w:sz="4" w:space="0"/>
            </w:tcBorders>
            <w:noWrap/>
            <w:vAlign w:val="center"/>
          </w:tcPr>
          <w:p w14:paraId="5B916C91">
            <w:pPr>
              <w:jc w:val="right"/>
              <w:rPr>
                <w:rFonts w:ascii="宋体" w:hAnsi="宋体" w:cs="宋体"/>
                <w:color w:val="000000"/>
                <w:sz w:val="22"/>
              </w:rPr>
            </w:pPr>
            <w:r>
              <w:rPr>
                <w:rFonts w:hint="eastAsia"/>
                <w:color w:val="000000"/>
                <w:sz w:val="22"/>
              </w:rPr>
              <w:t>98.00</w:t>
            </w:r>
          </w:p>
        </w:tc>
        <w:tc>
          <w:tcPr>
            <w:tcW w:w="1134" w:type="dxa"/>
            <w:tcBorders>
              <w:top w:val="single" w:color="000000" w:sz="4" w:space="0"/>
              <w:left w:val="nil"/>
              <w:bottom w:val="single" w:color="000000" w:sz="4" w:space="0"/>
              <w:right w:val="single" w:color="000000" w:sz="4" w:space="0"/>
            </w:tcBorders>
            <w:noWrap/>
            <w:vAlign w:val="center"/>
          </w:tcPr>
          <w:p w14:paraId="612CE171">
            <w:pPr>
              <w:jc w:val="right"/>
              <w:rPr>
                <w:rFonts w:ascii="宋体" w:hAnsi="宋体" w:cs="宋体"/>
                <w:color w:val="000000"/>
                <w:sz w:val="22"/>
              </w:rPr>
            </w:pPr>
            <w:r>
              <w:rPr>
                <w:rFonts w:hint="eastAsia"/>
                <w:color w:val="000000"/>
                <w:sz w:val="22"/>
              </w:rPr>
              <w:t>　</w:t>
            </w:r>
          </w:p>
        </w:tc>
        <w:tc>
          <w:tcPr>
            <w:tcW w:w="993" w:type="dxa"/>
            <w:tcBorders>
              <w:top w:val="single" w:color="000000" w:sz="4" w:space="0"/>
              <w:left w:val="nil"/>
              <w:bottom w:val="single" w:color="000000" w:sz="4" w:space="0"/>
              <w:right w:val="single" w:color="000000" w:sz="4" w:space="0"/>
            </w:tcBorders>
            <w:noWrap/>
            <w:vAlign w:val="center"/>
          </w:tcPr>
          <w:p w14:paraId="43AEAD8B">
            <w:pPr>
              <w:jc w:val="right"/>
              <w:rPr>
                <w:rFonts w:ascii="宋体" w:hAnsi="宋体" w:cs="宋体"/>
                <w:color w:val="000000"/>
                <w:sz w:val="22"/>
              </w:rPr>
            </w:pPr>
            <w:r>
              <w:rPr>
                <w:rFonts w:hint="eastAsia"/>
                <w:color w:val="000000"/>
                <w:sz w:val="22"/>
              </w:rPr>
              <w:t>98.00</w:t>
            </w:r>
          </w:p>
        </w:tc>
        <w:tc>
          <w:tcPr>
            <w:tcW w:w="708" w:type="dxa"/>
            <w:tcBorders>
              <w:top w:val="single" w:color="000000" w:sz="4" w:space="0"/>
              <w:left w:val="nil"/>
              <w:bottom w:val="single" w:color="000000" w:sz="4" w:space="0"/>
              <w:right w:val="single" w:color="000000" w:sz="4" w:space="0"/>
            </w:tcBorders>
            <w:noWrap/>
            <w:vAlign w:val="center"/>
          </w:tcPr>
          <w:p w14:paraId="424F5BCD">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2D416CAD">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498F2068">
            <w:pPr>
              <w:pStyle w:val="8"/>
              <w:widowControl/>
              <w:jc w:val="right"/>
              <w:rPr>
                <w:rFonts w:ascii="宋体" w:hAnsi="宋体" w:cs="宋体"/>
                <w:color w:val="000000"/>
                <w:sz w:val="22"/>
                <w:szCs w:val="22"/>
              </w:rPr>
            </w:pPr>
          </w:p>
        </w:tc>
      </w:tr>
      <w:tr w14:paraId="36D161C5">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2722ACEA">
            <w:pPr>
              <w:rPr>
                <w:rFonts w:ascii="宋体" w:hAnsi="宋体" w:cs="宋体"/>
                <w:color w:val="000000"/>
                <w:sz w:val="22"/>
              </w:rPr>
            </w:pPr>
            <w:r>
              <w:rPr>
                <w:rFonts w:hint="eastAsia"/>
                <w:color w:val="000000"/>
                <w:sz w:val="22"/>
              </w:rPr>
              <w:t>2013805</w:t>
            </w:r>
          </w:p>
        </w:tc>
        <w:tc>
          <w:tcPr>
            <w:tcW w:w="1984" w:type="dxa"/>
            <w:tcBorders>
              <w:top w:val="single" w:color="000000" w:sz="4" w:space="0"/>
              <w:left w:val="nil"/>
              <w:bottom w:val="single" w:color="000000" w:sz="4" w:space="0"/>
              <w:right w:val="single" w:color="000000" w:sz="4" w:space="0"/>
            </w:tcBorders>
            <w:noWrap/>
            <w:vAlign w:val="center"/>
          </w:tcPr>
          <w:p w14:paraId="01A6DF45">
            <w:pPr>
              <w:rPr>
                <w:rFonts w:ascii="宋体" w:hAnsi="宋体" w:cs="宋体"/>
                <w:color w:val="000000"/>
                <w:sz w:val="22"/>
              </w:rPr>
            </w:pPr>
            <w:r>
              <w:rPr>
                <w:rFonts w:hint="eastAsia"/>
                <w:color w:val="000000"/>
                <w:sz w:val="22"/>
              </w:rPr>
              <w:t>市场秩序执法</w:t>
            </w:r>
          </w:p>
        </w:tc>
        <w:tc>
          <w:tcPr>
            <w:tcW w:w="1134" w:type="dxa"/>
            <w:tcBorders>
              <w:top w:val="single" w:color="000000" w:sz="4" w:space="0"/>
              <w:left w:val="nil"/>
              <w:bottom w:val="single" w:color="000000" w:sz="4" w:space="0"/>
              <w:right w:val="single" w:color="000000" w:sz="4" w:space="0"/>
            </w:tcBorders>
            <w:noWrap/>
            <w:vAlign w:val="center"/>
          </w:tcPr>
          <w:p w14:paraId="46F8DDC7">
            <w:pPr>
              <w:jc w:val="right"/>
              <w:rPr>
                <w:rFonts w:ascii="宋体" w:hAnsi="宋体" w:cs="宋体"/>
                <w:color w:val="000000"/>
                <w:sz w:val="22"/>
              </w:rPr>
            </w:pPr>
            <w:r>
              <w:rPr>
                <w:rFonts w:hint="eastAsia"/>
                <w:color w:val="000000"/>
                <w:sz w:val="22"/>
              </w:rPr>
              <w:t>68.00</w:t>
            </w:r>
          </w:p>
        </w:tc>
        <w:tc>
          <w:tcPr>
            <w:tcW w:w="1134" w:type="dxa"/>
            <w:tcBorders>
              <w:top w:val="single" w:color="000000" w:sz="4" w:space="0"/>
              <w:left w:val="nil"/>
              <w:bottom w:val="single" w:color="000000" w:sz="4" w:space="0"/>
              <w:right w:val="single" w:color="000000" w:sz="4" w:space="0"/>
            </w:tcBorders>
            <w:noWrap/>
            <w:vAlign w:val="center"/>
          </w:tcPr>
          <w:p w14:paraId="71FE434E">
            <w:pPr>
              <w:jc w:val="right"/>
              <w:rPr>
                <w:rFonts w:ascii="宋体" w:hAnsi="宋体" w:cs="宋体"/>
                <w:color w:val="000000"/>
                <w:sz w:val="22"/>
              </w:rPr>
            </w:pPr>
            <w:r>
              <w:rPr>
                <w:rFonts w:hint="eastAsia"/>
                <w:color w:val="000000"/>
                <w:sz w:val="22"/>
              </w:rPr>
              <w:t>　</w:t>
            </w:r>
          </w:p>
        </w:tc>
        <w:tc>
          <w:tcPr>
            <w:tcW w:w="993" w:type="dxa"/>
            <w:tcBorders>
              <w:top w:val="single" w:color="000000" w:sz="4" w:space="0"/>
              <w:left w:val="nil"/>
              <w:bottom w:val="single" w:color="000000" w:sz="4" w:space="0"/>
              <w:right w:val="single" w:color="000000" w:sz="4" w:space="0"/>
            </w:tcBorders>
            <w:noWrap/>
            <w:vAlign w:val="center"/>
          </w:tcPr>
          <w:p w14:paraId="6EC59E6D">
            <w:pPr>
              <w:jc w:val="right"/>
              <w:rPr>
                <w:rFonts w:ascii="宋体" w:hAnsi="宋体" w:cs="宋体"/>
                <w:color w:val="000000"/>
                <w:sz w:val="22"/>
              </w:rPr>
            </w:pPr>
            <w:r>
              <w:rPr>
                <w:rFonts w:hint="eastAsia"/>
                <w:color w:val="000000"/>
                <w:sz w:val="22"/>
              </w:rPr>
              <w:t>68.00</w:t>
            </w:r>
          </w:p>
        </w:tc>
        <w:tc>
          <w:tcPr>
            <w:tcW w:w="708" w:type="dxa"/>
            <w:tcBorders>
              <w:top w:val="single" w:color="000000" w:sz="4" w:space="0"/>
              <w:left w:val="nil"/>
              <w:bottom w:val="single" w:color="000000" w:sz="4" w:space="0"/>
              <w:right w:val="single" w:color="000000" w:sz="4" w:space="0"/>
            </w:tcBorders>
            <w:noWrap/>
            <w:vAlign w:val="center"/>
          </w:tcPr>
          <w:p w14:paraId="2211F857">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AFE41B2">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40CFF38F">
            <w:pPr>
              <w:pStyle w:val="8"/>
              <w:widowControl/>
              <w:jc w:val="right"/>
              <w:rPr>
                <w:rFonts w:ascii="宋体" w:hAnsi="宋体" w:cs="宋体"/>
                <w:color w:val="000000"/>
                <w:sz w:val="22"/>
                <w:szCs w:val="22"/>
              </w:rPr>
            </w:pPr>
          </w:p>
        </w:tc>
      </w:tr>
      <w:tr w14:paraId="2CC8D590">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39988EBB">
            <w:pPr>
              <w:rPr>
                <w:rFonts w:ascii="宋体" w:hAnsi="宋体" w:cs="宋体"/>
                <w:color w:val="000000"/>
                <w:sz w:val="22"/>
              </w:rPr>
            </w:pPr>
            <w:r>
              <w:rPr>
                <w:rFonts w:hint="eastAsia"/>
                <w:color w:val="000000"/>
                <w:sz w:val="22"/>
              </w:rPr>
              <w:t>2013816</w:t>
            </w:r>
          </w:p>
        </w:tc>
        <w:tc>
          <w:tcPr>
            <w:tcW w:w="1984" w:type="dxa"/>
            <w:tcBorders>
              <w:top w:val="single" w:color="000000" w:sz="4" w:space="0"/>
              <w:left w:val="nil"/>
              <w:bottom w:val="single" w:color="000000" w:sz="4" w:space="0"/>
              <w:right w:val="single" w:color="000000" w:sz="4" w:space="0"/>
            </w:tcBorders>
            <w:noWrap/>
            <w:vAlign w:val="center"/>
          </w:tcPr>
          <w:p w14:paraId="127B1BAF">
            <w:pPr>
              <w:rPr>
                <w:rFonts w:ascii="宋体" w:hAnsi="宋体" w:cs="宋体"/>
                <w:color w:val="000000"/>
                <w:sz w:val="22"/>
              </w:rPr>
            </w:pPr>
            <w:r>
              <w:rPr>
                <w:rFonts w:hint="eastAsia"/>
                <w:color w:val="000000"/>
                <w:sz w:val="22"/>
              </w:rPr>
              <w:t>食品安全监管</w:t>
            </w:r>
          </w:p>
        </w:tc>
        <w:tc>
          <w:tcPr>
            <w:tcW w:w="1134" w:type="dxa"/>
            <w:tcBorders>
              <w:top w:val="single" w:color="000000" w:sz="4" w:space="0"/>
              <w:left w:val="nil"/>
              <w:bottom w:val="single" w:color="000000" w:sz="4" w:space="0"/>
              <w:right w:val="single" w:color="000000" w:sz="4" w:space="0"/>
            </w:tcBorders>
            <w:noWrap/>
            <w:vAlign w:val="center"/>
          </w:tcPr>
          <w:p w14:paraId="4A8B9BF1">
            <w:pPr>
              <w:jc w:val="right"/>
              <w:rPr>
                <w:rFonts w:ascii="宋体" w:hAnsi="宋体" w:cs="宋体"/>
                <w:color w:val="000000"/>
                <w:sz w:val="22"/>
              </w:rPr>
            </w:pPr>
            <w:r>
              <w:rPr>
                <w:rFonts w:hint="eastAsia"/>
                <w:color w:val="000000"/>
                <w:sz w:val="22"/>
              </w:rPr>
              <w:t>91.95</w:t>
            </w:r>
          </w:p>
        </w:tc>
        <w:tc>
          <w:tcPr>
            <w:tcW w:w="1134" w:type="dxa"/>
            <w:tcBorders>
              <w:top w:val="single" w:color="000000" w:sz="4" w:space="0"/>
              <w:left w:val="nil"/>
              <w:bottom w:val="single" w:color="000000" w:sz="4" w:space="0"/>
              <w:right w:val="single" w:color="000000" w:sz="4" w:space="0"/>
            </w:tcBorders>
            <w:noWrap/>
            <w:vAlign w:val="center"/>
          </w:tcPr>
          <w:p w14:paraId="7DDCAE03">
            <w:pPr>
              <w:jc w:val="right"/>
              <w:rPr>
                <w:rFonts w:ascii="宋体" w:hAnsi="宋体" w:cs="宋体"/>
                <w:color w:val="000000"/>
                <w:sz w:val="22"/>
              </w:rPr>
            </w:pPr>
            <w:r>
              <w:rPr>
                <w:rFonts w:hint="eastAsia"/>
                <w:color w:val="000000"/>
                <w:sz w:val="22"/>
              </w:rPr>
              <w:t>　</w:t>
            </w:r>
          </w:p>
        </w:tc>
        <w:tc>
          <w:tcPr>
            <w:tcW w:w="993" w:type="dxa"/>
            <w:tcBorders>
              <w:top w:val="single" w:color="000000" w:sz="4" w:space="0"/>
              <w:left w:val="nil"/>
              <w:bottom w:val="single" w:color="000000" w:sz="4" w:space="0"/>
              <w:right w:val="single" w:color="000000" w:sz="4" w:space="0"/>
            </w:tcBorders>
            <w:noWrap/>
            <w:vAlign w:val="center"/>
          </w:tcPr>
          <w:p w14:paraId="315B8053">
            <w:pPr>
              <w:jc w:val="right"/>
              <w:rPr>
                <w:rFonts w:ascii="宋体" w:hAnsi="宋体" w:cs="宋体"/>
                <w:color w:val="000000"/>
                <w:sz w:val="22"/>
              </w:rPr>
            </w:pPr>
            <w:r>
              <w:rPr>
                <w:rFonts w:hint="eastAsia"/>
                <w:color w:val="000000"/>
                <w:sz w:val="22"/>
              </w:rPr>
              <w:t>91.95</w:t>
            </w:r>
          </w:p>
        </w:tc>
        <w:tc>
          <w:tcPr>
            <w:tcW w:w="708" w:type="dxa"/>
            <w:tcBorders>
              <w:top w:val="single" w:color="000000" w:sz="4" w:space="0"/>
              <w:left w:val="nil"/>
              <w:bottom w:val="single" w:color="000000" w:sz="4" w:space="0"/>
              <w:right w:val="single" w:color="000000" w:sz="4" w:space="0"/>
            </w:tcBorders>
            <w:noWrap/>
            <w:vAlign w:val="center"/>
          </w:tcPr>
          <w:p w14:paraId="23A2F1A3">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0A6A73BF">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7479929B">
            <w:pPr>
              <w:pStyle w:val="8"/>
              <w:widowControl/>
              <w:jc w:val="right"/>
              <w:rPr>
                <w:rFonts w:ascii="宋体" w:hAnsi="宋体" w:cs="宋体"/>
                <w:color w:val="000000"/>
                <w:sz w:val="22"/>
                <w:szCs w:val="22"/>
              </w:rPr>
            </w:pPr>
          </w:p>
        </w:tc>
      </w:tr>
      <w:tr w14:paraId="428D36FD">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586C58B7">
            <w:pPr>
              <w:rPr>
                <w:rFonts w:ascii="宋体" w:hAnsi="宋体" w:cs="宋体"/>
                <w:color w:val="000000"/>
                <w:sz w:val="22"/>
              </w:rPr>
            </w:pPr>
            <w:r>
              <w:rPr>
                <w:rFonts w:hint="eastAsia"/>
                <w:color w:val="000000"/>
                <w:sz w:val="22"/>
              </w:rPr>
              <w:t>2013850</w:t>
            </w:r>
          </w:p>
        </w:tc>
        <w:tc>
          <w:tcPr>
            <w:tcW w:w="1984" w:type="dxa"/>
            <w:tcBorders>
              <w:top w:val="single" w:color="000000" w:sz="4" w:space="0"/>
              <w:left w:val="nil"/>
              <w:bottom w:val="single" w:color="000000" w:sz="4" w:space="0"/>
              <w:right w:val="single" w:color="000000" w:sz="4" w:space="0"/>
            </w:tcBorders>
            <w:noWrap/>
            <w:vAlign w:val="center"/>
          </w:tcPr>
          <w:p w14:paraId="29E3F3C9">
            <w:pPr>
              <w:rPr>
                <w:rFonts w:ascii="宋体" w:hAnsi="宋体" w:cs="宋体"/>
                <w:color w:val="000000"/>
                <w:sz w:val="22"/>
              </w:rPr>
            </w:pPr>
            <w:r>
              <w:rPr>
                <w:rFonts w:hint="eastAsia"/>
                <w:color w:val="000000"/>
                <w:sz w:val="22"/>
              </w:rPr>
              <w:t>事业运行</w:t>
            </w:r>
          </w:p>
        </w:tc>
        <w:tc>
          <w:tcPr>
            <w:tcW w:w="1134" w:type="dxa"/>
            <w:tcBorders>
              <w:top w:val="single" w:color="000000" w:sz="4" w:space="0"/>
              <w:left w:val="nil"/>
              <w:bottom w:val="single" w:color="000000" w:sz="4" w:space="0"/>
              <w:right w:val="single" w:color="000000" w:sz="4" w:space="0"/>
            </w:tcBorders>
            <w:noWrap/>
            <w:vAlign w:val="center"/>
          </w:tcPr>
          <w:p w14:paraId="3580147D">
            <w:pPr>
              <w:jc w:val="right"/>
              <w:rPr>
                <w:rFonts w:ascii="宋体" w:hAnsi="宋体" w:cs="宋体"/>
                <w:color w:val="000000"/>
                <w:sz w:val="22"/>
              </w:rPr>
            </w:pPr>
            <w:r>
              <w:rPr>
                <w:rFonts w:hint="eastAsia"/>
                <w:color w:val="000000"/>
                <w:sz w:val="22"/>
              </w:rPr>
              <w:t>299.50</w:t>
            </w:r>
          </w:p>
        </w:tc>
        <w:tc>
          <w:tcPr>
            <w:tcW w:w="1134" w:type="dxa"/>
            <w:tcBorders>
              <w:top w:val="single" w:color="000000" w:sz="4" w:space="0"/>
              <w:left w:val="nil"/>
              <w:bottom w:val="single" w:color="000000" w:sz="4" w:space="0"/>
              <w:right w:val="single" w:color="000000" w:sz="4" w:space="0"/>
            </w:tcBorders>
            <w:noWrap/>
            <w:vAlign w:val="center"/>
          </w:tcPr>
          <w:p w14:paraId="0C209B9E">
            <w:pPr>
              <w:jc w:val="right"/>
              <w:rPr>
                <w:rFonts w:ascii="宋体" w:hAnsi="宋体" w:cs="宋体"/>
                <w:color w:val="000000"/>
                <w:sz w:val="22"/>
              </w:rPr>
            </w:pPr>
            <w:r>
              <w:rPr>
                <w:rFonts w:hint="eastAsia"/>
                <w:color w:val="000000"/>
                <w:sz w:val="22"/>
              </w:rPr>
              <w:t>299.50</w:t>
            </w:r>
          </w:p>
        </w:tc>
        <w:tc>
          <w:tcPr>
            <w:tcW w:w="993" w:type="dxa"/>
            <w:tcBorders>
              <w:top w:val="single" w:color="000000" w:sz="4" w:space="0"/>
              <w:left w:val="nil"/>
              <w:bottom w:val="single" w:color="000000" w:sz="4" w:space="0"/>
              <w:right w:val="single" w:color="000000" w:sz="4" w:space="0"/>
            </w:tcBorders>
            <w:noWrap/>
            <w:vAlign w:val="center"/>
          </w:tcPr>
          <w:p w14:paraId="609E8D07">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2C64E5F5">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3FD9287">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59F0952F">
            <w:pPr>
              <w:pStyle w:val="8"/>
              <w:widowControl/>
              <w:jc w:val="right"/>
              <w:rPr>
                <w:rFonts w:ascii="宋体" w:hAnsi="宋体" w:cs="宋体"/>
                <w:color w:val="000000"/>
                <w:sz w:val="22"/>
                <w:szCs w:val="22"/>
              </w:rPr>
            </w:pPr>
          </w:p>
        </w:tc>
      </w:tr>
      <w:tr w14:paraId="46E8800B">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471FFEF2">
            <w:pPr>
              <w:rPr>
                <w:rFonts w:ascii="宋体" w:hAnsi="宋体" w:cs="宋体"/>
                <w:color w:val="000000"/>
                <w:sz w:val="22"/>
              </w:rPr>
            </w:pPr>
            <w:r>
              <w:rPr>
                <w:rFonts w:hint="eastAsia"/>
                <w:color w:val="000000"/>
                <w:sz w:val="22"/>
              </w:rPr>
              <w:t>2013899</w:t>
            </w:r>
          </w:p>
        </w:tc>
        <w:tc>
          <w:tcPr>
            <w:tcW w:w="1984" w:type="dxa"/>
            <w:tcBorders>
              <w:top w:val="single" w:color="000000" w:sz="4" w:space="0"/>
              <w:left w:val="nil"/>
              <w:bottom w:val="single" w:color="000000" w:sz="4" w:space="0"/>
              <w:right w:val="single" w:color="000000" w:sz="4" w:space="0"/>
            </w:tcBorders>
            <w:noWrap/>
            <w:vAlign w:val="center"/>
          </w:tcPr>
          <w:p w14:paraId="433DFACA">
            <w:pPr>
              <w:rPr>
                <w:rFonts w:ascii="宋体" w:hAnsi="宋体" w:cs="宋体"/>
                <w:color w:val="000000"/>
                <w:sz w:val="22"/>
              </w:rPr>
            </w:pPr>
            <w:r>
              <w:rPr>
                <w:rFonts w:hint="eastAsia"/>
                <w:color w:val="000000"/>
                <w:sz w:val="22"/>
              </w:rPr>
              <w:t>其他市场监督管理事务</w:t>
            </w:r>
          </w:p>
        </w:tc>
        <w:tc>
          <w:tcPr>
            <w:tcW w:w="1134" w:type="dxa"/>
            <w:tcBorders>
              <w:top w:val="single" w:color="000000" w:sz="4" w:space="0"/>
              <w:left w:val="nil"/>
              <w:bottom w:val="single" w:color="000000" w:sz="4" w:space="0"/>
              <w:right w:val="single" w:color="000000" w:sz="4" w:space="0"/>
            </w:tcBorders>
            <w:noWrap/>
            <w:vAlign w:val="center"/>
          </w:tcPr>
          <w:p w14:paraId="11E742C7">
            <w:pPr>
              <w:jc w:val="right"/>
              <w:rPr>
                <w:rFonts w:ascii="宋体" w:hAnsi="宋体" w:cs="宋体"/>
                <w:color w:val="000000"/>
                <w:sz w:val="22"/>
              </w:rPr>
            </w:pPr>
            <w:r>
              <w:rPr>
                <w:rFonts w:hint="eastAsia"/>
                <w:color w:val="000000"/>
                <w:sz w:val="22"/>
              </w:rPr>
              <w:t>337.58</w:t>
            </w:r>
          </w:p>
        </w:tc>
        <w:tc>
          <w:tcPr>
            <w:tcW w:w="1134" w:type="dxa"/>
            <w:tcBorders>
              <w:top w:val="single" w:color="000000" w:sz="4" w:space="0"/>
              <w:left w:val="nil"/>
              <w:bottom w:val="single" w:color="000000" w:sz="4" w:space="0"/>
              <w:right w:val="single" w:color="000000" w:sz="4" w:space="0"/>
            </w:tcBorders>
            <w:noWrap/>
            <w:vAlign w:val="center"/>
          </w:tcPr>
          <w:p w14:paraId="578603F6">
            <w:pPr>
              <w:jc w:val="right"/>
              <w:rPr>
                <w:rFonts w:ascii="宋体" w:hAnsi="宋体" w:cs="宋体"/>
                <w:color w:val="000000"/>
                <w:sz w:val="22"/>
              </w:rPr>
            </w:pPr>
            <w:r>
              <w:rPr>
                <w:rFonts w:hint="eastAsia"/>
                <w:color w:val="000000"/>
                <w:sz w:val="22"/>
              </w:rPr>
              <w:t>　</w:t>
            </w:r>
          </w:p>
        </w:tc>
        <w:tc>
          <w:tcPr>
            <w:tcW w:w="993" w:type="dxa"/>
            <w:tcBorders>
              <w:top w:val="single" w:color="000000" w:sz="4" w:space="0"/>
              <w:left w:val="nil"/>
              <w:bottom w:val="single" w:color="000000" w:sz="4" w:space="0"/>
              <w:right w:val="single" w:color="000000" w:sz="4" w:space="0"/>
            </w:tcBorders>
            <w:noWrap/>
            <w:vAlign w:val="center"/>
          </w:tcPr>
          <w:p w14:paraId="4AB84539">
            <w:pPr>
              <w:jc w:val="right"/>
              <w:rPr>
                <w:rFonts w:ascii="宋体" w:hAnsi="宋体" w:cs="宋体"/>
                <w:color w:val="000000"/>
                <w:sz w:val="22"/>
              </w:rPr>
            </w:pPr>
            <w:r>
              <w:rPr>
                <w:rFonts w:hint="eastAsia"/>
                <w:color w:val="000000"/>
                <w:sz w:val="22"/>
              </w:rPr>
              <w:t>337.58</w:t>
            </w:r>
          </w:p>
        </w:tc>
        <w:tc>
          <w:tcPr>
            <w:tcW w:w="708" w:type="dxa"/>
            <w:tcBorders>
              <w:top w:val="single" w:color="000000" w:sz="4" w:space="0"/>
              <w:left w:val="nil"/>
              <w:bottom w:val="single" w:color="000000" w:sz="4" w:space="0"/>
              <w:right w:val="single" w:color="000000" w:sz="4" w:space="0"/>
            </w:tcBorders>
            <w:noWrap/>
            <w:vAlign w:val="center"/>
          </w:tcPr>
          <w:p w14:paraId="0E73ECFA">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3CB8B550">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0D1F5755">
            <w:pPr>
              <w:pStyle w:val="8"/>
              <w:widowControl/>
              <w:jc w:val="right"/>
              <w:rPr>
                <w:rFonts w:ascii="宋体" w:hAnsi="宋体" w:cs="宋体"/>
                <w:color w:val="000000"/>
                <w:sz w:val="22"/>
                <w:szCs w:val="22"/>
              </w:rPr>
            </w:pPr>
          </w:p>
        </w:tc>
      </w:tr>
      <w:tr w14:paraId="25F01842">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51F9B491">
            <w:pPr>
              <w:rPr>
                <w:rFonts w:ascii="宋体" w:hAnsi="宋体" w:cs="宋体"/>
                <w:color w:val="000000"/>
                <w:sz w:val="22"/>
              </w:rPr>
            </w:pPr>
            <w:r>
              <w:rPr>
                <w:rFonts w:hint="eastAsia"/>
                <w:color w:val="000000"/>
                <w:sz w:val="22"/>
              </w:rPr>
              <w:t>2019999</w:t>
            </w:r>
          </w:p>
        </w:tc>
        <w:tc>
          <w:tcPr>
            <w:tcW w:w="1984" w:type="dxa"/>
            <w:tcBorders>
              <w:top w:val="single" w:color="000000" w:sz="4" w:space="0"/>
              <w:left w:val="nil"/>
              <w:bottom w:val="single" w:color="000000" w:sz="4" w:space="0"/>
              <w:right w:val="single" w:color="000000" w:sz="4" w:space="0"/>
            </w:tcBorders>
            <w:noWrap/>
            <w:vAlign w:val="center"/>
          </w:tcPr>
          <w:p w14:paraId="405D0ACB">
            <w:pPr>
              <w:rPr>
                <w:rFonts w:ascii="宋体" w:hAnsi="宋体" w:cs="宋体"/>
                <w:color w:val="000000"/>
                <w:sz w:val="22"/>
              </w:rPr>
            </w:pPr>
            <w:r>
              <w:rPr>
                <w:rFonts w:hint="eastAsia"/>
                <w:color w:val="000000"/>
                <w:sz w:val="22"/>
              </w:rPr>
              <w:t>其他一般公共服务支出</w:t>
            </w:r>
          </w:p>
        </w:tc>
        <w:tc>
          <w:tcPr>
            <w:tcW w:w="1134" w:type="dxa"/>
            <w:tcBorders>
              <w:top w:val="single" w:color="000000" w:sz="4" w:space="0"/>
              <w:left w:val="nil"/>
              <w:bottom w:val="single" w:color="000000" w:sz="4" w:space="0"/>
              <w:right w:val="single" w:color="000000" w:sz="4" w:space="0"/>
            </w:tcBorders>
            <w:noWrap/>
            <w:vAlign w:val="center"/>
          </w:tcPr>
          <w:p w14:paraId="61BABDFA">
            <w:pPr>
              <w:jc w:val="right"/>
              <w:rPr>
                <w:rFonts w:ascii="宋体" w:hAnsi="宋体" w:cs="宋体"/>
                <w:color w:val="000000"/>
                <w:sz w:val="22"/>
              </w:rPr>
            </w:pPr>
            <w:r>
              <w:rPr>
                <w:rFonts w:hint="eastAsia"/>
                <w:color w:val="000000"/>
                <w:sz w:val="22"/>
              </w:rPr>
              <w:t>7.53</w:t>
            </w:r>
          </w:p>
        </w:tc>
        <w:tc>
          <w:tcPr>
            <w:tcW w:w="1134" w:type="dxa"/>
            <w:tcBorders>
              <w:top w:val="single" w:color="000000" w:sz="4" w:space="0"/>
              <w:left w:val="nil"/>
              <w:bottom w:val="single" w:color="000000" w:sz="4" w:space="0"/>
              <w:right w:val="single" w:color="000000" w:sz="4" w:space="0"/>
            </w:tcBorders>
            <w:noWrap/>
            <w:vAlign w:val="center"/>
          </w:tcPr>
          <w:p w14:paraId="0E7716D9">
            <w:pPr>
              <w:jc w:val="right"/>
              <w:rPr>
                <w:rFonts w:ascii="宋体" w:hAnsi="宋体" w:cs="宋体"/>
                <w:color w:val="000000"/>
                <w:sz w:val="22"/>
              </w:rPr>
            </w:pPr>
            <w:r>
              <w:rPr>
                <w:rFonts w:hint="eastAsia"/>
                <w:color w:val="000000"/>
                <w:sz w:val="22"/>
              </w:rPr>
              <w:t>7.53</w:t>
            </w:r>
          </w:p>
        </w:tc>
        <w:tc>
          <w:tcPr>
            <w:tcW w:w="993" w:type="dxa"/>
            <w:tcBorders>
              <w:top w:val="single" w:color="000000" w:sz="4" w:space="0"/>
              <w:left w:val="nil"/>
              <w:bottom w:val="single" w:color="000000" w:sz="4" w:space="0"/>
              <w:right w:val="single" w:color="000000" w:sz="4" w:space="0"/>
            </w:tcBorders>
            <w:noWrap/>
            <w:vAlign w:val="center"/>
          </w:tcPr>
          <w:p w14:paraId="5D14E507">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50637E0C">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2393176E">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4A6DFD7A">
            <w:pPr>
              <w:pStyle w:val="8"/>
              <w:widowControl/>
              <w:jc w:val="right"/>
              <w:rPr>
                <w:rFonts w:ascii="宋体" w:hAnsi="宋体" w:cs="宋体"/>
                <w:color w:val="000000"/>
                <w:sz w:val="22"/>
                <w:szCs w:val="22"/>
              </w:rPr>
            </w:pPr>
          </w:p>
        </w:tc>
      </w:tr>
      <w:tr w14:paraId="3A28F4E3">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0BFC2403">
            <w:pPr>
              <w:rPr>
                <w:rFonts w:ascii="宋体" w:hAnsi="宋体" w:cs="宋体"/>
                <w:color w:val="000000"/>
                <w:sz w:val="22"/>
              </w:rPr>
            </w:pPr>
            <w:r>
              <w:rPr>
                <w:rFonts w:hint="eastAsia"/>
                <w:color w:val="000000"/>
                <w:sz w:val="22"/>
              </w:rPr>
              <w:t>2080501</w:t>
            </w:r>
          </w:p>
        </w:tc>
        <w:tc>
          <w:tcPr>
            <w:tcW w:w="1984" w:type="dxa"/>
            <w:tcBorders>
              <w:top w:val="single" w:color="000000" w:sz="4" w:space="0"/>
              <w:left w:val="nil"/>
              <w:bottom w:val="single" w:color="000000" w:sz="4" w:space="0"/>
              <w:right w:val="single" w:color="000000" w:sz="4" w:space="0"/>
            </w:tcBorders>
            <w:noWrap/>
            <w:vAlign w:val="center"/>
          </w:tcPr>
          <w:p w14:paraId="6A4C4509">
            <w:pPr>
              <w:rPr>
                <w:rFonts w:ascii="宋体" w:hAnsi="宋体" w:cs="宋体"/>
                <w:color w:val="000000"/>
                <w:sz w:val="22"/>
              </w:rPr>
            </w:pPr>
            <w:r>
              <w:rPr>
                <w:rFonts w:hint="eastAsia"/>
                <w:color w:val="000000"/>
                <w:sz w:val="22"/>
              </w:rPr>
              <w:t>行政单位离退休</w:t>
            </w:r>
          </w:p>
        </w:tc>
        <w:tc>
          <w:tcPr>
            <w:tcW w:w="1134" w:type="dxa"/>
            <w:tcBorders>
              <w:top w:val="single" w:color="000000" w:sz="4" w:space="0"/>
              <w:left w:val="nil"/>
              <w:bottom w:val="single" w:color="000000" w:sz="4" w:space="0"/>
              <w:right w:val="single" w:color="000000" w:sz="4" w:space="0"/>
            </w:tcBorders>
            <w:noWrap/>
            <w:vAlign w:val="center"/>
          </w:tcPr>
          <w:p w14:paraId="75B67B2A">
            <w:pPr>
              <w:jc w:val="right"/>
              <w:rPr>
                <w:rFonts w:ascii="宋体" w:hAnsi="宋体" w:cs="宋体"/>
                <w:color w:val="000000"/>
                <w:sz w:val="22"/>
              </w:rPr>
            </w:pPr>
            <w:r>
              <w:rPr>
                <w:rFonts w:hint="eastAsia"/>
                <w:color w:val="000000"/>
                <w:sz w:val="22"/>
              </w:rPr>
              <w:t>101.90</w:t>
            </w:r>
          </w:p>
        </w:tc>
        <w:tc>
          <w:tcPr>
            <w:tcW w:w="1134" w:type="dxa"/>
            <w:tcBorders>
              <w:top w:val="single" w:color="000000" w:sz="4" w:space="0"/>
              <w:left w:val="nil"/>
              <w:bottom w:val="single" w:color="000000" w:sz="4" w:space="0"/>
              <w:right w:val="single" w:color="000000" w:sz="4" w:space="0"/>
            </w:tcBorders>
            <w:noWrap/>
            <w:vAlign w:val="center"/>
          </w:tcPr>
          <w:p w14:paraId="5EF8F713">
            <w:pPr>
              <w:jc w:val="right"/>
              <w:rPr>
                <w:rFonts w:ascii="宋体" w:hAnsi="宋体" w:cs="宋体"/>
                <w:color w:val="000000"/>
                <w:sz w:val="22"/>
              </w:rPr>
            </w:pPr>
            <w:r>
              <w:rPr>
                <w:rFonts w:hint="eastAsia"/>
                <w:color w:val="000000"/>
                <w:sz w:val="22"/>
              </w:rPr>
              <w:t>101.90</w:t>
            </w:r>
          </w:p>
        </w:tc>
        <w:tc>
          <w:tcPr>
            <w:tcW w:w="993" w:type="dxa"/>
            <w:tcBorders>
              <w:top w:val="single" w:color="000000" w:sz="4" w:space="0"/>
              <w:left w:val="nil"/>
              <w:bottom w:val="single" w:color="000000" w:sz="4" w:space="0"/>
              <w:right w:val="single" w:color="000000" w:sz="4" w:space="0"/>
            </w:tcBorders>
            <w:noWrap/>
            <w:vAlign w:val="center"/>
          </w:tcPr>
          <w:p w14:paraId="47668108">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3D259CC1">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3C2A82C5">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3243ED3E">
            <w:pPr>
              <w:pStyle w:val="8"/>
              <w:widowControl/>
              <w:jc w:val="right"/>
              <w:rPr>
                <w:rFonts w:ascii="宋体" w:hAnsi="宋体" w:cs="宋体"/>
                <w:color w:val="000000"/>
                <w:sz w:val="22"/>
                <w:szCs w:val="22"/>
              </w:rPr>
            </w:pPr>
          </w:p>
        </w:tc>
      </w:tr>
      <w:tr w14:paraId="0BB15C2E">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14AAE0E6">
            <w:pPr>
              <w:rPr>
                <w:rFonts w:ascii="宋体" w:hAnsi="宋体" w:cs="宋体"/>
                <w:color w:val="000000"/>
                <w:sz w:val="22"/>
              </w:rPr>
            </w:pPr>
            <w:r>
              <w:rPr>
                <w:rFonts w:hint="eastAsia"/>
                <w:color w:val="000000"/>
                <w:sz w:val="22"/>
              </w:rPr>
              <w:t>2080505</w:t>
            </w:r>
          </w:p>
        </w:tc>
        <w:tc>
          <w:tcPr>
            <w:tcW w:w="1984" w:type="dxa"/>
            <w:tcBorders>
              <w:top w:val="single" w:color="000000" w:sz="4" w:space="0"/>
              <w:left w:val="nil"/>
              <w:bottom w:val="single" w:color="000000" w:sz="4" w:space="0"/>
              <w:right w:val="single" w:color="000000" w:sz="4" w:space="0"/>
            </w:tcBorders>
            <w:noWrap/>
            <w:vAlign w:val="center"/>
          </w:tcPr>
          <w:p w14:paraId="0EFFA05B">
            <w:pPr>
              <w:rPr>
                <w:rFonts w:ascii="宋体" w:hAnsi="宋体" w:cs="宋体"/>
                <w:color w:val="000000"/>
                <w:sz w:val="22"/>
              </w:rPr>
            </w:pPr>
            <w:r>
              <w:rPr>
                <w:rFonts w:hint="eastAsia"/>
                <w:color w:val="000000"/>
                <w:sz w:val="22"/>
              </w:rPr>
              <w:t>机关事业单位基本养老保险缴费支出</w:t>
            </w:r>
          </w:p>
        </w:tc>
        <w:tc>
          <w:tcPr>
            <w:tcW w:w="1134" w:type="dxa"/>
            <w:tcBorders>
              <w:top w:val="single" w:color="000000" w:sz="4" w:space="0"/>
              <w:left w:val="nil"/>
              <w:bottom w:val="single" w:color="000000" w:sz="4" w:space="0"/>
              <w:right w:val="single" w:color="000000" w:sz="4" w:space="0"/>
            </w:tcBorders>
            <w:noWrap/>
            <w:vAlign w:val="center"/>
          </w:tcPr>
          <w:p w14:paraId="2E562AB0">
            <w:pPr>
              <w:jc w:val="right"/>
              <w:rPr>
                <w:rFonts w:ascii="宋体" w:hAnsi="宋体" w:cs="宋体"/>
                <w:color w:val="000000"/>
                <w:sz w:val="22"/>
              </w:rPr>
            </w:pPr>
            <w:r>
              <w:rPr>
                <w:rFonts w:hint="eastAsia"/>
                <w:color w:val="000000"/>
                <w:sz w:val="22"/>
              </w:rPr>
              <w:t>441.33</w:t>
            </w:r>
          </w:p>
        </w:tc>
        <w:tc>
          <w:tcPr>
            <w:tcW w:w="1134" w:type="dxa"/>
            <w:tcBorders>
              <w:top w:val="single" w:color="000000" w:sz="4" w:space="0"/>
              <w:left w:val="nil"/>
              <w:bottom w:val="single" w:color="000000" w:sz="4" w:space="0"/>
              <w:right w:val="single" w:color="000000" w:sz="4" w:space="0"/>
            </w:tcBorders>
            <w:noWrap/>
            <w:vAlign w:val="center"/>
          </w:tcPr>
          <w:p w14:paraId="08DCC40B">
            <w:pPr>
              <w:jc w:val="right"/>
              <w:rPr>
                <w:rFonts w:ascii="宋体" w:hAnsi="宋体" w:cs="宋体"/>
                <w:color w:val="000000"/>
                <w:sz w:val="22"/>
              </w:rPr>
            </w:pPr>
            <w:r>
              <w:rPr>
                <w:rFonts w:hint="eastAsia"/>
                <w:color w:val="000000"/>
                <w:sz w:val="22"/>
              </w:rPr>
              <w:t>441.33</w:t>
            </w:r>
          </w:p>
        </w:tc>
        <w:tc>
          <w:tcPr>
            <w:tcW w:w="993" w:type="dxa"/>
            <w:tcBorders>
              <w:top w:val="single" w:color="000000" w:sz="4" w:space="0"/>
              <w:left w:val="nil"/>
              <w:bottom w:val="single" w:color="000000" w:sz="4" w:space="0"/>
              <w:right w:val="single" w:color="000000" w:sz="4" w:space="0"/>
            </w:tcBorders>
            <w:noWrap/>
            <w:vAlign w:val="center"/>
          </w:tcPr>
          <w:p w14:paraId="3CA2DC95">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0ED31B23">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20C8F999">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4501BF4E">
            <w:pPr>
              <w:pStyle w:val="8"/>
              <w:widowControl/>
              <w:jc w:val="right"/>
              <w:rPr>
                <w:rFonts w:ascii="宋体" w:hAnsi="宋体" w:cs="宋体"/>
                <w:color w:val="000000"/>
                <w:sz w:val="22"/>
                <w:szCs w:val="22"/>
              </w:rPr>
            </w:pPr>
          </w:p>
        </w:tc>
      </w:tr>
      <w:tr w14:paraId="6C13EB76">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1F098DE5">
            <w:pPr>
              <w:rPr>
                <w:rFonts w:ascii="宋体" w:hAnsi="宋体" w:cs="宋体"/>
                <w:color w:val="000000"/>
                <w:sz w:val="22"/>
              </w:rPr>
            </w:pPr>
            <w:r>
              <w:rPr>
                <w:rFonts w:hint="eastAsia"/>
                <w:color w:val="000000"/>
                <w:sz w:val="22"/>
              </w:rPr>
              <w:t>2080506</w:t>
            </w:r>
          </w:p>
        </w:tc>
        <w:tc>
          <w:tcPr>
            <w:tcW w:w="1984" w:type="dxa"/>
            <w:tcBorders>
              <w:top w:val="single" w:color="000000" w:sz="4" w:space="0"/>
              <w:left w:val="nil"/>
              <w:bottom w:val="single" w:color="000000" w:sz="4" w:space="0"/>
              <w:right w:val="single" w:color="000000" w:sz="4" w:space="0"/>
            </w:tcBorders>
            <w:noWrap/>
            <w:vAlign w:val="center"/>
          </w:tcPr>
          <w:p w14:paraId="7ADEA416">
            <w:pPr>
              <w:rPr>
                <w:rFonts w:ascii="宋体" w:hAnsi="宋体" w:cs="宋体"/>
                <w:color w:val="000000"/>
                <w:sz w:val="22"/>
              </w:rPr>
            </w:pPr>
            <w:r>
              <w:rPr>
                <w:rFonts w:hint="eastAsia"/>
                <w:color w:val="000000"/>
                <w:sz w:val="22"/>
              </w:rPr>
              <w:t>机关事业单位职业年金缴费支出</w:t>
            </w:r>
          </w:p>
        </w:tc>
        <w:tc>
          <w:tcPr>
            <w:tcW w:w="1134" w:type="dxa"/>
            <w:tcBorders>
              <w:top w:val="single" w:color="000000" w:sz="4" w:space="0"/>
              <w:left w:val="nil"/>
              <w:bottom w:val="single" w:color="000000" w:sz="4" w:space="0"/>
              <w:right w:val="single" w:color="000000" w:sz="4" w:space="0"/>
            </w:tcBorders>
            <w:noWrap/>
            <w:vAlign w:val="center"/>
          </w:tcPr>
          <w:p w14:paraId="68268B91">
            <w:pPr>
              <w:jc w:val="right"/>
              <w:rPr>
                <w:rFonts w:ascii="宋体" w:hAnsi="宋体" w:cs="宋体"/>
                <w:color w:val="000000"/>
                <w:sz w:val="22"/>
              </w:rPr>
            </w:pPr>
            <w:r>
              <w:rPr>
                <w:rFonts w:hint="eastAsia"/>
                <w:color w:val="000000"/>
                <w:sz w:val="22"/>
              </w:rPr>
              <w:t>190.65</w:t>
            </w:r>
          </w:p>
        </w:tc>
        <w:tc>
          <w:tcPr>
            <w:tcW w:w="1134" w:type="dxa"/>
            <w:tcBorders>
              <w:top w:val="single" w:color="000000" w:sz="4" w:space="0"/>
              <w:left w:val="nil"/>
              <w:bottom w:val="single" w:color="000000" w:sz="4" w:space="0"/>
              <w:right w:val="single" w:color="000000" w:sz="4" w:space="0"/>
            </w:tcBorders>
            <w:noWrap/>
            <w:vAlign w:val="center"/>
          </w:tcPr>
          <w:p w14:paraId="3F6C026E">
            <w:pPr>
              <w:jc w:val="right"/>
              <w:rPr>
                <w:rFonts w:ascii="宋体" w:hAnsi="宋体" w:cs="宋体"/>
                <w:color w:val="000000"/>
                <w:sz w:val="22"/>
              </w:rPr>
            </w:pPr>
            <w:r>
              <w:rPr>
                <w:rFonts w:hint="eastAsia"/>
                <w:color w:val="000000"/>
                <w:sz w:val="22"/>
              </w:rPr>
              <w:t>190.65</w:t>
            </w:r>
          </w:p>
        </w:tc>
        <w:tc>
          <w:tcPr>
            <w:tcW w:w="993" w:type="dxa"/>
            <w:tcBorders>
              <w:top w:val="single" w:color="000000" w:sz="4" w:space="0"/>
              <w:left w:val="nil"/>
              <w:bottom w:val="single" w:color="000000" w:sz="4" w:space="0"/>
              <w:right w:val="single" w:color="000000" w:sz="4" w:space="0"/>
            </w:tcBorders>
            <w:noWrap/>
            <w:vAlign w:val="center"/>
          </w:tcPr>
          <w:p w14:paraId="26CE3341">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437A15D3">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1339DAC6">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54439F53">
            <w:pPr>
              <w:pStyle w:val="8"/>
              <w:widowControl/>
              <w:jc w:val="right"/>
              <w:rPr>
                <w:rFonts w:ascii="宋体" w:hAnsi="宋体" w:cs="宋体"/>
                <w:color w:val="000000"/>
                <w:sz w:val="22"/>
                <w:szCs w:val="22"/>
              </w:rPr>
            </w:pPr>
          </w:p>
        </w:tc>
      </w:tr>
      <w:tr w14:paraId="15B2F4E3">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10A9E794">
            <w:pPr>
              <w:rPr>
                <w:rFonts w:ascii="宋体" w:hAnsi="宋体" w:cs="宋体"/>
                <w:color w:val="000000"/>
                <w:sz w:val="22"/>
              </w:rPr>
            </w:pPr>
            <w:r>
              <w:rPr>
                <w:rFonts w:hint="eastAsia"/>
                <w:color w:val="000000"/>
                <w:sz w:val="22"/>
              </w:rPr>
              <w:t>2080799</w:t>
            </w:r>
          </w:p>
        </w:tc>
        <w:tc>
          <w:tcPr>
            <w:tcW w:w="1984" w:type="dxa"/>
            <w:tcBorders>
              <w:top w:val="single" w:color="000000" w:sz="4" w:space="0"/>
              <w:left w:val="nil"/>
              <w:bottom w:val="single" w:color="000000" w:sz="4" w:space="0"/>
              <w:right w:val="single" w:color="000000" w:sz="4" w:space="0"/>
            </w:tcBorders>
            <w:noWrap/>
            <w:vAlign w:val="center"/>
          </w:tcPr>
          <w:p w14:paraId="5FE99E4C">
            <w:pPr>
              <w:rPr>
                <w:rFonts w:ascii="宋体" w:hAnsi="宋体" w:cs="宋体"/>
                <w:color w:val="000000"/>
                <w:sz w:val="22"/>
              </w:rPr>
            </w:pPr>
            <w:r>
              <w:rPr>
                <w:rFonts w:hint="eastAsia"/>
                <w:color w:val="000000"/>
                <w:sz w:val="22"/>
              </w:rPr>
              <w:t>其他就业补助支出</w:t>
            </w:r>
          </w:p>
        </w:tc>
        <w:tc>
          <w:tcPr>
            <w:tcW w:w="1134" w:type="dxa"/>
            <w:tcBorders>
              <w:top w:val="single" w:color="000000" w:sz="4" w:space="0"/>
              <w:left w:val="nil"/>
              <w:bottom w:val="single" w:color="000000" w:sz="4" w:space="0"/>
              <w:right w:val="single" w:color="000000" w:sz="4" w:space="0"/>
            </w:tcBorders>
            <w:noWrap/>
            <w:vAlign w:val="center"/>
          </w:tcPr>
          <w:p w14:paraId="53C3CBB9">
            <w:pPr>
              <w:jc w:val="right"/>
              <w:rPr>
                <w:rFonts w:ascii="宋体" w:hAnsi="宋体" w:cs="宋体"/>
                <w:color w:val="000000"/>
                <w:sz w:val="22"/>
              </w:rPr>
            </w:pPr>
            <w:r>
              <w:rPr>
                <w:rFonts w:hint="eastAsia"/>
                <w:color w:val="000000"/>
                <w:sz w:val="22"/>
              </w:rPr>
              <w:t>20.63</w:t>
            </w:r>
          </w:p>
        </w:tc>
        <w:tc>
          <w:tcPr>
            <w:tcW w:w="1134" w:type="dxa"/>
            <w:tcBorders>
              <w:top w:val="single" w:color="000000" w:sz="4" w:space="0"/>
              <w:left w:val="nil"/>
              <w:bottom w:val="single" w:color="000000" w:sz="4" w:space="0"/>
              <w:right w:val="single" w:color="000000" w:sz="4" w:space="0"/>
            </w:tcBorders>
            <w:noWrap/>
            <w:vAlign w:val="center"/>
          </w:tcPr>
          <w:p w14:paraId="6C6A1DEB">
            <w:pPr>
              <w:jc w:val="right"/>
              <w:rPr>
                <w:rFonts w:ascii="宋体" w:hAnsi="宋体" w:cs="宋体"/>
                <w:color w:val="000000"/>
                <w:sz w:val="22"/>
              </w:rPr>
            </w:pPr>
            <w:r>
              <w:rPr>
                <w:rFonts w:hint="eastAsia"/>
                <w:color w:val="000000"/>
                <w:sz w:val="22"/>
              </w:rPr>
              <w:t>20.63</w:t>
            </w:r>
          </w:p>
        </w:tc>
        <w:tc>
          <w:tcPr>
            <w:tcW w:w="993" w:type="dxa"/>
            <w:tcBorders>
              <w:top w:val="single" w:color="000000" w:sz="4" w:space="0"/>
              <w:left w:val="nil"/>
              <w:bottom w:val="single" w:color="000000" w:sz="4" w:space="0"/>
              <w:right w:val="single" w:color="000000" w:sz="4" w:space="0"/>
            </w:tcBorders>
            <w:noWrap/>
            <w:vAlign w:val="center"/>
          </w:tcPr>
          <w:p w14:paraId="4C3CB4D5">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107461DA">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2FD6DB49">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5FBC5D52">
            <w:pPr>
              <w:pStyle w:val="8"/>
              <w:widowControl/>
              <w:jc w:val="right"/>
              <w:rPr>
                <w:rFonts w:ascii="宋体" w:hAnsi="宋体" w:cs="宋体"/>
                <w:color w:val="000000"/>
                <w:sz w:val="22"/>
                <w:szCs w:val="22"/>
              </w:rPr>
            </w:pPr>
          </w:p>
        </w:tc>
      </w:tr>
      <w:tr w14:paraId="59F449EB">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00E194D2">
            <w:pPr>
              <w:rPr>
                <w:rFonts w:ascii="宋体" w:hAnsi="宋体" w:cs="宋体"/>
                <w:color w:val="000000"/>
                <w:sz w:val="22"/>
              </w:rPr>
            </w:pPr>
            <w:r>
              <w:rPr>
                <w:rFonts w:hint="eastAsia"/>
                <w:color w:val="000000"/>
                <w:sz w:val="22"/>
              </w:rPr>
              <w:t>2080801</w:t>
            </w:r>
          </w:p>
        </w:tc>
        <w:tc>
          <w:tcPr>
            <w:tcW w:w="1984" w:type="dxa"/>
            <w:tcBorders>
              <w:top w:val="single" w:color="000000" w:sz="4" w:space="0"/>
              <w:left w:val="nil"/>
              <w:bottom w:val="single" w:color="000000" w:sz="4" w:space="0"/>
              <w:right w:val="single" w:color="000000" w:sz="4" w:space="0"/>
            </w:tcBorders>
            <w:noWrap/>
            <w:vAlign w:val="center"/>
          </w:tcPr>
          <w:p w14:paraId="26727513">
            <w:pPr>
              <w:rPr>
                <w:rFonts w:ascii="宋体" w:hAnsi="宋体" w:cs="宋体"/>
                <w:color w:val="000000"/>
                <w:sz w:val="22"/>
              </w:rPr>
            </w:pPr>
            <w:r>
              <w:rPr>
                <w:rFonts w:hint="eastAsia"/>
                <w:color w:val="000000"/>
                <w:sz w:val="22"/>
              </w:rPr>
              <w:t>死亡抚恤</w:t>
            </w:r>
          </w:p>
        </w:tc>
        <w:tc>
          <w:tcPr>
            <w:tcW w:w="1134" w:type="dxa"/>
            <w:tcBorders>
              <w:top w:val="single" w:color="000000" w:sz="4" w:space="0"/>
              <w:left w:val="nil"/>
              <w:bottom w:val="single" w:color="000000" w:sz="4" w:space="0"/>
              <w:right w:val="single" w:color="000000" w:sz="4" w:space="0"/>
            </w:tcBorders>
            <w:noWrap/>
            <w:vAlign w:val="center"/>
          </w:tcPr>
          <w:p w14:paraId="3B3196E9">
            <w:pPr>
              <w:jc w:val="right"/>
              <w:rPr>
                <w:rFonts w:ascii="宋体" w:hAnsi="宋体" w:cs="宋体"/>
                <w:color w:val="000000"/>
                <w:sz w:val="22"/>
              </w:rPr>
            </w:pPr>
            <w:r>
              <w:rPr>
                <w:rFonts w:hint="eastAsia"/>
                <w:color w:val="000000"/>
                <w:sz w:val="22"/>
              </w:rPr>
              <w:t>21.72</w:t>
            </w:r>
          </w:p>
        </w:tc>
        <w:tc>
          <w:tcPr>
            <w:tcW w:w="1134" w:type="dxa"/>
            <w:tcBorders>
              <w:top w:val="single" w:color="000000" w:sz="4" w:space="0"/>
              <w:left w:val="nil"/>
              <w:bottom w:val="single" w:color="000000" w:sz="4" w:space="0"/>
              <w:right w:val="single" w:color="000000" w:sz="4" w:space="0"/>
            </w:tcBorders>
            <w:noWrap/>
            <w:vAlign w:val="center"/>
          </w:tcPr>
          <w:p w14:paraId="4D30044F">
            <w:pPr>
              <w:jc w:val="right"/>
              <w:rPr>
                <w:rFonts w:ascii="宋体" w:hAnsi="宋体" w:cs="宋体"/>
                <w:color w:val="000000"/>
                <w:sz w:val="22"/>
              </w:rPr>
            </w:pPr>
            <w:r>
              <w:rPr>
                <w:rFonts w:hint="eastAsia"/>
                <w:color w:val="000000"/>
                <w:sz w:val="22"/>
              </w:rPr>
              <w:t>21.72</w:t>
            </w:r>
          </w:p>
        </w:tc>
        <w:tc>
          <w:tcPr>
            <w:tcW w:w="993" w:type="dxa"/>
            <w:tcBorders>
              <w:top w:val="single" w:color="000000" w:sz="4" w:space="0"/>
              <w:left w:val="nil"/>
              <w:bottom w:val="single" w:color="000000" w:sz="4" w:space="0"/>
              <w:right w:val="single" w:color="000000" w:sz="4" w:space="0"/>
            </w:tcBorders>
            <w:noWrap/>
            <w:vAlign w:val="center"/>
          </w:tcPr>
          <w:p w14:paraId="5553542A">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6174AA62">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58DDEB1B">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6C11CA86">
            <w:pPr>
              <w:pStyle w:val="8"/>
              <w:widowControl/>
              <w:jc w:val="right"/>
              <w:rPr>
                <w:rFonts w:ascii="宋体" w:hAnsi="宋体" w:cs="宋体"/>
                <w:color w:val="000000"/>
                <w:sz w:val="22"/>
                <w:szCs w:val="22"/>
              </w:rPr>
            </w:pPr>
          </w:p>
        </w:tc>
      </w:tr>
      <w:tr w14:paraId="60C65C2F">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2CF1DF85">
            <w:pPr>
              <w:rPr>
                <w:rFonts w:ascii="宋体" w:hAnsi="宋体" w:cs="宋体"/>
                <w:color w:val="000000"/>
                <w:sz w:val="22"/>
              </w:rPr>
            </w:pPr>
            <w:r>
              <w:rPr>
                <w:rFonts w:hint="eastAsia"/>
                <w:color w:val="000000"/>
                <w:sz w:val="22"/>
              </w:rPr>
              <w:t>2089999</w:t>
            </w:r>
          </w:p>
        </w:tc>
        <w:tc>
          <w:tcPr>
            <w:tcW w:w="1984" w:type="dxa"/>
            <w:tcBorders>
              <w:top w:val="single" w:color="000000" w:sz="4" w:space="0"/>
              <w:left w:val="nil"/>
              <w:bottom w:val="single" w:color="000000" w:sz="4" w:space="0"/>
              <w:right w:val="single" w:color="000000" w:sz="4" w:space="0"/>
            </w:tcBorders>
            <w:noWrap/>
            <w:vAlign w:val="center"/>
          </w:tcPr>
          <w:p w14:paraId="1B214D07">
            <w:pPr>
              <w:rPr>
                <w:rFonts w:ascii="宋体" w:hAnsi="宋体" w:cs="宋体"/>
                <w:color w:val="000000"/>
                <w:sz w:val="22"/>
              </w:rPr>
            </w:pPr>
            <w:r>
              <w:rPr>
                <w:rFonts w:hint="eastAsia"/>
                <w:color w:val="000000"/>
                <w:sz w:val="22"/>
              </w:rPr>
              <w:t>其他社会保障和就业支出</w:t>
            </w:r>
          </w:p>
        </w:tc>
        <w:tc>
          <w:tcPr>
            <w:tcW w:w="1134" w:type="dxa"/>
            <w:tcBorders>
              <w:top w:val="single" w:color="000000" w:sz="4" w:space="0"/>
              <w:left w:val="nil"/>
              <w:bottom w:val="single" w:color="000000" w:sz="4" w:space="0"/>
              <w:right w:val="single" w:color="000000" w:sz="4" w:space="0"/>
            </w:tcBorders>
            <w:noWrap/>
            <w:vAlign w:val="center"/>
          </w:tcPr>
          <w:p w14:paraId="6D920421">
            <w:pPr>
              <w:jc w:val="right"/>
              <w:rPr>
                <w:rFonts w:ascii="宋体" w:hAnsi="宋体" w:cs="宋体"/>
                <w:color w:val="000000"/>
                <w:sz w:val="22"/>
              </w:rPr>
            </w:pPr>
            <w:r>
              <w:rPr>
                <w:rFonts w:hint="eastAsia"/>
                <w:color w:val="000000"/>
                <w:sz w:val="22"/>
              </w:rPr>
              <w:t>1.23</w:t>
            </w:r>
          </w:p>
        </w:tc>
        <w:tc>
          <w:tcPr>
            <w:tcW w:w="1134" w:type="dxa"/>
            <w:tcBorders>
              <w:top w:val="single" w:color="000000" w:sz="4" w:space="0"/>
              <w:left w:val="nil"/>
              <w:bottom w:val="single" w:color="000000" w:sz="4" w:space="0"/>
              <w:right w:val="single" w:color="000000" w:sz="4" w:space="0"/>
            </w:tcBorders>
            <w:noWrap/>
            <w:vAlign w:val="center"/>
          </w:tcPr>
          <w:p w14:paraId="1F4FC88A">
            <w:pPr>
              <w:jc w:val="right"/>
              <w:rPr>
                <w:rFonts w:ascii="宋体" w:hAnsi="宋体" w:cs="宋体"/>
                <w:color w:val="000000"/>
                <w:sz w:val="22"/>
              </w:rPr>
            </w:pPr>
            <w:r>
              <w:rPr>
                <w:rFonts w:hint="eastAsia"/>
                <w:color w:val="000000"/>
                <w:sz w:val="22"/>
              </w:rPr>
              <w:t>1.23</w:t>
            </w:r>
          </w:p>
        </w:tc>
        <w:tc>
          <w:tcPr>
            <w:tcW w:w="993" w:type="dxa"/>
            <w:tcBorders>
              <w:top w:val="single" w:color="000000" w:sz="4" w:space="0"/>
              <w:left w:val="nil"/>
              <w:bottom w:val="single" w:color="000000" w:sz="4" w:space="0"/>
              <w:right w:val="single" w:color="000000" w:sz="4" w:space="0"/>
            </w:tcBorders>
            <w:noWrap/>
            <w:vAlign w:val="center"/>
          </w:tcPr>
          <w:p w14:paraId="77733A60">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1C2D6B63">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66EF3571">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3CDAE1DF">
            <w:pPr>
              <w:pStyle w:val="8"/>
              <w:widowControl/>
              <w:jc w:val="right"/>
              <w:rPr>
                <w:rFonts w:ascii="宋体" w:hAnsi="宋体" w:cs="宋体"/>
                <w:color w:val="000000"/>
                <w:sz w:val="22"/>
                <w:szCs w:val="22"/>
              </w:rPr>
            </w:pPr>
          </w:p>
        </w:tc>
      </w:tr>
      <w:tr w14:paraId="0A1D445A">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05DE9A32">
            <w:pPr>
              <w:rPr>
                <w:rFonts w:ascii="宋体" w:hAnsi="宋体" w:cs="宋体"/>
                <w:color w:val="000000"/>
                <w:sz w:val="22"/>
              </w:rPr>
            </w:pPr>
            <w:r>
              <w:rPr>
                <w:rFonts w:hint="eastAsia"/>
                <w:color w:val="000000"/>
                <w:sz w:val="22"/>
              </w:rPr>
              <w:t>2101101</w:t>
            </w:r>
          </w:p>
        </w:tc>
        <w:tc>
          <w:tcPr>
            <w:tcW w:w="1984" w:type="dxa"/>
            <w:tcBorders>
              <w:top w:val="single" w:color="000000" w:sz="4" w:space="0"/>
              <w:left w:val="nil"/>
              <w:bottom w:val="single" w:color="000000" w:sz="4" w:space="0"/>
              <w:right w:val="single" w:color="000000" w:sz="4" w:space="0"/>
            </w:tcBorders>
            <w:noWrap/>
            <w:vAlign w:val="center"/>
          </w:tcPr>
          <w:p w14:paraId="6EDEFC6A">
            <w:pPr>
              <w:rPr>
                <w:rFonts w:ascii="宋体" w:hAnsi="宋体" w:cs="宋体"/>
                <w:color w:val="000000"/>
                <w:sz w:val="22"/>
              </w:rPr>
            </w:pPr>
            <w:r>
              <w:rPr>
                <w:rFonts w:hint="eastAsia"/>
                <w:color w:val="000000"/>
                <w:sz w:val="22"/>
              </w:rPr>
              <w:t>行政单位医疗</w:t>
            </w:r>
          </w:p>
        </w:tc>
        <w:tc>
          <w:tcPr>
            <w:tcW w:w="1134" w:type="dxa"/>
            <w:tcBorders>
              <w:top w:val="single" w:color="000000" w:sz="4" w:space="0"/>
              <w:left w:val="nil"/>
              <w:bottom w:val="single" w:color="000000" w:sz="4" w:space="0"/>
              <w:right w:val="single" w:color="000000" w:sz="4" w:space="0"/>
            </w:tcBorders>
            <w:noWrap/>
            <w:vAlign w:val="center"/>
          </w:tcPr>
          <w:p w14:paraId="4BA8E2F4">
            <w:pPr>
              <w:jc w:val="right"/>
              <w:rPr>
                <w:rFonts w:ascii="宋体" w:hAnsi="宋体" w:cs="宋体"/>
                <w:color w:val="000000"/>
                <w:sz w:val="22"/>
              </w:rPr>
            </w:pPr>
            <w:r>
              <w:rPr>
                <w:rFonts w:hint="eastAsia"/>
                <w:color w:val="000000"/>
                <w:sz w:val="22"/>
              </w:rPr>
              <w:t>94.48</w:t>
            </w:r>
          </w:p>
        </w:tc>
        <w:tc>
          <w:tcPr>
            <w:tcW w:w="1134" w:type="dxa"/>
            <w:tcBorders>
              <w:top w:val="single" w:color="000000" w:sz="4" w:space="0"/>
              <w:left w:val="nil"/>
              <w:bottom w:val="single" w:color="000000" w:sz="4" w:space="0"/>
              <w:right w:val="single" w:color="000000" w:sz="4" w:space="0"/>
            </w:tcBorders>
            <w:noWrap/>
            <w:vAlign w:val="center"/>
          </w:tcPr>
          <w:p w14:paraId="7F132F2F">
            <w:pPr>
              <w:jc w:val="right"/>
              <w:rPr>
                <w:rFonts w:ascii="宋体" w:hAnsi="宋体" w:cs="宋体"/>
                <w:color w:val="000000"/>
                <w:sz w:val="22"/>
              </w:rPr>
            </w:pPr>
            <w:r>
              <w:rPr>
                <w:rFonts w:hint="eastAsia"/>
                <w:color w:val="000000"/>
                <w:sz w:val="22"/>
              </w:rPr>
              <w:t>94.48</w:t>
            </w:r>
          </w:p>
        </w:tc>
        <w:tc>
          <w:tcPr>
            <w:tcW w:w="993" w:type="dxa"/>
            <w:tcBorders>
              <w:top w:val="single" w:color="000000" w:sz="4" w:space="0"/>
              <w:left w:val="nil"/>
              <w:bottom w:val="single" w:color="000000" w:sz="4" w:space="0"/>
              <w:right w:val="single" w:color="000000" w:sz="4" w:space="0"/>
            </w:tcBorders>
            <w:noWrap/>
            <w:vAlign w:val="center"/>
          </w:tcPr>
          <w:p w14:paraId="55CB7CB7">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372D628F">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4AA2B977">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19928D7B">
            <w:pPr>
              <w:pStyle w:val="8"/>
              <w:widowControl/>
              <w:jc w:val="right"/>
              <w:rPr>
                <w:rFonts w:ascii="宋体" w:hAnsi="宋体" w:cs="宋体"/>
                <w:color w:val="000000"/>
                <w:sz w:val="22"/>
                <w:szCs w:val="22"/>
              </w:rPr>
            </w:pPr>
          </w:p>
        </w:tc>
      </w:tr>
      <w:tr w14:paraId="1DD96A11">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29415C86">
            <w:pPr>
              <w:rPr>
                <w:rFonts w:ascii="宋体" w:hAnsi="宋体" w:cs="宋体"/>
                <w:color w:val="000000"/>
                <w:sz w:val="22"/>
              </w:rPr>
            </w:pPr>
            <w:r>
              <w:rPr>
                <w:rFonts w:hint="eastAsia"/>
                <w:color w:val="000000"/>
                <w:sz w:val="22"/>
              </w:rPr>
              <w:t>2101102</w:t>
            </w:r>
          </w:p>
        </w:tc>
        <w:tc>
          <w:tcPr>
            <w:tcW w:w="1984" w:type="dxa"/>
            <w:tcBorders>
              <w:top w:val="single" w:color="000000" w:sz="4" w:space="0"/>
              <w:left w:val="nil"/>
              <w:bottom w:val="single" w:color="000000" w:sz="4" w:space="0"/>
              <w:right w:val="single" w:color="000000" w:sz="4" w:space="0"/>
            </w:tcBorders>
            <w:noWrap/>
            <w:vAlign w:val="center"/>
          </w:tcPr>
          <w:p w14:paraId="74B93470">
            <w:pPr>
              <w:rPr>
                <w:rFonts w:ascii="宋体" w:hAnsi="宋体" w:cs="宋体"/>
                <w:color w:val="000000"/>
                <w:sz w:val="22"/>
              </w:rPr>
            </w:pPr>
            <w:r>
              <w:rPr>
                <w:rFonts w:hint="eastAsia"/>
                <w:color w:val="000000"/>
                <w:sz w:val="22"/>
              </w:rPr>
              <w:t>事业单位医疗</w:t>
            </w:r>
          </w:p>
        </w:tc>
        <w:tc>
          <w:tcPr>
            <w:tcW w:w="1134" w:type="dxa"/>
            <w:tcBorders>
              <w:top w:val="single" w:color="000000" w:sz="4" w:space="0"/>
              <w:left w:val="nil"/>
              <w:bottom w:val="single" w:color="000000" w:sz="4" w:space="0"/>
              <w:right w:val="single" w:color="000000" w:sz="4" w:space="0"/>
            </w:tcBorders>
            <w:noWrap/>
            <w:vAlign w:val="center"/>
          </w:tcPr>
          <w:p w14:paraId="13153F2A">
            <w:pPr>
              <w:jc w:val="right"/>
              <w:rPr>
                <w:rFonts w:ascii="宋体" w:hAnsi="宋体" w:cs="宋体"/>
                <w:color w:val="000000"/>
                <w:sz w:val="22"/>
              </w:rPr>
            </w:pPr>
            <w:r>
              <w:rPr>
                <w:rFonts w:hint="eastAsia"/>
                <w:color w:val="000000"/>
                <w:sz w:val="22"/>
              </w:rPr>
              <w:t>16.98</w:t>
            </w:r>
          </w:p>
        </w:tc>
        <w:tc>
          <w:tcPr>
            <w:tcW w:w="1134" w:type="dxa"/>
            <w:tcBorders>
              <w:top w:val="single" w:color="000000" w:sz="4" w:space="0"/>
              <w:left w:val="nil"/>
              <w:bottom w:val="single" w:color="000000" w:sz="4" w:space="0"/>
              <w:right w:val="single" w:color="000000" w:sz="4" w:space="0"/>
            </w:tcBorders>
            <w:noWrap/>
            <w:vAlign w:val="center"/>
          </w:tcPr>
          <w:p w14:paraId="0D06A0C6">
            <w:pPr>
              <w:jc w:val="right"/>
              <w:rPr>
                <w:rFonts w:ascii="宋体" w:hAnsi="宋体" w:cs="宋体"/>
                <w:color w:val="000000"/>
                <w:sz w:val="22"/>
              </w:rPr>
            </w:pPr>
            <w:r>
              <w:rPr>
                <w:rFonts w:hint="eastAsia"/>
                <w:color w:val="000000"/>
                <w:sz w:val="22"/>
              </w:rPr>
              <w:t>16.98</w:t>
            </w:r>
          </w:p>
        </w:tc>
        <w:tc>
          <w:tcPr>
            <w:tcW w:w="993" w:type="dxa"/>
            <w:tcBorders>
              <w:top w:val="single" w:color="000000" w:sz="4" w:space="0"/>
              <w:left w:val="nil"/>
              <w:bottom w:val="single" w:color="000000" w:sz="4" w:space="0"/>
              <w:right w:val="single" w:color="000000" w:sz="4" w:space="0"/>
            </w:tcBorders>
            <w:noWrap/>
            <w:vAlign w:val="center"/>
          </w:tcPr>
          <w:p w14:paraId="55E9AFCA">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050EC91A">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043E936C">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32925BC8">
            <w:pPr>
              <w:pStyle w:val="8"/>
              <w:widowControl/>
              <w:jc w:val="right"/>
              <w:rPr>
                <w:rFonts w:ascii="宋体" w:hAnsi="宋体" w:cs="宋体"/>
                <w:color w:val="000000"/>
                <w:sz w:val="22"/>
                <w:szCs w:val="22"/>
              </w:rPr>
            </w:pPr>
          </w:p>
        </w:tc>
      </w:tr>
      <w:tr w14:paraId="6BCAAD2C">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2BA7BA87">
            <w:pPr>
              <w:rPr>
                <w:rFonts w:ascii="宋体" w:hAnsi="宋体" w:cs="宋体"/>
                <w:color w:val="000000"/>
                <w:sz w:val="22"/>
              </w:rPr>
            </w:pPr>
            <w:r>
              <w:rPr>
                <w:rFonts w:hint="eastAsia"/>
                <w:color w:val="000000"/>
                <w:sz w:val="22"/>
              </w:rPr>
              <w:t>2101103</w:t>
            </w:r>
          </w:p>
        </w:tc>
        <w:tc>
          <w:tcPr>
            <w:tcW w:w="1984" w:type="dxa"/>
            <w:tcBorders>
              <w:top w:val="single" w:color="000000" w:sz="4" w:space="0"/>
              <w:left w:val="nil"/>
              <w:bottom w:val="single" w:color="000000" w:sz="4" w:space="0"/>
              <w:right w:val="single" w:color="000000" w:sz="4" w:space="0"/>
            </w:tcBorders>
            <w:noWrap/>
            <w:vAlign w:val="center"/>
          </w:tcPr>
          <w:p w14:paraId="6993BA15">
            <w:pPr>
              <w:rPr>
                <w:rFonts w:ascii="宋体" w:hAnsi="宋体" w:cs="宋体"/>
                <w:color w:val="000000"/>
                <w:sz w:val="22"/>
              </w:rPr>
            </w:pPr>
            <w:r>
              <w:rPr>
                <w:rFonts w:hint="eastAsia"/>
                <w:color w:val="000000"/>
                <w:sz w:val="22"/>
              </w:rPr>
              <w:t>公务员医疗补助</w:t>
            </w:r>
          </w:p>
        </w:tc>
        <w:tc>
          <w:tcPr>
            <w:tcW w:w="1134" w:type="dxa"/>
            <w:tcBorders>
              <w:top w:val="single" w:color="000000" w:sz="4" w:space="0"/>
              <w:left w:val="nil"/>
              <w:bottom w:val="single" w:color="000000" w:sz="4" w:space="0"/>
              <w:right w:val="single" w:color="000000" w:sz="4" w:space="0"/>
            </w:tcBorders>
            <w:noWrap/>
            <w:vAlign w:val="center"/>
          </w:tcPr>
          <w:p w14:paraId="182EBBDB">
            <w:pPr>
              <w:jc w:val="right"/>
              <w:rPr>
                <w:rFonts w:ascii="宋体" w:hAnsi="宋体" w:cs="宋体"/>
                <w:color w:val="000000"/>
                <w:sz w:val="22"/>
              </w:rPr>
            </w:pPr>
            <w:r>
              <w:rPr>
                <w:rFonts w:hint="eastAsia"/>
                <w:color w:val="000000"/>
                <w:sz w:val="22"/>
              </w:rPr>
              <w:t>45.86</w:t>
            </w:r>
          </w:p>
        </w:tc>
        <w:tc>
          <w:tcPr>
            <w:tcW w:w="1134" w:type="dxa"/>
            <w:tcBorders>
              <w:top w:val="single" w:color="000000" w:sz="4" w:space="0"/>
              <w:left w:val="nil"/>
              <w:bottom w:val="single" w:color="000000" w:sz="4" w:space="0"/>
              <w:right w:val="single" w:color="000000" w:sz="4" w:space="0"/>
            </w:tcBorders>
            <w:noWrap/>
            <w:vAlign w:val="center"/>
          </w:tcPr>
          <w:p w14:paraId="76FDE802">
            <w:pPr>
              <w:jc w:val="right"/>
              <w:rPr>
                <w:rFonts w:ascii="宋体" w:hAnsi="宋体" w:cs="宋体"/>
                <w:color w:val="000000"/>
                <w:sz w:val="22"/>
              </w:rPr>
            </w:pPr>
            <w:r>
              <w:rPr>
                <w:rFonts w:hint="eastAsia"/>
                <w:color w:val="000000"/>
                <w:sz w:val="22"/>
              </w:rPr>
              <w:t>45.86</w:t>
            </w:r>
          </w:p>
        </w:tc>
        <w:tc>
          <w:tcPr>
            <w:tcW w:w="993" w:type="dxa"/>
            <w:tcBorders>
              <w:top w:val="single" w:color="000000" w:sz="4" w:space="0"/>
              <w:left w:val="nil"/>
              <w:bottom w:val="single" w:color="000000" w:sz="4" w:space="0"/>
              <w:right w:val="single" w:color="000000" w:sz="4" w:space="0"/>
            </w:tcBorders>
            <w:noWrap/>
            <w:vAlign w:val="center"/>
          </w:tcPr>
          <w:p w14:paraId="441B915C">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2633A4B5">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38040412">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717E9511">
            <w:pPr>
              <w:pStyle w:val="8"/>
              <w:widowControl/>
              <w:jc w:val="right"/>
              <w:rPr>
                <w:rFonts w:ascii="宋体" w:hAnsi="宋体" w:cs="宋体"/>
                <w:color w:val="000000"/>
                <w:sz w:val="22"/>
                <w:szCs w:val="22"/>
              </w:rPr>
            </w:pPr>
          </w:p>
        </w:tc>
      </w:tr>
      <w:tr w14:paraId="58CA0975">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75CD3849">
            <w:pPr>
              <w:rPr>
                <w:rFonts w:ascii="宋体" w:hAnsi="宋体" w:cs="宋体"/>
                <w:color w:val="000000"/>
                <w:sz w:val="22"/>
              </w:rPr>
            </w:pPr>
            <w:r>
              <w:rPr>
                <w:rFonts w:hint="eastAsia"/>
                <w:color w:val="000000"/>
                <w:sz w:val="22"/>
              </w:rPr>
              <w:t>2210201</w:t>
            </w:r>
          </w:p>
        </w:tc>
        <w:tc>
          <w:tcPr>
            <w:tcW w:w="1984" w:type="dxa"/>
            <w:tcBorders>
              <w:top w:val="single" w:color="000000" w:sz="4" w:space="0"/>
              <w:left w:val="nil"/>
              <w:bottom w:val="single" w:color="000000" w:sz="4" w:space="0"/>
              <w:right w:val="single" w:color="000000" w:sz="4" w:space="0"/>
            </w:tcBorders>
            <w:noWrap/>
            <w:vAlign w:val="center"/>
          </w:tcPr>
          <w:p w14:paraId="7842B92A">
            <w:pPr>
              <w:rPr>
                <w:rFonts w:ascii="宋体" w:hAnsi="宋体" w:cs="宋体"/>
                <w:color w:val="000000"/>
                <w:sz w:val="22"/>
              </w:rPr>
            </w:pPr>
            <w:r>
              <w:rPr>
                <w:rFonts w:hint="eastAsia"/>
                <w:color w:val="000000"/>
                <w:sz w:val="22"/>
              </w:rPr>
              <w:t>住房公积金</w:t>
            </w:r>
          </w:p>
        </w:tc>
        <w:tc>
          <w:tcPr>
            <w:tcW w:w="1134" w:type="dxa"/>
            <w:tcBorders>
              <w:top w:val="single" w:color="000000" w:sz="4" w:space="0"/>
              <w:left w:val="nil"/>
              <w:bottom w:val="single" w:color="000000" w:sz="4" w:space="0"/>
              <w:right w:val="single" w:color="000000" w:sz="4" w:space="0"/>
            </w:tcBorders>
            <w:noWrap/>
            <w:vAlign w:val="center"/>
          </w:tcPr>
          <w:p w14:paraId="0D176DDF">
            <w:pPr>
              <w:jc w:val="right"/>
              <w:rPr>
                <w:rFonts w:ascii="宋体" w:hAnsi="宋体" w:cs="宋体"/>
                <w:color w:val="000000"/>
                <w:sz w:val="22"/>
              </w:rPr>
            </w:pPr>
            <w:r>
              <w:rPr>
                <w:rFonts w:hint="eastAsia"/>
                <w:color w:val="000000"/>
                <w:sz w:val="22"/>
              </w:rPr>
              <w:t>303.12</w:t>
            </w:r>
          </w:p>
        </w:tc>
        <w:tc>
          <w:tcPr>
            <w:tcW w:w="1134" w:type="dxa"/>
            <w:tcBorders>
              <w:top w:val="single" w:color="000000" w:sz="4" w:space="0"/>
              <w:left w:val="nil"/>
              <w:bottom w:val="single" w:color="000000" w:sz="4" w:space="0"/>
              <w:right w:val="single" w:color="000000" w:sz="4" w:space="0"/>
            </w:tcBorders>
            <w:noWrap/>
            <w:vAlign w:val="center"/>
          </w:tcPr>
          <w:p w14:paraId="3DD1B13D">
            <w:pPr>
              <w:jc w:val="right"/>
              <w:rPr>
                <w:rFonts w:ascii="宋体" w:hAnsi="宋体" w:cs="宋体"/>
                <w:color w:val="000000"/>
                <w:sz w:val="22"/>
              </w:rPr>
            </w:pPr>
            <w:r>
              <w:rPr>
                <w:rFonts w:hint="eastAsia"/>
                <w:color w:val="000000"/>
                <w:sz w:val="22"/>
              </w:rPr>
              <w:t>303.12</w:t>
            </w:r>
          </w:p>
        </w:tc>
        <w:tc>
          <w:tcPr>
            <w:tcW w:w="993" w:type="dxa"/>
            <w:tcBorders>
              <w:top w:val="single" w:color="000000" w:sz="4" w:space="0"/>
              <w:left w:val="nil"/>
              <w:bottom w:val="single" w:color="000000" w:sz="4" w:space="0"/>
              <w:right w:val="single" w:color="000000" w:sz="4" w:space="0"/>
            </w:tcBorders>
            <w:noWrap/>
            <w:vAlign w:val="center"/>
          </w:tcPr>
          <w:p w14:paraId="08B73FA3">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76C7E043">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1A179A9A">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698FB905">
            <w:pPr>
              <w:pStyle w:val="8"/>
              <w:widowControl/>
              <w:jc w:val="right"/>
              <w:rPr>
                <w:rFonts w:ascii="宋体" w:hAnsi="宋体" w:cs="宋体"/>
                <w:color w:val="000000"/>
                <w:sz w:val="22"/>
                <w:szCs w:val="22"/>
              </w:rPr>
            </w:pPr>
          </w:p>
        </w:tc>
      </w:tr>
      <w:tr w14:paraId="6BD3FBB5">
        <w:tblPrEx>
          <w:tblCellMar>
            <w:top w:w="15" w:type="dxa"/>
            <w:left w:w="108" w:type="dxa"/>
            <w:bottom w:w="15" w:type="dxa"/>
            <w:right w:w="108" w:type="dxa"/>
          </w:tblCellMar>
        </w:tblPrEx>
        <w:trPr>
          <w:trHeight w:val="450" w:hRule="atLeast"/>
          <w:jc w:val="center"/>
        </w:trPr>
        <w:tc>
          <w:tcPr>
            <w:tcW w:w="1975" w:type="dxa"/>
            <w:gridSpan w:val="3"/>
            <w:tcBorders>
              <w:top w:val="single" w:color="000000" w:sz="4" w:space="0"/>
              <w:left w:val="single" w:color="000000" w:sz="4" w:space="0"/>
              <w:bottom w:val="single" w:color="000000" w:sz="4" w:space="0"/>
              <w:right w:val="single" w:color="000000" w:sz="4" w:space="0"/>
            </w:tcBorders>
            <w:noWrap/>
            <w:vAlign w:val="center"/>
          </w:tcPr>
          <w:p w14:paraId="37D9A5A7">
            <w:pPr>
              <w:rPr>
                <w:rFonts w:ascii="宋体" w:hAnsi="宋体" w:cs="宋体"/>
                <w:color w:val="000000"/>
                <w:sz w:val="22"/>
              </w:rPr>
            </w:pPr>
            <w:r>
              <w:rPr>
                <w:rFonts w:hint="eastAsia"/>
                <w:color w:val="000000"/>
                <w:sz w:val="22"/>
              </w:rPr>
              <w:t>2299999</w:t>
            </w:r>
          </w:p>
        </w:tc>
        <w:tc>
          <w:tcPr>
            <w:tcW w:w="1984" w:type="dxa"/>
            <w:tcBorders>
              <w:top w:val="single" w:color="000000" w:sz="4" w:space="0"/>
              <w:left w:val="nil"/>
              <w:bottom w:val="single" w:color="000000" w:sz="4" w:space="0"/>
              <w:right w:val="single" w:color="000000" w:sz="4" w:space="0"/>
            </w:tcBorders>
            <w:noWrap/>
            <w:vAlign w:val="center"/>
          </w:tcPr>
          <w:p w14:paraId="3CA1B125">
            <w:pPr>
              <w:rPr>
                <w:rFonts w:ascii="宋体" w:hAnsi="宋体" w:cs="宋体"/>
                <w:color w:val="000000"/>
                <w:sz w:val="22"/>
              </w:rPr>
            </w:pPr>
            <w:r>
              <w:rPr>
                <w:rFonts w:hint="eastAsia"/>
                <w:color w:val="000000"/>
                <w:sz w:val="22"/>
              </w:rPr>
              <w:t>其他支出</w:t>
            </w:r>
          </w:p>
        </w:tc>
        <w:tc>
          <w:tcPr>
            <w:tcW w:w="1134" w:type="dxa"/>
            <w:tcBorders>
              <w:top w:val="single" w:color="000000" w:sz="4" w:space="0"/>
              <w:left w:val="nil"/>
              <w:bottom w:val="single" w:color="000000" w:sz="4" w:space="0"/>
              <w:right w:val="single" w:color="000000" w:sz="4" w:space="0"/>
            </w:tcBorders>
            <w:noWrap/>
            <w:vAlign w:val="center"/>
          </w:tcPr>
          <w:p w14:paraId="3D23AA50">
            <w:pPr>
              <w:jc w:val="right"/>
              <w:rPr>
                <w:rFonts w:ascii="宋体" w:hAnsi="宋体" w:cs="宋体"/>
                <w:color w:val="000000"/>
                <w:sz w:val="22"/>
              </w:rPr>
            </w:pPr>
            <w:r>
              <w:rPr>
                <w:rFonts w:hint="eastAsia"/>
                <w:color w:val="000000"/>
                <w:sz w:val="22"/>
              </w:rPr>
              <w:t>41.59</w:t>
            </w:r>
          </w:p>
        </w:tc>
        <w:tc>
          <w:tcPr>
            <w:tcW w:w="1134" w:type="dxa"/>
            <w:tcBorders>
              <w:top w:val="single" w:color="000000" w:sz="4" w:space="0"/>
              <w:left w:val="nil"/>
              <w:bottom w:val="single" w:color="000000" w:sz="4" w:space="0"/>
              <w:right w:val="single" w:color="000000" w:sz="4" w:space="0"/>
            </w:tcBorders>
            <w:noWrap/>
            <w:vAlign w:val="center"/>
          </w:tcPr>
          <w:p w14:paraId="0BC4C3F2">
            <w:pPr>
              <w:jc w:val="right"/>
              <w:rPr>
                <w:rFonts w:ascii="宋体" w:hAnsi="宋体" w:cs="宋体"/>
                <w:color w:val="000000"/>
                <w:sz w:val="22"/>
              </w:rPr>
            </w:pPr>
            <w:r>
              <w:rPr>
                <w:rFonts w:hint="eastAsia"/>
                <w:color w:val="000000"/>
                <w:sz w:val="22"/>
              </w:rPr>
              <w:t>41.59</w:t>
            </w:r>
          </w:p>
        </w:tc>
        <w:tc>
          <w:tcPr>
            <w:tcW w:w="993" w:type="dxa"/>
            <w:tcBorders>
              <w:top w:val="single" w:color="000000" w:sz="4" w:space="0"/>
              <w:left w:val="nil"/>
              <w:bottom w:val="single" w:color="000000" w:sz="4" w:space="0"/>
              <w:right w:val="single" w:color="000000" w:sz="4" w:space="0"/>
            </w:tcBorders>
            <w:noWrap/>
            <w:vAlign w:val="center"/>
          </w:tcPr>
          <w:p w14:paraId="0C78A46F">
            <w:pPr>
              <w:jc w:val="right"/>
              <w:rPr>
                <w:rFonts w:ascii="宋体" w:hAnsi="宋体" w:cs="宋体"/>
                <w:color w:val="000000"/>
                <w:sz w:val="22"/>
              </w:rPr>
            </w:pPr>
            <w:r>
              <w:rPr>
                <w:rFonts w:hint="eastAsia"/>
                <w:color w:val="000000"/>
                <w:sz w:val="22"/>
              </w:rPr>
              <w:t>　</w:t>
            </w:r>
          </w:p>
        </w:tc>
        <w:tc>
          <w:tcPr>
            <w:tcW w:w="708" w:type="dxa"/>
            <w:tcBorders>
              <w:top w:val="single" w:color="000000" w:sz="4" w:space="0"/>
              <w:left w:val="nil"/>
              <w:bottom w:val="single" w:color="000000" w:sz="4" w:space="0"/>
              <w:right w:val="single" w:color="000000" w:sz="4" w:space="0"/>
            </w:tcBorders>
            <w:noWrap/>
            <w:vAlign w:val="center"/>
          </w:tcPr>
          <w:p w14:paraId="2D9CC6BE">
            <w:pPr>
              <w:pStyle w:val="8"/>
              <w:widowControl/>
              <w:jc w:val="right"/>
              <w:rPr>
                <w:rFonts w:ascii="宋体" w:hAnsi="宋体" w:cs="宋体"/>
                <w:color w:val="000000"/>
                <w:sz w:val="22"/>
                <w:szCs w:val="22"/>
              </w:rPr>
            </w:pPr>
          </w:p>
        </w:tc>
        <w:tc>
          <w:tcPr>
            <w:tcW w:w="709" w:type="dxa"/>
            <w:tcBorders>
              <w:top w:val="single" w:color="000000" w:sz="4" w:space="0"/>
              <w:left w:val="nil"/>
              <w:bottom w:val="single" w:color="000000" w:sz="4" w:space="0"/>
              <w:right w:val="single" w:color="000000" w:sz="4" w:space="0"/>
            </w:tcBorders>
            <w:noWrap/>
            <w:vAlign w:val="center"/>
          </w:tcPr>
          <w:p w14:paraId="7BB9783B">
            <w:pPr>
              <w:pStyle w:val="8"/>
              <w:widowControl/>
              <w:jc w:val="right"/>
              <w:rPr>
                <w:rFonts w:ascii="宋体" w:hAnsi="宋体" w:cs="宋体"/>
                <w:color w:val="000000"/>
                <w:sz w:val="22"/>
                <w:szCs w:val="22"/>
              </w:rPr>
            </w:pPr>
          </w:p>
        </w:tc>
        <w:tc>
          <w:tcPr>
            <w:tcW w:w="783" w:type="dxa"/>
            <w:tcBorders>
              <w:top w:val="single" w:color="000000" w:sz="4" w:space="0"/>
              <w:left w:val="nil"/>
              <w:bottom w:val="single" w:color="000000" w:sz="4" w:space="0"/>
              <w:right w:val="single" w:color="000000" w:sz="4" w:space="0"/>
            </w:tcBorders>
            <w:noWrap/>
            <w:vAlign w:val="center"/>
          </w:tcPr>
          <w:p w14:paraId="49C3E61B">
            <w:pPr>
              <w:pStyle w:val="8"/>
              <w:widowControl/>
              <w:jc w:val="right"/>
              <w:rPr>
                <w:rFonts w:ascii="宋体" w:hAnsi="宋体" w:cs="宋体"/>
                <w:color w:val="000000"/>
                <w:sz w:val="22"/>
                <w:szCs w:val="22"/>
              </w:rPr>
            </w:pPr>
          </w:p>
        </w:tc>
      </w:tr>
    </w:tbl>
    <w:p w14:paraId="45FA6E85">
      <w:pPr>
        <w:jc w:val="center"/>
        <w:rPr>
          <w:rFonts w:ascii="黑体" w:hAnsi="黑体" w:eastAsia="黑体"/>
          <w:sz w:val="28"/>
          <w:szCs w:val="28"/>
        </w:rPr>
      </w:pPr>
      <w:r>
        <w:rPr>
          <w:rFonts w:hint="eastAsia" w:ascii="黑体" w:hAnsi="黑体" w:eastAsia="黑体"/>
          <w:sz w:val="28"/>
          <w:szCs w:val="28"/>
        </w:rPr>
        <w:t>财政拨款收入支出决算总表</w:t>
      </w:r>
    </w:p>
    <w:tbl>
      <w:tblPr>
        <w:tblStyle w:val="4"/>
        <w:tblW w:w="9575" w:type="dxa"/>
        <w:tblInd w:w="-555" w:type="dxa"/>
        <w:tblLayout w:type="fixed"/>
        <w:tblCellMar>
          <w:top w:w="0" w:type="dxa"/>
          <w:left w:w="0" w:type="dxa"/>
          <w:bottom w:w="0" w:type="dxa"/>
          <w:right w:w="0" w:type="dxa"/>
        </w:tblCellMar>
      </w:tblPr>
      <w:tblGrid>
        <w:gridCol w:w="2410"/>
        <w:gridCol w:w="84"/>
        <w:gridCol w:w="341"/>
        <w:gridCol w:w="106"/>
        <w:gridCol w:w="603"/>
        <w:gridCol w:w="2594"/>
        <w:gridCol w:w="99"/>
        <w:gridCol w:w="304"/>
        <w:gridCol w:w="720"/>
        <w:gridCol w:w="787"/>
        <w:gridCol w:w="152"/>
        <w:gridCol w:w="271"/>
        <w:gridCol w:w="382"/>
        <w:gridCol w:w="722"/>
      </w:tblGrid>
      <w:tr w14:paraId="2A451A39">
        <w:tblPrEx>
          <w:tblCellMar>
            <w:top w:w="0" w:type="dxa"/>
            <w:left w:w="0" w:type="dxa"/>
            <w:bottom w:w="0" w:type="dxa"/>
            <w:right w:w="0" w:type="dxa"/>
          </w:tblCellMar>
        </w:tblPrEx>
        <w:trPr>
          <w:trHeight w:val="264" w:hRule="atLeast"/>
        </w:trPr>
        <w:tc>
          <w:tcPr>
            <w:tcW w:w="2494" w:type="dxa"/>
            <w:gridSpan w:val="2"/>
            <w:tcBorders>
              <w:top w:val="nil"/>
              <w:left w:val="nil"/>
              <w:bottom w:val="nil"/>
              <w:right w:val="nil"/>
            </w:tcBorders>
            <w:tcMar>
              <w:top w:w="12" w:type="dxa"/>
              <w:left w:w="12" w:type="dxa"/>
              <w:right w:w="12" w:type="dxa"/>
            </w:tcMar>
            <w:vAlign w:val="bottom"/>
          </w:tcPr>
          <w:p w14:paraId="3E94AFD7">
            <w:pPr>
              <w:rPr>
                <w:rFonts w:ascii="Arial" w:hAnsi="Arial" w:cs="Arial"/>
                <w:color w:val="000000"/>
                <w:sz w:val="20"/>
                <w:szCs w:val="20"/>
              </w:rPr>
            </w:pPr>
          </w:p>
        </w:tc>
        <w:tc>
          <w:tcPr>
            <w:tcW w:w="447" w:type="dxa"/>
            <w:gridSpan w:val="2"/>
            <w:tcBorders>
              <w:top w:val="nil"/>
              <w:left w:val="nil"/>
              <w:bottom w:val="nil"/>
              <w:right w:val="nil"/>
            </w:tcBorders>
            <w:tcMar>
              <w:top w:w="12" w:type="dxa"/>
              <w:left w:w="12" w:type="dxa"/>
              <w:right w:w="12" w:type="dxa"/>
            </w:tcMar>
            <w:vAlign w:val="bottom"/>
          </w:tcPr>
          <w:p w14:paraId="04A362EA">
            <w:pPr>
              <w:rPr>
                <w:rFonts w:ascii="Arial" w:hAnsi="Arial" w:cs="Arial"/>
                <w:color w:val="000000"/>
                <w:sz w:val="20"/>
                <w:szCs w:val="20"/>
              </w:rPr>
            </w:pPr>
          </w:p>
        </w:tc>
        <w:tc>
          <w:tcPr>
            <w:tcW w:w="603" w:type="dxa"/>
            <w:tcBorders>
              <w:top w:val="nil"/>
              <w:left w:val="nil"/>
              <w:bottom w:val="nil"/>
              <w:right w:val="nil"/>
            </w:tcBorders>
            <w:tcMar>
              <w:top w:w="12" w:type="dxa"/>
              <w:left w:w="12" w:type="dxa"/>
              <w:right w:w="12" w:type="dxa"/>
            </w:tcMar>
            <w:vAlign w:val="bottom"/>
          </w:tcPr>
          <w:p w14:paraId="0B760628">
            <w:pPr>
              <w:rPr>
                <w:rFonts w:ascii="Arial" w:hAnsi="Arial" w:cs="Arial"/>
                <w:color w:val="000000"/>
                <w:sz w:val="20"/>
                <w:szCs w:val="20"/>
              </w:rPr>
            </w:pPr>
          </w:p>
        </w:tc>
        <w:tc>
          <w:tcPr>
            <w:tcW w:w="2594" w:type="dxa"/>
            <w:tcBorders>
              <w:top w:val="nil"/>
              <w:left w:val="nil"/>
              <w:bottom w:val="nil"/>
              <w:right w:val="nil"/>
            </w:tcBorders>
            <w:tcMar>
              <w:top w:w="12" w:type="dxa"/>
              <w:left w:w="12" w:type="dxa"/>
              <w:right w:w="12" w:type="dxa"/>
            </w:tcMar>
            <w:vAlign w:val="bottom"/>
          </w:tcPr>
          <w:p w14:paraId="5DAB5A53">
            <w:pPr>
              <w:rPr>
                <w:rFonts w:ascii="Arial" w:hAnsi="Arial" w:cs="Arial"/>
                <w:color w:val="000000"/>
                <w:sz w:val="20"/>
                <w:szCs w:val="20"/>
              </w:rPr>
            </w:pPr>
          </w:p>
        </w:tc>
        <w:tc>
          <w:tcPr>
            <w:tcW w:w="403" w:type="dxa"/>
            <w:gridSpan w:val="2"/>
            <w:tcBorders>
              <w:top w:val="nil"/>
              <w:left w:val="nil"/>
              <w:bottom w:val="nil"/>
              <w:right w:val="nil"/>
            </w:tcBorders>
            <w:tcMar>
              <w:top w:w="12" w:type="dxa"/>
              <w:left w:w="12" w:type="dxa"/>
              <w:right w:w="12" w:type="dxa"/>
            </w:tcMar>
            <w:vAlign w:val="bottom"/>
          </w:tcPr>
          <w:p w14:paraId="14FD4E92">
            <w:pPr>
              <w:rPr>
                <w:rFonts w:ascii="Arial" w:hAnsi="Arial" w:cs="Arial"/>
                <w:color w:val="000000"/>
                <w:sz w:val="20"/>
                <w:szCs w:val="20"/>
              </w:rPr>
            </w:pPr>
          </w:p>
        </w:tc>
        <w:tc>
          <w:tcPr>
            <w:tcW w:w="720" w:type="dxa"/>
            <w:tcBorders>
              <w:top w:val="nil"/>
              <w:left w:val="nil"/>
              <w:bottom w:val="nil"/>
              <w:right w:val="nil"/>
            </w:tcBorders>
            <w:tcMar>
              <w:top w:w="12" w:type="dxa"/>
              <w:left w:w="12" w:type="dxa"/>
              <w:right w:w="12" w:type="dxa"/>
            </w:tcMar>
            <w:vAlign w:val="bottom"/>
          </w:tcPr>
          <w:p w14:paraId="697F86F3">
            <w:pPr>
              <w:rPr>
                <w:rFonts w:ascii="Arial" w:hAnsi="Arial" w:cs="Arial"/>
                <w:color w:val="000000"/>
                <w:sz w:val="20"/>
                <w:szCs w:val="20"/>
              </w:rPr>
            </w:pPr>
          </w:p>
        </w:tc>
        <w:tc>
          <w:tcPr>
            <w:tcW w:w="939" w:type="dxa"/>
            <w:gridSpan w:val="2"/>
            <w:tcBorders>
              <w:top w:val="nil"/>
              <w:left w:val="nil"/>
              <w:bottom w:val="nil"/>
              <w:right w:val="nil"/>
            </w:tcBorders>
            <w:tcMar>
              <w:top w:w="12" w:type="dxa"/>
              <w:left w:w="12" w:type="dxa"/>
              <w:right w:w="12" w:type="dxa"/>
            </w:tcMar>
            <w:vAlign w:val="bottom"/>
          </w:tcPr>
          <w:p w14:paraId="0D20FB3A">
            <w:pPr>
              <w:rPr>
                <w:rFonts w:ascii="Arial" w:hAnsi="Arial" w:cs="Arial"/>
                <w:color w:val="000000"/>
                <w:sz w:val="20"/>
                <w:szCs w:val="20"/>
              </w:rPr>
            </w:pPr>
          </w:p>
        </w:tc>
        <w:tc>
          <w:tcPr>
            <w:tcW w:w="271" w:type="dxa"/>
            <w:tcBorders>
              <w:top w:val="nil"/>
              <w:left w:val="nil"/>
              <w:bottom w:val="nil"/>
              <w:right w:val="nil"/>
            </w:tcBorders>
            <w:tcMar>
              <w:top w:w="12" w:type="dxa"/>
              <w:left w:w="12" w:type="dxa"/>
              <w:right w:w="12" w:type="dxa"/>
            </w:tcMar>
            <w:vAlign w:val="bottom"/>
          </w:tcPr>
          <w:p w14:paraId="41BE7456">
            <w:pPr>
              <w:rPr>
                <w:rFonts w:ascii="Arial" w:hAnsi="Arial" w:cs="Arial"/>
                <w:color w:val="000000"/>
                <w:sz w:val="20"/>
                <w:szCs w:val="20"/>
              </w:rPr>
            </w:pPr>
          </w:p>
        </w:tc>
        <w:tc>
          <w:tcPr>
            <w:tcW w:w="1104" w:type="dxa"/>
            <w:gridSpan w:val="2"/>
            <w:tcBorders>
              <w:top w:val="nil"/>
              <w:left w:val="nil"/>
              <w:bottom w:val="nil"/>
              <w:right w:val="nil"/>
            </w:tcBorders>
            <w:tcMar>
              <w:top w:w="12" w:type="dxa"/>
              <w:left w:w="12" w:type="dxa"/>
              <w:right w:w="12" w:type="dxa"/>
            </w:tcMar>
            <w:vAlign w:val="bottom"/>
          </w:tcPr>
          <w:p w14:paraId="22EE65E4">
            <w:pPr>
              <w:widowControl/>
              <w:jc w:val="right"/>
              <w:textAlignment w:val="bottom"/>
              <w:rPr>
                <w:rFonts w:ascii="宋体" w:hAnsi="宋体" w:cs="宋体"/>
                <w:color w:val="000000"/>
                <w:sz w:val="16"/>
                <w:szCs w:val="16"/>
              </w:rPr>
            </w:pPr>
            <w:r>
              <w:rPr>
                <w:rFonts w:hint="eastAsia" w:ascii="宋体" w:hAnsi="宋体" w:cs="宋体"/>
                <w:color w:val="000000"/>
                <w:kern w:val="0"/>
                <w:sz w:val="16"/>
                <w:szCs w:val="16"/>
              </w:rPr>
              <w:t>公开04表</w:t>
            </w:r>
          </w:p>
        </w:tc>
      </w:tr>
      <w:tr w14:paraId="6CD35E19">
        <w:tblPrEx>
          <w:tblCellMar>
            <w:top w:w="0" w:type="dxa"/>
            <w:left w:w="0" w:type="dxa"/>
            <w:bottom w:w="0" w:type="dxa"/>
            <w:right w:w="0" w:type="dxa"/>
          </w:tblCellMar>
        </w:tblPrEx>
        <w:trPr>
          <w:trHeight w:val="264" w:hRule="atLeast"/>
        </w:trPr>
        <w:tc>
          <w:tcPr>
            <w:tcW w:w="2494" w:type="dxa"/>
            <w:gridSpan w:val="2"/>
            <w:tcBorders>
              <w:top w:val="nil"/>
              <w:left w:val="nil"/>
              <w:bottom w:val="nil"/>
              <w:right w:val="nil"/>
            </w:tcBorders>
            <w:tcMar>
              <w:top w:w="12" w:type="dxa"/>
              <w:left w:w="12" w:type="dxa"/>
              <w:right w:w="12" w:type="dxa"/>
            </w:tcMar>
            <w:vAlign w:val="bottom"/>
          </w:tcPr>
          <w:p w14:paraId="55D2A7E7">
            <w:pPr>
              <w:widowControl/>
              <w:jc w:val="left"/>
              <w:textAlignment w:val="bottom"/>
              <w:rPr>
                <w:rFonts w:ascii="宋体" w:hAnsi="宋体" w:cs="宋体"/>
                <w:color w:val="000000"/>
                <w:sz w:val="20"/>
                <w:szCs w:val="20"/>
              </w:rPr>
            </w:pPr>
            <w:r>
              <w:rPr>
                <w:rFonts w:hint="eastAsia" w:ascii="宋体" w:hAnsi="宋体" w:cs="宋体"/>
                <w:color w:val="000000"/>
                <w:kern w:val="0"/>
                <w:sz w:val="18"/>
                <w:szCs w:val="18"/>
              </w:rPr>
              <w:t>部门：寿县市场监督管理局</w:t>
            </w:r>
          </w:p>
        </w:tc>
        <w:tc>
          <w:tcPr>
            <w:tcW w:w="447" w:type="dxa"/>
            <w:gridSpan w:val="2"/>
            <w:tcBorders>
              <w:top w:val="nil"/>
              <w:left w:val="nil"/>
              <w:bottom w:val="nil"/>
              <w:right w:val="nil"/>
            </w:tcBorders>
            <w:tcMar>
              <w:top w:w="12" w:type="dxa"/>
              <w:left w:w="12" w:type="dxa"/>
              <w:right w:w="12" w:type="dxa"/>
            </w:tcMar>
            <w:vAlign w:val="bottom"/>
          </w:tcPr>
          <w:p w14:paraId="527F185C">
            <w:pPr>
              <w:rPr>
                <w:rFonts w:ascii="Arial" w:hAnsi="Arial" w:cs="Arial"/>
                <w:color w:val="000000"/>
                <w:sz w:val="20"/>
                <w:szCs w:val="20"/>
              </w:rPr>
            </w:pPr>
          </w:p>
        </w:tc>
        <w:tc>
          <w:tcPr>
            <w:tcW w:w="603" w:type="dxa"/>
            <w:tcBorders>
              <w:top w:val="nil"/>
              <w:left w:val="nil"/>
              <w:bottom w:val="nil"/>
              <w:right w:val="nil"/>
            </w:tcBorders>
            <w:tcMar>
              <w:top w:w="12" w:type="dxa"/>
              <w:left w:w="12" w:type="dxa"/>
              <w:right w:w="12" w:type="dxa"/>
            </w:tcMar>
            <w:vAlign w:val="bottom"/>
          </w:tcPr>
          <w:p w14:paraId="3DC3E38E">
            <w:pPr>
              <w:rPr>
                <w:rFonts w:ascii="Arial" w:hAnsi="Arial" w:cs="Arial"/>
                <w:color w:val="000000"/>
                <w:sz w:val="20"/>
                <w:szCs w:val="20"/>
              </w:rPr>
            </w:pPr>
          </w:p>
        </w:tc>
        <w:tc>
          <w:tcPr>
            <w:tcW w:w="2594" w:type="dxa"/>
            <w:tcBorders>
              <w:top w:val="nil"/>
              <w:left w:val="nil"/>
              <w:bottom w:val="nil"/>
              <w:right w:val="nil"/>
            </w:tcBorders>
            <w:tcMar>
              <w:top w:w="12" w:type="dxa"/>
              <w:left w:w="12" w:type="dxa"/>
              <w:right w:w="12" w:type="dxa"/>
            </w:tcMar>
            <w:vAlign w:val="bottom"/>
          </w:tcPr>
          <w:p w14:paraId="7563A5E6">
            <w:pPr>
              <w:rPr>
                <w:rFonts w:ascii="Arial" w:hAnsi="Arial" w:cs="Arial"/>
                <w:color w:val="000000"/>
                <w:sz w:val="20"/>
                <w:szCs w:val="20"/>
              </w:rPr>
            </w:pPr>
          </w:p>
        </w:tc>
        <w:tc>
          <w:tcPr>
            <w:tcW w:w="403" w:type="dxa"/>
            <w:gridSpan w:val="2"/>
            <w:tcBorders>
              <w:top w:val="nil"/>
              <w:left w:val="nil"/>
              <w:bottom w:val="nil"/>
              <w:right w:val="nil"/>
            </w:tcBorders>
            <w:tcMar>
              <w:top w:w="12" w:type="dxa"/>
              <w:left w:w="12" w:type="dxa"/>
              <w:right w:w="12" w:type="dxa"/>
            </w:tcMar>
            <w:vAlign w:val="bottom"/>
          </w:tcPr>
          <w:p w14:paraId="1EC63485">
            <w:pPr>
              <w:rPr>
                <w:rFonts w:ascii="Arial" w:hAnsi="Arial" w:cs="Arial"/>
                <w:color w:val="000000"/>
                <w:sz w:val="20"/>
                <w:szCs w:val="20"/>
              </w:rPr>
            </w:pPr>
          </w:p>
        </w:tc>
        <w:tc>
          <w:tcPr>
            <w:tcW w:w="720" w:type="dxa"/>
            <w:tcBorders>
              <w:top w:val="nil"/>
              <w:left w:val="nil"/>
              <w:bottom w:val="nil"/>
              <w:right w:val="nil"/>
            </w:tcBorders>
            <w:tcMar>
              <w:top w:w="12" w:type="dxa"/>
              <w:left w:w="12" w:type="dxa"/>
              <w:right w:w="12" w:type="dxa"/>
            </w:tcMar>
            <w:vAlign w:val="bottom"/>
          </w:tcPr>
          <w:p w14:paraId="637605DD">
            <w:pPr>
              <w:rPr>
                <w:rFonts w:ascii="Arial" w:hAnsi="Arial" w:cs="Arial"/>
                <w:color w:val="000000"/>
                <w:sz w:val="20"/>
                <w:szCs w:val="20"/>
              </w:rPr>
            </w:pPr>
          </w:p>
        </w:tc>
        <w:tc>
          <w:tcPr>
            <w:tcW w:w="939" w:type="dxa"/>
            <w:gridSpan w:val="2"/>
            <w:tcBorders>
              <w:top w:val="nil"/>
              <w:left w:val="nil"/>
              <w:bottom w:val="nil"/>
              <w:right w:val="nil"/>
            </w:tcBorders>
            <w:tcMar>
              <w:top w:w="12" w:type="dxa"/>
              <w:left w:w="12" w:type="dxa"/>
              <w:right w:w="12" w:type="dxa"/>
            </w:tcMar>
            <w:vAlign w:val="bottom"/>
          </w:tcPr>
          <w:p w14:paraId="43BF6A93">
            <w:pPr>
              <w:rPr>
                <w:rFonts w:ascii="Arial" w:hAnsi="Arial" w:cs="Arial"/>
                <w:color w:val="000000"/>
                <w:sz w:val="20"/>
                <w:szCs w:val="20"/>
              </w:rPr>
            </w:pPr>
          </w:p>
        </w:tc>
        <w:tc>
          <w:tcPr>
            <w:tcW w:w="271" w:type="dxa"/>
            <w:tcBorders>
              <w:top w:val="nil"/>
              <w:left w:val="nil"/>
              <w:bottom w:val="nil"/>
              <w:right w:val="nil"/>
            </w:tcBorders>
            <w:tcMar>
              <w:top w:w="12" w:type="dxa"/>
              <w:left w:w="12" w:type="dxa"/>
              <w:right w:w="12" w:type="dxa"/>
            </w:tcMar>
            <w:vAlign w:val="bottom"/>
          </w:tcPr>
          <w:p w14:paraId="30E6F9EF">
            <w:pPr>
              <w:rPr>
                <w:rFonts w:ascii="Arial" w:hAnsi="Arial" w:cs="Arial"/>
                <w:color w:val="000000"/>
                <w:sz w:val="20"/>
                <w:szCs w:val="20"/>
              </w:rPr>
            </w:pPr>
          </w:p>
        </w:tc>
        <w:tc>
          <w:tcPr>
            <w:tcW w:w="1104" w:type="dxa"/>
            <w:gridSpan w:val="2"/>
            <w:tcBorders>
              <w:top w:val="nil"/>
              <w:left w:val="nil"/>
              <w:bottom w:val="nil"/>
              <w:right w:val="nil"/>
            </w:tcBorders>
            <w:tcMar>
              <w:top w:w="12" w:type="dxa"/>
              <w:left w:w="12" w:type="dxa"/>
              <w:right w:w="12" w:type="dxa"/>
            </w:tcMar>
            <w:vAlign w:val="bottom"/>
          </w:tcPr>
          <w:p w14:paraId="4751B2FA">
            <w:pPr>
              <w:widowControl/>
              <w:jc w:val="right"/>
              <w:textAlignment w:val="bottom"/>
              <w:rPr>
                <w:rFonts w:ascii="宋体" w:hAnsi="宋体" w:cs="宋体"/>
                <w:color w:val="000000"/>
                <w:sz w:val="16"/>
                <w:szCs w:val="16"/>
              </w:rPr>
            </w:pPr>
            <w:r>
              <w:rPr>
                <w:rFonts w:hint="eastAsia" w:ascii="宋体" w:hAnsi="宋体" w:cs="宋体"/>
                <w:color w:val="000000"/>
                <w:kern w:val="0"/>
                <w:sz w:val="16"/>
                <w:szCs w:val="16"/>
              </w:rPr>
              <w:t>金额单位：万元</w:t>
            </w:r>
          </w:p>
        </w:tc>
      </w:tr>
      <w:tr w14:paraId="4C9952A8">
        <w:tblPrEx>
          <w:tblCellMar>
            <w:top w:w="0" w:type="dxa"/>
            <w:left w:w="0" w:type="dxa"/>
            <w:bottom w:w="0" w:type="dxa"/>
            <w:right w:w="0" w:type="dxa"/>
          </w:tblCellMar>
        </w:tblPrEx>
        <w:trPr>
          <w:trHeight w:val="235" w:hRule="atLeast"/>
        </w:trPr>
        <w:tc>
          <w:tcPr>
            <w:tcW w:w="3544"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BA7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6031" w:type="dxa"/>
            <w:gridSpan w:val="9"/>
            <w:tcBorders>
              <w:top w:val="single" w:color="000000" w:sz="4" w:space="0"/>
              <w:left w:val="nil"/>
              <w:bottom w:val="single" w:color="000000" w:sz="4" w:space="0"/>
              <w:right w:val="single" w:color="000000" w:sz="8" w:space="0"/>
            </w:tcBorders>
            <w:tcMar>
              <w:top w:w="12" w:type="dxa"/>
              <w:left w:w="12" w:type="dxa"/>
              <w:right w:w="12" w:type="dxa"/>
            </w:tcMar>
            <w:vAlign w:val="center"/>
          </w:tcPr>
          <w:p w14:paraId="0C190A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14:paraId="6857657D">
        <w:tblPrEx>
          <w:tblCellMar>
            <w:top w:w="0" w:type="dxa"/>
            <w:left w:w="0" w:type="dxa"/>
            <w:bottom w:w="0" w:type="dxa"/>
            <w:right w:w="0" w:type="dxa"/>
          </w:tblCellMar>
        </w:tblPrEx>
        <w:trPr>
          <w:trHeight w:val="312" w:hRule="atLeast"/>
        </w:trPr>
        <w:tc>
          <w:tcPr>
            <w:tcW w:w="2410"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63A703">
            <w:pPr>
              <w:widowControl/>
              <w:jc w:val="center"/>
              <w:textAlignment w:val="center"/>
              <w:rPr>
                <w:rFonts w:ascii="宋体" w:hAnsi="宋体" w:cs="宋体"/>
                <w:sz w:val="18"/>
                <w:szCs w:val="18"/>
              </w:rPr>
            </w:pPr>
            <w:r>
              <w:rPr>
                <w:rFonts w:hint="eastAsia" w:ascii="宋体" w:hAnsi="宋体" w:cs="宋体"/>
                <w:kern w:val="0"/>
                <w:sz w:val="18"/>
                <w:szCs w:val="18"/>
              </w:rPr>
              <w:t>项目</w:t>
            </w:r>
          </w:p>
        </w:tc>
        <w:tc>
          <w:tcPr>
            <w:tcW w:w="425"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F03CCDD">
            <w:pPr>
              <w:widowControl/>
              <w:jc w:val="center"/>
              <w:textAlignment w:val="center"/>
              <w:rPr>
                <w:rFonts w:ascii="宋体" w:hAnsi="宋体" w:cs="宋体"/>
                <w:sz w:val="18"/>
                <w:szCs w:val="18"/>
              </w:rPr>
            </w:pPr>
            <w:r>
              <w:rPr>
                <w:rFonts w:hint="eastAsia" w:ascii="宋体" w:hAnsi="宋体" w:cs="宋体"/>
                <w:kern w:val="0"/>
                <w:sz w:val="18"/>
                <w:szCs w:val="18"/>
              </w:rPr>
              <w:t>行次</w:t>
            </w:r>
          </w:p>
        </w:tc>
        <w:tc>
          <w:tcPr>
            <w:tcW w:w="709"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5036A8D2">
            <w:pPr>
              <w:widowControl/>
              <w:jc w:val="center"/>
              <w:textAlignment w:val="center"/>
              <w:rPr>
                <w:rFonts w:ascii="宋体" w:hAnsi="宋体" w:cs="宋体"/>
                <w:sz w:val="18"/>
                <w:szCs w:val="18"/>
              </w:rPr>
            </w:pPr>
            <w:r>
              <w:rPr>
                <w:rFonts w:hint="eastAsia" w:ascii="宋体" w:hAnsi="宋体" w:cs="宋体"/>
                <w:kern w:val="0"/>
                <w:sz w:val="18"/>
                <w:szCs w:val="18"/>
              </w:rPr>
              <w:t>金额</w:t>
            </w:r>
          </w:p>
        </w:tc>
        <w:tc>
          <w:tcPr>
            <w:tcW w:w="2693"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66799FF7">
            <w:pPr>
              <w:widowControl/>
              <w:jc w:val="center"/>
              <w:textAlignment w:val="center"/>
              <w:rPr>
                <w:rFonts w:ascii="宋体" w:hAnsi="宋体" w:cs="宋体"/>
                <w:sz w:val="18"/>
                <w:szCs w:val="18"/>
              </w:rPr>
            </w:pPr>
            <w:r>
              <w:rPr>
                <w:rFonts w:hint="eastAsia" w:ascii="宋体" w:hAnsi="宋体" w:cs="宋体"/>
                <w:kern w:val="0"/>
                <w:sz w:val="18"/>
                <w:szCs w:val="18"/>
              </w:rPr>
              <w:t>项目</w:t>
            </w:r>
          </w:p>
        </w:tc>
        <w:tc>
          <w:tcPr>
            <w:tcW w:w="304"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77F88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720" w:type="dxa"/>
            <w:vMerge w:val="restart"/>
            <w:tcBorders>
              <w:top w:val="nil"/>
              <w:left w:val="nil"/>
              <w:bottom w:val="single" w:color="000000" w:sz="4" w:space="0"/>
              <w:right w:val="single" w:color="000000" w:sz="4" w:space="0"/>
            </w:tcBorders>
            <w:tcMar>
              <w:top w:w="12" w:type="dxa"/>
              <w:left w:w="12" w:type="dxa"/>
              <w:right w:w="12" w:type="dxa"/>
            </w:tcMar>
            <w:vAlign w:val="center"/>
          </w:tcPr>
          <w:p w14:paraId="031527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78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85E8B7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805"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69460FF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政府性基金预算财政拨款</w:t>
            </w:r>
          </w:p>
        </w:tc>
        <w:tc>
          <w:tcPr>
            <w:tcW w:w="722" w:type="dxa"/>
            <w:vMerge w:val="restart"/>
            <w:tcBorders>
              <w:top w:val="nil"/>
              <w:left w:val="nil"/>
              <w:bottom w:val="single" w:color="000000" w:sz="4" w:space="0"/>
              <w:right w:val="single" w:color="000000" w:sz="8" w:space="0"/>
            </w:tcBorders>
            <w:tcMar>
              <w:top w:w="12" w:type="dxa"/>
              <w:left w:w="12" w:type="dxa"/>
              <w:right w:w="12" w:type="dxa"/>
            </w:tcMar>
            <w:vAlign w:val="center"/>
          </w:tcPr>
          <w:p w14:paraId="6C9BDC6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14:paraId="5D03BFD6">
        <w:tblPrEx>
          <w:tblCellMar>
            <w:top w:w="0" w:type="dxa"/>
            <w:left w:w="0" w:type="dxa"/>
            <w:bottom w:w="0" w:type="dxa"/>
            <w:right w:w="0" w:type="dxa"/>
          </w:tblCellMar>
        </w:tblPrEx>
        <w:trPr>
          <w:trHeight w:val="471" w:hRule="atLeast"/>
        </w:trPr>
        <w:tc>
          <w:tcPr>
            <w:tcW w:w="2410"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076AA5E">
            <w:pPr>
              <w:jc w:val="center"/>
              <w:rPr>
                <w:rFonts w:ascii="宋体" w:hAnsi="宋体" w:cs="宋体"/>
                <w:sz w:val="18"/>
                <w:szCs w:val="18"/>
              </w:rPr>
            </w:pPr>
          </w:p>
        </w:tc>
        <w:tc>
          <w:tcPr>
            <w:tcW w:w="425"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4B12E338">
            <w:pPr>
              <w:jc w:val="center"/>
              <w:rPr>
                <w:rFonts w:ascii="宋体" w:hAnsi="宋体" w:cs="宋体"/>
                <w:sz w:val="18"/>
                <w:szCs w:val="18"/>
              </w:rPr>
            </w:pPr>
          </w:p>
        </w:tc>
        <w:tc>
          <w:tcPr>
            <w:tcW w:w="709"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E8722DF">
            <w:pPr>
              <w:jc w:val="center"/>
              <w:rPr>
                <w:rFonts w:ascii="宋体" w:hAnsi="宋体" w:cs="宋体"/>
                <w:sz w:val="18"/>
                <w:szCs w:val="18"/>
              </w:rPr>
            </w:pPr>
          </w:p>
        </w:tc>
        <w:tc>
          <w:tcPr>
            <w:tcW w:w="2693"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4BBEF6E">
            <w:pPr>
              <w:jc w:val="center"/>
              <w:rPr>
                <w:rFonts w:ascii="宋体" w:hAnsi="宋体" w:cs="宋体"/>
                <w:sz w:val="18"/>
                <w:szCs w:val="18"/>
              </w:rPr>
            </w:pPr>
          </w:p>
        </w:tc>
        <w:tc>
          <w:tcPr>
            <w:tcW w:w="304"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6B3EC02">
            <w:pPr>
              <w:jc w:val="center"/>
              <w:rPr>
                <w:rFonts w:ascii="宋体" w:hAnsi="宋体" w:cs="宋体"/>
                <w:color w:val="000000"/>
                <w:sz w:val="18"/>
                <w:szCs w:val="18"/>
              </w:rPr>
            </w:pPr>
          </w:p>
        </w:tc>
        <w:tc>
          <w:tcPr>
            <w:tcW w:w="720"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463EBD6B">
            <w:pPr>
              <w:jc w:val="center"/>
              <w:rPr>
                <w:rFonts w:ascii="宋体" w:hAnsi="宋体" w:cs="宋体"/>
                <w:color w:val="000000"/>
                <w:sz w:val="18"/>
                <w:szCs w:val="18"/>
              </w:rPr>
            </w:pPr>
          </w:p>
        </w:tc>
        <w:tc>
          <w:tcPr>
            <w:tcW w:w="78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08527C25">
            <w:pPr>
              <w:jc w:val="center"/>
              <w:rPr>
                <w:rFonts w:ascii="宋体" w:hAnsi="宋体" w:cs="宋体"/>
                <w:color w:val="000000"/>
                <w:sz w:val="18"/>
                <w:szCs w:val="18"/>
              </w:rPr>
            </w:pPr>
          </w:p>
        </w:tc>
        <w:tc>
          <w:tcPr>
            <w:tcW w:w="805"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1E2BF4F1">
            <w:pPr>
              <w:jc w:val="center"/>
              <w:rPr>
                <w:rFonts w:ascii="宋体" w:hAnsi="宋体" w:cs="宋体"/>
                <w:color w:val="000000"/>
                <w:sz w:val="18"/>
                <w:szCs w:val="18"/>
              </w:rPr>
            </w:pPr>
          </w:p>
        </w:tc>
        <w:tc>
          <w:tcPr>
            <w:tcW w:w="722" w:type="dxa"/>
            <w:vMerge w:val="continue"/>
            <w:tcBorders>
              <w:top w:val="nil"/>
              <w:left w:val="nil"/>
              <w:bottom w:val="single" w:color="000000" w:sz="4" w:space="0"/>
              <w:right w:val="single" w:color="000000" w:sz="8" w:space="0"/>
            </w:tcBorders>
            <w:tcMar>
              <w:top w:w="12" w:type="dxa"/>
              <w:left w:w="12" w:type="dxa"/>
              <w:right w:w="12" w:type="dxa"/>
            </w:tcMar>
            <w:vAlign w:val="center"/>
          </w:tcPr>
          <w:p w14:paraId="7CDD4D89">
            <w:pPr>
              <w:jc w:val="center"/>
              <w:rPr>
                <w:rFonts w:ascii="宋体" w:hAnsi="宋体" w:cs="宋体"/>
                <w:color w:val="000000"/>
                <w:sz w:val="18"/>
                <w:szCs w:val="18"/>
              </w:rPr>
            </w:pPr>
          </w:p>
        </w:tc>
      </w:tr>
      <w:tr w14:paraId="06A9A080">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B8AF5D7">
            <w:pPr>
              <w:widowControl/>
              <w:jc w:val="center"/>
              <w:textAlignment w:val="center"/>
              <w:rPr>
                <w:rFonts w:ascii="宋体" w:hAnsi="宋体" w:cs="宋体"/>
                <w:sz w:val="18"/>
                <w:szCs w:val="18"/>
              </w:rPr>
            </w:pPr>
            <w:r>
              <w:rPr>
                <w:rFonts w:hint="eastAsia" w:ascii="宋体" w:hAnsi="宋体" w:cs="宋体"/>
                <w:kern w:val="0"/>
                <w:sz w:val="18"/>
                <w:szCs w:val="18"/>
              </w:rPr>
              <w:t>栏次</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23D9CCC9">
            <w:pPr>
              <w:jc w:val="center"/>
              <w:rPr>
                <w:rFonts w:ascii="宋体" w:hAnsi="宋体" w:cs="宋体"/>
                <w:sz w:val="18"/>
                <w:szCs w:val="18"/>
              </w:rPr>
            </w:pP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1FF9739F">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6B1B2E18">
            <w:pPr>
              <w:widowControl/>
              <w:jc w:val="center"/>
              <w:textAlignment w:val="center"/>
              <w:rPr>
                <w:rFonts w:ascii="宋体" w:hAnsi="宋体" w:cs="宋体"/>
                <w:sz w:val="18"/>
                <w:szCs w:val="18"/>
              </w:rPr>
            </w:pPr>
            <w:r>
              <w:rPr>
                <w:rFonts w:hint="eastAsia" w:ascii="宋体" w:hAnsi="宋体" w:cs="宋体"/>
                <w:kern w:val="0"/>
                <w:sz w:val="18"/>
                <w:szCs w:val="18"/>
              </w:rPr>
              <w:t>栏次</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7339DF6F">
            <w:pPr>
              <w:jc w:val="center"/>
              <w:rPr>
                <w:rFonts w:ascii="宋体" w:hAnsi="宋体" w:cs="宋体"/>
                <w:color w:val="000000"/>
                <w:sz w:val="18"/>
                <w:szCs w:val="18"/>
              </w:rPr>
            </w:pP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A792C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1C3FB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7FB670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231D6E9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w:t>
            </w:r>
          </w:p>
        </w:tc>
      </w:tr>
      <w:tr w14:paraId="0943890D">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6391837">
            <w:pPr>
              <w:widowControl/>
              <w:jc w:val="left"/>
              <w:textAlignment w:val="center"/>
              <w:rPr>
                <w:rFonts w:ascii="宋体" w:hAnsi="宋体" w:cs="宋体"/>
                <w:sz w:val="15"/>
                <w:szCs w:val="15"/>
              </w:rPr>
            </w:pPr>
            <w:r>
              <w:rPr>
                <w:rFonts w:hint="eastAsia" w:ascii="宋体" w:hAnsi="宋体" w:cs="宋体"/>
                <w:kern w:val="0"/>
                <w:sz w:val="15"/>
                <w:szCs w:val="15"/>
              </w:rPr>
              <w:t>一、一般公共预算财政拨款</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25E45CA7">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37FF3E04">
            <w:pPr>
              <w:jc w:val="right"/>
              <w:rPr>
                <w:rFonts w:ascii="宋体" w:hAnsi="宋体" w:cs="宋体"/>
                <w:sz w:val="15"/>
                <w:szCs w:val="15"/>
              </w:rPr>
            </w:pPr>
            <w:r>
              <w:rPr>
                <w:rFonts w:hint="eastAsia" w:ascii="宋体" w:hAnsi="宋体"/>
                <w:color w:val="000000"/>
                <w:sz w:val="15"/>
                <w:szCs w:val="15"/>
              </w:rPr>
              <w:t>5538.66</w:t>
            </w: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1B3F29F7">
            <w:pPr>
              <w:widowControl/>
              <w:jc w:val="left"/>
              <w:textAlignment w:val="center"/>
              <w:rPr>
                <w:rFonts w:ascii="宋体" w:hAnsi="宋体" w:cs="宋体"/>
                <w:sz w:val="18"/>
                <w:szCs w:val="18"/>
              </w:rPr>
            </w:pPr>
            <w:r>
              <w:rPr>
                <w:rFonts w:hint="eastAsia" w:ascii="宋体" w:hAnsi="宋体" w:cs="宋体"/>
                <w:kern w:val="0"/>
                <w:sz w:val="18"/>
                <w:szCs w:val="18"/>
              </w:rPr>
              <w:t>一、一般公共服务支出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8706F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308CA406">
            <w:pPr>
              <w:jc w:val="right"/>
              <w:rPr>
                <w:rFonts w:ascii="宋体" w:hAnsi="宋体" w:cs="宋体"/>
                <w:color w:val="000000"/>
                <w:sz w:val="15"/>
                <w:szCs w:val="15"/>
              </w:rPr>
            </w:pPr>
            <w:r>
              <w:rPr>
                <w:rFonts w:hint="eastAsia" w:ascii="宋体" w:hAnsi="宋体"/>
                <w:color w:val="000000"/>
                <w:sz w:val="15"/>
                <w:szCs w:val="15"/>
              </w:rPr>
              <w:t>4,300.76</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3DA8994D">
            <w:pPr>
              <w:jc w:val="right"/>
              <w:rPr>
                <w:rFonts w:ascii="宋体" w:hAnsi="宋体" w:cs="宋体"/>
                <w:color w:val="000000"/>
                <w:sz w:val="15"/>
                <w:szCs w:val="15"/>
              </w:rPr>
            </w:pPr>
            <w:r>
              <w:rPr>
                <w:rFonts w:hint="eastAsia" w:ascii="宋体" w:hAnsi="宋体"/>
                <w:color w:val="000000"/>
                <w:sz w:val="15"/>
                <w:szCs w:val="15"/>
              </w:rPr>
              <w:t>4,300.76</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77E6BF3">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041489B4">
            <w:pPr>
              <w:jc w:val="right"/>
              <w:rPr>
                <w:rFonts w:ascii="宋体" w:hAnsi="宋体" w:cs="宋体"/>
                <w:color w:val="000000"/>
                <w:sz w:val="18"/>
                <w:szCs w:val="18"/>
              </w:rPr>
            </w:pPr>
          </w:p>
        </w:tc>
      </w:tr>
      <w:tr w14:paraId="265911D7">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DBC1E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二、政府性基金预算财政拨款</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5EB7AF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4DF04E90">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571B96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7186E2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0D7312D3">
            <w:pPr>
              <w:jc w:val="right"/>
              <w:rPr>
                <w:rFonts w:ascii="宋体" w:hAnsi="宋体" w:cs="宋体"/>
                <w:color w:val="000000"/>
                <w:sz w:val="18"/>
                <w:szCs w:val="18"/>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BE15C45">
            <w:pPr>
              <w:jc w:val="right"/>
              <w:rPr>
                <w:rFonts w:ascii="宋体" w:hAnsi="宋体" w:cs="宋体"/>
                <w:color w:val="000000"/>
                <w:sz w:val="18"/>
                <w:szCs w:val="18"/>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FD5FD6D">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435FFA4E">
            <w:pPr>
              <w:jc w:val="right"/>
              <w:rPr>
                <w:rFonts w:ascii="宋体" w:hAnsi="宋体" w:cs="宋体"/>
                <w:color w:val="000000"/>
                <w:sz w:val="18"/>
                <w:szCs w:val="18"/>
              </w:rPr>
            </w:pPr>
          </w:p>
        </w:tc>
      </w:tr>
      <w:tr w14:paraId="5D9DAFAB">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5B0A6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三、国有资本经营预算财政拨款</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4B02BB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826378F">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2709625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7260C4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F9C4AFA">
            <w:pPr>
              <w:jc w:val="right"/>
              <w:rPr>
                <w:rFonts w:ascii="宋体" w:hAnsi="宋体" w:cs="宋体"/>
                <w:color w:val="000000"/>
                <w:sz w:val="18"/>
                <w:szCs w:val="18"/>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00296AB">
            <w:pPr>
              <w:jc w:val="right"/>
              <w:rPr>
                <w:rFonts w:ascii="宋体" w:hAnsi="宋体" w:cs="宋体"/>
                <w:color w:val="000000"/>
                <w:sz w:val="18"/>
                <w:szCs w:val="18"/>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4B1AA78">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0EA7A2BE">
            <w:pPr>
              <w:jc w:val="right"/>
              <w:rPr>
                <w:rFonts w:ascii="宋体" w:hAnsi="宋体" w:cs="宋体"/>
                <w:color w:val="000000"/>
                <w:sz w:val="18"/>
                <w:szCs w:val="18"/>
              </w:rPr>
            </w:pPr>
          </w:p>
        </w:tc>
      </w:tr>
      <w:tr w14:paraId="7C4842A4">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BC25955">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14C24C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1C23B2C9">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75C072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10007D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2F895CF">
            <w:pPr>
              <w:jc w:val="right"/>
              <w:rPr>
                <w:rFonts w:ascii="宋体" w:hAnsi="宋体" w:cs="宋体"/>
                <w:color w:val="000000"/>
                <w:sz w:val="18"/>
                <w:szCs w:val="18"/>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3DB829EC">
            <w:pPr>
              <w:jc w:val="right"/>
              <w:rPr>
                <w:rFonts w:ascii="宋体" w:hAnsi="宋体" w:cs="宋体"/>
                <w:color w:val="000000"/>
                <w:sz w:val="18"/>
                <w:szCs w:val="18"/>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111E7BB7">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4733F37">
            <w:pPr>
              <w:jc w:val="right"/>
              <w:rPr>
                <w:rFonts w:ascii="宋体" w:hAnsi="宋体" w:cs="宋体"/>
                <w:color w:val="000000"/>
                <w:sz w:val="18"/>
                <w:szCs w:val="18"/>
              </w:rPr>
            </w:pPr>
          </w:p>
        </w:tc>
      </w:tr>
      <w:tr w14:paraId="2F9541ED">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FF9B6AC">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480121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14820674">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02B436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ABD07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5F132C0">
            <w:pPr>
              <w:jc w:val="right"/>
              <w:rPr>
                <w:rFonts w:ascii="宋体" w:hAnsi="宋体" w:cs="宋体"/>
                <w:color w:val="000000"/>
                <w:sz w:val="18"/>
                <w:szCs w:val="18"/>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D128D16">
            <w:pPr>
              <w:jc w:val="right"/>
              <w:rPr>
                <w:rFonts w:ascii="宋体" w:hAnsi="宋体" w:cs="宋体"/>
                <w:color w:val="000000"/>
                <w:sz w:val="18"/>
                <w:szCs w:val="18"/>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43CE57B">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DDA033D">
            <w:pPr>
              <w:jc w:val="right"/>
              <w:rPr>
                <w:rFonts w:ascii="宋体" w:hAnsi="宋体" w:cs="宋体"/>
                <w:color w:val="000000"/>
                <w:sz w:val="18"/>
                <w:szCs w:val="18"/>
              </w:rPr>
            </w:pPr>
          </w:p>
        </w:tc>
      </w:tr>
      <w:tr w14:paraId="51D762C8">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9F99DDC">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37B523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32BE7C8F">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200701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ED297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6517AE2">
            <w:pPr>
              <w:jc w:val="right"/>
              <w:rPr>
                <w:rFonts w:ascii="宋体" w:hAnsi="宋体" w:cs="宋体"/>
                <w:color w:val="000000"/>
                <w:sz w:val="18"/>
                <w:szCs w:val="18"/>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322635A">
            <w:pPr>
              <w:jc w:val="right"/>
              <w:rPr>
                <w:rFonts w:ascii="宋体" w:hAnsi="宋体" w:cs="宋体"/>
                <w:color w:val="000000"/>
                <w:sz w:val="18"/>
                <w:szCs w:val="18"/>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146A3178">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93F853E">
            <w:pPr>
              <w:jc w:val="right"/>
              <w:rPr>
                <w:rFonts w:ascii="宋体" w:hAnsi="宋体" w:cs="宋体"/>
                <w:color w:val="000000"/>
                <w:sz w:val="18"/>
                <w:szCs w:val="18"/>
              </w:rPr>
            </w:pPr>
          </w:p>
        </w:tc>
      </w:tr>
      <w:tr w14:paraId="54E87D86">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14F60D2">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099504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5FEF1879">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5D87B6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14A384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75E10175">
            <w:pPr>
              <w:jc w:val="right"/>
              <w:rPr>
                <w:rFonts w:ascii="宋体" w:hAnsi="宋体" w:cs="宋体"/>
                <w:color w:val="000000"/>
                <w:sz w:val="18"/>
                <w:szCs w:val="18"/>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2A32BB5">
            <w:pPr>
              <w:jc w:val="right"/>
              <w:rPr>
                <w:rFonts w:ascii="宋体" w:hAnsi="宋体" w:cs="宋体"/>
                <w:color w:val="000000"/>
                <w:sz w:val="18"/>
                <w:szCs w:val="18"/>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15E80E79">
            <w:pPr>
              <w:jc w:val="right"/>
              <w:rPr>
                <w:rFonts w:ascii="宋体" w:hAnsi="宋体" w:cs="宋体"/>
                <w:color w:val="000000"/>
                <w:sz w:val="18"/>
                <w:szCs w:val="18"/>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9123CE5">
            <w:pPr>
              <w:jc w:val="right"/>
              <w:rPr>
                <w:rFonts w:ascii="宋体" w:hAnsi="宋体" w:cs="宋体"/>
                <w:color w:val="000000"/>
                <w:sz w:val="18"/>
                <w:szCs w:val="18"/>
              </w:rPr>
            </w:pPr>
          </w:p>
        </w:tc>
      </w:tr>
      <w:tr w14:paraId="0D276FD7">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68C7F5E">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1167B9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2B66E92B">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6E7277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4D8748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7C60FDC">
            <w:pPr>
              <w:jc w:val="right"/>
              <w:rPr>
                <w:rFonts w:ascii="宋体" w:hAnsi="宋体" w:cs="宋体"/>
                <w:color w:val="000000"/>
                <w:sz w:val="15"/>
                <w:szCs w:val="15"/>
              </w:rPr>
            </w:pPr>
            <w:r>
              <w:rPr>
                <w:rFonts w:hint="eastAsia" w:ascii="宋体" w:hAnsi="宋体"/>
                <w:color w:val="000000"/>
                <w:sz w:val="15"/>
                <w:szCs w:val="15"/>
              </w:rPr>
              <w:t>777.45</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29C4F08">
            <w:pPr>
              <w:jc w:val="right"/>
              <w:rPr>
                <w:rFonts w:ascii="宋体" w:hAnsi="宋体" w:cs="宋体"/>
                <w:color w:val="000000"/>
                <w:sz w:val="15"/>
                <w:szCs w:val="15"/>
              </w:rPr>
            </w:pPr>
            <w:r>
              <w:rPr>
                <w:rFonts w:hint="eastAsia" w:ascii="宋体" w:hAnsi="宋体"/>
                <w:color w:val="000000"/>
                <w:sz w:val="15"/>
                <w:szCs w:val="15"/>
              </w:rPr>
              <w:t>777.45</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DE1CA52">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4D4D41FA">
            <w:pPr>
              <w:jc w:val="right"/>
              <w:rPr>
                <w:rFonts w:ascii="宋体" w:hAnsi="宋体" w:cs="宋体"/>
                <w:color w:val="000000"/>
                <w:sz w:val="15"/>
                <w:szCs w:val="15"/>
              </w:rPr>
            </w:pPr>
          </w:p>
        </w:tc>
      </w:tr>
      <w:tr w14:paraId="7712FC06">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6D52616">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2057C4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42B69C66">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5FB02F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52AA11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FD4BFA9">
            <w:pPr>
              <w:jc w:val="right"/>
              <w:rPr>
                <w:rFonts w:ascii="宋体" w:hAnsi="宋体" w:cs="宋体"/>
                <w:color w:val="000000"/>
                <w:sz w:val="15"/>
                <w:szCs w:val="15"/>
              </w:rPr>
            </w:pPr>
            <w:r>
              <w:rPr>
                <w:rFonts w:hint="eastAsia" w:ascii="宋体" w:hAnsi="宋体"/>
                <w:color w:val="000000"/>
                <w:sz w:val="15"/>
                <w:szCs w:val="15"/>
              </w:rPr>
              <w:t>157.32</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8192891">
            <w:pPr>
              <w:jc w:val="right"/>
              <w:rPr>
                <w:rFonts w:ascii="宋体" w:hAnsi="宋体" w:cs="宋体"/>
                <w:color w:val="000000"/>
                <w:sz w:val="15"/>
                <w:szCs w:val="15"/>
              </w:rPr>
            </w:pPr>
            <w:r>
              <w:rPr>
                <w:rFonts w:hint="eastAsia" w:ascii="宋体" w:hAnsi="宋体"/>
                <w:color w:val="000000"/>
                <w:sz w:val="15"/>
                <w:szCs w:val="15"/>
              </w:rPr>
              <w:t>157.32</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92C72AB">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40C302AA">
            <w:pPr>
              <w:jc w:val="right"/>
              <w:rPr>
                <w:rFonts w:ascii="宋体" w:hAnsi="宋体" w:cs="宋体"/>
                <w:color w:val="000000"/>
                <w:sz w:val="15"/>
                <w:szCs w:val="15"/>
              </w:rPr>
            </w:pPr>
          </w:p>
        </w:tc>
      </w:tr>
      <w:tr w14:paraId="40BF5BE8">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78EDDBA">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1B35B4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72008932">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03DB95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23C4E5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709E65F">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F88CDA6">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D77B34D">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37728D8">
            <w:pPr>
              <w:jc w:val="right"/>
              <w:rPr>
                <w:rFonts w:ascii="宋体" w:hAnsi="宋体" w:cs="宋体"/>
                <w:color w:val="000000"/>
                <w:sz w:val="15"/>
                <w:szCs w:val="15"/>
              </w:rPr>
            </w:pPr>
          </w:p>
        </w:tc>
      </w:tr>
      <w:tr w14:paraId="0F072313">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FC52FFE">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5701CC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82A0825">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66545E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7D837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35D654BA">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627A6A0">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095A01A9">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04B8E915">
            <w:pPr>
              <w:jc w:val="right"/>
              <w:rPr>
                <w:rFonts w:ascii="宋体" w:hAnsi="宋体" w:cs="宋体"/>
                <w:color w:val="000000"/>
                <w:sz w:val="15"/>
                <w:szCs w:val="15"/>
              </w:rPr>
            </w:pPr>
          </w:p>
        </w:tc>
      </w:tr>
      <w:tr w14:paraId="50CE7529">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F7E5F19">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0276DA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2049387">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3ECA73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A0565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38617A46">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F82EA7F">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59F5106">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5BC5D44F">
            <w:pPr>
              <w:jc w:val="right"/>
              <w:rPr>
                <w:rFonts w:ascii="宋体" w:hAnsi="宋体" w:cs="宋体"/>
                <w:color w:val="000000"/>
                <w:sz w:val="15"/>
                <w:szCs w:val="15"/>
              </w:rPr>
            </w:pPr>
          </w:p>
        </w:tc>
      </w:tr>
      <w:tr w14:paraId="4FA8AF74">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9A9CB0C">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683912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EA34149">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7A6FB6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14580C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A095360">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C7672CE">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1BED9D22">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49E49246">
            <w:pPr>
              <w:jc w:val="right"/>
              <w:rPr>
                <w:rFonts w:ascii="宋体" w:hAnsi="宋体" w:cs="宋体"/>
                <w:color w:val="000000"/>
                <w:sz w:val="15"/>
                <w:szCs w:val="15"/>
              </w:rPr>
            </w:pPr>
          </w:p>
        </w:tc>
      </w:tr>
      <w:tr w14:paraId="56F7EE46">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7373E8E">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534DBD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45B4CB1">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41B97D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15FD95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2971645">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A20D41B">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380E092">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C7C07B6">
            <w:pPr>
              <w:jc w:val="right"/>
              <w:rPr>
                <w:rFonts w:ascii="宋体" w:hAnsi="宋体" w:cs="宋体"/>
                <w:color w:val="000000"/>
                <w:sz w:val="15"/>
                <w:szCs w:val="15"/>
              </w:rPr>
            </w:pPr>
          </w:p>
        </w:tc>
      </w:tr>
      <w:tr w14:paraId="77F0DFB2">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05F54B">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436CDD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7A00F0AB">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1B92C8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59CEAD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499CEF1">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8C997F5">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46C5BB0">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7F9BCA2">
            <w:pPr>
              <w:jc w:val="right"/>
              <w:rPr>
                <w:rFonts w:ascii="宋体" w:hAnsi="宋体" w:cs="宋体"/>
                <w:color w:val="000000"/>
                <w:sz w:val="15"/>
                <w:szCs w:val="15"/>
              </w:rPr>
            </w:pPr>
          </w:p>
        </w:tc>
      </w:tr>
      <w:tr w14:paraId="5F30A43D">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8E4D4D">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4609A7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4B4F5992">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0D4516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5707EF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29DBB22">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FEAADCB">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AC18642">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6C62395">
            <w:pPr>
              <w:jc w:val="right"/>
              <w:rPr>
                <w:rFonts w:ascii="宋体" w:hAnsi="宋体" w:cs="宋体"/>
                <w:color w:val="000000"/>
                <w:sz w:val="15"/>
                <w:szCs w:val="15"/>
              </w:rPr>
            </w:pPr>
          </w:p>
        </w:tc>
      </w:tr>
      <w:tr w14:paraId="6B3B9FD8">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9F74B5">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6BA90D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1414070">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64856E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29D198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D144552">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27392AC0">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071BE5D7">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6012318">
            <w:pPr>
              <w:jc w:val="right"/>
              <w:rPr>
                <w:rFonts w:ascii="宋体" w:hAnsi="宋体" w:cs="宋体"/>
                <w:color w:val="000000"/>
                <w:sz w:val="15"/>
                <w:szCs w:val="15"/>
              </w:rPr>
            </w:pPr>
          </w:p>
        </w:tc>
      </w:tr>
      <w:tr w14:paraId="4F5C81EC">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A19B345">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4D8C14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32D38F4">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5F6426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3F40FD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A951A09">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CC93A2D">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DE2F07F">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52D0E64E">
            <w:pPr>
              <w:jc w:val="right"/>
              <w:rPr>
                <w:rFonts w:ascii="宋体" w:hAnsi="宋体" w:cs="宋体"/>
                <w:color w:val="000000"/>
                <w:sz w:val="15"/>
                <w:szCs w:val="15"/>
              </w:rPr>
            </w:pPr>
          </w:p>
        </w:tc>
      </w:tr>
      <w:tr w14:paraId="38D76C3D">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F6A41E">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10D5A6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0AC781BB">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313E95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3AB4E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05DA1CD3">
            <w:pPr>
              <w:jc w:val="right"/>
              <w:rPr>
                <w:rFonts w:ascii="宋体" w:hAnsi="宋体" w:cs="宋体"/>
                <w:color w:val="000000"/>
                <w:sz w:val="15"/>
                <w:szCs w:val="15"/>
              </w:rPr>
            </w:pPr>
            <w:r>
              <w:rPr>
                <w:rFonts w:hint="eastAsia" w:ascii="宋体" w:hAnsi="宋体"/>
                <w:color w:val="000000"/>
                <w:sz w:val="15"/>
                <w:szCs w:val="15"/>
              </w:rPr>
              <w:t>303.12</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9D08774">
            <w:pPr>
              <w:jc w:val="right"/>
              <w:rPr>
                <w:rFonts w:ascii="宋体" w:hAnsi="宋体" w:cs="宋体"/>
                <w:color w:val="000000"/>
                <w:sz w:val="15"/>
                <w:szCs w:val="15"/>
              </w:rPr>
            </w:pPr>
            <w:r>
              <w:rPr>
                <w:rFonts w:hint="eastAsia" w:ascii="宋体" w:hAnsi="宋体"/>
                <w:color w:val="000000"/>
                <w:sz w:val="15"/>
                <w:szCs w:val="15"/>
              </w:rPr>
              <w:t>303.12</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EF61756">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9B239FD">
            <w:pPr>
              <w:jc w:val="right"/>
              <w:rPr>
                <w:rFonts w:ascii="宋体" w:hAnsi="宋体" w:cs="宋体"/>
                <w:color w:val="000000"/>
                <w:sz w:val="15"/>
                <w:szCs w:val="15"/>
              </w:rPr>
            </w:pPr>
          </w:p>
        </w:tc>
      </w:tr>
      <w:tr w14:paraId="6286CE7C">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6A67D3">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590A11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5AA9BF4A">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08B8F63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0F3878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0F2692D6">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2F9756E">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7BE6260">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99BB0E4">
            <w:pPr>
              <w:jc w:val="right"/>
              <w:rPr>
                <w:rFonts w:ascii="宋体" w:hAnsi="宋体" w:cs="宋体"/>
                <w:color w:val="000000"/>
                <w:sz w:val="15"/>
                <w:szCs w:val="15"/>
              </w:rPr>
            </w:pPr>
          </w:p>
        </w:tc>
      </w:tr>
      <w:tr w14:paraId="6C5CD7FB">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EBF46A">
            <w:pPr>
              <w:jc w:val="left"/>
              <w:rPr>
                <w:rFonts w:ascii="宋体" w:hAnsi="宋体" w:cs="宋体"/>
                <w:color w:val="000000"/>
                <w:sz w:val="18"/>
                <w:szCs w:val="18"/>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4A2EF8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537A8061">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6EBB06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67A99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7D3DBBD">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A7DADDF">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D3ABC78">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4099153">
            <w:pPr>
              <w:jc w:val="right"/>
              <w:rPr>
                <w:rFonts w:ascii="宋体" w:hAnsi="宋体" w:cs="宋体"/>
                <w:color w:val="000000"/>
                <w:sz w:val="15"/>
                <w:szCs w:val="15"/>
              </w:rPr>
            </w:pPr>
          </w:p>
        </w:tc>
      </w:tr>
      <w:tr w14:paraId="31CD554D">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C39463">
            <w:pPr>
              <w:jc w:val="left"/>
              <w:rPr>
                <w:rFonts w:ascii="宋体" w:hAnsi="宋体" w:cs="宋体"/>
                <w:color w:val="000000"/>
                <w:sz w:val="15"/>
                <w:szCs w:val="15"/>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5A976F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3E09C138">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49816E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28768F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9009208">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5AEA959">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162A848">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2221A536">
            <w:pPr>
              <w:jc w:val="right"/>
              <w:rPr>
                <w:rFonts w:ascii="宋体" w:hAnsi="宋体" w:cs="宋体"/>
                <w:color w:val="000000"/>
                <w:sz w:val="15"/>
                <w:szCs w:val="15"/>
              </w:rPr>
            </w:pPr>
          </w:p>
        </w:tc>
      </w:tr>
      <w:tr w14:paraId="596E95E2">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8B83EDD">
            <w:pPr>
              <w:jc w:val="left"/>
              <w:rPr>
                <w:rFonts w:ascii="宋体" w:hAnsi="宋体" w:cs="宋体"/>
                <w:color w:val="000000"/>
                <w:sz w:val="15"/>
                <w:szCs w:val="15"/>
              </w:rPr>
            </w:pP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293FE3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645D6AF9">
            <w:pPr>
              <w:jc w:val="right"/>
              <w:rPr>
                <w:rFonts w:ascii="宋体" w:hAnsi="宋体" w:cs="宋体"/>
                <w:color w:val="000000"/>
                <w:sz w:val="18"/>
                <w:szCs w:val="18"/>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32B128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二十三、其他支出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34A428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34609D37">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D41419F">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CF769CD">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A6A3FC1">
            <w:pPr>
              <w:jc w:val="right"/>
              <w:rPr>
                <w:rFonts w:ascii="宋体" w:hAnsi="宋体" w:cs="宋体"/>
                <w:color w:val="000000"/>
                <w:sz w:val="15"/>
                <w:szCs w:val="15"/>
              </w:rPr>
            </w:pPr>
          </w:p>
        </w:tc>
      </w:tr>
      <w:tr w14:paraId="580DE8E7">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8E54FB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6726EC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572EF0A5">
            <w:pPr>
              <w:jc w:val="right"/>
              <w:rPr>
                <w:rFonts w:ascii="宋体" w:hAnsi="宋体" w:cs="宋体"/>
                <w:color w:val="000000"/>
                <w:sz w:val="15"/>
                <w:szCs w:val="15"/>
              </w:rPr>
            </w:pPr>
            <w:r>
              <w:rPr>
                <w:rFonts w:hint="eastAsia" w:ascii="宋体" w:hAnsi="宋体"/>
                <w:color w:val="000000"/>
                <w:sz w:val="15"/>
                <w:szCs w:val="15"/>
              </w:rPr>
              <w:t>5538.66</w:t>
            </w: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155C84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二十四、债务还本支出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1EC7E8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11B54DE">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2B630CA1">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405D595">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C609974">
            <w:pPr>
              <w:jc w:val="right"/>
              <w:rPr>
                <w:rFonts w:ascii="宋体" w:hAnsi="宋体" w:cs="宋体"/>
                <w:color w:val="000000"/>
                <w:sz w:val="15"/>
                <w:szCs w:val="15"/>
              </w:rPr>
            </w:pPr>
          </w:p>
        </w:tc>
      </w:tr>
      <w:tr w14:paraId="59D9C553">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DBDA5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3BDA41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26D0F0BC">
            <w:pPr>
              <w:jc w:val="right"/>
              <w:rPr>
                <w:rFonts w:ascii="宋体" w:hAnsi="宋体" w:cs="宋体"/>
                <w:color w:val="000000"/>
                <w:sz w:val="15"/>
                <w:szCs w:val="15"/>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7F8F95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二十五、债务付息支出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189E42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76587A1">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ABD471A">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3019897">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49258B52">
            <w:pPr>
              <w:jc w:val="right"/>
              <w:rPr>
                <w:rFonts w:ascii="宋体" w:hAnsi="宋体" w:cs="宋体"/>
                <w:color w:val="000000"/>
                <w:sz w:val="15"/>
                <w:szCs w:val="15"/>
              </w:rPr>
            </w:pPr>
          </w:p>
        </w:tc>
      </w:tr>
      <w:tr w14:paraId="4B919065">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2057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7568D3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303EB133">
            <w:pPr>
              <w:jc w:val="right"/>
              <w:rPr>
                <w:rFonts w:ascii="宋体" w:hAnsi="宋体" w:cs="宋体"/>
                <w:color w:val="000000"/>
                <w:sz w:val="15"/>
                <w:szCs w:val="15"/>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6D42CD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二十六、抗疫特别国债安排的支出</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2814EC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BA1E3B3">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AEE9CFC">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08296DB">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2A0AE3D">
            <w:pPr>
              <w:jc w:val="right"/>
              <w:rPr>
                <w:rFonts w:ascii="宋体" w:hAnsi="宋体" w:cs="宋体"/>
                <w:color w:val="000000"/>
                <w:sz w:val="15"/>
                <w:szCs w:val="15"/>
              </w:rPr>
            </w:pPr>
          </w:p>
        </w:tc>
      </w:tr>
      <w:tr w14:paraId="4B5B0C1B">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C6C8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525833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2A35C57A">
            <w:pPr>
              <w:jc w:val="right"/>
              <w:rPr>
                <w:rFonts w:ascii="宋体" w:hAnsi="宋体" w:cs="宋体"/>
                <w:color w:val="000000"/>
                <w:sz w:val="15"/>
                <w:szCs w:val="15"/>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3420E35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58B4A0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9DAB751">
            <w:pPr>
              <w:jc w:val="right"/>
              <w:rPr>
                <w:rFonts w:ascii="宋体" w:hAnsi="宋体" w:cs="宋体"/>
                <w:color w:val="000000"/>
                <w:sz w:val="15"/>
                <w:szCs w:val="15"/>
              </w:rPr>
            </w:pPr>
            <w:r>
              <w:rPr>
                <w:rFonts w:hint="eastAsia" w:ascii="宋体" w:hAnsi="宋体" w:cs="宋体"/>
                <w:color w:val="000000"/>
                <w:sz w:val="15"/>
                <w:szCs w:val="15"/>
              </w:rPr>
              <w:t>5538.66</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3E0D249F">
            <w:pPr>
              <w:jc w:val="right"/>
              <w:rPr>
                <w:rFonts w:ascii="宋体" w:hAnsi="宋体" w:cs="宋体"/>
                <w:color w:val="000000"/>
                <w:sz w:val="15"/>
                <w:szCs w:val="15"/>
              </w:rPr>
            </w:pPr>
            <w:r>
              <w:rPr>
                <w:rFonts w:hint="eastAsia" w:ascii="宋体" w:hAnsi="宋体" w:cs="宋体"/>
                <w:color w:val="000000"/>
                <w:sz w:val="15"/>
                <w:szCs w:val="15"/>
              </w:rPr>
              <w:t>5538.66</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0462086">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BA84F65">
            <w:pPr>
              <w:jc w:val="right"/>
              <w:rPr>
                <w:rFonts w:ascii="宋体" w:hAnsi="宋体" w:cs="宋体"/>
                <w:color w:val="000000"/>
                <w:sz w:val="15"/>
                <w:szCs w:val="15"/>
              </w:rPr>
            </w:pPr>
          </w:p>
        </w:tc>
      </w:tr>
      <w:tr w14:paraId="39427E0C">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BFD31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国有资本经营预算财政拨款</w:t>
            </w:r>
          </w:p>
        </w:tc>
        <w:tc>
          <w:tcPr>
            <w:tcW w:w="425" w:type="dxa"/>
            <w:gridSpan w:val="2"/>
            <w:tcBorders>
              <w:top w:val="nil"/>
              <w:left w:val="nil"/>
              <w:bottom w:val="single" w:color="000000" w:sz="4" w:space="0"/>
              <w:right w:val="single" w:color="000000" w:sz="4" w:space="0"/>
            </w:tcBorders>
            <w:tcMar>
              <w:top w:w="12" w:type="dxa"/>
              <w:left w:w="12" w:type="dxa"/>
              <w:right w:w="12" w:type="dxa"/>
            </w:tcMar>
            <w:vAlign w:val="center"/>
          </w:tcPr>
          <w:p w14:paraId="61FBFE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709" w:type="dxa"/>
            <w:gridSpan w:val="2"/>
            <w:tcBorders>
              <w:top w:val="nil"/>
              <w:left w:val="nil"/>
              <w:bottom w:val="single" w:color="000000" w:sz="4" w:space="0"/>
              <w:right w:val="single" w:color="000000" w:sz="4" w:space="0"/>
            </w:tcBorders>
            <w:tcMar>
              <w:top w:w="12" w:type="dxa"/>
              <w:left w:w="12" w:type="dxa"/>
              <w:right w:w="12" w:type="dxa"/>
            </w:tcMar>
            <w:vAlign w:val="center"/>
          </w:tcPr>
          <w:p w14:paraId="6869B1EE">
            <w:pPr>
              <w:jc w:val="right"/>
              <w:rPr>
                <w:rFonts w:ascii="宋体" w:hAnsi="宋体" w:cs="宋体"/>
                <w:color w:val="000000"/>
                <w:sz w:val="15"/>
                <w:szCs w:val="15"/>
              </w:rPr>
            </w:pPr>
          </w:p>
        </w:tc>
        <w:tc>
          <w:tcPr>
            <w:tcW w:w="2693" w:type="dxa"/>
            <w:gridSpan w:val="2"/>
            <w:tcBorders>
              <w:top w:val="nil"/>
              <w:left w:val="nil"/>
              <w:bottom w:val="single" w:color="000000" w:sz="4" w:space="0"/>
              <w:right w:val="single" w:color="000000" w:sz="4" w:space="0"/>
            </w:tcBorders>
            <w:tcMar>
              <w:top w:w="12" w:type="dxa"/>
              <w:left w:w="12" w:type="dxa"/>
              <w:right w:w="12" w:type="dxa"/>
            </w:tcMar>
            <w:vAlign w:val="center"/>
          </w:tcPr>
          <w:p w14:paraId="1AE33D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04" w:type="dxa"/>
            <w:tcBorders>
              <w:top w:val="nil"/>
              <w:left w:val="nil"/>
              <w:bottom w:val="single" w:color="000000" w:sz="4" w:space="0"/>
              <w:right w:val="single" w:color="000000" w:sz="4" w:space="0"/>
            </w:tcBorders>
            <w:tcMar>
              <w:top w:w="12" w:type="dxa"/>
              <w:left w:w="12" w:type="dxa"/>
              <w:right w:w="12" w:type="dxa"/>
            </w:tcMar>
            <w:vAlign w:val="center"/>
          </w:tcPr>
          <w:p w14:paraId="2321F8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1E47C38">
            <w:pPr>
              <w:jc w:val="right"/>
              <w:rPr>
                <w:rFonts w:ascii="宋体" w:hAnsi="宋体" w:cs="宋体"/>
                <w:color w:val="000000"/>
                <w:sz w:val="15"/>
                <w:szCs w:val="15"/>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4B0C9FE0">
            <w:pPr>
              <w:jc w:val="right"/>
              <w:rPr>
                <w:rFonts w:ascii="宋体" w:hAnsi="宋体" w:cs="宋体"/>
                <w:color w:val="000000"/>
                <w:sz w:val="15"/>
                <w:szCs w:val="15"/>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84D2E37">
            <w:pPr>
              <w:jc w:val="right"/>
              <w:rPr>
                <w:rFonts w:ascii="宋体" w:hAnsi="宋体" w:cs="宋体"/>
                <w:color w:val="000000"/>
                <w:sz w:val="15"/>
                <w:szCs w:val="15"/>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986145C">
            <w:pPr>
              <w:jc w:val="right"/>
              <w:rPr>
                <w:rFonts w:ascii="宋体" w:hAnsi="宋体" w:cs="宋体"/>
                <w:color w:val="000000"/>
                <w:sz w:val="15"/>
                <w:szCs w:val="15"/>
              </w:rPr>
            </w:pPr>
          </w:p>
        </w:tc>
      </w:tr>
      <w:tr w14:paraId="1886B3EA">
        <w:tblPrEx>
          <w:tblCellMar>
            <w:top w:w="0" w:type="dxa"/>
            <w:left w:w="0" w:type="dxa"/>
            <w:bottom w:w="0" w:type="dxa"/>
            <w:right w:w="0" w:type="dxa"/>
          </w:tblCellMar>
        </w:tblPrEx>
        <w:trPr>
          <w:trHeight w:val="235" w:hRule="atLeast"/>
        </w:trPr>
        <w:tc>
          <w:tcPr>
            <w:tcW w:w="2410"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76B6B1F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425" w:type="dxa"/>
            <w:gridSpan w:val="2"/>
            <w:tcBorders>
              <w:top w:val="nil"/>
              <w:left w:val="nil"/>
              <w:bottom w:val="single" w:color="000000" w:sz="8" w:space="0"/>
              <w:right w:val="single" w:color="000000" w:sz="4" w:space="0"/>
            </w:tcBorders>
            <w:tcMar>
              <w:top w:w="12" w:type="dxa"/>
              <w:left w:w="12" w:type="dxa"/>
              <w:right w:w="12" w:type="dxa"/>
            </w:tcMar>
            <w:vAlign w:val="center"/>
          </w:tcPr>
          <w:p w14:paraId="4E46C9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709" w:type="dxa"/>
            <w:gridSpan w:val="2"/>
            <w:tcBorders>
              <w:top w:val="nil"/>
              <w:left w:val="nil"/>
              <w:bottom w:val="single" w:color="000000" w:sz="8" w:space="0"/>
              <w:right w:val="single" w:color="000000" w:sz="4" w:space="0"/>
            </w:tcBorders>
            <w:tcMar>
              <w:top w:w="12" w:type="dxa"/>
              <w:left w:w="12" w:type="dxa"/>
              <w:right w:w="12" w:type="dxa"/>
            </w:tcMar>
            <w:vAlign w:val="center"/>
          </w:tcPr>
          <w:p w14:paraId="20FBE4D7">
            <w:pPr>
              <w:jc w:val="right"/>
              <w:rPr>
                <w:rFonts w:ascii="宋体" w:hAnsi="宋体" w:cs="宋体"/>
                <w:color w:val="000000"/>
                <w:sz w:val="15"/>
                <w:szCs w:val="15"/>
              </w:rPr>
            </w:pPr>
            <w:r>
              <w:rPr>
                <w:rFonts w:hint="eastAsia" w:ascii="宋体" w:hAnsi="宋体"/>
                <w:color w:val="000000"/>
                <w:sz w:val="15"/>
                <w:szCs w:val="15"/>
              </w:rPr>
              <w:t>5538.66</w:t>
            </w:r>
          </w:p>
        </w:tc>
        <w:tc>
          <w:tcPr>
            <w:tcW w:w="2693" w:type="dxa"/>
            <w:gridSpan w:val="2"/>
            <w:tcBorders>
              <w:top w:val="nil"/>
              <w:left w:val="nil"/>
              <w:bottom w:val="single" w:color="000000" w:sz="8" w:space="0"/>
              <w:right w:val="single" w:color="000000" w:sz="4" w:space="0"/>
            </w:tcBorders>
            <w:tcMar>
              <w:top w:w="12" w:type="dxa"/>
              <w:left w:w="12" w:type="dxa"/>
              <w:right w:w="12" w:type="dxa"/>
            </w:tcMar>
            <w:vAlign w:val="center"/>
          </w:tcPr>
          <w:p w14:paraId="068F4A6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04" w:type="dxa"/>
            <w:tcBorders>
              <w:top w:val="nil"/>
              <w:left w:val="nil"/>
              <w:bottom w:val="single" w:color="000000" w:sz="8" w:space="0"/>
              <w:right w:val="single" w:color="000000" w:sz="4" w:space="0"/>
            </w:tcBorders>
            <w:tcMar>
              <w:top w:w="12" w:type="dxa"/>
              <w:left w:w="12" w:type="dxa"/>
              <w:right w:w="12" w:type="dxa"/>
            </w:tcMar>
            <w:vAlign w:val="center"/>
          </w:tcPr>
          <w:p w14:paraId="0A590F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720" w:type="dxa"/>
            <w:tcBorders>
              <w:top w:val="nil"/>
              <w:left w:val="nil"/>
              <w:bottom w:val="single" w:color="000000" w:sz="8" w:space="0"/>
              <w:right w:val="single" w:color="000000" w:sz="4" w:space="0"/>
            </w:tcBorders>
            <w:tcMar>
              <w:top w:w="12" w:type="dxa"/>
              <w:left w:w="12" w:type="dxa"/>
              <w:right w:w="12" w:type="dxa"/>
            </w:tcMar>
            <w:vAlign w:val="center"/>
          </w:tcPr>
          <w:p w14:paraId="1DEB3FAF">
            <w:pPr>
              <w:jc w:val="right"/>
              <w:rPr>
                <w:rFonts w:ascii="宋体" w:hAnsi="宋体" w:cs="宋体"/>
                <w:color w:val="000000"/>
                <w:sz w:val="15"/>
                <w:szCs w:val="15"/>
              </w:rPr>
            </w:pPr>
            <w:r>
              <w:rPr>
                <w:rFonts w:hint="eastAsia" w:ascii="宋体" w:hAnsi="宋体" w:cs="宋体"/>
                <w:color w:val="000000"/>
                <w:sz w:val="15"/>
                <w:szCs w:val="15"/>
              </w:rPr>
              <w:t>5538.66</w:t>
            </w:r>
          </w:p>
        </w:tc>
        <w:tc>
          <w:tcPr>
            <w:tcW w:w="787" w:type="dxa"/>
            <w:tcBorders>
              <w:top w:val="nil"/>
              <w:left w:val="nil"/>
              <w:bottom w:val="single" w:color="000000" w:sz="8" w:space="0"/>
              <w:right w:val="single" w:color="000000" w:sz="4" w:space="0"/>
            </w:tcBorders>
            <w:tcMar>
              <w:top w:w="12" w:type="dxa"/>
              <w:left w:w="12" w:type="dxa"/>
              <w:right w:w="12" w:type="dxa"/>
            </w:tcMar>
            <w:vAlign w:val="center"/>
          </w:tcPr>
          <w:p w14:paraId="09628580">
            <w:pPr>
              <w:jc w:val="right"/>
              <w:rPr>
                <w:rFonts w:ascii="宋体" w:hAnsi="宋体" w:cs="宋体"/>
                <w:color w:val="000000"/>
                <w:sz w:val="15"/>
                <w:szCs w:val="15"/>
              </w:rPr>
            </w:pPr>
            <w:r>
              <w:rPr>
                <w:rFonts w:hint="eastAsia" w:ascii="宋体" w:hAnsi="宋体" w:cs="宋体"/>
                <w:color w:val="000000"/>
                <w:sz w:val="15"/>
                <w:szCs w:val="15"/>
              </w:rPr>
              <w:t>5538.66</w:t>
            </w:r>
          </w:p>
        </w:tc>
        <w:tc>
          <w:tcPr>
            <w:tcW w:w="805" w:type="dxa"/>
            <w:gridSpan w:val="3"/>
            <w:tcBorders>
              <w:top w:val="nil"/>
              <w:left w:val="nil"/>
              <w:bottom w:val="single" w:color="000000" w:sz="8" w:space="0"/>
              <w:right w:val="single" w:color="000000" w:sz="4" w:space="0"/>
            </w:tcBorders>
            <w:tcMar>
              <w:top w:w="12" w:type="dxa"/>
              <w:left w:w="12" w:type="dxa"/>
              <w:right w:w="12" w:type="dxa"/>
            </w:tcMar>
            <w:vAlign w:val="center"/>
          </w:tcPr>
          <w:p w14:paraId="57657C58">
            <w:pPr>
              <w:jc w:val="right"/>
              <w:rPr>
                <w:rFonts w:ascii="宋体" w:hAnsi="宋体" w:cs="宋体"/>
                <w:color w:val="000000"/>
                <w:sz w:val="15"/>
                <w:szCs w:val="15"/>
              </w:rPr>
            </w:pPr>
          </w:p>
        </w:tc>
        <w:tc>
          <w:tcPr>
            <w:tcW w:w="722" w:type="dxa"/>
            <w:tcBorders>
              <w:top w:val="nil"/>
              <w:left w:val="nil"/>
              <w:bottom w:val="single" w:color="000000" w:sz="8" w:space="0"/>
              <w:right w:val="single" w:color="000000" w:sz="8" w:space="0"/>
            </w:tcBorders>
            <w:tcMar>
              <w:top w:w="12" w:type="dxa"/>
              <w:left w:w="12" w:type="dxa"/>
              <w:right w:w="12" w:type="dxa"/>
            </w:tcMar>
            <w:vAlign w:val="center"/>
          </w:tcPr>
          <w:p w14:paraId="681ECFC3">
            <w:pPr>
              <w:jc w:val="right"/>
              <w:rPr>
                <w:rFonts w:ascii="宋体" w:hAnsi="宋体" w:cs="宋体"/>
                <w:color w:val="000000"/>
                <w:sz w:val="15"/>
                <w:szCs w:val="15"/>
              </w:rPr>
            </w:pPr>
          </w:p>
        </w:tc>
      </w:tr>
      <w:tr w14:paraId="1715ABD5">
        <w:tblPrEx>
          <w:tblCellMar>
            <w:top w:w="0" w:type="dxa"/>
            <w:left w:w="0" w:type="dxa"/>
            <w:bottom w:w="0" w:type="dxa"/>
            <w:right w:w="0" w:type="dxa"/>
          </w:tblCellMar>
        </w:tblPrEx>
        <w:trPr>
          <w:trHeight w:val="90" w:hRule="atLeast"/>
        </w:trPr>
        <w:tc>
          <w:tcPr>
            <w:tcW w:w="9575" w:type="dxa"/>
            <w:gridSpan w:val="14"/>
            <w:tcBorders>
              <w:top w:val="nil"/>
              <w:left w:val="nil"/>
              <w:bottom w:val="nil"/>
              <w:right w:val="nil"/>
            </w:tcBorders>
            <w:tcMar>
              <w:top w:w="12" w:type="dxa"/>
              <w:left w:w="12" w:type="dxa"/>
              <w:right w:w="12" w:type="dxa"/>
            </w:tcMar>
            <w:vAlign w:val="center"/>
          </w:tcPr>
          <w:p w14:paraId="6A534351">
            <w:pPr>
              <w:widowControl/>
              <w:jc w:val="left"/>
              <w:textAlignment w:val="center"/>
              <w:rPr>
                <w:rFonts w:ascii="宋体" w:hAnsi="宋体" w:cs="宋体"/>
                <w:color w:val="000000"/>
                <w:sz w:val="18"/>
                <w:szCs w:val="18"/>
              </w:rPr>
            </w:pPr>
            <w:r>
              <w:rPr>
                <w:rFonts w:hint="eastAsia" w:ascii="宋体" w:hAnsi="宋体" w:cs="宋体"/>
                <w:color w:val="000000"/>
                <w:kern w:val="0"/>
                <w:sz w:val="20"/>
                <w:szCs w:val="20"/>
              </w:rPr>
              <w:t>注：本表反映部门本年度一般公共预算财政拨款、政府性基金预算财政拨款和国有资本经营预算财政拨款的总收支和年末结转结余情况。</w:t>
            </w:r>
          </w:p>
        </w:tc>
      </w:tr>
    </w:tbl>
    <w:p w14:paraId="3E558653">
      <w:pPr>
        <w:ind w:firstLine="420" w:firstLineChars="200"/>
        <w:rPr>
          <w:rFonts w:ascii="黑体" w:hAnsi="黑体" w:eastAsia="黑体"/>
          <w:szCs w:val="32"/>
        </w:rPr>
      </w:pPr>
    </w:p>
    <w:p w14:paraId="55B4D13E">
      <w:pPr>
        <w:pStyle w:val="8"/>
        <w:widowControl/>
        <w:jc w:val="center"/>
        <w:rPr>
          <w:rFonts w:ascii="黑体" w:hAnsi="宋体" w:eastAsia="黑体" w:cs="黑体"/>
          <w:color w:val="000000"/>
          <w:sz w:val="32"/>
          <w:szCs w:val="32"/>
        </w:rPr>
      </w:pPr>
      <w:r>
        <w:rPr>
          <w:rFonts w:hint="eastAsia" w:ascii="黑体" w:hAnsi="宋体" w:eastAsia="黑体" w:cs="黑体"/>
          <w:color w:val="000000"/>
          <w:sz w:val="32"/>
          <w:szCs w:val="32"/>
        </w:rPr>
        <w:t>五、一般公共预算财政拨款支出决算表</w:t>
      </w:r>
    </w:p>
    <w:tbl>
      <w:tblPr>
        <w:tblStyle w:val="4"/>
        <w:tblW w:w="8779" w:type="dxa"/>
        <w:jc w:val="center"/>
        <w:tblLayout w:type="fixed"/>
        <w:tblCellMar>
          <w:top w:w="15" w:type="dxa"/>
          <w:left w:w="108" w:type="dxa"/>
          <w:bottom w:w="15" w:type="dxa"/>
          <w:right w:w="108" w:type="dxa"/>
        </w:tblCellMar>
      </w:tblPr>
      <w:tblGrid>
        <w:gridCol w:w="573"/>
        <w:gridCol w:w="573"/>
        <w:gridCol w:w="574"/>
        <w:gridCol w:w="2061"/>
        <w:gridCol w:w="1418"/>
        <w:gridCol w:w="1984"/>
        <w:gridCol w:w="1596"/>
      </w:tblGrid>
      <w:tr w14:paraId="1CF79BD3">
        <w:tblPrEx>
          <w:tblCellMar>
            <w:top w:w="15" w:type="dxa"/>
            <w:left w:w="108" w:type="dxa"/>
            <w:bottom w:w="15" w:type="dxa"/>
            <w:right w:w="108" w:type="dxa"/>
          </w:tblCellMar>
        </w:tblPrEx>
        <w:trPr>
          <w:trHeight w:val="360" w:hRule="atLeast"/>
          <w:jc w:val="center"/>
        </w:trPr>
        <w:tc>
          <w:tcPr>
            <w:tcW w:w="8779" w:type="dxa"/>
            <w:gridSpan w:val="7"/>
            <w:noWrap/>
            <w:vAlign w:val="bottom"/>
          </w:tcPr>
          <w:p w14:paraId="297FD333">
            <w:pPr>
              <w:pStyle w:val="8"/>
              <w:widowControl/>
              <w:ind w:firstLine="7276"/>
              <w:jc w:val="left"/>
              <w:rPr>
                <w:rFonts w:ascii="Arial" w:hAnsi="Arial" w:cs="Arial"/>
                <w:color w:val="000000"/>
                <w:sz w:val="20"/>
                <w:szCs w:val="20"/>
              </w:rPr>
            </w:pPr>
            <w:r>
              <w:rPr>
                <w:rFonts w:hint="eastAsia" w:ascii="宋体" w:hAnsi="宋体" w:cs="宋体"/>
                <w:color w:val="000000"/>
                <w:sz w:val="20"/>
                <w:szCs w:val="20"/>
              </w:rPr>
              <w:t>公开05表</w:t>
            </w:r>
          </w:p>
        </w:tc>
      </w:tr>
      <w:tr w14:paraId="275575D2">
        <w:tblPrEx>
          <w:tblCellMar>
            <w:top w:w="15" w:type="dxa"/>
            <w:left w:w="108" w:type="dxa"/>
            <w:bottom w:w="15" w:type="dxa"/>
            <w:right w:w="108" w:type="dxa"/>
          </w:tblCellMar>
        </w:tblPrEx>
        <w:trPr>
          <w:trHeight w:val="450" w:hRule="atLeast"/>
          <w:jc w:val="center"/>
        </w:trPr>
        <w:tc>
          <w:tcPr>
            <w:tcW w:w="8779" w:type="dxa"/>
            <w:gridSpan w:val="7"/>
            <w:tcBorders>
              <w:bottom w:val="single" w:color="000000" w:sz="4" w:space="0"/>
            </w:tcBorders>
            <w:noWrap/>
            <w:vAlign w:val="center"/>
          </w:tcPr>
          <w:p w14:paraId="4768B028">
            <w:pPr>
              <w:pStyle w:val="8"/>
              <w:widowControl/>
              <w:jc w:val="left"/>
              <w:rPr>
                <w:rFonts w:ascii="Arial" w:hAnsi="Arial" w:cs="Arial"/>
                <w:color w:val="000000"/>
                <w:sz w:val="20"/>
                <w:szCs w:val="20"/>
              </w:rPr>
            </w:pPr>
            <w:r>
              <w:rPr>
                <w:rFonts w:hint="eastAsia" w:ascii="宋体" w:hAnsi="宋体" w:cs="宋体"/>
                <w:color w:val="000000"/>
                <w:sz w:val="20"/>
                <w:szCs w:val="20"/>
              </w:rPr>
              <w:t>部门：  寿县市场监督管理局                                           金额单位：万元</w:t>
            </w:r>
          </w:p>
        </w:tc>
      </w:tr>
      <w:tr w14:paraId="4C86F5EE">
        <w:tblPrEx>
          <w:tblCellMar>
            <w:top w:w="15" w:type="dxa"/>
            <w:left w:w="108" w:type="dxa"/>
            <w:bottom w:w="15" w:type="dxa"/>
            <w:right w:w="108" w:type="dxa"/>
          </w:tblCellMar>
        </w:tblPrEx>
        <w:trPr>
          <w:trHeight w:val="464" w:hRule="atLeast"/>
          <w:jc w:val="center"/>
        </w:trPr>
        <w:tc>
          <w:tcPr>
            <w:tcW w:w="1720" w:type="dxa"/>
            <w:gridSpan w:val="3"/>
            <w:vMerge w:val="restart"/>
            <w:tcBorders>
              <w:top w:val="nil"/>
              <w:left w:val="single" w:color="000000" w:sz="4" w:space="0"/>
              <w:bottom w:val="single" w:color="000000" w:sz="4" w:space="0"/>
              <w:right w:val="single" w:color="000000" w:sz="4" w:space="0"/>
            </w:tcBorders>
            <w:noWrap/>
            <w:vAlign w:val="center"/>
          </w:tcPr>
          <w:p w14:paraId="1692A073">
            <w:pPr>
              <w:pStyle w:val="8"/>
              <w:widowControl/>
              <w:jc w:val="center"/>
              <w:rPr>
                <w:rFonts w:ascii="宋体" w:hAnsi="宋体" w:cs="宋体"/>
                <w:color w:val="000000"/>
                <w:sz w:val="22"/>
                <w:szCs w:val="22"/>
              </w:rPr>
            </w:pPr>
            <w:r>
              <w:rPr>
                <w:rFonts w:hint="eastAsia" w:ascii="宋体" w:hAnsi="宋体" w:cs="宋体"/>
                <w:color w:val="000000"/>
                <w:sz w:val="22"/>
                <w:szCs w:val="22"/>
              </w:rPr>
              <w:t>科目编码</w:t>
            </w:r>
          </w:p>
        </w:tc>
        <w:tc>
          <w:tcPr>
            <w:tcW w:w="2061" w:type="dxa"/>
            <w:vMerge w:val="restart"/>
            <w:tcBorders>
              <w:top w:val="single" w:color="000000" w:sz="4" w:space="0"/>
              <w:left w:val="nil"/>
              <w:bottom w:val="single" w:color="000000" w:sz="4" w:space="0"/>
              <w:right w:val="single" w:color="000000" w:sz="4" w:space="0"/>
            </w:tcBorders>
            <w:noWrap/>
            <w:vAlign w:val="center"/>
          </w:tcPr>
          <w:p w14:paraId="4CDFB027">
            <w:pPr>
              <w:pStyle w:val="8"/>
              <w:widowControl/>
              <w:jc w:val="center"/>
              <w:rPr>
                <w:rFonts w:ascii="宋体" w:hAnsi="宋体" w:cs="宋体"/>
                <w:color w:val="000000"/>
                <w:sz w:val="22"/>
                <w:szCs w:val="22"/>
              </w:rPr>
            </w:pPr>
            <w:r>
              <w:rPr>
                <w:rFonts w:hint="eastAsia" w:ascii="宋体" w:hAnsi="宋体" w:cs="宋体"/>
                <w:color w:val="000000"/>
                <w:sz w:val="22"/>
                <w:szCs w:val="22"/>
              </w:rPr>
              <w:t>科目名称</w:t>
            </w:r>
          </w:p>
        </w:tc>
        <w:tc>
          <w:tcPr>
            <w:tcW w:w="4998" w:type="dxa"/>
            <w:gridSpan w:val="3"/>
            <w:tcBorders>
              <w:top w:val="single" w:color="000000" w:sz="4" w:space="0"/>
              <w:left w:val="nil"/>
              <w:bottom w:val="single" w:color="000000" w:sz="4" w:space="0"/>
              <w:right w:val="single" w:color="000000" w:sz="4" w:space="0"/>
            </w:tcBorders>
            <w:noWrap/>
            <w:vAlign w:val="center"/>
          </w:tcPr>
          <w:p w14:paraId="3BDC8171">
            <w:pPr>
              <w:pStyle w:val="8"/>
              <w:widowControl/>
              <w:jc w:val="center"/>
              <w:rPr>
                <w:rFonts w:ascii="宋体" w:hAnsi="宋体" w:cs="宋体"/>
                <w:color w:val="000000"/>
                <w:sz w:val="22"/>
                <w:szCs w:val="22"/>
              </w:rPr>
            </w:pPr>
            <w:r>
              <w:rPr>
                <w:rFonts w:hint="eastAsia" w:ascii="宋体" w:hAnsi="宋体" w:cs="宋体"/>
                <w:color w:val="000000"/>
                <w:sz w:val="22"/>
                <w:szCs w:val="22"/>
              </w:rPr>
              <w:t>本年支出</w:t>
            </w:r>
          </w:p>
        </w:tc>
      </w:tr>
      <w:tr w14:paraId="397B3075">
        <w:tblPrEx>
          <w:tblCellMar>
            <w:top w:w="15" w:type="dxa"/>
            <w:left w:w="108" w:type="dxa"/>
            <w:bottom w:w="15" w:type="dxa"/>
            <w:right w:w="108" w:type="dxa"/>
          </w:tblCellMar>
        </w:tblPrEx>
        <w:trPr>
          <w:trHeight w:val="312" w:hRule="atLeast"/>
          <w:jc w:val="center"/>
        </w:trPr>
        <w:tc>
          <w:tcPr>
            <w:tcW w:w="1720" w:type="dxa"/>
            <w:gridSpan w:val="3"/>
            <w:vMerge w:val="continue"/>
            <w:tcBorders>
              <w:top w:val="nil"/>
              <w:left w:val="single" w:color="000000" w:sz="4" w:space="0"/>
              <w:bottom w:val="single" w:color="000000" w:sz="4" w:space="0"/>
              <w:right w:val="single" w:color="000000" w:sz="4" w:space="0"/>
            </w:tcBorders>
            <w:noWrap/>
            <w:vAlign w:val="center"/>
          </w:tcPr>
          <w:p w14:paraId="34931516">
            <w:pPr>
              <w:rPr>
                <w:rFonts w:ascii="宋体"/>
                <w:sz w:val="24"/>
                <w:szCs w:val="24"/>
              </w:rPr>
            </w:pPr>
          </w:p>
        </w:tc>
        <w:tc>
          <w:tcPr>
            <w:tcW w:w="2061" w:type="dxa"/>
            <w:vMerge w:val="continue"/>
            <w:tcBorders>
              <w:top w:val="single" w:color="000000" w:sz="4" w:space="0"/>
              <w:left w:val="nil"/>
              <w:bottom w:val="single" w:color="000000" w:sz="4" w:space="0"/>
              <w:right w:val="single" w:color="000000" w:sz="4" w:space="0"/>
            </w:tcBorders>
            <w:noWrap/>
            <w:vAlign w:val="center"/>
          </w:tcPr>
          <w:p w14:paraId="68424C19">
            <w:pPr>
              <w:rPr>
                <w:rFonts w:ascii="宋体"/>
                <w:sz w:val="24"/>
                <w:szCs w:val="24"/>
              </w:rPr>
            </w:pPr>
          </w:p>
        </w:tc>
        <w:tc>
          <w:tcPr>
            <w:tcW w:w="1418" w:type="dxa"/>
            <w:vMerge w:val="restart"/>
            <w:tcBorders>
              <w:top w:val="nil"/>
              <w:left w:val="nil"/>
              <w:bottom w:val="single" w:color="000000" w:sz="4" w:space="0"/>
              <w:right w:val="single" w:color="000000" w:sz="4" w:space="0"/>
            </w:tcBorders>
            <w:noWrap/>
            <w:vAlign w:val="center"/>
          </w:tcPr>
          <w:p w14:paraId="0900F27D">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1984" w:type="dxa"/>
            <w:vMerge w:val="restart"/>
            <w:tcBorders>
              <w:top w:val="single" w:color="000000" w:sz="4" w:space="0"/>
              <w:left w:val="nil"/>
              <w:bottom w:val="single" w:color="000000" w:sz="4" w:space="0"/>
              <w:right w:val="single" w:color="000000" w:sz="4" w:space="0"/>
            </w:tcBorders>
            <w:noWrap/>
            <w:vAlign w:val="center"/>
          </w:tcPr>
          <w:p w14:paraId="33D711F9">
            <w:pPr>
              <w:pStyle w:val="8"/>
              <w:widowControl/>
              <w:jc w:val="center"/>
              <w:rPr>
                <w:rFonts w:ascii="宋体" w:hAnsi="宋体" w:cs="宋体"/>
                <w:color w:val="000000"/>
                <w:sz w:val="22"/>
                <w:szCs w:val="22"/>
              </w:rPr>
            </w:pPr>
            <w:r>
              <w:rPr>
                <w:rFonts w:hint="eastAsia" w:ascii="宋体" w:hAnsi="宋体" w:cs="宋体"/>
                <w:color w:val="000000"/>
                <w:sz w:val="22"/>
                <w:szCs w:val="22"/>
              </w:rPr>
              <w:t>基本支出</w:t>
            </w:r>
          </w:p>
        </w:tc>
        <w:tc>
          <w:tcPr>
            <w:tcW w:w="1596" w:type="dxa"/>
            <w:vMerge w:val="restart"/>
            <w:tcBorders>
              <w:top w:val="single" w:color="000000" w:sz="4" w:space="0"/>
              <w:left w:val="nil"/>
              <w:bottom w:val="single" w:color="000000" w:sz="4" w:space="0"/>
              <w:right w:val="single" w:color="000000" w:sz="4" w:space="0"/>
            </w:tcBorders>
            <w:noWrap/>
            <w:vAlign w:val="center"/>
          </w:tcPr>
          <w:p w14:paraId="297D273B">
            <w:pPr>
              <w:pStyle w:val="8"/>
              <w:widowControl/>
              <w:jc w:val="center"/>
              <w:rPr>
                <w:rFonts w:ascii="宋体" w:hAnsi="宋体" w:cs="宋体"/>
                <w:color w:val="000000"/>
                <w:sz w:val="22"/>
                <w:szCs w:val="22"/>
              </w:rPr>
            </w:pPr>
            <w:r>
              <w:rPr>
                <w:rFonts w:hint="eastAsia" w:ascii="宋体" w:hAnsi="宋体" w:cs="宋体"/>
                <w:color w:val="000000"/>
                <w:sz w:val="22"/>
                <w:szCs w:val="22"/>
              </w:rPr>
              <w:t>项目支出</w:t>
            </w:r>
          </w:p>
        </w:tc>
      </w:tr>
      <w:tr w14:paraId="6950F232">
        <w:tblPrEx>
          <w:tblCellMar>
            <w:top w:w="15" w:type="dxa"/>
            <w:left w:w="108" w:type="dxa"/>
            <w:bottom w:w="15" w:type="dxa"/>
            <w:right w:w="108" w:type="dxa"/>
          </w:tblCellMar>
        </w:tblPrEx>
        <w:trPr>
          <w:trHeight w:val="312" w:hRule="atLeast"/>
          <w:jc w:val="center"/>
        </w:trPr>
        <w:tc>
          <w:tcPr>
            <w:tcW w:w="1720" w:type="dxa"/>
            <w:gridSpan w:val="3"/>
            <w:vMerge w:val="continue"/>
            <w:tcBorders>
              <w:top w:val="nil"/>
              <w:left w:val="single" w:color="000000" w:sz="4" w:space="0"/>
              <w:bottom w:val="single" w:color="000000" w:sz="4" w:space="0"/>
              <w:right w:val="single" w:color="000000" w:sz="4" w:space="0"/>
            </w:tcBorders>
            <w:noWrap/>
            <w:vAlign w:val="center"/>
          </w:tcPr>
          <w:p w14:paraId="2EBA2725">
            <w:pPr>
              <w:rPr>
                <w:rFonts w:ascii="宋体"/>
                <w:sz w:val="24"/>
                <w:szCs w:val="24"/>
              </w:rPr>
            </w:pPr>
          </w:p>
        </w:tc>
        <w:tc>
          <w:tcPr>
            <w:tcW w:w="2061" w:type="dxa"/>
            <w:vMerge w:val="continue"/>
            <w:tcBorders>
              <w:top w:val="single" w:color="000000" w:sz="4" w:space="0"/>
              <w:left w:val="nil"/>
              <w:bottom w:val="single" w:color="000000" w:sz="4" w:space="0"/>
              <w:right w:val="single" w:color="000000" w:sz="4" w:space="0"/>
            </w:tcBorders>
            <w:noWrap/>
            <w:vAlign w:val="center"/>
          </w:tcPr>
          <w:p w14:paraId="3383BFD2">
            <w:pPr>
              <w:rPr>
                <w:rFonts w:ascii="宋体"/>
                <w:sz w:val="24"/>
                <w:szCs w:val="24"/>
              </w:rPr>
            </w:pPr>
          </w:p>
        </w:tc>
        <w:tc>
          <w:tcPr>
            <w:tcW w:w="1418" w:type="dxa"/>
            <w:vMerge w:val="continue"/>
            <w:tcBorders>
              <w:top w:val="nil"/>
              <w:left w:val="nil"/>
              <w:bottom w:val="single" w:color="000000" w:sz="4" w:space="0"/>
              <w:right w:val="single" w:color="000000" w:sz="4" w:space="0"/>
            </w:tcBorders>
            <w:noWrap/>
            <w:vAlign w:val="center"/>
          </w:tcPr>
          <w:p w14:paraId="19D565BA">
            <w:pPr>
              <w:rPr>
                <w:rFonts w:ascii="宋体"/>
                <w:sz w:val="24"/>
                <w:szCs w:val="24"/>
              </w:rPr>
            </w:pPr>
          </w:p>
        </w:tc>
        <w:tc>
          <w:tcPr>
            <w:tcW w:w="1984" w:type="dxa"/>
            <w:vMerge w:val="continue"/>
            <w:tcBorders>
              <w:top w:val="single" w:color="000000" w:sz="4" w:space="0"/>
              <w:left w:val="nil"/>
              <w:bottom w:val="single" w:color="000000" w:sz="4" w:space="0"/>
              <w:right w:val="single" w:color="000000" w:sz="4" w:space="0"/>
            </w:tcBorders>
            <w:noWrap/>
            <w:vAlign w:val="center"/>
          </w:tcPr>
          <w:p w14:paraId="155AA0DA">
            <w:pPr>
              <w:rPr>
                <w:rFonts w:ascii="宋体"/>
                <w:sz w:val="24"/>
                <w:szCs w:val="24"/>
              </w:rPr>
            </w:pPr>
          </w:p>
        </w:tc>
        <w:tc>
          <w:tcPr>
            <w:tcW w:w="1596" w:type="dxa"/>
            <w:vMerge w:val="continue"/>
            <w:tcBorders>
              <w:top w:val="single" w:color="000000" w:sz="4" w:space="0"/>
              <w:left w:val="nil"/>
              <w:bottom w:val="single" w:color="000000" w:sz="4" w:space="0"/>
              <w:right w:val="single" w:color="000000" w:sz="4" w:space="0"/>
            </w:tcBorders>
            <w:noWrap/>
            <w:vAlign w:val="center"/>
          </w:tcPr>
          <w:p w14:paraId="06CE776D">
            <w:pPr>
              <w:rPr>
                <w:rFonts w:ascii="宋体"/>
                <w:sz w:val="24"/>
                <w:szCs w:val="24"/>
              </w:rPr>
            </w:pPr>
          </w:p>
        </w:tc>
      </w:tr>
      <w:tr w14:paraId="3CABE6C7">
        <w:tblPrEx>
          <w:tblCellMar>
            <w:top w:w="15" w:type="dxa"/>
            <w:left w:w="108" w:type="dxa"/>
            <w:bottom w:w="15" w:type="dxa"/>
            <w:right w:w="108" w:type="dxa"/>
          </w:tblCellMar>
        </w:tblPrEx>
        <w:trPr>
          <w:trHeight w:val="312" w:hRule="atLeast"/>
          <w:jc w:val="center"/>
        </w:trPr>
        <w:tc>
          <w:tcPr>
            <w:tcW w:w="1720" w:type="dxa"/>
            <w:gridSpan w:val="3"/>
            <w:vMerge w:val="continue"/>
            <w:tcBorders>
              <w:top w:val="nil"/>
              <w:left w:val="single" w:color="000000" w:sz="4" w:space="0"/>
              <w:bottom w:val="single" w:color="000000" w:sz="4" w:space="0"/>
              <w:right w:val="single" w:color="000000" w:sz="4" w:space="0"/>
            </w:tcBorders>
            <w:noWrap/>
            <w:vAlign w:val="center"/>
          </w:tcPr>
          <w:p w14:paraId="28A67C09">
            <w:pPr>
              <w:rPr>
                <w:rFonts w:ascii="宋体"/>
                <w:sz w:val="24"/>
                <w:szCs w:val="24"/>
              </w:rPr>
            </w:pPr>
          </w:p>
        </w:tc>
        <w:tc>
          <w:tcPr>
            <w:tcW w:w="2061" w:type="dxa"/>
            <w:vMerge w:val="continue"/>
            <w:tcBorders>
              <w:top w:val="single" w:color="000000" w:sz="4" w:space="0"/>
              <w:left w:val="nil"/>
              <w:bottom w:val="single" w:color="000000" w:sz="4" w:space="0"/>
              <w:right w:val="single" w:color="000000" w:sz="4" w:space="0"/>
            </w:tcBorders>
            <w:noWrap/>
            <w:vAlign w:val="center"/>
          </w:tcPr>
          <w:p w14:paraId="69653DBA">
            <w:pPr>
              <w:rPr>
                <w:rFonts w:ascii="宋体"/>
                <w:sz w:val="24"/>
                <w:szCs w:val="24"/>
              </w:rPr>
            </w:pPr>
          </w:p>
        </w:tc>
        <w:tc>
          <w:tcPr>
            <w:tcW w:w="1418" w:type="dxa"/>
            <w:vMerge w:val="continue"/>
            <w:tcBorders>
              <w:top w:val="nil"/>
              <w:left w:val="nil"/>
              <w:bottom w:val="single" w:color="000000" w:sz="4" w:space="0"/>
              <w:right w:val="single" w:color="000000" w:sz="4" w:space="0"/>
            </w:tcBorders>
            <w:noWrap/>
            <w:vAlign w:val="center"/>
          </w:tcPr>
          <w:p w14:paraId="150A77F9">
            <w:pPr>
              <w:rPr>
                <w:rFonts w:ascii="宋体"/>
                <w:sz w:val="24"/>
                <w:szCs w:val="24"/>
              </w:rPr>
            </w:pPr>
          </w:p>
        </w:tc>
        <w:tc>
          <w:tcPr>
            <w:tcW w:w="1984" w:type="dxa"/>
            <w:vMerge w:val="continue"/>
            <w:tcBorders>
              <w:top w:val="single" w:color="000000" w:sz="4" w:space="0"/>
              <w:left w:val="nil"/>
              <w:bottom w:val="single" w:color="000000" w:sz="4" w:space="0"/>
              <w:right w:val="single" w:color="000000" w:sz="4" w:space="0"/>
            </w:tcBorders>
            <w:noWrap/>
            <w:vAlign w:val="center"/>
          </w:tcPr>
          <w:p w14:paraId="09F4114E">
            <w:pPr>
              <w:rPr>
                <w:rFonts w:ascii="宋体"/>
                <w:sz w:val="24"/>
                <w:szCs w:val="24"/>
              </w:rPr>
            </w:pPr>
          </w:p>
        </w:tc>
        <w:tc>
          <w:tcPr>
            <w:tcW w:w="1596" w:type="dxa"/>
            <w:vMerge w:val="continue"/>
            <w:tcBorders>
              <w:top w:val="single" w:color="000000" w:sz="4" w:space="0"/>
              <w:left w:val="nil"/>
              <w:bottom w:val="single" w:color="000000" w:sz="4" w:space="0"/>
              <w:right w:val="single" w:color="000000" w:sz="4" w:space="0"/>
            </w:tcBorders>
            <w:noWrap/>
            <w:vAlign w:val="center"/>
          </w:tcPr>
          <w:p w14:paraId="4193FC51">
            <w:pPr>
              <w:rPr>
                <w:rFonts w:ascii="宋体"/>
                <w:sz w:val="24"/>
                <w:szCs w:val="24"/>
              </w:rPr>
            </w:pPr>
          </w:p>
        </w:tc>
      </w:tr>
      <w:tr w14:paraId="79AAA46D">
        <w:tblPrEx>
          <w:tblCellMar>
            <w:top w:w="15" w:type="dxa"/>
            <w:left w:w="108" w:type="dxa"/>
            <w:bottom w:w="15" w:type="dxa"/>
            <w:right w:w="108" w:type="dxa"/>
          </w:tblCellMar>
        </w:tblPrEx>
        <w:trPr>
          <w:trHeight w:val="457" w:hRule="atLeast"/>
          <w:jc w:val="center"/>
        </w:trPr>
        <w:tc>
          <w:tcPr>
            <w:tcW w:w="573" w:type="dxa"/>
            <w:tcBorders>
              <w:top w:val="single" w:color="000000" w:sz="4" w:space="0"/>
              <w:left w:val="single" w:color="000000" w:sz="4" w:space="0"/>
              <w:bottom w:val="single" w:color="000000" w:sz="4" w:space="0"/>
              <w:right w:val="single" w:color="000000" w:sz="4" w:space="0"/>
            </w:tcBorders>
            <w:noWrap/>
            <w:vAlign w:val="center"/>
          </w:tcPr>
          <w:p w14:paraId="3A6BA794">
            <w:pPr>
              <w:pStyle w:val="8"/>
              <w:widowControl/>
              <w:jc w:val="center"/>
              <w:rPr>
                <w:rFonts w:ascii="宋体" w:hAnsi="宋体" w:cs="宋体"/>
                <w:color w:val="000000"/>
                <w:sz w:val="22"/>
                <w:szCs w:val="22"/>
              </w:rPr>
            </w:pPr>
            <w:r>
              <w:rPr>
                <w:rFonts w:hint="eastAsia" w:ascii="宋体" w:hAnsi="宋体" w:cs="宋体"/>
                <w:color w:val="000000"/>
                <w:sz w:val="22"/>
                <w:szCs w:val="22"/>
              </w:rPr>
              <w:t>类</w:t>
            </w:r>
          </w:p>
        </w:tc>
        <w:tc>
          <w:tcPr>
            <w:tcW w:w="573" w:type="dxa"/>
            <w:tcBorders>
              <w:top w:val="single" w:color="000000" w:sz="4" w:space="0"/>
              <w:left w:val="nil"/>
              <w:bottom w:val="single" w:color="000000" w:sz="4" w:space="0"/>
              <w:right w:val="single" w:color="000000" w:sz="4" w:space="0"/>
            </w:tcBorders>
            <w:noWrap/>
            <w:vAlign w:val="center"/>
          </w:tcPr>
          <w:p w14:paraId="05A08B96">
            <w:pPr>
              <w:pStyle w:val="8"/>
              <w:widowControl/>
              <w:jc w:val="center"/>
              <w:rPr>
                <w:rFonts w:ascii="宋体" w:hAnsi="宋体" w:cs="宋体"/>
                <w:color w:val="000000"/>
                <w:sz w:val="22"/>
                <w:szCs w:val="22"/>
              </w:rPr>
            </w:pPr>
            <w:r>
              <w:rPr>
                <w:rFonts w:hint="eastAsia" w:ascii="宋体" w:hAnsi="宋体" w:cs="宋体"/>
                <w:color w:val="000000"/>
                <w:sz w:val="22"/>
                <w:szCs w:val="22"/>
              </w:rPr>
              <w:t>款</w:t>
            </w:r>
          </w:p>
        </w:tc>
        <w:tc>
          <w:tcPr>
            <w:tcW w:w="574" w:type="dxa"/>
            <w:tcBorders>
              <w:top w:val="single" w:color="000000" w:sz="4" w:space="0"/>
              <w:left w:val="nil"/>
              <w:bottom w:val="single" w:color="000000" w:sz="4" w:space="0"/>
              <w:right w:val="single" w:color="000000" w:sz="4" w:space="0"/>
            </w:tcBorders>
            <w:noWrap/>
            <w:vAlign w:val="center"/>
          </w:tcPr>
          <w:p w14:paraId="45A70122">
            <w:pPr>
              <w:pStyle w:val="8"/>
              <w:widowControl/>
              <w:jc w:val="center"/>
              <w:rPr>
                <w:rFonts w:ascii="宋体" w:hAnsi="宋体" w:cs="宋体"/>
                <w:color w:val="000000"/>
                <w:sz w:val="22"/>
                <w:szCs w:val="22"/>
              </w:rPr>
            </w:pPr>
            <w:r>
              <w:rPr>
                <w:rFonts w:hint="eastAsia" w:ascii="宋体" w:hAnsi="宋体" w:cs="宋体"/>
                <w:color w:val="000000"/>
                <w:sz w:val="22"/>
                <w:szCs w:val="22"/>
              </w:rPr>
              <w:t>项</w:t>
            </w:r>
          </w:p>
        </w:tc>
        <w:tc>
          <w:tcPr>
            <w:tcW w:w="2061" w:type="dxa"/>
            <w:tcBorders>
              <w:top w:val="single" w:color="000000" w:sz="4" w:space="0"/>
              <w:left w:val="nil"/>
              <w:bottom w:val="single" w:color="000000" w:sz="4" w:space="0"/>
              <w:right w:val="single" w:color="000000" w:sz="4" w:space="0"/>
            </w:tcBorders>
            <w:noWrap/>
            <w:vAlign w:val="center"/>
          </w:tcPr>
          <w:p w14:paraId="0CBC818D">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1418" w:type="dxa"/>
            <w:tcBorders>
              <w:top w:val="single" w:color="000000" w:sz="4" w:space="0"/>
              <w:left w:val="nil"/>
              <w:bottom w:val="single" w:color="000000" w:sz="4" w:space="0"/>
              <w:right w:val="single" w:color="000000" w:sz="4" w:space="0"/>
            </w:tcBorders>
            <w:noWrap/>
            <w:vAlign w:val="center"/>
          </w:tcPr>
          <w:p w14:paraId="1F247687">
            <w:pPr>
              <w:jc w:val="right"/>
              <w:rPr>
                <w:rFonts w:ascii="宋体" w:hAnsi="宋体" w:cs="宋体"/>
                <w:b/>
                <w:bCs/>
                <w:color w:val="000000"/>
                <w:sz w:val="22"/>
              </w:rPr>
            </w:pPr>
            <w:r>
              <w:rPr>
                <w:rFonts w:hint="eastAsia"/>
                <w:b/>
                <w:bCs/>
                <w:color w:val="000000"/>
                <w:sz w:val="22"/>
              </w:rPr>
              <w:t>5,538.66</w:t>
            </w:r>
          </w:p>
        </w:tc>
        <w:tc>
          <w:tcPr>
            <w:tcW w:w="1984" w:type="dxa"/>
            <w:tcBorders>
              <w:top w:val="single" w:color="000000" w:sz="4" w:space="0"/>
              <w:left w:val="nil"/>
              <w:bottom w:val="single" w:color="000000" w:sz="4" w:space="0"/>
              <w:right w:val="single" w:color="000000" w:sz="4" w:space="0"/>
            </w:tcBorders>
            <w:noWrap/>
            <w:vAlign w:val="center"/>
          </w:tcPr>
          <w:p w14:paraId="746985C3">
            <w:pPr>
              <w:jc w:val="right"/>
              <w:rPr>
                <w:rFonts w:ascii="宋体" w:hAnsi="宋体" w:cs="宋体"/>
                <w:b/>
                <w:bCs/>
                <w:color w:val="000000"/>
                <w:sz w:val="22"/>
              </w:rPr>
            </w:pPr>
            <w:r>
              <w:rPr>
                <w:rFonts w:hint="eastAsia"/>
                <w:b/>
                <w:bCs/>
                <w:color w:val="000000"/>
                <w:sz w:val="22"/>
              </w:rPr>
              <w:t>4,853.40</w:t>
            </w:r>
          </w:p>
        </w:tc>
        <w:tc>
          <w:tcPr>
            <w:tcW w:w="1596" w:type="dxa"/>
            <w:tcBorders>
              <w:top w:val="single" w:color="000000" w:sz="4" w:space="0"/>
              <w:left w:val="nil"/>
              <w:bottom w:val="single" w:color="000000" w:sz="4" w:space="0"/>
              <w:right w:val="single" w:color="000000" w:sz="4" w:space="0"/>
            </w:tcBorders>
            <w:noWrap/>
            <w:vAlign w:val="center"/>
          </w:tcPr>
          <w:p w14:paraId="59810080">
            <w:pPr>
              <w:jc w:val="right"/>
              <w:rPr>
                <w:rFonts w:ascii="宋体" w:hAnsi="宋体" w:cs="宋体"/>
                <w:b/>
                <w:bCs/>
                <w:color w:val="000000"/>
                <w:sz w:val="22"/>
              </w:rPr>
            </w:pPr>
            <w:r>
              <w:rPr>
                <w:rFonts w:hint="eastAsia"/>
                <w:b/>
                <w:bCs/>
                <w:color w:val="000000"/>
                <w:sz w:val="22"/>
              </w:rPr>
              <w:t>685.25</w:t>
            </w:r>
          </w:p>
        </w:tc>
      </w:tr>
      <w:tr w14:paraId="4AC4BA7D">
        <w:tblPrEx>
          <w:tblCellMar>
            <w:top w:w="15" w:type="dxa"/>
            <w:left w:w="108" w:type="dxa"/>
            <w:bottom w:w="15" w:type="dxa"/>
            <w:right w:w="108" w:type="dxa"/>
          </w:tblCellMar>
        </w:tblPrEx>
        <w:trPr>
          <w:trHeight w:val="415"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4BD3947B">
            <w:pPr>
              <w:rPr>
                <w:rFonts w:ascii="宋体" w:hAnsi="宋体" w:cs="宋体"/>
                <w:color w:val="000000"/>
                <w:sz w:val="22"/>
              </w:rPr>
            </w:pPr>
            <w:r>
              <w:rPr>
                <w:rFonts w:hint="eastAsia"/>
                <w:color w:val="000000"/>
                <w:sz w:val="22"/>
              </w:rPr>
              <w:t>2013801</w:t>
            </w:r>
          </w:p>
        </w:tc>
        <w:tc>
          <w:tcPr>
            <w:tcW w:w="2061" w:type="dxa"/>
            <w:tcBorders>
              <w:top w:val="single" w:color="000000" w:sz="4" w:space="0"/>
              <w:left w:val="nil"/>
              <w:bottom w:val="single" w:color="000000" w:sz="4" w:space="0"/>
              <w:right w:val="single" w:color="000000" w:sz="4" w:space="0"/>
            </w:tcBorders>
            <w:noWrap/>
            <w:vAlign w:val="center"/>
          </w:tcPr>
          <w:p w14:paraId="14998710">
            <w:pPr>
              <w:rPr>
                <w:rFonts w:ascii="宋体" w:hAnsi="宋体" w:cs="宋体"/>
                <w:color w:val="000000"/>
                <w:sz w:val="22"/>
              </w:rPr>
            </w:pPr>
            <w:r>
              <w:rPr>
                <w:rFonts w:hint="eastAsia"/>
                <w:color w:val="000000"/>
                <w:sz w:val="22"/>
              </w:rPr>
              <w:t>行政运行</w:t>
            </w:r>
          </w:p>
        </w:tc>
        <w:tc>
          <w:tcPr>
            <w:tcW w:w="1418" w:type="dxa"/>
            <w:tcBorders>
              <w:top w:val="single" w:color="000000" w:sz="4" w:space="0"/>
              <w:left w:val="nil"/>
              <w:bottom w:val="single" w:color="000000" w:sz="4" w:space="0"/>
              <w:right w:val="single" w:color="000000" w:sz="4" w:space="0"/>
            </w:tcBorders>
            <w:noWrap/>
            <w:vAlign w:val="center"/>
          </w:tcPr>
          <w:p w14:paraId="334FECB8">
            <w:pPr>
              <w:jc w:val="right"/>
              <w:rPr>
                <w:rFonts w:ascii="宋体" w:hAnsi="宋体" w:cs="宋体"/>
                <w:color w:val="000000"/>
                <w:sz w:val="22"/>
              </w:rPr>
            </w:pPr>
            <w:r>
              <w:rPr>
                <w:rFonts w:hint="eastAsia"/>
                <w:color w:val="000000"/>
                <w:sz w:val="22"/>
              </w:rPr>
              <w:t>3,398.20</w:t>
            </w:r>
          </w:p>
        </w:tc>
        <w:tc>
          <w:tcPr>
            <w:tcW w:w="1984" w:type="dxa"/>
            <w:tcBorders>
              <w:top w:val="single" w:color="000000" w:sz="4" w:space="0"/>
              <w:left w:val="nil"/>
              <w:bottom w:val="single" w:color="000000" w:sz="4" w:space="0"/>
              <w:right w:val="single" w:color="000000" w:sz="4" w:space="0"/>
            </w:tcBorders>
            <w:noWrap/>
            <w:vAlign w:val="center"/>
          </w:tcPr>
          <w:p w14:paraId="5DE0142A">
            <w:pPr>
              <w:jc w:val="right"/>
              <w:rPr>
                <w:rFonts w:ascii="宋体" w:hAnsi="宋体" w:cs="宋体"/>
                <w:color w:val="000000"/>
                <w:sz w:val="22"/>
              </w:rPr>
            </w:pPr>
            <w:r>
              <w:rPr>
                <w:rFonts w:hint="eastAsia"/>
                <w:color w:val="000000"/>
                <w:sz w:val="22"/>
              </w:rPr>
              <w:t>3,308.48</w:t>
            </w:r>
          </w:p>
        </w:tc>
        <w:tc>
          <w:tcPr>
            <w:tcW w:w="1596" w:type="dxa"/>
            <w:tcBorders>
              <w:top w:val="single" w:color="000000" w:sz="4" w:space="0"/>
              <w:left w:val="nil"/>
              <w:bottom w:val="single" w:color="000000" w:sz="4" w:space="0"/>
              <w:right w:val="single" w:color="000000" w:sz="4" w:space="0"/>
            </w:tcBorders>
            <w:noWrap/>
            <w:vAlign w:val="center"/>
          </w:tcPr>
          <w:p w14:paraId="2868BE58">
            <w:pPr>
              <w:jc w:val="right"/>
              <w:rPr>
                <w:rFonts w:ascii="宋体" w:hAnsi="宋体" w:cs="宋体"/>
                <w:color w:val="000000"/>
                <w:sz w:val="22"/>
              </w:rPr>
            </w:pPr>
            <w:r>
              <w:rPr>
                <w:rFonts w:hint="eastAsia"/>
                <w:color w:val="000000"/>
                <w:sz w:val="22"/>
              </w:rPr>
              <w:t>89.72</w:t>
            </w:r>
          </w:p>
        </w:tc>
      </w:tr>
      <w:tr w14:paraId="56F2BA8D">
        <w:tblPrEx>
          <w:tblCellMar>
            <w:top w:w="15" w:type="dxa"/>
            <w:left w:w="108" w:type="dxa"/>
            <w:bottom w:w="15" w:type="dxa"/>
            <w:right w:w="108" w:type="dxa"/>
          </w:tblCellMar>
        </w:tblPrEx>
        <w:trPr>
          <w:trHeight w:val="536"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108B7992">
            <w:pPr>
              <w:rPr>
                <w:rFonts w:ascii="宋体" w:hAnsi="宋体" w:cs="宋体"/>
                <w:color w:val="000000"/>
                <w:sz w:val="22"/>
              </w:rPr>
            </w:pPr>
            <w:r>
              <w:rPr>
                <w:rFonts w:hint="eastAsia"/>
                <w:color w:val="000000"/>
                <w:sz w:val="22"/>
              </w:rPr>
              <w:t>2013804</w:t>
            </w:r>
          </w:p>
        </w:tc>
        <w:tc>
          <w:tcPr>
            <w:tcW w:w="2061" w:type="dxa"/>
            <w:tcBorders>
              <w:top w:val="single" w:color="000000" w:sz="4" w:space="0"/>
              <w:left w:val="nil"/>
              <w:bottom w:val="single" w:color="000000" w:sz="4" w:space="0"/>
              <w:right w:val="single" w:color="000000" w:sz="4" w:space="0"/>
            </w:tcBorders>
            <w:noWrap/>
            <w:vAlign w:val="center"/>
          </w:tcPr>
          <w:p w14:paraId="66B0A2FA">
            <w:pPr>
              <w:rPr>
                <w:rFonts w:ascii="宋体" w:hAnsi="宋体" w:cs="宋体"/>
                <w:color w:val="000000"/>
                <w:sz w:val="22"/>
              </w:rPr>
            </w:pPr>
            <w:r>
              <w:rPr>
                <w:rFonts w:hint="eastAsia"/>
                <w:color w:val="000000"/>
                <w:sz w:val="22"/>
              </w:rPr>
              <w:t>市场主体管理</w:t>
            </w:r>
          </w:p>
        </w:tc>
        <w:tc>
          <w:tcPr>
            <w:tcW w:w="1418" w:type="dxa"/>
            <w:tcBorders>
              <w:top w:val="single" w:color="000000" w:sz="4" w:space="0"/>
              <w:left w:val="nil"/>
              <w:bottom w:val="single" w:color="000000" w:sz="4" w:space="0"/>
              <w:right w:val="single" w:color="000000" w:sz="4" w:space="0"/>
            </w:tcBorders>
            <w:noWrap/>
            <w:vAlign w:val="center"/>
          </w:tcPr>
          <w:p w14:paraId="2A013973">
            <w:pPr>
              <w:jc w:val="right"/>
              <w:rPr>
                <w:rFonts w:ascii="宋体" w:hAnsi="宋体" w:cs="宋体"/>
                <w:color w:val="000000"/>
                <w:sz w:val="22"/>
              </w:rPr>
            </w:pPr>
            <w:r>
              <w:rPr>
                <w:rFonts w:hint="eastAsia"/>
                <w:color w:val="000000"/>
                <w:sz w:val="22"/>
              </w:rPr>
              <w:t>98.00</w:t>
            </w:r>
          </w:p>
        </w:tc>
        <w:tc>
          <w:tcPr>
            <w:tcW w:w="1984" w:type="dxa"/>
            <w:tcBorders>
              <w:top w:val="single" w:color="000000" w:sz="4" w:space="0"/>
              <w:left w:val="nil"/>
              <w:bottom w:val="single" w:color="000000" w:sz="4" w:space="0"/>
              <w:right w:val="single" w:color="000000" w:sz="4" w:space="0"/>
            </w:tcBorders>
            <w:noWrap/>
            <w:vAlign w:val="center"/>
          </w:tcPr>
          <w:p w14:paraId="0C375F1A">
            <w:pPr>
              <w:jc w:val="right"/>
              <w:rPr>
                <w:rFonts w:ascii="宋体" w:hAnsi="宋体" w:cs="宋体"/>
                <w:color w:val="000000"/>
                <w:sz w:val="22"/>
              </w:rPr>
            </w:pPr>
            <w:r>
              <w:rPr>
                <w:rFonts w:hint="eastAsia"/>
                <w:color w:val="000000"/>
                <w:sz w:val="22"/>
              </w:rPr>
              <w:t>　</w:t>
            </w:r>
          </w:p>
        </w:tc>
        <w:tc>
          <w:tcPr>
            <w:tcW w:w="1596" w:type="dxa"/>
            <w:tcBorders>
              <w:top w:val="single" w:color="000000" w:sz="4" w:space="0"/>
              <w:left w:val="nil"/>
              <w:bottom w:val="single" w:color="000000" w:sz="4" w:space="0"/>
              <w:right w:val="single" w:color="000000" w:sz="4" w:space="0"/>
            </w:tcBorders>
            <w:noWrap/>
            <w:vAlign w:val="center"/>
          </w:tcPr>
          <w:p w14:paraId="046F355A">
            <w:pPr>
              <w:jc w:val="right"/>
              <w:rPr>
                <w:rFonts w:ascii="宋体" w:hAnsi="宋体" w:cs="宋体"/>
                <w:color w:val="000000"/>
                <w:sz w:val="22"/>
              </w:rPr>
            </w:pPr>
            <w:r>
              <w:rPr>
                <w:rFonts w:hint="eastAsia"/>
                <w:color w:val="000000"/>
                <w:sz w:val="22"/>
              </w:rPr>
              <w:t>98.00</w:t>
            </w:r>
          </w:p>
        </w:tc>
      </w:tr>
      <w:tr w14:paraId="486C541A">
        <w:tblPrEx>
          <w:tblCellMar>
            <w:top w:w="15" w:type="dxa"/>
            <w:left w:w="108" w:type="dxa"/>
            <w:bottom w:w="15" w:type="dxa"/>
            <w:right w:w="108" w:type="dxa"/>
          </w:tblCellMar>
        </w:tblPrEx>
        <w:trPr>
          <w:trHeight w:val="530"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03016D63">
            <w:pPr>
              <w:rPr>
                <w:rFonts w:ascii="宋体" w:hAnsi="宋体" w:cs="宋体"/>
                <w:color w:val="000000"/>
                <w:sz w:val="22"/>
              </w:rPr>
            </w:pPr>
            <w:r>
              <w:rPr>
                <w:rFonts w:hint="eastAsia"/>
                <w:color w:val="000000"/>
                <w:sz w:val="22"/>
              </w:rPr>
              <w:t>2013805</w:t>
            </w:r>
          </w:p>
        </w:tc>
        <w:tc>
          <w:tcPr>
            <w:tcW w:w="2061" w:type="dxa"/>
            <w:tcBorders>
              <w:top w:val="single" w:color="000000" w:sz="4" w:space="0"/>
              <w:left w:val="nil"/>
              <w:bottom w:val="single" w:color="000000" w:sz="4" w:space="0"/>
              <w:right w:val="single" w:color="000000" w:sz="4" w:space="0"/>
            </w:tcBorders>
            <w:noWrap/>
            <w:vAlign w:val="center"/>
          </w:tcPr>
          <w:p w14:paraId="67E1AEC4">
            <w:pPr>
              <w:rPr>
                <w:rFonts w:ascii="宋体" w:hAnsi="宋体" w:cs="宋体"/>
                <w:color w:val="000000"/>
                <w:sz w:val="22"/>
              </w:rPr>
            </w:pPr>
            <w:r>
              <w:rPr>
                <w:rFonts w:hint="eastAsia"/>
                <w:color w:val="000000"/>
                <w:sz w:val="22"/>
              </w:rPr>
              <w:t>市场秩序执法</w:t>
            </w:r>
          </w:p>
        </w:tc>
        <w:tc>
          <w:tcPr>
            <w:tcW w:w="1418" w:type="dxa"/>
            <w:tcBorders>
              <w:top w:val="single" w:color="000000" w:sz="4" w:space="0"/>
              <w:left w:val="nil"/>
              <w:bottom w:val="single" w:color="000000" w:sz="4" w:space="0"/>
              <w:right w:val="single" w:color="000000" w:sz="4" w:space="0"/>
            </w:tcBorders>
            <w:noWrap/>
            <w:vAlign w:val="center"/>
          </w:tcPr>
          <w:p w14:paraId="6F147164">
            <w:pPr>
              <w:jc w:val="right"/>
              <w:rPr>
                <w:rFonts w:ascii="宋体" w:hAnsi="宋体" w:cs="宋体"/>
                <w:color w:val="000000"/>
                <w:sz w:val="22"/>
              </w:rPr>
            </w:pPr>
            <w:r>
              <w:rPr>
                <w:rFonts w:hint="eastAsia"/>
                <w:color w:val="000000"/>
                <w:sz w:val="22"/>
              </w:rPr>
              <w:t>68.00</w:t>
            </w:r>
          </w:p>
        </w:tc>
        <w:tc>
          <w:tcPr>
            <w:tcW w:w="1984" w:type="dxa"/>
            <w:tcBorders>
              <w:top w:val="single" w:color="000000" w:sz="4" w:space="0"/>
              <w:left w:val="nil"/>
              <w:bottom w:val="single" w:color="000000" w:sz="4" w:space="0"/>
              <w:right w:val="single" w:color="000000" w:sz="4" w:space="0"/>
            </w:tcBorders>
            <w:noWrap/>
            <w:vAlign w:val="center"/>
          </w:tcPr>
          <w:p w14:paraId="6A35D9A2">
            <w:pPr>
              <w:jc w:val="right"/>
              <w:rPr>
                <w:rFonts w:ascii="宋体" w:hAnsi="宋体" w:cs="宋体"/>
                <w:color w:val="000000"/>
                <w:sz w:val="22"/>
              </w:rPr>
            </w:pPr>
            <w:r>
              <w:rPr>
                <w:rFonts w:hint="eastAsia"/>
                <w:color w:val="000000"/>
                <w:sz w:val="22"/>
              </w:rPr>
              <w:t>　</w:t>
            </w:r>
          </w:p>
        </w:tc>
        <w:tc>
          <w:tcPr>
            <w:tcW w:w="1596" w:type="dxa"/>
            <w:tcBorders>
              <w:top w:val="single" w:color="000000" w:sz="4" w:space="0"/>
              <w:left w:val="nil"/>
              <w:bottom w:val="single" w:color="000000" w:sz="4" w:space="0"/>
              <w:right w:val="single" w:color="000000" w:sz="4" w:space="0"/>
            </w:tcBorders>
            <w:noWrap/>
            <w:vAlign w:val="center"/>
          </w:tcPr>
          <w:p w14:paraId="544C6714">
            <w:pPr>
              <w:jc w:val="right"/>
              <w:rPr>
                <w:rFonts w:ascii="宋体" w:hAnsi="宋体" w:cs="宋体"/>
                <w:color w:val="000000"/>
                <w:sz w:val="22"/>
              </w:rPr>
            </w:pPr>
            <w:r>
              <w:rPr>
                <w:rFonts w:hint="eastAsia"/>
                <w:color w:val="000000"/>
                <w:sz w:val="22"/>
              </w:rPr>
              <w:t>68.00</w:t>
            </w:r>
          </w:p>
        </w:tc>
      </w:tr>
      <w:tr w14:paraId="421DA95F">
        <w:tblPrEx>
          <w:tblCellMar>
            <w:top w:w="15" w:type="dxa"/>
            <w:left w:w="108" w:type="dxa"/>
            <w:bottom w:w="15" w:type="dxa"/>
            <w:right w:w="108" w:type="dxa"/>
          </w:tblCellMar>
        </w:tblPrEx>
        <w:trPr>
          <w:trHeight w:val="396"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17062220">
            <w:pPr>
              <w:rPr>
                <w:rFonts w:ascii="宋体" w:hAnsi="宋体" w:cs="宋体"/>
                <w:color w:val="000000"/>
                <w:sz w:val="22"/>
              </w:rPr>
            </w:pPr>
            <w:r>
              <w:rPr>
                <w:rFonts w:hint="eastAsia"/>
                <w:color w:val="000000"/>
                <w:sz w:val="22"/>
              </w:rPr>
              <w:t>2013816</w:t>
            </w:r>
          </w:p>
        </w:tc>
        <w:tc>
          <w:tcPr>
            <w:tcW w:w="2061" w:type="dxa"/>
            <w:tcBorders>
              <w:top w:val="single" w:color="000000" w:sz="4" w:space="0"/>
              <w:left w:val="nil"/>
              <w:bottom w:val="single" w:color="000000" w:sz="4" w:space="0"/>
              <w:right w:val="single" w:color="000000" w:sz="4" w:space="0"/>
            </w:tcBorders>
            <w:noWrap/>
            <w:vAlign w:val="center"/>
          </w:tcPr>
          <w:p w14:paraId="0F73CBB4">
            <w:pPr>
              <w:rPr>
                <w:rFonts w:ascii="宋体" w:hAnsi="宋体" w:cs="宋体"/>
                <w:color w:val="000000"/>
                <w:sz w:val="22"/>
              </w:rPr>
            </w:pPr>
            <w:r>
              <w:rPr>
                <w:rFonts w:hint="eastAsia"/>
                <w:color w:val="000000"/>
                <w:sz w:val="22"/>
              </w:rPr>
              <w:t>食品安全监管</w:t>
            </w:r>
          </w:p>
        </w:tc>
        <w:tc>
          <w:tcPr>
            <w:tcW w:w="1418" w:type="dxa"/>
            <w:tcBorders>
              <w:top w:val="single" w:color="000000" w:sz="4" w:space="0"/>
              <w:left w:val="nil"/>
              <w:bottom w:val="single" w:color="000000" w:sz="4" w:space="0"/>
              <w:right w:val="single" w:color="000000" w:sz="4" w:space="0"/>
            </w:tcBorders>
            <w:noWrap/>
            <w:vAlign w:val="center"/>
          </w:tcPr>
          <w:p w14:paraId="32FA2C36">
            <w:pPr>
              <w:jc w:val="right"/>
              <w:rPr>
                <w:rFonts w:ascii="宋体" w:hAnsi="宋体" w:cs="宋体"/>
                <w:color w:val="000000"/>
                <w:sz w:val="22"/>
              </w:rPr>
            </w:pPr>
            <w:r>
              <w:rPr>
                <w:rFonts w:hint="eastAsia"/>
                <w:color w:val="000000"/>
                <w:sz w:val="22"/>
              </w:rPr>
              <w:t>91.95</w:t>
            </w:r>
          </w:p>
        </w:tc>
        <w:tc>
          <w:tcPr>
            <w:tcW w:w="1984" w:type="dxa"/>
            <w:tcBorders>
              <w:top w:val="single" w:color="000000" w:sz="4" w:space="0"/>
              <w:left w:val="nil"/>
              <w:bottom w:val="single" w:color="000000" w:sz="4" w:space="0"/>
              <w:right w:val="single" w:color="000000" w:sz="4" w:space="0"/>
            </w:tcBorders>
            <w:noWrap/>
            <w:vAlign w:val="center"/>
          </w:tcPr>
          <w:p w14:paraId="5EE3BF16">
            <w:pPr>
              <w:jc w:val="right"/>
              <w:rPr>
                <w:rFonts w:ascii="宋体" w:hAnsi="宋体" w:cs="宋体"/>
                <w:color w:val="000000"/>
                <w:sz w:val="22"/>
              </w:rPr>
            </w:pPr>
            <w:r>
              <w:rPr>
                <w:rFonts w:hint="eastAsia"/>
                <w:color w:val="000000"/>
                <w:sz w:val="22"/>
              </w:rPr>
              <w:t>　</w:t>
            </w:r>
          </w:p>
        </w:tc>
        <w:tc>
          <w:tcPr>
            <w:tcW w:w="1596" w:type="dxa"/>
            <w:tcBorders>
              <w:top w:val="single" w:color="000000" w:sz="4" w:space="0"/>
              <w:left w:val="nil"/>
              <w:bottom w:val="single" w:color="000000" w:sz="4" w:space="0"/>
              <w:right w:val="single" w:color="000000" w:sz="4" w:space="0"/>
            </w:tcBorders>
            <w:noWrap/>
            <w:vAlign w:val="center"/>
          </w:tcPr>
          <w:p w14:paraId="4EE9BE4F">
            <w:pPr>
              <w:jc w:val="right"/>
              <w:rPr>
                <w:rFonts w:ascii="宋体" w:hAnsi="宋体" w:cs="宋体"/>
                <w:color w:val="000000"/>
                <w:sz w:val="22"/>
              </w:rPr>
            </w:pPr>
            <w:r>
              <w:rPr>
                <w:rFonts w:hint="eastAsia"/>
                <w:color w:val="000000"/>
                <w:sz w:val="22"/>
              </w:rPr>
              <w:t>91.95</w:t>
            </w:r>
          </w:p>
        </w:tc>
      </w:tr>
      <w:tr w14:paraId="56738FA7">
        <w:tblPrEx>
          <w:tblCellMar>
            <w:top w:w="15" w:type="dxa"/>
            <w:left w:w="108" w:type="dxa"/>
            <w:bottom w:w="15" w:type="dxa"/>
            <w:right w:w="108" w:type="dxa"/>
          </w:tblCellMar>
        </w:tblPrEx>
        <w:trPr>
          <w:trHeight w:val="352"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79E01221">
            <w:pPr>
              <w:rPr>
                <w:rFonts w:ascii="宋体" w:hAnsi="宋体" w:cs="宋体"/>
                <w:color w:val="000000"/>
                <w:sz w:val="22"/>
              </w:rPr>
            </w:pPr>
            <w:r>
              <w:rPr>
                <w:rFonts w:hint="eastAsia"/>
                <w:color w:val="000000"/>
                <w:sz w:val="22"/>
              </w:rPr>
              <w:t>2013850</w:t>
            </w:r>
          </w:p>
        </w:tc>
        <w:tc>
          <w:tcPr>
            <w:tcW w:w="2061" w:type="dxa"/>
            <w:tcBorders>
              <w:top w:val="single" w:color="000000" w:sz="4" w:space="0"/>
              <w:left w:val="nil"/>
              <w:bottom w:val="single" w:color="000000" w:sz="4" w:space="0"/>
              <w:right w:val="single" w:color="000000" w:sz="4" w:space="0"/>
            </w:tcBorders>
            <w:noWrap/>
            <w:vAlign w:val="center"/>
          </w:tcPr>
          <w:p w14:paraId="2E09A186">
            <w:pPr>
              <w:rPr>
                <w:rFonts w:ascii="宋体" w:hAnsi="宋体" w:cs="宋体"/>
                <w:color w:val="000000"/>
                <w:sz w:val="22"/>
              </w:rPr>
            </w:pPr>
            <w:r>
              <w:rPr>
                <w:rFonts w:hint="eastAsia"/>
                <w:color w:val="000000"/>
                <w:sz w:val="22"/>
              </w:rPr>
              <w:t>事业运行</w:t>
            </w:r>
          </w:p>
        </w:tc>
        <w:tc>
          <w:tcPr>
            <w:tcW w:w="1418" w:type="dxa"/>
            <w:tcBorders>
              <w:top w:val="single" w:color="000000" w:sz="4" w:space="0"/>
              <w:left w:val="nil"/>
              <w:bottom w:val="single" w:color="000000" w:sz="4" w:space="0"/>
              <w:right w:val="single" w:color="000000" w:sz="4" w:space="0"/>
            </w:tcBorders>
            <w:noWrap/>
            <w:vAlign w:val="center"/>
          </w:tcPr>
          <w:p w14:paraId="10AE0DBA">
            <w:pPr>
              <w:jc w:val="right"/>
              <w:rPr>
                <w:rFonts w:ascii="宋体" w:hAnsi="宋体" w:cs="宋体"/>
                <w:color w:val="000000"/>
                <w:sz w:val="22"/>
              </w:rPr>
            </w:pPr>
            <w:r>
              <w:rPr>
                <w:rFonts w:hint="eastAsia"/>
                <w:color w:val="000000"/>
                <w:sz w:val="22"/>
              </w:rPr>
              <w:t>299.50</w:t>
            </w:r>
          </w:p>
        </w:tc>
        <w:tc>
          <w:tcPr>
            <w:tcW w:w="1984" w:type="dxa"/>
            <w:tcBorders>
              <w:top w:val="single" w:color="000000" w:sz="4" w:space="0"/>
              <w:left w:val="nil"/>
              <w:bottom w:val="single" w:color="000000" w:sz="4" w:space="0"/>
              <w:right w:val="single" w:color="000000" w:sz="4" w:space="0"/>
            </w:tcBorders>
            <w:noWrap/>
            <w:vAlign w:val="center"/>
          </w:tcPr>
          <w:p w14:paraId="699D5594">
            <w:pPr>
              <w:jc w:val="right"/>
              <w:rPr>
                <w:rFonts w:ascii="宋体" w:hAnsi="宋体" w:cs="宋体"/>
                <w:color w:val="000000"/>
                <w:sz w:val="22"/>
              </w:rPr>
            </w:pPr>
            <w:r>
              <w:rPr>
                <w:rFonts w:hint="eastAsia"/>
                <w:color w:val="000000"/>
                <w:sz w:val="22"/>
              </w:rPr>
              <w:t>299.50</w:t>
            </w:r>
          </w:p>
        </w:tc>
        <w:tc>
          <w:tcPr>
            <w:tcW w:w="1596" w:type="dxa"/>
            <w:tcBorders>
              <w:top w:val="single" w:color="000000" w:sz="4" w:space="0"/>
              <w:left w:val="nil"/>
              <w:bottom w:val="single" w:color="000000" w:sz="4" w:space="0"/>
              <w:right w:val="single" w:color="000000" w:sz="4" w:space="0"/>
            </w:tcBorders>
            <w:noWrap/>
            <w:vAlign w:val="center"/>
          </w:tcPr>
          <w:p w14:paraId="35499F6A">
            <w:pPr>
              <w:jc w:val="right"/>
              <w:rPr>
                <w:rFonts w:ascii="宋体" w:hAnsi="宋体" w:cs="宋体"/>
                <w:color w:val="000000"/>
                <w:sz w:val="22"/>
              </w:rPr>
            </w:pPr>
            <w:r>
              <w:rPr>
                <w:rFonts w:hint="eastAsia"/>
                <w:color w:val="000000"/>
                <w:sz w:val="22"/>
              </w:rPr>
              <w:t>　</w:t>
            </w:r>
          </w:p>
        </w:tc>
      </w:tr>
      <w:tr w14:paraId="09E8A3F9">
        <w:tblPrEx>
          <w:tblCellMar>
            <w:top w:w="15" w:type="dxa"/>
            <w:left w:w="108" w:type="dxa"/>
            <w:bottom w:w="15" w:type="dxa"/>
            <w:right w:w="108" w:type="dxa"/>
          </w:tblCellMar>
        </w:tblPrEx>
        <w:trPr>
          <w:trHeight w:val="721"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2E88401A">
            <w:pPr>
              <w:rPr>
                <w:rFonts w:ascii="宋体" w:hAnsi="宋体" w:cs="宋体"/>
                <w:color w:val="000000"/>
                <w:sz w:val="22"/>
              </w:rPr>
            </w:pPr>
            <w:r>
              <w:rPr>
                <w:rFonts w:hint="eastAsia"/>
                <w:color w:val="000000"/>
                <w:sz w:val="22"/>
              </w:rPr>
              <w:t>2013899</w:t>
            </w:r>
          </w:p>
        </w:tc>
        <w:tc>
          <w:tcPr>
            <w:tcW w:w="2061" w:type="dxa"/>
            <w:tcBorders>
              <w:top w:val="single" w:color="000000" w:sz="4" w:space="0"/>
              <w:left w:val="nil"/>
              <w:bottom w:val="single" w:color="000000" w:sz="4" w:space="0"/>
              <w:right w:val="single" w:color="000000" w:sz="4" w:space="0"/>
            </w:tcBorders>
            <w:noWrap/>
            <w:vAlign w:val="center"/>
          </w:tcPr>
          <w:p w14:paraId="0169B198">
            <w:pPr>
              <w:rPr>
                <w:rFonts w:ascii="宋体" w:hAnsi="宋体" w:cs="宋体"/>
                <w:color w:val="000000"/>
                <w:sz w:val="22"/>
              </w:rPr>
            </w:pPr>
            <w:r>
              <w:rPr>
                <w:rFonts w:hint="eastAsia"/>
                <w:color w:val="000000"/>
                <w:sz w:val="22"/>
              </w:rPr>
              <w:t>其他市场监督管理事务</w:t>
            </w:r>
          </w:p>
        </w:tc>
        <w:tc>
          <w:tcPr>
            <w:tcW w:w="1418" w:type="dxa"/>
            <w:tcBorders>
              <w:top w:val="single" w:color="000000" w:sz="4" w:space="0"/>
              <w:left w:val="nil"/>
              <w:bottom w:val="single" w:color="000000" w:sz="4" w:space="0"/>
              <w:right w:val="single" w:color="000000" w:sz="4" w:space="0"/>
            </w:tcBorders>
            <w:noWrap/>
            <w:vAlign w:val="center"/>
          </w:tcPr>
          <w:p w14:paraId="2B23E48F">
            <w:pPr>
              <w:jc w:val="right"/>
              <w:rPr>
                <w:rFonts w:ascii="宋体" w:hAnsi="宋体" w:cs="宋体"/>
                <w:color w:val="000000"/>
                <w:sz w:val="22"/>
              </w:rPr>
            </w:pPr>
            <w:r>
              <w:rPr>
                <w:rFonts w:hint="eastAsia"/>
                <w:color w:val="000000"/>
                <w:sz w:val="22"/>
              </w:rPr>
              <w:t>337.58</w:t>
            </w:r>
          </w:p>
        </w:tc>
        <w:tc>
          <w:tcPr>
            <w:tcW w:w="1984" w:type="dxa"/>
            <w:tcBorders>
              <w:top w:val="single" w:color="000000" w:sz="4" w:space="0"/>
              <w:left w:val="nil"/>
              <w:bottom w:val="single" w:color="000000" w:sz="4" w:space="0"/>
              <w:right w:val="single" w:color="000000" w:sz="4" w:space="0"/>
            </w:tcBorders>
            <w:noWrap/>
            <w:vAlign w:val="center"/>
          </w:tcPr>
          <w:p w14:paraId="70C83746">
            <w:pPr>
              <w:jc w:val="right"/>
              <w:rPr>
                <w:rFonts w:ascii="宋体" w:hAnsi="宋体" w:cs="宋体"/>
                <w:color w:val="000000"/>
                <w:sz w:val="22"/>
              </w:rPr>
            </w:pPr>
            <w:r>
              <w:rPr>
                <w:rFonts w:hint="eastAsia"/>
                <w:color w:val="000000"/>
                <w:sz w:val="22"/>
              </w:rPr>
              <w:t>　</w:t>
            </w:r>
          </w:p>
        </w:tc>
        <w:tc>
          <w:tcPr>
            <w:tcW w:w="1596" w:type="dxa"/>
            <w:tcBorders>
              <w:top w:val="single" w:color="000000" w:sz="4" w:space="0"/>
              <w:left w:val="nil"/>
              <w:bottom w:val="single" w:color="000000" w:sz="4" w:space="0"/>
              <w:right w:val="single" w:color="000000" w:sz="4" w:space="0"/>
            </w:tcBorders>
            <w:noWrap/>
            <w:vAlign w:val="center"/>
          </w:tcPr>
          <w:p w14:paraId="3ECB5125">
            <w:pPr>
              <w:jc w:val="right"/>
              <w:rPr>
                <w:rFonts w:ascii="宋体" w:hAnsi="宋体" w:cs="宋体"/>
                <w:color w:val="000000"/>
                <w:sz w:val="22"/>
              </w:rPr>
            </w:pPr>
            <w:r>
              <w:rPr>
                <w:rFonts w:hint="eastAsia"/>
                <w:color w:val="000000"/>
                <w:sz w:val="22"/>
              </w:rPr>
              <w:t>337.58</w:t>
            </w:r>
          </w:p>
        </w:tc>
      </w:tr>
      <w:tr w14:paraId="5D67DACC">
        <w:tblPrEx>
          <w:tblCellMar>
            <w:top w:w="15" w:type="dxa"/>
            <w:left w:w="108" w:type="dxa"/>
            <w:bottom w:w="15" w:type="dxa"/>
            <w:right w:w="108" w:type="dxa"/>
          </w:tblCellMar>
        </w:tblPrEx>
        <w:trPr>
          <w:trHeight w:val="661"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6E388BE8">
            <w:pPr>
              <w:rPr>
                <w:rFonts w:ascii="宋体" w:hAnsi="宋体" w:cs="宋体"/>
                <w:color w:val="000000"/>
                <w:sz w:val="22"/>
              </w:rPr>
            </w:pPr>
            <w:r>
              <w:rPr>
                <w:rFonts w:hint="eastAsia"/>
                <w:color w:val="000000"/>
                <w:sz w:val="22"/>
              </w:rPr>
              <w:t>2019999</w:t>
            </w:r>
          </w:p>
        </w:tc>
        <w:tc>
          <w:tcPr>
            <w:tcW w:w="2061" w:type="dxa"/>
            <w:tcBorders>
              <w:top w:val="single" w:color="000000" w:sz="4" w:space="0"/>
              <w:left w:val="nil"/>
              <w:bottom w:val="single" w:color="000000" w:sz="4" w:space="0"/>
              <w:right w:val="single" w:color="000000" w:sz="4" w:space="0"/>
            </w:tcBorders>
            <w:noWrap/>
            <w:vAlign w:val="center"/>
          </w:tcPr>
          <w:p w14:paraId="7325B2E2">
            <w:pPr>
              <w:rPr>
                <w:rFonts w:ascii="宋体" w:hAnsi="宋体" w:cs="宋体"/>
                <w:color w:val="000000"/>
                <w:sz w:val="22"/>
              </w:rPr>
            </w:pPr>
            <w:r>
              <w:rPr>
                <w:rFonts w:hint="eastAsia"/>
                <w:color w:val="000000"/>
                <w:sz w:val="22"/>
              </w:rPr>
              <w:t>其他一般公共服务支出</w:t>
            </w:r>
          </w:p>
        </w:tc>
        <w:tc>
          <w:tcPr>
            <w:tcW w:w="1418" w:type="dxa"/>
            <w:tcBorders>
              <w:top w:val="single" w:color="000000" w:sz="4" w:space="0"/>
              <w:left w:val="nil"/>
              <w:bottom w:val="single" w:color="000000" w:sz="4" w:space="0"/>
              <w:right w:val="single" w:color="000000" w:sz="4" w:space="0"/>
            </w:tcBorders>
            <w:noWrap/>
            <w:vAlign w:val="center"/>
          </w:tcPr>
          <w:p w14:paraId="3EEC7778">
            <w:pPr>
              <w:jc w:val="right"/>
              <w:rPr>
                <w:rFonts w:ascii="宋体" w:hAnsi="宋体" w:cs="宋体"/>
                <w:color w:val="000000"/>
                <w:sz w:val="22"/>
              </w:rPr>
            </w:pPr>
            <w:r>
              <w:rPr>
                <w:rFonts w:hint="eastAsia"/>
                <w:color w:val="000000"/>
                <w:sz w:val="22"/>
              </w:rPr>
              <w:t>7.53</w:t>
            </w:r>
          </w:p>
        </w:tc>
        <w:tc>
          <w:tcPr>
            <w:tcW w:w="1984" w:type="dxa"/>
            <w:tcBorders>
              <w:top w:val="single" w:color="000000" w:sz="4" w:space="0"/>
              <w:left w:val="nil"/>
              <w:bottom w:val="single" w:color="000000" w:sz="4" w:space="0"/>
              <w:right w:val="single" w:color="000000" w:sz="4" w:space="0"/>
            </w:tcBorders>
            <w:noWrap/>
            <w:vAlign w:val="center"/>
          </w:tcPr>
          <w:p w14:paraId="57B30742">
            <w:pPr>
              <w:jc w:val="right"/>
              <w:rPr>
                <w:rFonts w:ascii="宋体" w:hAnsi="宋体" w:cs="宋体"/>
                <w:color w:val="000000"/>
                <w:sz w:val="22"/>
              </w:rPr>
            </w:pPr>
            <w:r>
              <w:rPr>
                <w:rFonts w:hint="eastAsia"/>
                <w:color w:val="000000"/>
                <w:sz w:val="22"/>
              </w:rPr>
              <w:t>7.53</w:t>
            </w:r>
          </w:p>
        </w:tc>
        <w:tc>
          <w:tcPr>
            <w:tcW w:w="1596" w:type="dxa"/>
            <w:tcBorders>
              <w:top w:val="single" w:color="000000" w:sz="4" w:space="0"/>
              <w:left w:val="nil"/>
              <w:bottom w:val="single" w:color="000000" w:sz="4" w:space="0"/>
              <w:right w:val="single" w:color="000000" w:sz="4" w:space="0"/>
            </w:tcBorders>
            <w:noWrap/>
            <w:vAlign w:val="center"/>
          </w:tcPr>
          <w:p w14:paraId="43739F5A">
            <w:pPr>
              <w:jc w:val="right"/>
              <w:rPr>
                <w:rFonts w:ascii="宋体" w:hAnsi="宋体" w:cs="宋体"/>
                <w:color w:val="000000"/>
                <w:sz w:val="22"/>
              </w:rPr>
            </w:pPr>
            <w:r>
              <w:rPr>
                <w:rFonts w:hint="eastAsia"/>
                <w:color w:val="000000"/>
                <w:sz w:val="22"/>
              </w:rPr>
              <w:t>　</w:t>
            </w:r>
          </w:p>
        </w:tc>
      </w:tr>
      <w:tr w14:paraId="17921EC2">
        <w:tblPrEx>
          <w:tblCellMar>
            <w:top w:w="15" w:type="dxa"/>
            <w:left w:w="108" w:type="dxa"/>
            <w:bottom w:w="15" w:type="dxa"/>
            <w:right w:w="108" w:type="dxa"/>
          </w:tblCellMar>
        </w:tblPrEx>
        <w:trPr>
          <w:trHeight w:val="529"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4D06E9C2">
            <w:pPr>
              <w:rPr>
                <w:rFonts w:ascii="宋体" w:hAnsi="宋体" w:cs="宋体"/>
                <w:color w:val="000000"/>
                <w:sz w:val="22"/>
              </w:rPr>
            </w:pPr>
            <w:r>
              <w:rPr>
                <w:rFonts w:hint="eastAsia"/>
                <w:color w:val="000000"/>
                <w:sz w:val="22"/>
              </w:rPr>
              <w:t>2080501</w:t>
            </w:r>
          </w:p>
        </w:tc>
        <w:tc>
          <w:tcPr>
            <w:tcW w:w="2061" w:type="dxa"/>
            <w:tcBorders>
              <w:top w:val="single" w:color="000000" w:sz="4" w:space="0"/>
              <w:left w:val="nil"/>
              <w:bottom w:val="single" w:color="000000" w:sz="4" w:space="0"/>
              <w:right w:val="single" w:color="000000" w:sz="4" w:space="0"/>
            </w:tcBorders>
            <w:noWrap/>
            <w:vAlign w:val="center"/>
          </w:tcPr>
          <w:p w14:paraId="1636CDD3">
            <w:pPr>
              <w:rPr>
                <w:rFonts w:ascii="宋体" w:hAnsi="宋体" w:cs="宋体"/>
                <w:color w:val="000000"/>
                <w:sz w:val="22"/>
              </w:rPr>
            </w:pPr>
            <w:r>
              <w:rPr>
                <w:rFonts w:hint="eastAsia"/>
                <w:color w:val="000000"/>
                <w:sz w:val="22"/>
              </w:rPr>
              <w:t>行政单位离退休</w:t>
            </w:r>
          </w:p>
        </w:tc>
        <w:tc>
          <w:tcPr>
            <w:tcW w:w="1418" w:type="dxa"/>
            <w:tcBorders>
              <w:top w:val="single" w:color="000000" w:sz="4" w:space="0"/>
              <w:left w:val="nil"/>
              <w:bottom w:val="single" w:color="000000" w:sz="4" w:space="0"/>
              <w:right w:val="single" w:color="000000" w:sz="4" w:space="0"/>
            </w:tcBorders>
            <w:noWrap/>
            <w:vAlign w:val="center"/>
          </w:tcPr>
          <w:p w14:paraId="153BBEAC">
            <w:pPr>
              <w:jc w:val="right"/>
              <w:rPr>
                <w:rFonts w:ascii="宋体" w:hAnsi="宋体" w:cs="宋体"/>
                <w:color w:val="000000"/>
                <w:sz w:val="22"/>
              </w:rPr>
            </w:pPr>
            <w:r>
              <w:rPr>
                <w:rFonts w:hint="eastAsia"/>
                <w:color w:val="000000"/>
                <w:sz w:val="22"/>
              </w:rPr>
              <w:t>101.90</w:t>
            </w:r>
          </w:p>
        </w:tc>
        <w:tc>
          <w:tcPr>
            <w:tcW w:w="1984" w:type="dxa"/>
            <w:tcBorders>
              <w:top w:val="single" w:color="000000" w:sz="4" w:space="0"/>
              <w:left w:val="nil"/>
              <w:bottom w:val="single" w:color="000000" w:sz="4" w:space="0"/>
              <w:right w:val="single" w:color="000000" w:sz="4" w:space="0"/>
            </w:tcBorders>
            <w:noWrap/>
            <w:vAlign w:val="center"/>
          </w:tcPr>
          <w:p w14:paraId="265EAF55">
            <w:pPr>
              <w:jc w:val="right"/>
              <w:rPr>
                <w:rFonts w:ascii="宋体" w:hAnsi="宋体" w:cs="宋体"/>
                <w:color w:val="000000"/>
                <w:sz w:val="22"/>
              </w:rPr>
            </w:pPr>
            <w:r>
              <w:rPr>
                <w:rFonts w:hint="eastAsia"/>
                <w:color w:val="000000"/>
                <w:sz w:val="22"/>
              </w:rPr>
              <w:t>101.90</w:t>
            </w:r>
          </w:p>
        </w:tc>
        <w:tc>
          <w:tcPr>
            <w:tcW w:w="1596" w:type="dxa"/>
            <w:tcBorders>
              <w:top w:val="single" w:color="000000" w:sz="4" w:space="0"/>
              <w:left w:val="nil"/>
              <w:bottom w:val="single" w:color="000000" w:sz="4" w:space="0"/>
              <w:right w:val="single" w:color="000000" w:sz="4" w:space="0"/>
            </w:tcBorders>
            <w:noWrap/>
            <w:vAlign w:val="center"/>
          </w:tcPr>
          <w:p w14:paraId="70445A95">
            <w:pPr>
              <w:jc w:val="right"/>
              <w:rPr>
                <w:rFonts w:ascii="宋体" w:hAnsi="宋体" w:cs="宋体"/>
                <w:color w:val="000000"/>
                <w:sz w:val="22"/>
              </w:rPr>
            </w:pPr>
            <w:r>
              <w:rPr>
                <w:rFonts w:hint="eastAsia"/>
                <w:color w:val="000000"/>
                <w:sz w:val="22"/>
              </w:rPr>
              <w:t>　</w:t>
            </w:r>
          </w:p>
        </w:tc>
      </w:tr>
      <w:tr w14:paraId="4EBB4236">
        <w:tblPrEx>
          <w:tblCellMar>
            <w:top w:w="15" w:type="dxa"/>
            <w:left w:w="108" w:type="dxa"/>
            <w:bottom w:w="15" w:type="dxa"/>
            <w:right w:w="108" w:type="dxa"/>
          </w:tblCellMar>
        </w:tblPrEx>
        <w:trPr>
          <w:trHeight w:val="814"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062951C5">
            <w:pPr>
              <w:rPr>
                <w:rFonts w:ascii="宋体" w:hAnsi="宋体" w:cs="宋体"/>
                <w:color w:val="000000"/>
                <w:sz w:val="22"/>
              </w:rPr>
            </w:pPr>
            <w:r>
              <w:rPr>
                <w:rFonts w:hint="eastAsia"/>
                <w:color w:val="000000"/>
                <w:sz w:val="22"/>
              </w:rPr>
              <w:t>2080505</w:t>
            </w:r>
          </w:p>
        </w:tc>
        <w:tc>
          <w:tcPr>
            <w:tcW w:w="2061" w:type="dxa"/>
            <w:tcBorders>
              <w:top w:val="single" w:color="000000" w:sz="4" w:space="0"/>
              <w:left w:val="nil"/>
              <w:bottom w:val="single" w:color="000000" w:sz="4" w:space="0"/>
              <w:right w:val="single" w:color="000000" w:sz="4" w:space="0"/>
            </w:tcBorders>
            <w:noWrap/>
            <w:vAlign w:val="center"/>
          </w:tcPr>
          <w:p w14:paraId="6519E67C">
            <w:pPr>
              <w:rPr>
                <w:rFonts w:ascii="宋体" w:hAnsi="宋体" w:cs="宋体"/>
                <w:color w:val="000000"/>
                <w:sz w:val="22"/>
              </w:rPr>
            </w:pPr>
            <w:r>
              <w:rPr>
                <w:rFonts w:hint="eastAsia"/>
                <w:color w:val="000000"/>
                <w:sz w:val="22"/>
              </w:rPr>
              <w:t>机关事业单位基本养老保险缴费支出</w:t>
            </w:r>
          </w:p>
        </w:tc>
        <w:tc>
          <w:tcPr>
            <w:tcW w:w="1418" w:type="dxa"/>
            <w:tcBorders>
              <w:top w:val="single" w:color="000000" w:sz="4" w:space="0"/>
              <w:left w:val="nil"/>
              <w:bottom w:val="single" w:color="000000" w:sz="4" w:space="0"/>
              <w:right w:val="single" w:color="000000" w:sz="4" w:space="0"/>
            </w:tcBorders>
            <w:noWrap/>
            <w:vAlign w:val="center"/>
          </w:tcPr>
          <w:p w14:paraId="1473E561">
            <w:pPr>
              <w:jc w:val="right"/>
              <w:rPr>
                <w:rFonts w:ascii="宋体" w:hAnsi="宋体" w:cs="宋体"/>
                <w:color w:val="000000"/>
                <w:sz w:val="22"/>
              </w:rPr>
            </w:pPr>
            <w:r>
              <w:rPr>
                <w:rFonts w:hint="eastAsia"/>
                <w:color w:val="000000"/>
                <w:sz w:val="22"/>
              </w:rPr>
              <w:t>441.33</w:t>
            </w:r>
          </w:p>
        </w:tc>
        <w:tc>
          <w:tcPr>
            <w:tcW w:w="1984" w:type="dxa"/>
            <w:tcBorders>
              <w:top w:val="single" w:color="000000" w:sz="4" w:space="0"/>
              <w:left w:val="nil"/>
              <w:bottom w:val="single" w:color="000000" w:sz="4" w:space="0"/>
              <w:right w:val="single" w:color="000000" w:sz="4" w:space="0"/>
            </w:tcBorders>
            <w:noWrap/>
            <w:vAlign w:val="center"/>
          </w:tcPr>
          <w:p w14:paraId="188713A7">
            <w:pPr>
              <w:jc w:val="right"/>
              <w:rPr>
                <w:rFonts w:ascii="宋体" w:hAnsi="宋体" w:cs="宋体"/>
                <w:color w:val="000000"/>
                <w:sz w:val="22"/>
              </w:rPr>
            </w:pPr>
            <w:r>
              <w:rPr>
                <w:rFonts w:hint="eastAsia"/>
                <w:color w:val="000000"/>
                <w:sz w:val="22"/>
              </w:rPr>
              <w:t>441.33</w:t>
            </w:r>
          </w:p>
        </w:tc>
        <w:tc>
          <w:tcPr>
            <w:tcW w:w="1596" w:type="dxa"/>
            <w:tcBorders>
              <w:top w:val="single" w:color="000000" w:sz="4" w:space="0"/>
              <w:left w:val="nil"/>
              <w:bottom w:val="single" w:color="000000" w:sz="4" w:space="0"/>
              <w:right w:val="single" w:color="000000" w:sz="4" w:space="0"/>
            </w:tcBorders>
            <w:noWrap/>
            <w:vAlign w:val="center"/>
          </w:tcPr>
          <w:p w14:paraId="4F616625">
            <w:pPr>
              <w:jc w:val="right"/>
              <w:rPr>
                <w:rFonts w:ascii="宋体" w:hAnsi="宋体" w:cs="宋体"/>
                <w:color w:val="000000"/>
                <w:sz w:val="22"/>
              </w:rPr>
            </w:pPr>
            <w:r>
              <w:rPr>
                <w:rFonts w:hint="eastAsia"/>
                <w:color w:val="000000"/>
                <w:sz w:val="22"/>
              </w:rPr>
              <w:t>　</w:t>
            </w:r>
          </w:p>
        </w:tc>
      </w:tr>
      <w:tr w14:paraId="4B5F943C">
        <w:tblPrEx>
          <w:tblCellMar>
            <w:top w:w="15" w:type="dxa"/>
            <w:left w:w="108" w:type="dxa"/>
            <w:bottom w:w="15" w:type="dxa"/>
            <w:right w:w="108" w:type="dxa"/>
          </w:tblCellMar>
        </w:tblPrEx>
        <w:trPr>
          <w:trHeight w:val="814"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080260C3">
            <w:pPr>
              <w:rPr>
                <w:rFonts w:ascii="宋体" w:hAnsi="宋体" w:cs="宋体"/>
                <w:color w:val="000000"/>
                <w:sz w:val="22"/>
              </w:rPr>
            </w:pPr>
            <w:r>
              <w:rPr>
                <w:rFonts w:hint="eastAsia"/>
                <w:color w:val="000000"/>
                <w:sz w:val="22"/>
              </w:rPr>
              <w:t>2080506</w:t>
            </w:r>
          </w:p>
        </w:tc>
        <w:tc>
          <w:tcPr>
            <w:tcW w:w="2061" w:type="dxa"/>
            <w:tcBorders>
              <w:top w:val="single" w:color="000000" w:sz="4" w:space="0"/>
              <w:left w:val="nil"/>
              <w:bottom w:val="single" w:color="000000" w:sz="4" w:space="0"/>
              <w:right w:val="single" w:color="000000" w:sz="4" w:space="0"/>
            </w:tcBorders>
            <w:noWrap/>
            <w:vAlign w:val="center"/>
          </w:tcPr>
          <w:p w14:paraId="6343B372">
            <w:pPr>
              <w:rPr>
                <w:rFonts w:ascii="宋体" w:hAnsi="宋体" w:cs="宋体"/>
                <w:color w:val="000000"/>
                <w:sz w:val="22"/>
              </w:rPr>
            </w:pPr>
            <w:r>
              <w:rPr>
                <w:rFonts w:hint="eastAsia"/>
                <w:color w:val="000000"/>
                <w:sz w:val="22"/>
              </w:rPr>
              <w:t>机关事业单位职业年金缴费支出</w:t>
            </w:r>
          </w:p>
        </w:tc>
        <w:tc>
          <w:tcPr>
            <w:tcW w:w="1418" w:type="dxa"/>
            <w:tcBorders>
              <w:top w:val="single" w:color="000000" w:sz="4" w:space="0"/>
              <w:left w:val="nil"/>
              <w:bottom w:val="single" w:color="000000" w:sz="4" w:space="0"/>
              <w:right w:val="single" w:color="000000" w:sz="4" w:space="0"/>
            </w:tcBorders>
            <w:noWrap/>
            <w:vAlign w:val="center"/>
          </w:tcPr>
          <w:p w14:paraId="7F912FDC">
            <w:pPr>
              <w:jc w:val="right"/>
              <w:rPr>
                <w:rFonts w:ascii="宋体" w:hAnsi="宋体" w:cs="宋体"/>
                <w:color w:val="000000"/>
                <w:sz w:val="22"/>
              </w:rPr>
            </w:pPr>
            <w:r>
              <w:rPr>
                <w:rFonts w:hint="eastAsia"/>
                <w:color w:val="000000"/>
                <w:sz w:val="22"/>
              </w:rPr>
              <w:t>190.65</w:t>
            </w:r>
          </w:p>
        </w:tc>
        <w:tc>
          <w:tcPr>
            <w:tcW w:w="1984" w:type="dxa"/>
            <w:tcBorders>
              <w:top w:val="single" w:color="000000" w:sz="4" w:space="0"/>
              <w:left w:val="nil"/>
              <w:bottom w:val="single" w:color="000000" w:sz="4" w:space="0"/>
              <w:right w:val="single" w:color="000000" w:sz="4" w:space="0"/>
            </w:tcBorders>
            <w:noWrap/>
            <w:vAlign w:val="center"/>
          </w:tcPr>
          <w:p w14:paraId="539F8E8B">
            <w:pPr>
              <w:jc w:val="right"/>
              <w:rPr>
                <w:rFonts w:ascii="宋体" w:hAnsi="宋体" w:cs="宋体"/>
                <w:color w:val="000000"/>
                <w:sz w:val="22"/>
              </w:rPr>
            </w:pPr>
            <w:r>
              <w:rPr>
                <w:rFonts w:hint="eastAsia"/>
                <w:color w:val="000000"/>
                <w:sz w:val="22"/>
              </w:rPr>
              <w:t>190.65</w:t>
            </w:r>
          </w:p>
        </w:tc>
        <w:tc>
          <w:tcPr>
            <w:tcW w:w="1596" w:type="dxa"/>
            <w:tcBorders>
              <w:top w:val="single" w:color="000000" w:sz="4" w:space="0"/>
              <w:left w:val="nil"/>
              <w:bottom w:val="single" w:color="000000" w:sz="4" w:space="0"/>
              <w:right w:val="single" w:color="000000" w:sz="4" w:space="0"/>
            </w:tcBorders>
            <w:noWrap/>
            <w:vAlign w:val="center"/>
          </w:tcPr>
          <w:p w14:paraId="6A1CDDD6">
            <w:pPr>
              <w:jc w:val="right"/>
              <w:rPr>
                <w:rFonts w:ascii="宋体" w:hAnsi="宋体" w:cs="宋体"/>
                <w:color w:val="000000"/>
                <w:sz w:val="22"/>
              </w:rPr>
            </w:pPr>
            <w:r>
              <w:rPr>
                <w:rFonts w:hint="eastAsia"/>
                <w:color w:val="000000"/>
                <w:sz w:val="22"/>
              </w:rPr>
              <w:t>　</w:t>
            </w:r>
          </w:p>
        </w:tc>
      </w:tr>
      <w:tr w14:paraId="29A3FA2E">
        <w:tblPrEx>
          <w:tblCellMar>
            <w:top w:w="15" w:type="dxa"/>
            <w:left w:w="108" w:type="dxa"/>
            <w:bottom w:w="15" w:type="dxa"/>
            <w:right w:w="108" w:type="dxa"/>
          </w:tblCellMar>
        </w:tblPrEx>
        <w:trPr>
          <w:trHeight w:val="326"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15365C74">
            <w:pPr>
              <w:rPr>
                <w:rFonts w:ascii="宋体" w:hAnsi="宋体" w:cs="宋体"/>
                <w:color w:val="000000"/>
                <w:sz w:val="22"/>
              </w:rPr>
            </w:pPr>
            <w:r>
              <w:rPr>
                <w:rFonts w:hint="eastAsia"/>
                <w:color w:val="000000"/>
                <w:sz w:val="22"/>
              </w:rPr>
              <w:t>2080799</w:t>
            </w:r>
          </w:p>
        </w:tc>
        <w:tc>
          <w:tcPr>
            <w:tcW w:w="2061" w:type="dxa"/>
            <w:tcBorders>
              <w:top w:val="single" w:color="000000" w:sz="4" w:space="0"/>
              <w:left w:val="nil"/>
              <w:bottom w:val="single" w:color="000000" w:sz="4" w:space="0"/>
              <w:right w:val="single" w:color="000000" w:sz="4" w:space="0"/>
            </w:tcBorders>
            <w:noWrap/>
            <w:vAlign w:val="center"/>
          </w:tcPr>
          <w:p w14:paraId="6B817014">
            <w:pPr>
              <w:rPr>
                <w:rFonts w:ascii="宋体" w:hAnsi="宋体" w:cs="宋体"/>
                <w:color w:val="000000"/>
                <w:sz w:val="22"/>
              </w:rPr>
            </w:pPr>
            <w:r>
              <w:rPr>
                <w:rFonts w:hint="eastAsia"/>
                <w:color w:val="000000"/>
                <w:sz w:val="22"/>
              </w:rPr>
              <w:t>其他就业补助支出</w:t>
            </w:r>
          </w:p>
        </w:tc>
        <w:tc>
          <w:tcPr>
            <w:tcW w:w="1418" w:type="dxa"/>
            <w:tcBorders>
              <w:top w:val="single" w:color="000000" w:sz="4" w:space="0"/>
              <w:left w:val="nil"/>
              <w:bottom w:val="single" w:color="000000" w:sz="4" w:space="0"/>
              <w:right w:val="single" w:color="000000" w:sz="4" w:space="0"/>
            </w:tcBorders>
            <w:noWrap/>
            <w:vAlign w:val="center"/>
          </w:tcPr>
          <w:p w14:paraId="6E284A4A">
            <w:pPr>
              <w:jc w:val="right"/>
              <w:rPr>
                <w:rFonts w:ascii="宋体" w:hAnsi="宋体" w:cs="宋体"/>
                <w:color w:val="000000"/>
                <w:sz w:val="22"/>
              </w:rPr>
            </w:pPr>
            <w:r>
              <w:rPr>
                <w:rFonts w:hint="eastAsia"/>
                <w:color w:val="000000"/>
                <w:sz w:val="22"/>
              </w:rPr>
              <w:t>20.63</w:t>
            </w:r>
          </w:p>
        </w:tc>
        <w:tc>
          <w:tcPr>
            <w:tcW w:w="1984" w:type="dxa"/>
            <w:tcBorders>
              <w:top w:val="single" w:color="000000" w:sz="4" w:space="0"/>
              <w:left w:val="nil"/>
              <w:bottom w:val="single" w:color="000000" w:sz="4" w:space="0"/>
              <w:right w:val="single" w:color="000000" w:sz="4" w:space="0"/>
            </w:tcBorders>
            <w:noWrap/>
            <w:vAlign w:val="center"/>
          </w:tcPr>
          <w:p w14:paraId="2A839EE7">
            <w:pPr>
              <w:jc w:val="right"/>
              <w:rPr>
                <w:rFonts w:ascii="宋体" w:hAnsi="宋体" w:cs="宋体"/>
                <w:color w:val="000000"/>
                <w:sz w:val="22"/>
              </w:rPr>
            </w:pPr>
            <w:r>
              <w:rPr>
                <w:rFonts w:hint="eastAsia"/>
                <w:color w:val="000000"/>
                <w:sz w:val="22"/>
              </w:rPr>
              <w:t>20.63</w:t>
            </w:r>
          </w:p>
        </w:tc>
        <w:tc>
          <w:tcPr>
            <w:tcW w:w="1596" w:type="dxa"/>
            <w:tcBorders>
              <w:top w:val="single" w:color="000000" w:sz="4" w:space="0"/>
              <w:left w:val="nil"/>
              <w:bottom w:val="single" w:color="000000" w:sz="4" w:space="0"/>
              <w:right w:val="single" w:color="000000" w:sz="4" w:space="0"/>
            </w:tcBorders>
            <w:noWrap/>
            <w:vAlign w:val="center"/>
          </w:tcPr>
          <w:p w14:paraId="6080961F">
            <w:pPr>
              <w:jc w:val="right"/>
              <w:rPr>
                <w:rFonts w:ascii="宋体" w:hAnsi="宋体" w:cs="宋体"/>
                <w:color w:val="000000"/>
                <w:sz w:val="22"/>
              </w:rPr>
            </w:pPr>
            <w:r>
              <w:rPr>
                <w:rFonts w:hint="eastAsia"/>
                <w:color w:val="000000"/>
                <w:sz w:val="22"/>
              </w:rPr>
              <w:t>　</w:t>
            </w:r>
          </w:p>
        </w:tc>
      </w:tr>
      <w:tr w14:paraId="600E7F25">
        <w:tblPrEx>
          <w:tblCellMar>
            <w:top w:w="15" w:type="dxa"/>
            <w:left w:w="108" w:type="dxa"/>
            <w:bottom w:w="15" w:type="dxa"/>
            <w:right w:w="108" w:type="dxa"/>
          </w:tblCellMar>
        </w:tblPrEx>
        <w:trPr>
          <w:trHeight w:val="392"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5B2F7811">
            <w:pPr>
              <w:rPr>
                <w:rFonts w:ascii="宋体" w:hAnsi="宋体" w:cs="宋体"/>
                <w:color w:val="000000"/>
                <w:sz w:val="22"/>
              </w:rPr>
            </w:pPr>
            <w:r>
              <w:rPr>
                <w:rFonts w:hint="eastAsia"/>
                <w:color w:val="000000"/>
                <w:sz w:val="22"/>
              </w:rPr>
              <w:t>2080801</w:t>
            </w:r>
          </w:p>
        </w:tc>
        <w:tc>
          <w:tcPr>
            <w:tcW w:w="2061" w:type="dxa"/>
            <w:tcBorders>
              <w:top w:val="single" w:color="000000" w:sz="4" w:space="0"/>
              <w:left w:val="nil"/>
              <w:bottom w:val="single" w:color="000000" w:sz="4" w:space="0"/>
              <w:right w:val="single" w:color="000000" w:sz="4" w:space="0"/>
            </w:tcBorders>
            <w:noWrap/>
            <w:vAlign w:val="center"/>
          </w:tcPr>
          <w:p w14:paraId="6B7CA423">
            <w:pPr>
              <w:rPr>
                <w:rFonts w:ascii="宋体" w:hAnsi="宋体" w:cs="宋体"/>
                <w:color w:val="000000"/>
                <w:sz w:val="22"/>
              </w:rPr>
            </w:pPr>
            <w:r>
              <w:rPr>
                <w:rFonts w:hint="eastAsia"/>
                <w:color w:val="000000"/>
                <w:sz w:val="22"/>
              </w:rPr>
              <w:t>死亡抚恤</w:t>
            </w:r>
          </w:p>
        </w:tc>
        <w:tc>
          <w:tcPr>
            <w:tcW w:w="1418" w:type="dxa"/>
            <w:tcBorders>
              <w:top w:val="single" w:color="000000" w:sz="4" w:space="0"/>
              <w:left w:val="nil"/>
              <w:bottom w:val="single" w:color="000000" w:sz="4" w:space="0"/>
              <w:right w:val="single" w:color="000000" w:sz="4" w:space="0"/>
            </w:tcBorders>
            <w:noWrap/>
            <w:vAlign w:val="center"/>
          </w:tcPr>
          <w:p w14:paraId="51D195B4">
            <w:pPr>
              <w:jc w:val="right"/>
              <w:rPr>
                <w:rFonts w:ascii="宋体" w:hAnsi="宋体" w:cs="宋体"/>
                <w:color w:val="000000"/>
                <w:sz w:val="22"/>
              </w:rPr>
            </w:pPr>
            <w:r>
              <w:rPr>
                <w:rFonts w:hint="eastAsia"/>
                <w:color w:val="000000"/>
                <w:sz w:val="22"/>
              </w:rPr>
              <w:t>21.72</w:t>
            </w:r>
          </w:p>
        </w:tc>
        <w:tc>
          <w:tcPr>
            <w:tcW w:w="1984" w:type="dxa"/>
            <w:tcBorders>
              <w:top w:val="single" w:color="000000" w:sz="4" w:space="0"/>
              <w:left w:val="nil"/>
              <w:bottom w:val="single" w:color="000000" w:sz="4" w:space="0"/>
              <w:right w:val="single" w:color="000000" w:sz="4" w:space="0"/>
            </w:tcBorders>
            <w:noWrap/>
            <w:vAlign w:val="center"/>
          </w:tcPr>
          <w:p w14:paraId="18CF67C6">
            <w:pPr>
              <w:jc w:val="right"/>
              <w:rPr>
                <w:rFonts w:ascii="宋体" w:hAnsi="宋体" w:cs="宋体"/>
                <w:color w:val="000000"/>
                <w:sz w:val="22"/>
              </w:rPr>
            </w:pPr>
            <w:r>
              <w:rPr>
                <w:rFonts w:hint="eastAsia"/>
                <w:color w:val="000000"/>
                <w:sz w:val="22"/>
              </w:rPr>
              <w:t>21.72</w:t>
            </w:r>
          </w:p>
        </w:tc>
        <w:tc>
          <w:tcPr>
            <w:tcW w:w="1596" w:type="dxa"/>
            <w:tcBorders>
              <w:top w:val="single" w:color="000000" w:sz="4" w:space="0"/>
              <w:left w:val="nil"/>
              <w:bottom w:val="single" w:color="000000" w:sz="4" w:space="0"/>
              <w:right w:val="single" w:color="000000" w:sz="4" w:space="0"/>
            </w:tcBorders>
            <w:noWrap/>
            <w:vAlign w:val="center"/>
          </w:tcPr>
          <w:p w14:paraId="1E364202">
            <w:pPr>
              <w:jc w:val="right"/>
              <w:rPr>
                <w:rFonts w:ascii="宋体" w:hAnsi="宋体" w:cs="宋体"/>
                <w:color w:val="000000"/>
                <w:sz w:val="22"/>
              </w:rPr>
            </w:pPr>
            <w:r>
              <w:rPr>
                <w:rFonts w:hint="eastAsia"/>
                <w:color w:val="000000"/>
                <w:sz w:val="22"/>
              </w:rPr>
              <w:t>　</w:t>
            </w:r>
          </w:p>
        </w:tc>
      </w:tr>
      <w:tr w14:paraId="779C5274">
        <w:tblPrEx>
          <w:tblCellMar>
            <w:top w:w="15" w:type="dxa"/>
            <w:left w:w="108" w:type="dxa"/>
            <w:bottom w:w="15" w:type="dxa"/>
            <w:right w:w="108" w:type="dxa"/>
          </w:tblCellMar>
        </w:tblPrEx>
        <w:trPr>
          <w:trHeight w:val="658"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2C09024C">
            <w:pPr>
              <w:rPr>
                <w:rFonts w:ascii="宋体" w:hAnsi="宋体" w:cs="宋体"/>
                <w:color w:val="000000"/>
                <w:sz w:val="22"/>
              </w:rPr>
            </w:pPr>
            <w:r>
              <w:rPr>
                <w:rFonts w:hint="eastAsia"/>
                <w:color w:val="000000"/>
                <w:sz w:val="22"/>
              </w:rPr>
              <w:t>2089999</w:t>
            </w:r>
          </w:p>
        </w:tc>
        <w:tc>
          <w:tcPr>
            <w:tcW w:w="2061" w:type="dxa"/>
            <w:tcBorders>
              <w:top w:val="single" w:color="000000" w:sz="4" w:space="0"/>
              <w:left w:val="nil"/>
              <w:bottom w:val="single" w:color="000000" w:sz="4" w:space="0"/>
              <w:right w:val="single" w:color="000000" w:sz="4" w:space="0"/>
            </w:tcBorders>
            <w:noWrap/>
            <w:vAlign w:val="center"/>
          </w:tcPr>
          <w:p w14:paraId="031D3B21">
            <w:pPr>
              <w:rPr>
                <w:rFonts w:ascii="宋体" w:hAnsi="宋体" w:cs="宋体"/>
                <w:color w:val="000000"/>
                <w:sz w:val="22"/>
              </w:rPr>
            </w:pPr>
            <w:r>
              <w:rPr>
                <w:rFonts w:hint="eastAsia"/>
                <w:color w:val="000000"/>
                <w:sz w:val="22"/>
              </w:rPr>
              <w:t>其他社会保障和就业支出</w:t>
            </w:r>
          </w:p>
        </w:tc>
        <w:tc>
          <w:tcPr>
            <w:tcW w:w="1418" w:type="dxa"/>
            <w:tcBorders>
              <w:top w:val="single" w:color="000000" w:sz="4" w:space="0"/>
              <w:left w:val="nil"/>
              <w:bottom w:val="single" w:color="000000" w:sz="4" w:space="0"/>
              <w:right w:val="single" w:color="000000" w:sz="4" w:space="0"/>
            </w:tcBorders>
            <w:noWrap/>
            <w:vAlign w:val="center"/>
          </w:tcPr>
          <w:p w14:paraId="323FC57D">
            <w:pPr>
              <w:jc w:val="right"/>
              <w:rPr>
                <w:rFonts w:ascii="宋体" w:hAnsi="宋体" w:cs="宋体"/>
                <w:color w:val="000000"/>
                <w:sz w:val="22"/>
              </w:rPr>
            </w:pPr>
            <w:r>
              <w:rPr>
                <w:rFonts w:hint="eastAsia"/>
                <w:color w:val="000000"/>
                <w:sz w:val="22"/>
              </w:rPr>
              <w:t>1.23</w:t>
            </w:r>
          </w:p>
        </w:tc>
        <w:tc>
          <w:tcPr>
            <w:tcW w:w="1984" w:type="dxa"/>
            <w:tcBorders>
              <w:top w:val="single" w:color="000000" w:sz="4" w:space="0"/>
              <w:left w:val="nil"/>
              <w:bottom w:val="single" w:color="000000" w:sz="4" w:space="0"/>
              <w:right w:val="single" w:color="000000" w:sz="4" w:space="0"/>
            </w:tcBorders>
            <w:noWrap/>
            <w:vAlign w:val="center"/>
          </w:tcPr>
          <w:p w14:paraId="6A98B051">
            <w:pPr>
              <w:jc w:val="right"/>
              <w:rPr>
                <w:rFonts w:ascii="宋体" w:hAnsi="宋体" w:cs="宋体"/>
                <w:color w:val="000000"/>
                <w:sz w:val="22"/>
              </w:rPr>
            </w:pPr>
            <w:r>
              <w:rPr>
                <w:rFonts w:hint="eastAsia"/>
                <w:color w:val="000000"/>
                <w:sz w:val="22"/>
              </w:rPr>
              <w:t>1.23</w:t>
            </w:r>
          </w:p>
        </w:tc>
        <w:tc>
          <w:tcPr>
            <w:tcW w:w="1596" w:type="dxa"/>
            <w:tcBorders>
              <w:top w:val="single" w:color="000000" w:sz="4" w:space="0"/>
              <w:left w:val="nil"/>
              <w:bottom w:val="single" w:color="000000" w:sz="4" w:space="0"/>
              <w:right w:val="single" w:color="000000" w:sz="4" w:space="0"/>
            </w:tcBorders>
            <w:noWrap/>
            <w:vAlign w:val="center"/>
          </w:tcPr>
          <w:p w14:paraId="040EF5A9">
            <w:pPr>
              <w:jc w:val="right"/>
              <w:rPr>
                <w:rFonts w:ascii="宋体" w:hAnsi="宋体" w:cs="宋体"/>
                <w:color w:val="000000"/>
                <w:sz w:val="22"/>
              </w:rPr>
            </w:pPr>
            <w:r>
              <w:rPr>
                <w:rFonts w:hint="eastAsia"/>
                <w:color w:val="000000"/>
                <w:sz w:val="22"/>
              </w:rPr>
              <w:t>　</w:t>
            </w:r>
          </w:p>
        </w:tc>
      </w:tr>
      <w:tr w14:paraId="5737B248">
        <w:tblPrEx>
          <w:tblCellMar>
            <w:top w:w="15" w:type="dxa"/>
            <w:left w:w="108" w:type="dxa"/>
            <w:bottom w:w="15" w:type="dxa"/>
            <w:right w:w="108" w:type="dxa"/>
          </w:tblCellMar>
        </w:tblPrEx>
        <w:trPr>
          <w:trHeight w:val="523"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24F974CD">
            <w:pPr>
              <w:rPr>
                <w:rFonts w:ascii="宋体" w:hAnsi="宋体" w:cs="宋体"/>
                <w:color w:val="000000"/>
                <w:sz w:val="22"/>
              </w:rPr>
            </w:pPr>
            <w:r>
              <w:rPr>
                <w:rFonts w:hint="eastAsia"/>
                <w:color w:val="000000"/>
                <w:sz w:val="22"/>
              </w:rPr>
              <w:t>2101101</w:t>
            </w:r>
          </w:p>
        </w:tc>
        <w:tc>
          <w:tcPr>
            <w:tcW w:w="2061" w:type="dxa"/>
            <w:tcBorders>
              <w:top w:val="single" w:color="000000" w:sz="4" w:space="0"/>
              <w:left w:val="nil"/>
              <w:bottom w:val="single" w:color="000000" w:sz="4" w:space="0"/>
              <w:right w:val="single" w:color="000000" w:sz="4" w:space="0"/>
            </w:tcBorders>
            <w:noWrap/>
            <w:vAlign w:val="center"/>
          </w:tcPr>
          <w:p w14:paraId="7F0A3D50">
            <w:pPr>
              <w:rPr>
                <w:rFonts w:ascii="宋体" w:hAnsi="宋体" w:cs="宋体"/>
                <w:color w:val="000000"/>
                <w:sz w:val="22"/>
              </w:rPr>
            </w:pPr>
            <w:r>
              <w:rPr>
                <w:rFonts w:hint="eastAsia"/>
                <w:color w:val="000000"/>
                <w:sz w:val="22"/>
              </w:rPr>
              <w:t>行政单位医疗</w:t>
            </w:r>
          </w:p>
        </w:tc>
        <w:tc>
          <w:tcPr>
            <w:tcW w:w="1418" w:type="dxa"/>
            <w:tcBorders>
              <w:top w:val="single" w:color="000000" w:sz="4" w:space="0"/>
              <w:left w:val="nil"/>
              <w:bottom w:val="single" w:color="000000" w:sz="4" w:space="0"/>
              <w:right w:val="single" w:color="000000" w:sz="4" w:space="0"/>
            </w:tcBorders>
            <w:noWrap/>
            <w:vAlign w:val="center"/>
          </w:tcPr>
          <w:p w14:paraId="2EC68615">
            <w:pPr>
              <w:jc w:val="right"/>
              <w:rPr>
                <w:rFonts w:ascii="宋体" w:hAnsi="宋体" w:cs="宋体"/>
                <w:color w:val="000000"/>
                <w:sz w:val="22"/>
              </w:rPr>
            </w:pPr>
            <w:r>
              <w:rPr>
                <w:rFonts w:hint="eastAsia"/>
                <w:color w:val="000000"/>
                <w:sz w:val="22"/>
              </w:rPr>
              <w:t>94.48</w:t>
            </w:r>
          </w:p>
        </w:tc>
        <w:tc>
          <w:tcPr>
            <w:tcW w:w="1984" w:type="dxa"/>
            <w:tcBorders>
              <w:top w:val="single" w:color="000000" w:sz="4" w:space="0"/>
              <w:left w:val="nil"/>
              <w:bottom w:val="single" w:color="000000" w:sz="4" w:space="0"/>
              <w:right w:val="single" w:color="000000" w:sz="4" w:space="0"/>
            </w:tcBorders>
            <w:noWrap/>
            <w:vAlign w:val="center"/>
          </w:tcPr>
          <w:p w14:paraId="3DA55716">
            <w:pPr>
              <w:jc w:val="right"/>
              <w:rPr>
                <w:rFonts w:ascii="宋体" w:hAnsi="宋体" w:cs="宋体"/>
                <w:color w:val="000000"/>
                <w:sz w:val="22"/>
              </w:rPr>
            </w:pPr>
            <w:r>
              <w:rPr>
                <w:rFonts w:hint="eastAsia"/>
                <w:color w:val="000000"/>
                <w:sz w:val="22"/>
              </w:rPr>
              <w:t>94.48</w:t>
            </w:r>
          </w:p>
        </w:tc>
        <w:tc>
          <w:tcPr>
            <w:tcW w:w="1596" w:type="dxa"/>
            <w:tcBorders>
              <w:top w:val="single" w:color="000000" w:sz="4" w:space="0"/>
              <w:left w:val="nil"/>
              <w:bottom w:val="single" w:color="000000" w:sz="4" w:space="0"/>
              <w:right w:val="single" w:color="000000" w:sz="4" w:space="0"/>
            </w:tcBorders>
            <w:noWrap/>
            <w:vAlign w:val="center"/>
          </w:tcPr>
          <w:p w14:paraId="48AF5FFA">
            <w:pPr>
              <w:jc w:val="right"/>
              <w:rPr>
                <w:rFonts w:ascii="宋体" w:hAnsi="宋体" w:cs="宋体"/>
                <w:color w:val="000000"/>
                <w:sz w:val="22"/>
              </w:rPr>
            </w:pPr>
            <w:r>
              <w:rPr>
                <w:rFonts w:hint="eastAsia"/>
                <w:color w:val="000000"/>
                <w:sz w:val="22"/>
              </w:rPr>
              <w:t>　</w:t>
            </w:r>
          </w:p>
        </w:tc>
      </w:tr>
      <w:tr w14:paraId="0F0E8A74">
        <w:tblPrEx>
          <w:tblCellMar>
            <w:top w:w="15" w:type="dxa"/>
            <w:left w:w="108" w:type="dxa"/>
            <w:bottom w:w="15" w:type="dxa"/>
            <w:right w:w="108" w:type="dxa"/>
          </w:tblCellMar>
        </w:tblPrEx>
        <w:trPr>
          <w:trHeight w:val="543"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51C8AF42">
            <w:pPr>
              <w:rPr>
                <w:rFonts w:ascii="宋体" w:hAnsi="宋体" w:cs="宋体"/>
                <w:color w:val="000000"/>
                <w:sz w:val="22"/>
              </w:rPr>
            </w:pPr>
            <w:r>
              <w:rPr>
                <w:rFonts w:hint="eastAsia"/>
                <w:color w:val="000000"/>
                <w:sz w:val="22"/>
              </w:rPr>
              <w:t>2101102</w:t>
            </w:r>
          </w:p>
        </w:tc>
        <w:tc>
          <w:tcPr>
            <w:tcW w:w="2061" w:type="dxa"/>
            <w:tcBorders>
              <w:top w:val="single" w:color="000000" w:sz="4" w:space="0"/>
              <w:left w:val="nil"/>
              <w:bottom w:val="single" w:color="000000" w:sz="4" w:space="0"/>
              <w:right w:val="single" w:color="000000" w:sz="4" w:space="0"/>
            </w:tcBorders>
            <w:noWrap/>
            <w:vAlign w:val="center"/>
          </w:tcPr>
          <w:p w14:paraId="093E510A">
            <w:pPr>
              <w:rPr>
                <w:rFonts w:ascii="宋体" w:hAnsi="宋体" w:cs="宋体"/>
                <w:color w:val="000000"/>
                <w:sz w:val="22"/>
              </w:rPr>
            </w:pPr>
            <w:r>
              <w:rPr>
                <w:rFonts w:hint="eastAsia"/>
                <w:color w:val="000000"/>
                <w:sz w:val="22"/>
              </w:rPr>
              <w:t>事业单位医疗</w:t>
            </w:r>
          </w:p>
        </w:tc>
        <w:tc>
          <w:tcPr>
            <w:tcW w:w="1418" w:type="dxa"/>
            <w:tcBorders>
              <w:top w:val="single" w:color="000000" w:sz="4" w:space="0"/>
              <w:left w:val="nil"/>
              <w:bottom w:val="single" w:color="000000" w:sz="4" w:space="0"/>
              <w:right w:val="single" w:color="000000" w:sz="4" w:space="0"/>
            </w:tcBorders>
            <w:noWrap/>
            <w:vAlign w:val="center"/>
          </w:tcPr>
          <w:p w14:paraId="5394C661">
            <w:pPr>
              <w:jc w:val="right"/>
              <w:rPr>
                <w:rFonts w:ascii="宋体" w:hAnsi="宋体" w:cs="宋体"/>
                <w:color w:val="000000"/>
                <w:sz w:val="22"/>
              </w:rPr>
            </w:pPr>
            <w:r>
              <w:rPr>
                <w:rFonts w:hint="eastAsia"/>
                <w:color w:val="000000"/>
                <w:sz w:val="22"/>
              </w:rPr>
              <w:t>16.98</w:t>
            </w:r>
          </w:p>
        </w:tc>
        <w:tc>
          <w:tcPr>
            <w:tcW w:w="1984" w:type="dxa"/>
            <w:tcBorders>
              <w:top w:val="single" w:color="000000" w:sz="4" w:space="0"/>
              <w:left w:val="nil"/>
              <w:bottom w:val="single" w:color="000000" w:sz="4" w:space="0"/>
              <w:right w:val="single" w:color="000000" w:sz="4" w:space="0"/>
            </w:tcBorders>
            <w:noWrap/>
            <w:vAlign w:val="center"/>
          </w:tcPr>
          <w:p w14:paraId="760FE540">
            <w:pPr>
              <w:jc w:val="right"/>
              <w:rPr>
                <w:rFonts w:ascii="宋体" w:hAnsi="宋体" w:cs="宋体"/>
                <w:color w:val="000000"/>
                <w:sz w:val="22"/>
              </w:rPr>
            </w:pPr>
            <w:r>
              <w:rPr>
                <w:rFonts w:hint="eastAsia"/>
                <w:color w:val="000000"/>
                <w:sz w:val="22"/>
              </w:rPr>
              <w:t>16.98</w:t>
            </w:r>
          </w:p>
        </w:tc>
        <w:tc>
          <w:tcPr>
            <w:tcW w:w="1596" w:type="dxa"/>
            <w:tcBorders>
              <w:top w:val="single" w:color="000000" w:sz="4" w:space="0"/>
              <w:left w:val="nil"/>
              <w:bottom w:val="single" w:color="000000" w:sz="4" w:space="0"/>
              <w:right w:val="single" w:color="000000" w:sz="4" w:space="0"/>
            </w:tcBorders>
            <w:noWrap/>
            <w:vAlign w:val="center"/>
          </w:tcPr>
          <w:p w14:paraId="4B9437C7">
            <w:pPr>
              <w:jc w:val="right"/>
              <w:rPr>
                <w:rFonts w:ascii="宋体" w:hAnsi="宋体" w:cs="宋体"/>
                <w:color w:val="000000"/>
                <w:sz w:val="22"/>
              </w:rPr>
            </w:pPr>
            <w:r>
              <w:rPr>
                <w:rFonts w:hint="eastAsia"/>
                <w:color w:val="000000"/>
                <w:sz w:val="22"/>
              </w:rPr>
              <w:t>　</w:t>
            </w:r>
          </w:p>
        </w:tc>
      </w:tr>
      <w:tr w14:paraId="18C01D18">
        <w:tblPrEx>
          <w:tblCellMar>
            <w:top w:w="15" w:type="dxa"/>
            <w:left w:w="108" w:type="dxa"/>
            <w:bottom w:w="15" w:type="dxa"/>
            <w:right w:w="108" w:type="dxa"/>
          </w:tblCellMar>
        </w:tblPrEx>
        <w:trPr>
          <w:trHeight w:val="523"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454C1ADF">
            <w:pPr>
              <w:rPr>
                <w:rFonts w:ascii="宋体" w:hAnsi="宋体" w:cs="宋体"/>
                <w:color w:val="000000"/>
                <w:sz w:val="22"/>
              </w:rPr>
            </w:pPr>
            <w:r>
              <w:rPr>
                <w:rFonts w:hint="eastAsia"/>
                <w:color w:val="000000"/>
                <w:sz w:val="22"/>
              </w:rPr>
              <w:t>2101103</w:t>
            </w:r>
          </w:p>
        </w:tc>
        <w:tc>
          <w:tcPr>
            <w:tcW w:w="2061" w:type="dxa"/>
            <w:tcBorders>
              <w:top w:val="single" w:color="000000" w:sz="4" w:space="0"/>
              <w:left w:val="nil"/>
              <w:bottom w:val="single" w:color="000000" w:sz="4" w:space="0"/>
              <w:right w:val="single" w:color="000000" w:sz="4" w:space="0"/>
            </w:tcBorders>
            <w:noWrap/>
            <w:vAlign w:val="center"/>
          </w:tcPr>
          <w:p w14:paraId="4A49E204">
            <w:pPr>
              <w:rPr>
                <w:rFonts w:ascii="宋体" w:hAnsi="宋体" w:cs="宋体"/>
                <w:color w:val="000000"/>
                <w:sz w:val="22"/>
              </w:rPr>
            </w:pPr>
            <w:r>
              <w:rPr>
                <w:rFonts w:hint="eastAsia"/>
                <w:color w:val="000000"/>
                <w:sz w:val="22"/>
              </w:rPr>
              <w:t>公务员医疗补助</w:t>
            </w:r>
          </w:p>
        </w:tc>
        <w:tc>
          <w:tcPr>
            <w:tcW w:w="1418" w:type="dxa"/>
            <w:tcBorders>
              <w:top w:val="single" w:color="000000" w:sz="4" w:space="0"/>
              <w:left w:val="nil"/>
              <w:bottom w:val="single" w:color="000000" w:sz="4" w:space="0"/>
              <w:right w:val="single" w:color="000000" w:sz="4" w:space="0"/>
            </w:tcBorders>
            <w:noWrap/>
            <w:vAlign w:val="center"/>
          </w:tcPr>
          <w:p w14:paraId="1446C84C">
            <w:pPr>
              <w:jc w:val="right"/>
              <w:rPr>
                <w:rFonts w:ascii="宋体" w:hAnsi="宋体" w:cs="宋体"/>
                <w:color w:val="000000"/>
                <w:sz w:val="22"/>
              </w:rPr>
            </w:pPr>
            <w:r>
              <w:rPr>
                <w:rFonts w:hint="eastAsia"/>
                <w:color w:val="000000"/>
                <w:sz w:val="22"/>
              </w:rPr>
              <w:t>45.86</w:t>
            </w:r>
          </w:p>
        </w:tc>
        <w:tc>
          <w:tcPr>
            <w:tcW w:w="1984" w:type="dxa"/>
            <w:tcBorders>
              <w:top w:val="single" w:color="000000" w:sz="4" w:space="0"/>
              <w:left w:val="nil"/>
              <w:bottom w:val="single" w:color="000000" w:sz="4" w:space="0"/>
              <w:right w:val="single" w:color="000000" w:sz="4" w:space="0"/>
            </w:tcBorders>
            <w:noWrap/>
            <w:vAlign w:val="center"/>
          </w:tcPr>
          <w:p w14:paraId="41EAFE5B">
            <w:pPr>
              <w:jc w:val="right"/>
              <w:rPr>
                <w:rFonts w:ascii="宋体" w:hAnsi="宋体" w:cs="宋体"/>
                <w:color w:val="000000"/>
                <w:sz w:val="22"/>
              </w:rPr>
            </w:pPr>
            <w:r>
              <w:rPr>
                <w:rFonts w:hint="eastAsia"/>
                <w:color w:val="000000"/>
                <w:sz w:val="22"/>
              </w:rPr>
              <w:t>45.86</w:t>
            </w:r>
          </w:p>
        </w:tc>
        <w:tc>
          <w:tcPr>
            <w:tcW w:w="1596" w:type="dxa"/>
            <w:tcBorders>
              <w:top w:val="single" w:color="000000" w:sz="4" w:space="0"/>
              <w:left w:val="nil"/>
              <w:bottom w:val="single" w:color="000000" w:sz="4" w:space="0"/>
              <w:right w:val="single" w:color="000000" w:sz="4" w:space="0"/>
            </w:tcBorders>
            <w:noWrap/>
            <w:vAlign w:val="center"/>
          </w:tcPr>
          <w:p w14:paraId="76E3DE3D">
            <w:pPr>
              <w:jc w:val="right"/>
              <w:rPr>
                <w:rFonts w:ascii="宋体" w:hAnsi="宋体" w:cs="宋体"/>
                <w:color w:val="000000"/>
                <w:sz w:val="22"/>
              </w:rPr>
            </w:pPr>
            <w:r>
              <w:rPr>
                <w:rFonts w:hint="eastAsia"/>
                <w:color w:val="000000"/>
                <w:sz w:val="22"/>
              </w:rPr>
              <w:t>　</w:t>
            </w:r>
          </w:p>
        </w:tc>
      </w:tr>
      <w:tr w14:paraId="7498FB67">
        <w:tblPrEx>
          <w:tblCellMar>
            <w:top w:w="15" w:type="dxa"/>
            <w:left w:w="108" w:type="dxa"/>
            <w:bottom w:w="15" w:type="dxa"/>
            <w:right w:w="108" w:type="dxa"/>
          </w:tblCellMar>
        </w:tblPrEx>
        <w:trPr>
          <w:trHeight w:val="488"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6090808C">
            <w:pPr>
              <w:rPr>
                <w:rFonts w:ascii="宋体" w:hAnsi="宋体" w:cs="宋体"/>
                <w:color w:val="000000"/>
                <w:sz w:val="22"/>
              </w:rPr>
            </w:pPr>
            <w:r>
              <w:rPr>
                <w:rFonts w:hint="eastAsia"/>
                <w:color w:val="000000"/>
                <w:sz w:val="22"/>
              </w:rPr>
              <w:t>2210201</w:t>
            </w:r>
          </w:p>
        </w:tc>
        <w:tc>
          <w:tcPr>
            <w:tcW w:w="2061" w:type="dxa"/>
            <w:tcBorders>
              <w:top w:val="single" w:color="000000" w:sz="4" w:space="0"/>
              <w:left w:val="nil"/>
              <w:bottom w:val="single" w:color="000000" w:sz="4" w:space="0"/>
              <w:right w:val="single" w:color="000000" w:sz="4" w:space="0"/>
            </w:tcBorders>
            <w:noWrap/>
            <w:vAlign w:val="center"/>
          </w:tcPr>
          <w:p w14:paraId="71AC7888">
            <w:pPr>
              <w:rPr>
                <w:rFonts w:ascii="宋体" w:hAnsi="宋体" w:cs="宋体"/>
                <w:color w:val="000000"/>
                <w:sz w:val="22"/>
              </w:rPr>
            </w:pPr>
            <w:r>
              <w:rPr>
                <w:rFonts w:hint="eastAsia"/>
                <w:color w:val="000000"/>
                <w:sz w:val="22"/>
              </w:rPr>
              <w:t>住房公积金</w:t>
            </w:r>
          </w:p>
        </w:tc>
        <w:tc>
          <w:tcPr>
            <w:tcW w:w="1418" w:type="dxa"/>
            <w:tcBorders>
              <w:top w:val="single" w:color="000000" w:sz="4" w:space="0"/>
              <w:left w:val="nil"/>
              <w:bottom w:val="single" w:color="000000" w:sz="4" w:space="0"/>
              <w:right w:val="single" w:color="000000" w:sz="4" w:space="0"/>
            </w:tcBorders>
            <w:noWrap/>
            <w:vAlign w:val="center"/>
          </w:tcPr>
          <w:p w14:paraId="31DE3307">
            <w:pPr>
              <w:jc w:val="right"/>
              <w:rPr>
                <w:rFonts w:ascii="宋体" w:hAnsi="宋体" w:cs="宋体"/>
                <w:color w:val="000000"/>
                <w:sz w:val="22"/>
              </w:rPr>
            </w:pPr>
            <w:r>
              <w:rPr>
                <w:rFonts w:hint="eastAsia"/>
                <w:color w:val="000000"/>
                <w:sz w:val="22"/>
              </w:rPr>
              <w:t>303.12</w:t>
            </w:r>
          </w:p>
        </w:tc>
        <w:tc>
          <w:tcPr>
            <w:tcW w:w="1984" w:type="dxa"/>
            <w:tcBorders>
              <w:top w:val="single" w:color="000000" w:sz="4" w:space="0"/>
              <w:left w:val="nil"/>
              <w:bottom w:val="single" w:color="000000" w:sz="4" w:space="0"/>
              <w:right w:val="single" w:color="000000" w:sz="4" w:space="0"/>
            </w:tcBorders>
            <w:noWrap/>
            <w:vAlign w:val="center"/>
          </w:tcPr>
          <w:p w14:paraId="6F719FFB">
            <w:pPr>
              <w:jc w:val="right"/>
              <w:rPr>
                <w:rFonts w:ascii="宋体" w:hAnsi="宋体" w:cs="宋体"/>
                <w:color w:val="000000"/>
                <w:sz w:val="22"/>
              </w:rPr>
            </w:pPr>
            <w:r>
              <w:rPr>
                <w:rFonts w:hint="eastAsia"/>
                <w:color w:val="000000"/>
                <w:sz w:val="22"/>
              </w:rPr>
              <w:t>303.12</w:t>
            </w:r>
          </w:p>
        </w:tc>
        <w:tc>
          <w:tcPr>
            <w:tcW w:w="1596" w:type="dxa"/>
            <w:tcBorders>
              <w:top w:val="single" w:color="000000" w:sz="4" w:space="0"/>
              <w:left w:val="nil"/>
              <w:bottom w:val="single" w:color="000000" w:sz="4" w:space="0"/>
              <w:right w:val="single" w:color="000000" w:sz="4" w:space="0"/>
            </w:tcBorders>
            <w:noWrap/>
            <w:vAlign w:val="center"/>
          </w:tcPr>
          <w:p w14:paraId="55C200EE">
            <w:pPr>
              <w:jc w:val="right"/>
              <w:rPr>
                <w:rFonts w:ascii="宋体" w:hAnsi="宋体" w:cs="宋体"/>
                <w:color w:val="000000"/>
                <w:sz w:val="22"/>
              </w:rPr>
            </w:pPr>
            <w:r>
              <w:rPr>
                <w:rFonts w:hint="eastAsia"/>
                <w:color w:val="000000"/>
                <w:sz w:val="22"/>
              </w:rPr>
              <w:t>　</w:t>
            </w:r>
          </w:p>
        </w:tc>
      </w:tr>
    </w:tbl>
    <w:p w14:paraId="53C623D0">
      <w:pPr>
        <w:ind w:firstLine="480" w:firstLineChars="200"/>
        <w:jc w:val="center"/>
        <w:rPr>
          <w:rFonts w:ascii="黑体" w:hAnsi="黑体" w:eastAsia="黑体"/>
          <w:sz w:val="24"/>
          <w:szCs w:val="24"/>
        </w:rPr>
      </w:pPr>
      <w:r>
        <w:rPr>
          <w:rFonts w:hint="eastAsia" w:ascii="黑体" w:hAnsi="黑体" w:eastAsia="黑体"/>
          <w:sz w:val="24"/>
          <w:szCs w:val="24"/>
        </w:rPr>
        <w:t>一般公共预算财政拨款基本支出决算明细表</w:t>
      </w:r>
    </w:p>
    <w:tbl>
      <w:tblPr>
        <w:tblStyle w:val="4"/>
        <w:tblW w:w="9923" w:type="dxa"/>
        <w:tblInd w:w="-839" w:type="dxa"/>
        <w:tblLayout w:type="fixed"/>
        <w:tblCellMar>
          <w:top w:w="0" w:type="dxa"/>
          <w:left w:w="0" w:type="dxa"/>
          <w:bottom w:w="0" w:type="dxa"/>
          <w:right w:w="0" w:type="dxa"/>
        </w:tblCellMar>
      </w:tblPr>
      <w:tblGrid>
        <w:gridCol w:w="709"/>
        <w:gridCol w:w="736"/>
        <w:gridCol w:w="1249"/>
        <w:gridCol w:w="542"/>
        <w:gridCol w:w="309"/>
        <w:gridCol w:w="567"/>
        <w:gridCol w:w="324"/>
        <w:gridCol w:w="1377"/>
        <w:gridCol w:w="325"/>
        <w:gridCol w:w="383"/>
        <w:gridCol w:w="141"/>
        <w:gridCol w:w="426"/>
        <w:gridCol w:w="207"/>
        <w:gridCol w:w="1692"/>
        <w:gridCol w:w="86"/>
        <w:gridCol w:w="850"/>
      </w:tblGrid>
      <w:tr w14:paraId="5C4D0A54">
        <w:tblPrEx>
          <w:tblCellMar>
            <w:top w:w="0" w:type="dxa"/>
            <w:left w:w="0" w:type="dxa"/>
            <w:bottom w:w="0" w:type="dxa"/>
            <w:right w:w="0" w:type="dxa"/>
          </w:tblCellMar>
        </w:tblPrEx>
        <w:trPr>
          <w:trHeight w:val="264" w:hRule="atLeast"/>
        </w:trPr>
        <w:tc>
          <w:tcPr>
            <w:tcW w:w="1445" w:type="dxa"/>
            <w:gridSpan w:val="2"/>
            <w:tcBorders>
              <w:top w:val="nil"/>
              <w:left w:val="nil"/>
              <w:bottom w:val="nil"/>
              <w:right w:val="nil"/>
            </w:tcBorders>
            <w:tcMar>
              <w:top w:w="12" w:type="dxa"/>
              <w:left w:w="12" w:type="dxa"/>
              <w:right w:w="12" w:type="dxa"/>
            </w:tcMar>
            <w:vAlign w:val="bottom"/>
          </w:tcPr>
          <w:p w14:paraId="44B5C295">
            <w:pPr>
              <w:rPr>
                <w:rFonts w:ascii="Arial" w:hAnsi="Arial" w:cs="Arial"/>
                <w:color w:val="000000"/>
                <w:sz w:val="20"/>
                <w:szCs w:val="20"/>
              </w:rPr>
            </w:pPr>
          </w:p>
        </w:tc>
        <w:tc>
          <w:tcPr>
            <w:tcW w:w="1791" w:type="dxa"/>
            <w:gridSpan w:val="2"/>
            <w:tcBorders>
              <w:top w:val="nil"/>
              <w:left w:val="nil"/>
              <w:bottom w:val="nil"/>
              <w:right w:val="nil"/>
            </w:tcBorders>
            <w:tcMar>
              <w:top w:w="12" w:type="dxa"/>
              <w:left w:w="12" w:type="dxa"/>
              <w:right w:w="12" w:type="dxa"/>
            </w:tcMar>
            <w:vAlign w:val="bottom"/>
          </w:tcPr>
          <w:p w14:paraId="6E74A597">
            <w:pPr>
              <w:rPr>
                <w:rFonts w:ascii="Arial" w:hAnsi="Arial" w:cs="Arial"/>
                <w:color w:val="000000"/>
                <w:sz w:val="20"/>
                <w:szCs w:val="20"/>
              </w:rPr>
            </w:pPr>
          </w:p>
        </w:tc>
        <w:tc>
          <w:tcPr>
            <w:tcW w:w="309" w:type="dxa"/>
            <w:tcBorders>
              <w:top w:val="nil"/>
              <w:left w:val="nil"/>
              <w:bottom w:val="nil"/>
              <w:right w:val="nil"/>
            </w:tcBorders>
            <w:tcMar>
              <w:top w:w="12" w:type="dxa"/>
              <w:left w:w="12" w:type="dxa"/>
              <w:right w:w="12" w:type="dxa"/>
            </w:tcMar>
            <w:vAlign w:val="bottom"/>
          </w:tcPr>
          <w:p w14:paraId="7E2A87BC">
            <w:pPr>
              <w:rPr>
                <w:rFonts w:ascii="Arial" w:hAnsi="Arial" w:cs="Arial"/>
                <w:color w:val="000000"/>
                <w:sz w:val="20"/>
                <w:szCs w:val="20"/>
              </w:rPr>
            </w:pPr>
          </w:p>
        </w:tc>
        <w:tc>
          <w:tcPr>
            <w:tcW w:w="891" w:type="dxa"/>
            <w:gridSpan w:val="2"/>
            <w:tcBorders>
              <w:top w:val="nil"/>
              <w:left w:val="nil"/>
              <w:bottom w:val="nil"/>
              <w:right w:val="nil"/>
            </w:tcBorders>
            <w:tcMar>
              <w:top w:w="12" w:type="dxa"/>
              <w:left w:w="12" w:type="dxa"/>
              <w:right w:w="12" w:type="dxa"/>
            </w:tcMar>
            <w:vAlign w:val="bottom"/>
          </w:tcPr>
          <w:p w14:paraId="085A1366">
            <w:pPr>
              <w:rPr>
                <w:rFonts w:ascii="Arial" w:hAnsi="Arial" w:cs="Arial"/>
                <w:color w:val="000000"/>
                <w:sz w:val="20"/>
                <w:szCs w:val="20"/>
              </w:rPr>
            </w:pPr>
          </w:p>
        </w:tc>
        <w:tc>
          <w:tcPr>
            <w:tcW w:w="1702" w:type="dxa"/>
            <w:gridSpan w:val="2"/>
            <w:tcBorders>
              <w:top w:val="nil"/>
              <w:left w:val="nil"/>
              <w:bottom w:val="nil"/>
              <w:right w:val="nil"/>
            </w:tcBorders>
            <w:tcMar>
              <w:top w:w="12" w:type="dxa"/>
              <w:left w:w="12" w:type="dxa"/>
              <w:right w:w="12" w:type="dxa"/>
            </w:tcMar>
            <w:vAlign w:val="bottom"/>
          </w:tcPr>
          <w:p w14:paraId="0804AA1D">
            <w:pPr>
              <w:rPr>
                <w:rFonts w:ascii="Arial" w:hAnsi="Arial" w:cs="Arial"/>
                <w:color w:val="000000"/>
                <w:sz w:val="20"/>
                <w:szCs w:val="20"/>
              </w:rPr>
            </w:pPr>
          </w:p>
        </w:tc>
        <w:tc>
          <w:tcPr>
            <w:tcW w:w="524" w:type="dxa"/>
            <w:gridSpan w:val="2"/>
            <w:tcBorders>
              <w:top w:val="nil"/>
              <w:left w:val="nil"/>
              <w:bottom w:val="nil"/>
              <w:right w:val="nil"/>
            </w:tcBorders>
            <w:tcMar>
              <w:top w:w="12" w:type="dxa"/>
              <w:left w:w="12" w:type="dxa"/>
              <w:right w:w="12" w:type="dxa"/>
            </w:tcMar>
            <w:vAlign w:val="bottom"/>
          </w:tcPr>
          <w:p w14:paraId="68E3CAB8">
            <w:pPr>
              <w:rPr>
                <w:rFonts w:ascii="Arial" w:hAnsi="Arial" w:cs="Arial"/>
                <w:color w:val="000000"/>
                <w:sz w:val="20"/>
                <w:szCs w:val="20"/>
              </w:rPr>
            </w:pPr>
          </w:p>
        </w:tc>
        <w:tc>
          <w:tcPr>
            <w:tcW w:w="633" w:type="dxa"/>
            <w:gridSpan w:val="2"/>
            <w:tcBorders>
              <w:top w:val="nil"/>
              <w:left w:val="nil"/>
              <w:bottom w:val="nil"/>
              <w:right w:val="nil"/>
            </w:tcBorders>
            <w:tcMar>
              <w:top w:w="12" w:type="dxa"/>
              <w:left w:w="12" w:type="dxa"/>
              <w:right w:w="12" w:type="dxa"/>
            </w:tcMar>
            <w:vAlign w:val="bottom"/>
          </w:tcPr>
          <w:p w14:paraId="151A7A22">
            <w:pPr>
              <w:rPr>
                <w:rFonts w:ascii="Arial" w:hAnsi="Arial" w:cs="Arial"/>
                <w:color w:val="000000"/>
                <w:sz w:val="20"/>
                <w:szCs w:val="20"/>
              </w:rPr>
            </w:pPr>
          </w:p>
        </w:tc>
        <w:tc>
          <w:tcPr>
            <w:tcW w:w="1692" w:type="dxa"/>
            <w:tcBorders>
              <w:top w:val="nil"/>
              <w:left w:val="nil"/>
              <w:bottom w:val="nil"/>
              <w:right w:val="nil"/>
            </w:tcBorders>
            <w:tcMar>
              <w:top w:w="12" w:type="dxa"/>
              <w:left w:w="12" w:type="dxa"/>
              <w:right w:w="12" w:type="dxa"/>
            </w:tcMar>
            <w:vAlign w:val="bottom"/>
          </w:tcPr>
          <w:p w14:paraId="7A0F7DE7">
            <w:pPr>
              <w:rPr>
                <w:rFonts w:ascii="Arial" w:hAnsi="Arial" w:cs="Arial"/>
                <w:color w:val="000000"/>
                <w:sz w:val="20"/>
                <w:szCs w:val="20"/>
              </w:rPr>
            </w:pPr>
          </w:p>
        </w:tc>
        <w:tc>
          <w:tcPr>
            <w:tcW w:w="936" w:type="dxa"/>
            <w:gridSpan w:val="2"/>
            <w:tcBorders>
              <w:top w:val="nil"/>
              <w:left w:val="nil"/>
              <w:bottom w:val="nil"/>
              <w:right w:val="nil"/>
            </w:tcBorders>
            <w:tcMar>
              <w:top w:w="12" w:type="dxa"/>
              <w:left w:w="12" w:type="dxa"/>
              <w:right w:w="12" w:type="dxa"/>
            </w:tcMar>
            <w:vAlign w:val="bottom"/>
          </w:tcPr>
          <w:p w14:paraId="037D8924">
            <w:pPr>
              <w:widowControl/>
              <w:jc w:val="right"/>
              <w:textAlignment w:val="bottom"/>
              <w:rPr>
                <w:rFonts w:ascii="宋体" w:hAnsi="宋体" w:cs="宋体"/>
                <w:color w:val="000000"/>
                <w:sz w:val="16"/>
                <w:szCs w:val="16"/>
              </w:rPr>
            </w:pPr>
            <w:r>
              <w:rPr>
                <w:rFonts w:hint="eastAsia" w:ascii="宋体" w:hAnsi="宋体" w:cs="宋体"/>
                <w:color w:val="000000"/>
                <w:kern w:val="0"/>
                <w:sz w:val="16"/>
                <w:szCs w:val="16"/>
              </w:rPr>
              <w:t>公开06表</w:t>
            </w:r>
          </w:p>
        </w:tc>
      </w:tr>
      <w:tr w14:paraId="071BC5A0">
        <w:tblPrEx>
          <w:tblCellMar>
            <w:top w:w="0" w:type="dxa"/>
            <w:left w:w="0" w:type="dxa"/>
            <w:bottom w:w="0" w:type="dxa"/>
            <w:right w:w="0" w:type="dxa"/>
          </w:tblCellMar>
        </w:tblPrEx>
        <w:trPr>
          <w:trHeight w:val="264" w:hRule="atLeast"/>
        </w:trPr>
        <w:tc>
          <w:tcPr>
            <w:tcW w:w="3236" w:type="dxa"/>
            <w:gridSpan w:val="4"/>
            <w:tcBorders>
              <w:top w:val="nil"/>
              <w:left w:val="nil"/>
              <w:bottom w:val="nil"/>
              <w:right w:val="nil"/>
            </w:tcBorders>
            <w:tcMar>
              <w:top w:w="12" w:type="dxa"/>
              <w:left w:w="12" w:type="dxa"/>
              <w:right w:w="12" w:type="dxa"/>
            </w:tcMar>
            <w:vAlign w:val="bottom"/>
          </w:tcPr>
          <w:p w14:paraId="49DCFD16">
            <w:pPr>
              <w:rPr>
                <w:rFonts w:ascii="Arial" w:hAnsi="Arial" w:cs="Arial"/>
                <w:sz w:val="20"/>
                <w:szCs w:val="20"/>
              </w:rPr>
            </w:pPr>
            <w:r>
              <w:rPr>
                <w:rFonts w:hint="eastAsia" w:ascii="宋体" w:hAnsi="宋体" w:cs="宋体"/>
                <w:kern w:val="0"/>
                <w:sz w:val="20"/>
                <w:szCs w:val="20"/>
              </w:rPr>
              <w:t>部门：寿县市场监督管理局</w:t>
            </w:r>
          </w:p>
        </w:tc>
        <w:tc>
          <w:tcPr>
            <w:tcW w:w="309" w:type="dxa"/>
            <w:tcBorders>
              <w:top w:val="nil"/>
              <w:left w:val="nil"/>
              <w:bottom w:val="nil"/>
              <w:right w:val="nil"/>
            </w:tcBorders>
            <w:tcMar>
              <w:top w:w="12" w:type="dxa"/>
              <w:left w:w="12" w:type="dxa"/>
              <w:right w:w="12" w:type="dxa"/>
            </w:tcMar>
            <w:vAlign w:val="bottom"/>
          </w:tcPr>
          <w:p w14:paraId="7A489BB2">
            <w:pPr>
              <w:rPr>
                <w:rFonts w:ascii="Arial" w:hAnsi="Arial" w:cs="Arial"/>
                <w:color w:val="000000"/>
                <w:sz w:val="20"/>
                <w:szCs w:val="20"/>
              </w:rPr>
            </w:pPr>
          </w:p>
        </w:tc>
        <w:tc>
          <w:tcPr>
            <w:tcW w:w="891" w:type="dxa"/>
            <w:gridSpan w:val="2"/>
            <w:tcBorders>
              <w:top w:val="nil"/>
              <w:left w:val="nil"/>
              <w:bottom w:val="nil"/>
              <w:right w:val="nil"/>
            </w:tcBorders>
            <w:tcMar>
              <w:top w:w="12" w:type="dxa"/>
              <w:left w:w="12" w:type="dxa"/>
              <w:right w:w="12" w:type="dxa"/>
            </w:tcMar>
            <w:vAlign w:val="bottom"/>
          </w:tcPr>
          <w:p w14:paraId="5EBAC4C0">
            <w:pPr>
              <w:rPr>
                <w:rFonts w:ascii="Arial" w:hAnsi="Arial" w:cs="Arial"/>
                <w:color w:val="000000"/>
                <w:sz w:val="20"/>
                <w:szCs w:val="20"/>
              </w:rPr>
            </w:pPr>
          </w:p>
        </w:tc>
        <w:tc>
          <w:tcPr>
            <w:tcW w:w="1702" w:type="dxa"/>
            <w:gridSpan w:val="2"/>
            <w:tcBorders>
              <w:top w:val="nil"/>
              <w:left w:val="nil"/>
              <w:bottom w:val="nil"/>
              <w:right w:val="nil"/>
            </w:tcBorders>
            <w:tcMar>
              <w:top w:w="12" w:type="dxa"/>
              <w:left w:w="12" w:type="dxa"/>
              <w:right w:w="12" w:type="dxa"/>
            </w:tcMar>
            <w:vAlign w:val="bottom"/>
          </w:tcPr>
          <w:p w14:paraId="580CBB17">
            <w:pPr>
              <w:rPr>
                <w:rFonts w:ascii="Arial" w:hAnsi="Arial" w:cs="Arial"/>
                <w:color w:val="000000"/>
                <w:sz w:val="20"/>
                <w:szCs w:val="20"/>
              </w:rPr>
            </w:pPr>
          </w:p>
        </w:tc>
        <w:tc>
          <w:tcPr>
            <w:tcW w:w="524" w:type="dxa"/>
            <w:gridSpan w:val="2"/>
            <w:tcBorders>
              <w:top w:val="nil"/>
              <w:left w:val="nil"/>
              <w:bottom w:val="nil"/>
              <w:right w:val="nil"/>
            </w:tcBorders>
            <w:tcMar>
              <w:top w:w="12" w:type="dxa"/>
              <w:left w:w="12" w:type="dxa"/>
              <w:right w:w="12" w:type="dxa"/>
            </w:tcMar>
            <w:vAlign w:val="bottom"/>
          </w:tcPr>
          <w:p w14:paraId="4073BF40">
            <w:pPr>
              <w:rPr>
                <w:rFonts w:ascii="Arial" w:hAnsi="Arial" w:cs="Arial"/>
                <w:color w:val="000000"/>
                <w:sz w:val="20"/>
                <w:szCs w:val="20"/>
              </w:rPr>
            </w:pPr>
          </w:p>
        </w:tc>
        <w:tc>
          <w:tcPr>
            <w:tcW w:w="633" w:type="dxa"/>
            <w:gridSpan w:val="2"/>
            <w:tcBorders>
              <w:top w:val="nil"/>
              <w:left w:val="nil"/>
              <w:bottom w:val="nil"/>
              <w:right w:val="nil"/>
            </w:tcBorders>
            <w:tcMar>
              <w:top w:w="12" w:type="dxa"/>
              <w:left w:w="12" w:type="dxa"/>
              <w:right w:w="12" w:type="dxa"/>
            </w:tcMar>
            <w:vAlign w:val="bottom"/>
          </w:tcPr>
          <w:p w14:paraId="27870575">
            <w:pPr>
              <w:rPr>
                <w:rFonts w:ascii="Arial" w:hAnsi="Arial" w:cs="Arial"/>
                <w:color w:val="000000"/>
                <w:sz w:val="20"/>
                <w:szCs w:val="20"/>
              </w:rPr>
            </w:pPr>
          </w:p>
        </w:tc>
        <w:tc>
          <w:tcPr>
            <w:tcW w:w="2628" w:type="dxa"/>
            <w:gridSpan w:val="3"/>
            <w:tcBorders>
              <w:top w:val="nil"/>
              <w:left w:val="nil"/>
              <w:bottom w:val="nil"/>
              <w:right w:val="nil"/>
            </w:tcBorders>
            <w:tcMar>
              <w:top w:w="12" w:type="dxa"/>
              <w:left w:w="12" w:type="dxa"/>
              <w:right w:w="12" w:type="dxa"/>
            </w:tcMar>
            <w:vAlign w:val="bottom"/>
          </w:tcPr>
          <w:p w14:paraId="20120ED9">
            <w:pPr>
              <w:widowControl/>
              <w:jc w:val="right"/>
              <w:textAlignment w:val="bottom"/>
              <w:rPr>
                <w:rFonts w:ascii="宋体" w:hAnsi="宋体" w:cs="宋体"/>
                <w:color w:val="000000"/>
                <w:sz w:val="16"/>
                <w:szCs w:val="16"/>
              </w:rPr>
            </w:pPr>
            <w:r>
              <w:rPr>
                <w:rFonts w:hint="eastAsia" w:ascii="宋体" w:hAnsi="宋体" w:cs="宋体"/>
                <w:color w:val="000000"/>
                <w:kern w:val="0"/>
                <w:sz w:val="16"/>
                <w:szCs w:val="16"/>
              </w:rPr>
              <w:t>金额单位：万元</w:t>
            </w:r>
          </w:p>
        </w:tc>
      </w:tr>
      <w:tr w14:paraId="2E9D8D20">
        <w:tblPrEx>
          <w:tblCellMar>
            <w:top w:w="0" w:type="dxa"/>
            <w:left w:w="0" w:type="dxa"/>
            <w:bottom w:w="0" w:type="dxa"/>
            <w:right w:w="0" w:type="dxa"/>
          </w:tblCellMar>
        </w:tblPrEx>
        <w:trPr>
          <w:trHeight w:val="235" w:hRule="atLeast"/>
        </w:trPr>
        <w:tc>
          <w:tcPr>
            <w:tcW w:w="354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380E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w:t>
            </w:r>
          </w:p>
        </w:tc>
        <w:tc>
          <w:tcPr>
            <w:tcW w:w="6378" w:type="dxa"/>
            <w:gridSpan w:val="11"/>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35238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w:t>
            </w:r>
          </w:p>
        </w:tc>
      </w:tr>
      <w:tr w14:paraId="666B5F49">
        <w:tblPrEx>
          <w:tblCellMar>
            <w:top w:w="0" w:type="dxa"/>
            <w:left w:w="0" w:type="dxa"/>
            <w:bottom w:w="0" w:type="dxa"/>
            <w:right w:w="0" w:type="dxa"/>
          </w:tblCellMar>
        </w:tblPrEx>
        <w:trPr>
          <w:trHeight w:val="424" w:hRule="atLeast"/>
        </w:trPr>
        <w:tc>
          <w:tcPr>
            <w:tcW w:w="709"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251F62">
            <w:pPr>
              <w:widowControl/>
              <w:jc w:val="center"/>
              <w:textAlignment w:val="center"/>
              <w:rPr>
                <w:rFonts w:ascii="宋体" w:hAnsi="宋体" w:cs="宋体"/>
                <w:sz w:val="20"/>
                <w:szCs w:val="20"/>
              </w:rPr>
            </w:pPr>
            <w:r>
              <w:rPr>
                <w:rFonts w:hint="eastAsia" w:ascii="宋体" w:hAnsi="宋体" w:cs="宋体"/>
                <w:kern w:val="0"/>
                <w:sz w:val="20"/>
                <w:szCs w:val="20"/>
              </w:rPr>
              <w:t>科目代码</w:t>
            </w:r>
          </w:p>
        </w:tc>
        <w:tc>
          <w:tcPr>
            <w:tcW w:w="1985"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16A0203">
            <w:pPr>
              <w:widowControl/>
              <w:jc w:val="center"/>
              <w:textAlignment w:val="center"/>
              <w:rPr>
                <w:rFonts w:ascii="宋体" w:hAnsi="宋体" w:cs="宋体"/>
                <w:sz w:val="20"/>
                <w:szCs w:val="20"/>
              </w:rPr>
            </w:pPr>
            <w:r>
              <w:rPr>
                <w:rFonts w:hint="eastAsia" w:ascii="宋体" w:hAnsi="宋体" w:cs="宋体"/>
                <w:kern w:val="0"/>
                <w:sz w:val="20"/>
                <w:szCs w:val="20"/>
              </w:rPr>
              <w:t>科目名称</w:t>
            </w:r>
          </w:p>
        </w:tc>
        <w:tc>
          <w:tcPr>
            <w:tcW w:w="851"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52793DD4">
            <w:pPr>
              <w:widowControl/>
              <w:jc w:val="center"/>
              <w:textAlignment w:val="center"/>
              <w:rPr>
                <w:rFonts w:ascii="宋体" w:hAnsi="宋体" w:cs="宋体"/>
                <w:sz w:val="20"/>
                <w:szCs w:val="20"/>
              </w:rPr>
            </w:pPr>
            <w:r>
              <w:rPr>
                <w:rFonts w:hint="eastAsia" w:ascii="宋体" w:hAnsi="宋体" w:cs="宋体"/>
                <w:kern w:val="0"/>
                <w:sz w:val="20"/>
                <w:szCs w:val="20"/>
              </w:rPr>
              <w:t>金额</w:t>
            </w:r>
          </w:p>
        </w:tc>
        <w:tc>
          <w:tcPr>
            <w:tcW w:w="56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4EA94FB1">
            <w:pPr>
              <w:widowControl/>
              <w:jc w:val="center"/>
              <w:textAlignment w:val="center"/>
              <w:rPr>
                <w:rFonts w:ascii="宋体" w:hAnsi="宋体" w:cs="宋体"/>
                <w:sz w:val="20"/>
                <w:szCs w:val="20"/>
              </w:rPr>
            </w:pPr>
            <w:r>
              <w:rPr>
                <w:rFonts w:hint="eastAsia" w:ascii="宋体" w:hAnsi="宋体" w:cs="宋体"/>
                <w:kern w:val="0"/>
                <w:sz w:val="20"/>
                <w:szCs w:val="20"/>
              </w:rPr>
              <w:t>科目代码</w:t>
            </w:r>
          </w:p>
        </w:tc>
        <w:tc>
          <w:tcPr>
            <w:tcW w:w="1701"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51D87A2">
            <w:pPr>
              <w:widowControl/>
              <w:jc w:val="center"/>
              <w:textAlignment w:val="center"/>
              <w:rPr>
                <w:rFonts w:ascii="宋体" w:hAnsi="宋体" w:cs="宋体"/>
                <w:sz w:val="20"/>
                <w:szCs w:val="20"/>
              </w:rPr>
            </w:pPr>
            <w:r>
              <w:rPr>
                <w:rFonts w:hint="eastAsia" w:ascii="宋体" w:hAnsi="宋体" w:cs="宋体"/>
                <w:kern w:val="0"/>
                <w:sz w:val="20"/>
                <w:szCs w:val="20"/>
              </w:rPr>
              <w:t>科目名称</w:t>
            </w:r>
          </w:p>
        </w:tc>
        <w:tc>
          <w:tcPr>
            <w:tcW w:w="708"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5A927502">
            <w:pPr>
              <w:widowControl/>
              <w:jc w:val="center"/>
              <w:textAlignment w:val="center"/>
              <w:rPr>
                <w:rFonts w:ascii="宋体" w:hAnsi="宋体" w:cs="宋体"/>
                <w:sz w:val="20"/>
                <w:szCs w:val="20"/>
              </w:rPr>
            </w:pPr>
            <w:r>
              <w:rPr>
                <w:rFonts w:hint="eastAsia" w:ascii="宋体" w:hAnsi="宋体" w:cs="宋体"/>
                <w:kern w:val="0"/>
                <w:sz w:val="20"/>
                <w:szCs w:val="20"/>
              </w:rPr>
              <w:t>金额</w:t>
            </w:r>
          </w:p>
        </w:tc>
        <w:tc>
          <w:tcPr>
            <w:tcW w:w="56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2011FD0D">
            <w:pPr>
              <w:widowControl/>
              <w:jc w:val="center"/>
              <w:textAlignment w:val="center"/>
              <w:rPr>
                <w:rFonts w:ascii="宋体" w:hAnsi="宋体" w:cs="宋体"/>
                <w:sz w:val="20"/>
                <w:szCs w:val="20"/>
              </w:rPr>
            </w:pPr>
            <w:r>
              <w:rPr>
                <w:rFonts w:hint="eastAsia" w:ascii="宋体" w:hAnsi="宋体" w:cs="宋体"/>
                <w:kern w:val="0"/>
                <w:sz w:val="20"/>
                <w:szCs w:val="20"/>
              </w:rPr>
              <w:t>科目代码</w:t>
            </w:r>
          </w:p>
        </w:tc>
        <w:tc>
          <w:tcPr>
            <w:tcW w:w="1985"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208BDE1B">
            <w:pPr>
              <w:widowControl/>
              <w:jc w:val="center"/>
              <w:textAlignment w:val="center"/>
              <w:rPr>
                <w:rFonts w:ascii="宋体" w:hAnsi="宋体" w:cs="宋体"/>
                <w:sz w:val="20"/>
                <w:szCs w:val="20"/>
              </w:rPr>
            </w:pPr>
            <w:r>
              <w:rPr>
                <w:rFonts w:hint="eastAsia" w:ascii="宋体" w:hAnsi="宋体" w:cs="宋体"/>
                <w:kern w:val="0"/>
                <w:sz w:val="20"/>
                <w:szCs w:val="20"/>
              </w:rPr>
              <w:t>科目名称</w:t>
            </w:r>
          </w:p>
        </w:tc>
        <w:tc>
          <w:tcPr>
            <w:tcW w:w="850"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14996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r>
      <w:tr w14:paraId="06351014">
        <w:tblPrEx>
          <w:tblCellMar>
            <w:top w:w="0" w:type="dxa"/>
            <w:left w:w="0" w:type="dxa"/>
            <w:bottom w:w="0" w:type="dxa"/>
            <w:right w:w="0" w:type="dxa"/>
          </w:tblCellMar>
        </w:tblPrEx>
        <w:trPr>
          <w:trHeight w:val="388" w:hRule="atLeast"/>
        </w:trPr>
        <w:tc>
          <w:tcPr>
            <w:tcW w:w="709"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98C37F9">
            <w:pPr>
              <w:jc w:val="center"/>
              <w:rPr>
                <w:rFonts w:ascii="宋体" w:hAnsi="宋体" w:cs="宋体"/>
                <w:sz w:val="22"/>
              </w:rPr>
            </w:pPr>
          </w:p>
        </w:tc>
        <w:tc>
          <w:tcPr>
            <w:tcW w:w="1985"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6D978125">
            <w:pPr>
              <w:jc w:val="center"/>
              <w:rPr>
                <w:rFonts w:ascii="宋体" w:hAnsi="宋体" w:cs="宋体"/>
                <w:sz w:val="22"/>
              </w:rPr>
            </w:pPr>
          </w:p>
        </w:tc>
        <w:tc>
          <w:tcPr>
            <w:tcW w:w="851"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9F6EBA7">
            <w:pPr>
              <w:jc w:val="center"/>
              <w:rPr>
                <w:rFonts w:ascii="宋体" w:hAnsi="宋体" w:cs="宋体"/>
                <w:sz w:val="22"/>
              </w:rPr>
            </w:pPr>
          </w:p>
        </w:tc>
        <w:tc>
          <w:tcPr>
            <w:tcW w:w="56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AAF42D0">
            <w:pPr>
              <w:jc w:val="center"/>
              <w:rPr>
                <w:rFonts w:ascii="宋体" w:hAnsi="宋体" w:cs="宋体"/>
                <w:sz w:val="22"/>
              </w:rPr>
            </w:pPr>
          </w:p>
        </w:tc>
        <w:tc>
          <w:tcPr>
            <w:tcW w:w="1701"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359BC178">
            <w:pPr>
              <w:jc w:val="center"/>
              <w:rPr>
                <w:rFonts w:ascii="宋体" w:hAnsi="宋体" w:cs="宋体"/>
                <w:sz w:val="22"/>
              </w:rPr>
            </w:pPr>
          </w:p>
        </w:tc>
        <w:tc>
          <w:tcPr>
            <w:tcW w:w="708"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CE2FDDE">
            <w:pPr>
              <w:jc w:val="center"/>
              <w:rPr>
                <w:rFonts w:ascii="宋体" w:hAnsi="宋体" w:cs="宋体"/>
                <w:sz w:val="22"/>
              </w:rPr>
            </w:pPr>
          </w:p>
        </w:tc>
        <w:tc>
          <w:tcPr>
            <w:tcW w:w="56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0E52B758">
            <w:pPr>
              <w:jc w:val="center"/>
              <w:rPr>
                <w:rFonts w:ascii="宋体" w:hAnsi="宋体" w:cs="宋体"/>
                <w:sz w:val="22"/>
              </w:rPr>
            </w:pPr>
          </w:p>
        </w:tc>
        <w:tc>
          <w:tcPr>
            <w:tcW w:w="1985"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633DAF7F">
            <w:pPr>
              <w:jc w:val="center"/>
              <w:rPr>
                <w:rFonts w:ascii="宋体" w:hAnsi="宋体" w:cs="宋体"/>
                <w:sz w:val="22"/>
              </w:rPr>
            </w:pPr>
          </w:p>
        </w:tc>
        <w:tc>
          <w:tcPr>
            <w:tcW w:w="850"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78EC805">
            <w:pPr>
              <w:jc w:val="center"/>
              <w:rPr>
                <w:rFonts w:ascii="宋体" w:hAnsi="宋体" w:cs="宋体"/>
                <w:color w:val="000000"/>
                <w:sz w:val="22"/>
              </w:rPr>
            </w:pPr>
          </w:p>
        </w:tc>
      </w:tr>
      <w:tr w14:paraId="25BDDC54">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96735A4">
            <w:pPr>
              <w:widowControl/>
              <w:jc w:val="left"/>
              <w:textAlignment w:val="center"/>
              <w:rPr>
                <w:rFonts w:ascii="宋体" w:hAnsi="宋体" w:cs="宋体"/>
                <w:sz w:val="16"/>
                <w:szCs w:val="16"/>
              </w:rPr>
            </w:pPr>
            <w:r>
              <w:rPr>
                <w:rFonts w:hint="eastAsia" w:ascii="宋体" w:hAnsi="宋体" w:cs="宋体"/>
                <w:kern w:val="0"/>
                <w:sz w:val="16"/>
                <w:szCs w:val="16"/>
              </w:rPr>
              <w:t>301</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12200F26">
            <w:pPr>
              <w:widowControl/>
              <w:jc w:val="left"/>
              <w:textAlignment w:val="center"/>
              <w:rPr>
                <w:rFonts w:ascii="宋体" w:hAnsi="宋体" w:cs="宋体"/>
                <w:kern w:val="0"/>
                <w:sz w:val="16"/>
                <w:szCs w:val="16"/>
              </w:rPr>
            </w:pPr>
            <w:r>
              <w:rPr>
                <w:rFonts w:hint="eastAsia" w:ascii="宋体" w:hAnsi="宋体" w:cs="宋体"/>
                <w:kern w:val="0"/>
                <w:sz w:val="16"/>
                <w:szCs w:val="16"/>
              </w:rPr>
              <w:t>工资福利支出</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598DE063">
            <w:pPr>
              <w:jc w:val="right"/>
              <w:rPr>
                <w:rFonts w:ascii="宋体" w:hAnsi="宋体" w:cs="宋体"/>
                <w:sz w:val="16"/>
                <w:szCs w:val="16"/>
              </w:rPr>
            </w:pPr>
            <w:r>
              <w:rPr>
                <w:rFonts w:hint="eastAsia" w:ascii="宋体" w:hAnsi="宋体"/>
                <w:sz w:val="16"/>
                <w:szCs w:val="16"/>
              </w:rPr>
              <w:t>4,312.09</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62A94211">
            <w:pPr>
              <w:widowControl/>
              <w:jc w:val="left"/>
              <w:textAlignment w:val="center"/>
              <w:rPr>
                <w:rFonts w:ascii="宋体" w:hAnsi="宋体" w:cs="宋体"/>
                <w:kern w:val="0"/>
                <w:sz w:val="16"/>
                <w:szCs w:val="16"/>
              </w:rPr>
            </w:pPr>
            <w:r>
              <w:rPr>
                <w:rFonts w:hint="eastAsia" w:ascii="宋体" w:hAnsi="宋体" w:cs="宋体"/>
                <w:kern w:val="0"/>
                <w:sz w:val="16"/>
                <w:szCs w:val="16"/>
              </w:rPr>
              <w:t>302</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5DAEAC64">
            <w:pPr>
              <w:widowControl/>
              <w:jc w:val="left"/>
              <w:textAlignment w:val="center"/>
              <w:rPr>
                <w:rFonts w:ascii="宋体" w:hAnsi="宋体" w:cs="宋体"/>
                <w:kern w:val="0"/>
                <w:sz w:val="16"/>
                <w:szCs w:val="16"/>
              </w:rPr>
            </w:pPr>
            <w:r>
              <w:rPr>
                <w:rFonts w:hint="eastAsia" w:ascii="宋体" w:hAnsi="宋体" w:cs="宋体"/>
                <w:kern w:val="0"/>
                <w:sz w:val="16"/>
                <w:szCs w:val="16"/>
              </w:rPr>
              <w:t>商品和服务支出</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CEDAD20">
            <w:pPr>
              <w:jc w:val="right"/>
              <w:rPr>
                <w:rFonts w:ascii="宋体" w:hAnsi="宋体" w:cs="宋体"/>
                <w:sz w:val="16"/>
                <w:szCs w:val="16"/>
              </w:rPr>
            </w:pPr>
            <w:r>
              <w:rPr>
                <w:rFonts w:hint="eastAsia" w:ascii="宋体" w:hAnsi="宋体"/>
                <w:sz w:val="16"/>
                <w:szCs w:val="16"/>
              </w:rPr>
              <w:t>258.01</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36A3F616">
            <w:pPr>
              <w:widowControl/>
              <w:jc w:val="left"/>
              <w:textAlignment w:val="center"/>
              <w:rPr>
                <w:rFonts w:ascii="宋体" w:hAnsi="宋体" w:cs="宋体"/>
                <w:kern w:val="0"/>
                <w:sz w:val="16"/>
                <w:szCs w:val="16"/>
              </w:rPr>
            </w:pPr>
            <w:r>
              <w:rPr>
                <w:rFonts w:hint="eastAsia" w:ascii="宋体" w:hAnsi="宋体" w:cs="宋体"/>
                <w:kern w:val="0"/>
                <w:sz w:val="16"/>
                <w:szCs w:val="16"/>
              </w:rPr>
              <w:t>30703</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6C89E834">
            <w:pPr>
              <w:widowControl/>
              <w:jc w:val="left"/>
              <w:textAlignment w:val="center"/>
              <w:rPr>
                <w:rFonts w:ascii="宋体" w:hAnsi="宋体" w:cs="宋体"/>
                <w:kern w:val="0"/>
                <w:sz w:val="16"/>
                <w:szCs w:val="16"/>
              </w:rPr>
            </w:pPr>
            <w:r>
              <w:rPr>
                <w:rFonts w:hint="eastAsia" w:ascii="宋体" w:hAnsi="宋体" w:cs="宋体"/>
                <w:kern w:val="0"/>
                <w:sz w:val="16"/>
                <w:szCs w:val="16"/>
              </w:rPr>
              <w:t xml:space="preserve">  国内债务发行费用</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5741B88D">
            <w:pPr>
              <w:jc w:val="right"/>
              <w:rPr>
                <w:rFonts w:ascii="宋体" w:hAnsi="宋体" w:cs="宋体"/>
                <w:color w:val="000000"/>
                <w:sz w:val="16"/>
                <w:szCs w:val="16"/>
              </w:rPr>
            </w:pPr>
          </w:p>
        </w:tc>
      </w:tr>
      <w:tr w14:paraId="5E2A2ECC">
        <w:tblPrEx>
          <w:tblCellMar>
            <w:top w:w="0" w:type="dxa"/>
            <w:left w:w="0" w:type="dxa"/>
            <w:bottom w:w="0" w:type="dxa"/>
            <w:right w:w="0" w:type="dxa"/>
          </w:tblCellMar>
        </w:tblPrEx>
        <w:trPr>
          <w:trHeight w:val="90"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91C8BD">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2096CC6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基本工资</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46F58796">
            <w:pPr>
              <w:jc w:val="right"/>
              <w:rPr>
                <w:rFonts w:ascii="宋体" w:hAnsi="宋体" w:cs="宋体"/>
                <w:color w:val="000000"/>
                <w:sz w:val="16"/>
                <w:szCs w:val="16"/>
              </w:rPr>
            </w:pPr>
            <w:r>
              <w:rPr>
                <w:rFonts w:hint="eastAsia" w:ascii="宋体" w:hAnsi="宋体"/>
                <w:color w:val="000000"/>
                <w:sz w:val="16"/>
                <w:szCs w:val="16"/>
              </w:rPr>
              <w:t>1,146.21</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74258BD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30201</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1C65747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办公费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1800398">
            <w:pPr>
              <w:jc w:val="right"/>
              <w:rPr>
                <w:rFonts w:ascii="宋体" w:hAnsi="宋体" w:cs="宋体"/>
                <w:color w:val="000000"/>
                <w:sz w:val="16"/>
                <w:szCs w:val="16"/>
              </w:rPr>
            </w:pPr>
            <w:r>
              <w:rPr>
                <w:rFonts w:hint="eastAsia" w:ascii="宋体" w:hAnsi="宋体"/>
                <w:color w:val="000000"/>
                <w:sz w:val="16"/>
                <w:szCs w:val="16"/>
              </w:rPr>
              <w:t>18.40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71EED52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30704</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383C8B6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国外债务发行费用</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4B38B4D">
            <w:pPr>
              <w:jc w:val="right"/>
              <w:rPr>
                <w:rFonts w:ascii="宋体" w:hAnsi="宋体" w:cs="宋体"/>
                <w:color w:val="000000"/>
                <w:sz w:val="16"/>
                <w:szCs w:val="16"/>
              </w:rPr>
            </w:pPr>
          </w:p>
        </w:tc>
      </w:tr>
      <w:tr w14:paraId="38A652E7">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89342F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1CAB056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津贴补贴</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6886D319">
            <w:pPr>
              <w:jc w:val="right"/>
              <w:rPr>
                <w:rFonts w:ascii="宋体" w:hAnsi="宋体" w:cs="宋体"/>
                <w:color w:val="000000"/>
                <w:sz w:val="16"/>
                <w:szCs w:val="16"/>
              </w:rPr>
            </w:pPr>
            <w:r>
              <w:rPr>
                <w:rFonts w:hint="eastAsia" w:ascii="宋体" w:hAnsi="宋体"/>
                <w:color w:val="000000"/>
                <w:sz w:val="16"/>
                <w:szCs w:val="16"/>
              </w:rPr>
              <w:t>586.59</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2AC1BD9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30202</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50F052D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印刷费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65E8E4F7">
            <w:pPr>
              <w:pStyle w:val="8"/>
              <w:widowControl/>
              <w:jc w:val="left"/>
              <w:rPr>
                <w:rFonts w:ascii="宋体" w:hAnsi="宋体" w:cs="宋体"/>
                <w:color w:val="000000"/>
                <w:sz w:val="16"/>
                <w:szCs w:val="16"/>
              </w:rPr>
            </w:pPr>
            <w:r>
              <w:rPr>
                <w:rFonts w:hint="eastAsia" w:ascii="宋体" w:hAnsi="宋体" w:cs="宋体"/>
                <w:color w:val="000000"/>
                <w:sz w:val="16"/>
                <w:szCs w:val="16"/>
              </w:rPr>
              <w:t>　</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A68EB4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9A3BD3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资本性支出</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67BCE31">
            <w:pPr>
              <w:jc w:val="right"/>
              <w:rPr>
                <w:rFonts w:ascii="宋体" w:hAnsi="宋体" w:cs="宋体"/>
                <w:color w:val="000000"/>
                <w:sz w:val="16"/>
                <w:szCs w:val="16"/>
              </w:rPr>
            </w:pPr>
            <w:r>
              <w:rPr>
                <w:rFonts w:hint="eastAsia" w:ascii="宋体" w:hAnsi="宋体" w:cs="宋体"/>
                <w:color w:val="000000"/>
                <w:sz w:val="16"/>
                <w:szCs w:val="16"/>
              </w:rPr>
              <w:t>13.03</w:t>
            </w:r>
          </w:p>
        </w:tc>
      </w:tr>
      <w:tr w14:paraId="67437535">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5FE780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52DA64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奖金</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3D229859">
            <w:pPr>
              <w:jc w:val="right"/>
              <w:rPr>
                <w:rFonts w:ascii="宋体" w:hAnsi="宋体" w:cs="宋体"/>
                <w:color w:val="000000"/>
                <w:sz w:val="16"/>
                <w:szCs w:val="16"/>
              </w:rPr>
            </w:pPr>
            <w:r>
              <w:rPr>
                <w:rFonts w:hint="eastAsia" w:ascii="宋体" w:hAnsi="宋体"/>
                <w:color w:val="000000"/>
                <w:sz w:val="16"/>
                <w:szCs w:val="16"/>
              </w:rPr>
              <w:t>1,101.64</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728DD17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30203</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6635C3B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咨询费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BA8E449">
            <w:pPr>
              <w:pStyle w:val="8"/>
              <w:widowControl/>
              <w:jc w:val="left"/>
              <w:rPr>
                <w:rFonts w:ascii="宋体" w:hAnsi="宋体" w:cs="宋体"/>
                <w:color w:val="000000"/>
                <w:sz w:val="16"/>
                <w:szCs w:val="16"/>
              </w:rPr>
            </w:pPr>
            <w:r>
              <w:rPr>
                <w:rFonts w:hint="eastAsia" w:ascii="宋体" w:hAnsi="宋体" w:cs="宋体"/>
                <w:color w:val="000000"/>
                <w:sz w:val="16"/>
                <w:szCs w:val="16"/>
              </w:rPr>
              <w:t>　</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6A7731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31001</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2C1822B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房屋建筑物购建</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67191F6">
            <w:pPr>
              <w:jc w:val="right"/>
              <w:rPr>
                <w:rFonts w:ascii="宋体" w:hAnsi="宋体" w:cs="宋体"/>
                <w:color w:val="000000"/>
                <w:sz w:val="16"/>
                <w:szCs w:val="16"/>
              </w:rPr>
            </w:pPr>
          </w:p>
        </w:tc>
      </w:tr>
      <w:tr w14:paraId="0AAAB5F5">
        <w:tblPrEx>
          <w:tblCellMar>
            <w:top w:w="0" w:type="dxa"/>
            <w:left w:w="0" w:type="dxa"/>
            <w:bottom w:w="0" w:type="dxa"/>
            <w:right w:w="0" w:type="dxa"/>
          </w:tblCellMar>
        </w:tblPrEx>
        <w:trPr>
          <w:trHeight w:val="90"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B2AD9C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F6F9B8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伙食补助费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4FABD3B0">
            <w:pPr>
              <w:jc w:val="right"/>
              <w:rPr>
                <w:rFonts w:ascii="宋体" w:hAnsi="宋体" w:cs="宋体"/>
                <w:color w:val="000000"/>
                <w:sz w:val="16"/>
                <w:szCs w:val="16"/>
              </w:rPr>
            </w:pPr>
            <w:r>
              <w:rPr>
                <w:rFonts w:hint="eastAsia" w:ascii="宋体" w:hAnsi="宋体"/>
                <w:color w:val="000000"/>
                <w:sz w:val="16"/>
                <w:szCs w:val="16"/>
              </w:rPr>
              <w:t>151.90</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2B1C520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30204</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4DEB02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手续费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5796328B">
            <w:pPr>
              <w:pStyle w:val="8"/>
              <w:widowControl/>
              <w:jc w:val="left"/>
              <w:rPr>
                <w:rFonts w:ascii="宋体" w:hAnsi="宋体" w:cs="宋体"/>
                <w:color w:val="000000"/>
                <w:sz w:val="16"/>
                <w:szCs w:val="16"/>
              </w:rPr>
            </w:pPr>
            <w:r>
              <w:rPr>
                <w:rFonts w:hint="eastAsia" w:ascii="宋体" w:hAnsi="宋体" w:cs="宋体"/>
                <w:color w:val="000000"/>
                <w:sz w:val="16"/>
                <w:szCs w:val="16"/>
              </w:rPr>
              <w:t>　</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8531A8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31002</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59C1502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办公设备购置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5DF8E667">
            <w:pPr>
              <w:jc w:val="right"/>
              <w:rPr>
                <w:rFonts w:ascii="宋体" w:hAnsi="宋体" w:cs="宋体"/>
                <w:color w:val="000000"/>
                <w:sz w:val="16"/>
                <w:szCs w:val="16"/>
              </w:rPr>
            </w:pPr>
            <w:r>
              <w:rPr>
                <w:rFonts w:hint="eastAsia" w:ascii="宋体" w:hAnsi="宋体" w:cs="宋体"/>
                <w:color w:val="000000"/>
                <w:sz w:val="16"/>
                <w:szCs w:val="16"/>
              </w:rPr>
              <w:t>13.03</w:t>
            </w:r>
          </w:p>
        </w:tc>
      </w:tr>
      <w:tr w14:paraId="61DA1EE3">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4F418E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014999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绩效工资</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54C52F25">
            <w:pPr>
              <w:jc w:val="right"/>
              <w:rPr>
                <w:rFonts w:ascii="宋体" w:hAnsi="宋体" w:cs="宋体"/>
                <w:color w:val="000000"/>
                <w:sz w:val="16"/>
                <w:szCs w:val="16"/>
              </w:rPr>
            </w:pPr>
            <w:r>
              <w:rPr>
                <w:rFonts w:hint="eastAsia" w:ascii="宋体" w:hAnsi="宋体"/>
                <w:color w:val="000000"/>
                <w:sz w:val="16"/>
                <w:szCs w:val="16"/>
              </w:rPr>
              <w:t>118.16</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5C3E4B0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30205</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33A72E1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水费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C41BA8A">
            <w:pPr>
              <w:jc w:val="right"/>
              <w:rPr>
                <w:rFonts w:ascii="宋体" w:hAnsi="宋体" w:cs="宋体"/>
                <w:color w:val="000000"/>
                <w:sz w:val="16"/>
                <w:szCs w:val="16"/>
              </w:rPr>
            </w:pPr>
            <w:r>
              <w:rPr>
                <w:rFonts w:hint="eastAsia" w:ascii="宋体" w:hAnsi="宋体"/>
                <w:color w:val="000000"/>
                <w:sz w:val="16"/>
                <w:szCs w:val="16"/>
              </w:rPr>
              <w:t>0.04</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C40B4F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31003</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0C6C990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专用设备购置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2C967C0E">
            <w:pPr>
              <w:jc w:val="right"/>
              <w:rPr>
                <w:rFonts w:ascii="宋体" w:hAnsi="宋体" w:cs="宋体"/>
                <w:color w:val="000000"/>
                <w:sz w:val="16"/>
                <w:szCs w:val="16"/>
              </w:rPr>
            </w:pPr>
          </w:p>
        </w:tc>
      </w:tr>
      <w:tr w14:paraId="01698158">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BD5B76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CC6882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7D1AD0B7">
            <w:pPr>
              <w:jc w:val="right"/>
              <w:rPr>
                <w:rFonts w:ascii="宋体" w:hAnsi="宋体" w:cs="宋体"/>
                <w:color w:val="000000"/>
                <w:sz w:val="16"/>
                <w:szCs w:val="16"/>
              </w:rPr>
            </w:pPr>
            <w:r>
              <w:rPr>
                <w:rFonts w:hint="eastAsia" w:ascii="宋体" w:hAnsi="宋体"/>
                <w:color w:val="000000"/>
                <w:sz w:val="16"/>
                <w:szCs w:val="16"/>
              </w:rPr>
              <w:t>387.94</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3497186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30206</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6E59A18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电费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03F2CC35">
            <w:pPr>
              <w:jc w:val="right"/>
              <w:rPr>
                <w:rFonts w:ascii="宋体" w:hAnsi="宋体" w:cs="宋体"/>
                <w:color w:val="000000"/>
                <w:sz w:val="16"/>
                <w:szCs w:val="16"/>
              </w:rPr>
            </w:pPr>
            <w:r>
              <w:rPr>
                <w:rFonts w:hint="eastAsia" w:ascii="宋体" w:hAnsi="宋体"/>
                <w:color w:val="000000"/>
                <w:sz w:val="16"/>
                <w:szCs w:val="16"/>
              </w:rPr>
              <w:t>0.02</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950DC0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31005</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6F5776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基础设施建设</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0D0D6A62">
            <w:pPr>
              <w:jc w:val="right"/>
              <w:rPr>
                <w:rFonts w:ascii="宋体" w:hAnsi="宋体" w:cs="宋体"/>
                <w:color w:val="000000"/>
                <w:sz w:val="16"/>
                <w:szCs w:val="16"/>
              </w:rPr>
            </w:pPr>
          </w:p>
        </w:tc>
      </w:tr>
      <w:tr w14:paraId="24A04251">
        <w:tblPrEx>
          <w:tblCellMar>
            <w:top w:w="0" w:type="dxa"/>
            <w:left w:w="0" w:type="dxa"/>
            <w:bottom w:w="0" w:type="dxa"/>
            <w:right w:w="0" w:type="dxa"/>
          </w:tblCellMar>
        </w:tblPrEx>
        <w:trPr>
          <w:trHeight w:val="90"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D86077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1EC6595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职业年金缴费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1D5DA02C">
            <w:pPr>
              <w:jc w:val="right"/>
              <w:rPr>
                <w:rFonts w:ascii="宋体" w:hAnsi="宋体" w:cs="宋体"/>
                <w:color w:val="000000"/>
                <w:sz w:val="16"/>
                <w:szCs w:val="16"/>
              </w:rPr>
            </w:pPr>
            <w:r>
              <w:rPr>
                <w:rFonts w:hint="eastAsia" w:ascii="宋体" w:hAnsi="宋体"/>
                <w:color w:val="000000"/>
                <w:sz w:val="16"/>
                <w:szCs w:val="16"/>
              </w:rPr>
              <w:t>226.08</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326C50D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30207</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3EFB097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邮电费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3C185B4C">
            <w:pPr>
              <w:jc w:val="right"/>
              <w:rPr>
                <w:rFonts w:ascii="宋体" w:hAnsi="宋体" w:cs="宋体"/>
                <w:color w:val="000000"/>
                <w:sz w:val="16"/>
                <w:szCs w:val="16"/>
              </w:rPr>
            </w:pPr>
            <w:r>
              <w:rPr>
                <w:rFonts w:hint="eastAsia" w:ascii="宋体" w:hAnsi="宋体"/>
                <w:color w:val="000000"/>
                <w:sz w:val="16"/>
                <w:szCs w:val="16"/>
              </w:rPr>
              <w:t>2.53</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3D29CE2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31006</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6C527FD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大型修缮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EE9AD70">
            <w:pPr>
              <w:jc w:val="right"/>
              <w:rPr>
                <w:rFonts w:ascii="宋体" w:hAnsi="宋体" w:cs="宋体"/>
                <w:color w:val="000000"/>
                <w:sz w:val="16"/>
                <w:szCs w:val="16"/>
              </w:rPr>
            </w:pPr>
          </w:p>
        </w:tc>
      </w:tr>
      <w:tr w14:paraId="647DF85D">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03FCF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43F9215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职工基本医疗保险缴费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75662D52">
            <w:pPr>
              <w:jc w:val="right"/>
              <w:rPr>
                <w:rFonts w:ascii="宋体" w:hAnsi="宋体" w:cs="宋体"/>
                <w:color w:val="000000"/>
                <w:sz w:val="16"/>
                <w:szCs w:val="16"/>
              </w:rPr>
            </w:pPr>
            <w:r>
              <w:rPr>
                <w:rFonts w:hint="eastAsia" w:ascii="宋体" w:hAnsi="宋体"/>
                <w:color w:val="000000"/>
                <w:sz w:val="16"/>
                <w:szCs w:val="16"/>
              </w:rPr>
              <w:t>116.74</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1E7579D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30208</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484A520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取暖费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1D58C40">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FCF909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31007</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23B71AB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信息网络及软件购置更新</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1E589BBE">
            <w:pPr>
              <w:jc w:val="right"/>
              <w:rPr>
                <w:rFonts w:ascii="宋体" w:hAnsi="宋体" w:cs="宋体"/>
                <w:color w:val="000000"/>
                <w:sz w:val="16"/>
                <w:szCs w:val="16"/>
              </w:rPr>
            </w:pPr>
          </w:p>
        </w:tc>
      </w:tr>
      <w:tr w14:paraId="2437D7AA">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705EB6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3C2D223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公务员医疗补助缴费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2EA9036A">
            <w:pPr>
              <w:jc w:val="right"/>
              <w:rPr>
                <w:rFonts w:ascii="宋体" w:hAnsi="宋体" w:cs="宋体"/>
                <w:color w:val="000000"/>
                <w:sz w:val="16"/>
                <w:szCs w:val="16"/>
              </w:rPr>
            </w:pPr>
            <w:r>
              <w:rPr>
                <w:rFonts w:hint="eastAsia" w:ascii="宋体" w:hAnsi="宋体"/>
                <w:color w:val="000000"/>
                <w:sz w:val="16"/>
                <w:szCs w:val="16"/>
              </w:rPr>
              <w:t>64.21</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412F2BE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30209</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4DC7AFA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物业管理费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3C55E92F">
            <w:pPr>
              <w:jc w:val="right"/>
              <w:rPr>
                <w:rFonts w:ascii="宋体" w:hAnsi="宋体" w:cs="宋体"/>
                <w:color w:val="000000"/>
                <w:sz w:val="16"/>
                <w:szCs w:val="16"/>
              </w:rPr>
            </w:pPr>
            <w:r>
              <w:rPr>
                <w:rFonts w:hint="eastAsia" w:ascii="宋体" w:hAnsi="宋体"/>
                <w:color w:val="000000"/>
                <w:sz w:val="16"/>
                <w:szCs w:val="16"/>
              </w:rPr>
              <w:t>0.65</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41A0A0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31008</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15D2F0B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物资储备</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376F11F8">
            <w:pPr>
              <w:jc w:val="right"/>
              <w:rPr>
                <w:rFonts w:ascii="宋体" w:hAnsi="宋体" w:cs="宋体"/>
                <w:color w:val="000000"/>
                <w:sz w:val="16"/>
                <w:szCs w:val="16"/>
              </w:rPr>
            </w:pPr>
          </w:p>
        </w:tc>
      </w:tr>
      <w:tr w14:paraId="17D53626">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7C1C4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67DE6F9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其他社会保障缴费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0A2BB5E1">
            <w:pPr>
              <w:jc w:val="right"/>
              <w:rPr>
                <w:rFonts w:ascii="宋体" w:hAnsi="宋体" w:cs="宋体"/>
                <w:color w:val="000000"/>
                <w:sz w:val="16"/>
                <w:szCs w:val="16"/>
              </w:rPr>
            </w:pPr>
            <w:r>
              <w:rPr>
                <w:rFonts w:hint="eastAsia" w:ascii="宋体" w:hAnsi="宋体"/>
                <w:color w:val="000000"/>
                <w:sz w:val="16"/>
                <w:szCs w:val="16"/>
              </w:rPr>
              <w:t>50.75</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57FD93F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30211</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51FEAF3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差旅费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986BB47">
            <w:pPr>
              <w:jc w:val="right"/>
              <w:rPr>
                <w:rFonts w:ascii="宋体" w:hAnsi="宋体" w:cs="宋体"/>
                <w:color w:val="000000"/>
                <w:sz w:val="16"/>
                <w:szCs w:val="16"/>
              </w:rPr>
            </w:pPr>
            <w:r>
              <w:rPr>
                <w:rFonts w:hint="eastAsia" w:ascii="宋体" w:hAnsi="宋体"/>
                <w:color w:val="000000"/>
                <w:sz w:val="16"/>
                <w:szCs w:val="16"/>
              </w:rPr>
              <w:t>1.78</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2D1FEA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31009</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259A662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土地补偿</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A2076C6">
            <w:pPr>
              <w:jc w:val="right"/>
              <w:rPr>
                <w:rFonts w:ascii="宋体" w:hAnsi="宋体" w:cs="宋体"/>
                <w:color w:val="000000"/>
                <w:sz w:val="16"/>
                <w:szCs w:val="16"/>
              </w:rPr>
            </w:pPr>
          </w:p>
        </w:tc>
      </w:tr>
      <w:tr w14:paraId="6E043CC6">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BC0B3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2B18AF7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44268B03">
            <w:pPr>
              <w:jc w:val="right"/>
              <w:rPr>
                <w:rFonts w:ascii="宋体" w:hAnsi="宋体" w:cs="宋体"/>
                <w:color w:val="000000"/>
                <w:sz w:val="16"/>
                <w:szCs w:val="16"/>
              </w:rPr>
            </w:pPr>
            <w:r>
              <w:rPr>
                <w:rFonts w:hint="eastAsia" w:ascii="宋体" w:hAnsi="宋体"/>
                <w:color w:val="000000"/>
                <w:sz w:val="16"/>
                <w:szCs w:val="16"/>
              </w:rPr>
              <w:t>341.15</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2713590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30212</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6F3CFFE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因公出国（境）费用</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66F4395C">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289D49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31010</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089812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安置补助</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4391F0BA">
            <w:pPr>
              <w:jc w:val="right"/>
              <w:rPr>
                <w:rFonts w:ascii="宋体" w:hAnsi="宋体" w:cs="宋体"/>
                <w:color w:val="000000"/>
                <w:sz w:val="16"/>
                <w:szCs w:val="16"/>
              </w:rPr>
            </w:pPr>
          </w:p>
        </w:tc>
      </w:tr>
      <w:tr w14:paraId="6122E58B">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791788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16385A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医疗费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702C2961">
            <w:pPr>
              <w:jc w:val="right"/>
              <w:rPr>
                <w:rFonts w:ascii="宋体" w:hAnsi="宋体" w:cs="宋体"/>
                <w:color w:val="000000"/>
                <w:sz w:val="16"/>
                <w:szCs w:val="16"/>
              </w:rPr>
            </w:pPr>
            <w:r>
              <w:rPr>
                <w:rFonts w:hint="eastAsia" w:ascii="宋体" w:hAnsi="宋体"/>
                <w:color w:val="000000"/>
                <w:sz w:val="16"/>
                <w:szCs w:val="16"/>
              </w:rPr>
              <w:t>0.05</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7C003F4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30213</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4E69326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维修(护)费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05947A47">
            <w:pPr>
              <w:jc w:val="right"/>
              <w:rPr>
                <w:rFonts w:ascii="宋体" w:hAnsi="宋体" w:cs="宋体"/>
                <w:color w:val="000000"/>
                <w:sz w:val="16"/>
                <w:szCs w:val="16"/>
              </w:rPr>
            </w:pPr>
            <w:r>
              <w:rPr>
                <w:rFonts w:hint="eastAsia" w:ascii="宋体" w:hAnsi="宋体"/>
                <w:color w:val="000000"/>
                <w:sz w:val="16"/>
                <w:szCs w:val="16"/>
              </w:rPr>
              <w:t>0.97</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DE97FC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31011</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5FC4218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地上附着物和青苗补偿</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2652F3AC">
            <w:pPr>
              <w:jc w:val="right"/>
              <w:rPr>
                <w:rFonts w:ascii="宋体" w:hAnsi="宋体" w:cs="宋体"/>
                <w:color w:val="000000"/>
                <w:sz w:val="16"/>
                <w:szCs w:val="16"/>
              </w:rPr>
            </w:pPr>
          </w:p>
        </w:tc>
      </w:tr>
      <w:tr w14:paraId="77B7E750">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A94B6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5F57919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其他工资福利支出</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11271654">
            <w:pPr>
              <w:jc w:val="right"/>
              <w:rPr>
                <w:rFonts w:ascii="宋体" w:hAnsi="宋体" w:cs="宋体"/>
                <w:color w:val="000000"/>
                <w:sz w:val="16"/>
                <w:szCs w:val="16"/>
              </w:rPr>
            </w:pPr>
            <w:r>
              <w:rPr>
                <w:rFonts w:hint="eastAsia" w:ascii="宋体" w:hAnsi="宋体"/>
                <w:color w:val="000000"/>
                <w:sz w:val="16"/>
                <w:szCs w:val="16"/>
              </w:rPr>
              <w:t>20.69</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6A7FAFA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30214</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7FB93BB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租赁费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61BE95B">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1B4543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31012</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4082EE0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拆迁补偿</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1D59EFF2">
            <w:pPr>
              <w:jc w:val="right"/>
              <w:rPr>
                <w:rFonts w:ascii="宋体" w:hAnsi="宋体" w:cs="宋体"/>
                <w:color w:val="000000"/>
                <w:sz w:val="16"/>
                <w:szCs w:val="16"/>
              </w:rPr>
            </w:pPr>
          </w:p>
        </w:tc>
      </w:tr>
      <w:tr w14:paraId="6FA22271">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0CF1D0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549E00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对个人和家庭的补助</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3357DA56">
            <w:pPr>
              <w:jc w:val="right"/>
              <w:rPr>
                <w:rFonts w:ascii="宋体" w:hAnsi="宋体" w:cs="宋体"/>
                <w:color w:val="000000"/>
                <w:sz w:val="16"/>
                <w:szCs w:val="16"/>
              </w:rPr>
            </w:pPr>
            <w:r>
              <w:rPr>
                <w:rFonts w:hint="eastAsia" w:ascii="宋体" w:hAnsi="宋体"/>
                <w:color w:val="000000"/>
                <w:sz w:val="16"/>
                <w:szCs w:val="16"/>
              </w:rPr>
              <w:t>270.27</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167B556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30215</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474D151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会议费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A598468">
            <w:pPr>
              <w:jc w:val="right"/>
              <w:rPr>
                <w:rFonts w:ascii="宋体" w:hAnsi="宋体" w:cs="宋体"/>
                <w:color w:val="000000"/>
                <w:sz w:val="16"/>
                <w:szCs w:val="16"/>
              </w:rPr>
            </w:pPr>
            <w:r>
              <w:rPr>
                <w:rFonts w:hint="eastAsia" w:ascii="宋体" w:hAnsi="宋体"/>
                <w:color w:val="000000"/>
                <w:sz w:val="16"/>
                <w:szCs w:val="16"/>
              </w:rPr>
              <w:t>0.94</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4E7107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31013</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5B697FC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公务用车购置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526CA161">
            <w:pPr>
              <w:jc w:val="right"/>
              <w:rPr>
                <w:rFonts w:ascii="宋体" w:hAnsi="宋体" w:cs="宋体"/>
                <w:color w:val="000000"/>
                <w:sz w:val="16"/>
                <w:szCs w:val="16"/>
              </w:rPr>
            </w:pPr>
          </w:p>
        </w:tc>
      </w:tr>
      <w:tr w14:paraId="654C8EA6">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DBA51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3AB1A5B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离休费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2E5F147D">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6AC0A01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30216</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4CAEA21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培训费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31541E42">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5DA160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31019</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1D7B1EF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其他交通工具购置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5D6557DA">
            <w:pPr>
              <w:jc w:val="right"/>
              <w:rPr>
                <w:rFonts w:ascii="宋体" w:hAnsi="宋体" w:cs="宋体"/>
                <w:color w:val="000000"/>
                <w:sz w:val="16"/>
                <w:szCs w:val="16"/>
              </w:rPr>
            </w:pPr>
          </w:p>
        </w:tc>
      </w:tr>
      <w:tr w14:paraId="73BD554D">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601EAD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6D8245C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退休费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6B786C47">
            <w:pPr>
              <w:jc w:val="right"/>
              <w:rPr>
                <w:rFonts w:ascii="宋体" w:hAnsi="宋体" w:cs="宋体"/>
                <w:color w:val="000000"/>
                <w:sz w:val="16"/>
                <w:szCs w:val="16"/>
              </w:rPr>
            </w:pPr>
            <w:r>
              <w:rPr>
                <w:rFonts w:hint="eastAsia" w:ascii="宋体" w:hAnsi="宋体"/>
                <w:color w:val="000000"/>
                <w:sz w:val="16"/>
                <w:szCs w:val="16"/>
              </w:rPr>
              <w:t>205.57</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2F913E6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30217</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5ABA47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公务接待费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BA99A93">
            <w:pPr>
              <w:jc w:val="right"/>
              <w:rPr>
                <w:rFonts w:ascii="宋体" w:hAnsi="宋体" w:cs="宋体"/>
                <w:color w:val="000000"/>
                <w:sz w:val="16"/>
                <w:szCs w:val="16"/>
              </w:rPr>
            </w:pPr>
            <w:r>
              <w:rPr>
                <w:rFonts w:hint="eastAsia" w:ascii="宋体" w:hAnsi="宋体"/>
                <w:color w:val="000000"/>
                <w:sz w:val="16"/>
                <w:szCs w:val="16"/>
              </w:rPr>
              <w:t>4.26</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3E4BE21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31021</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3055F7D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文物和陈列品购置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108EED12">
            <w:pPr>
              <w:jc w:val="right"/>
              <w:rPr>
                <w:rFonts w:ascii="宋体" w:hAnsi="宋体" w:cs="宋体"/>
                <w:color w:val="000000"/>
                <w:sz w:val="16"/>
                <w:szCs w:val="16"/>
              </w:rPr>
            </w:pPr>
          </w:p>
        </w:tc>
      </w:tr>
      <w:tr w14:paraId="40883D98">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5EDA85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11468D1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退职（役）费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510F07CF">
            <w:pPr>
              <w:jc w:val="right"/>
              <w:rPr>
                <w:rFonts w:ascii="宋体" w:hAnsi="宋体" w:cs="宋体"/>
                <w:color w:val="000000"/>
                <w:sz w:val="16"/>
                <w:szCs w:val="16"/>
              </w:rPr>
            </w:pPr>
            <w:r>
              <w:rPr>
                <w:rFonts w:hint="eastAsia" w:ascii="宋体" w:hAnsi="宋体"/>
                <w:color w:val="000000"/>
                <w:sz w:val="16"/>
                <w:szCs w:val="16"/>
              </w:rPr>
              <w:t>0.00</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274EC0B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30218</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54B3D40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专用材料费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F0F8D99">
            <w:pPr>
              <w:jc w:val="right"/>
              <w:rPr>
                <w:rFonts w:ascii="宋体" w:hAnsi="宋体" w:cs="宋体"/>
                <w:color w:val="000000"/>
                <w:sz w:val="16"/>
                <w:szCs w:val="16"/>
              </w:rPr>
            </w:pPr>
            <w:r>
              <w:rPr>
                <w:rFonts w:hint="eastAsia" w:ascii="宋体" w:hAnsi="宋体"/>
                <w:color w:val="000000"/>
                <w:sz w:val="16"/>
                <w:szCs w:val="16"/>
              </w:rPr>
              <w:t>4.63</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9BE455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31022</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677240B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无形资产购置</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4AC45D99">
            <w:pPr>
              <w:jc w:val="right"/>
              <w:rPr>
                <w:rFonts w:ascii="宋体" w:hAnsi="宋体" w:cs="宋体"/>
                <w:color w:val="000000"/>
                <w:sz w:val="16"/>
                <w:szCs w:val="16"/>
              </w:rPr>
            </w:pPr>
          </w:p>
        </w:tc>
      </w:tr>
      <w:tr w14:paraId="237872E2">
        <w:tblPrEx>
          <w:tblCellMar>
            <w:top w:w="0" w:type="dxa"/>
            <w:left w:w="0" w:type="dxa"/>
            <w:bottom w:w="0" w:type="dxa"/>
            <w:right w:w="0" w:type="dxa"/>
          </w:tblCellMar>
        </w:tblPrEx>
        <w:trPr>
          <w:trHeight w:val="250"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51DBB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27AC774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抚恤金</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474195D6">
            <w:pPr>
              <w:jc w:val="right"/>
              <w:rPr>
                <w:rFonts w:ascii="宋体" w:hAnsi="宋体" w:cs="宋体"/>
                <w:color w:val="000000"/>
                <w:sz w:val="16"/>
                <w:szCs w:val="16"/>
              </w:rPr>
            </w:pPr>
            <w:r>
              <w:rPr>
                <w:rFonts w:hint="eastAsia" w:ascii="宋体" w:hAnsi="宋体"/>
                <w:color w:val="000000"/>
                <w:sz w:val="16"/>
                <w:szCs w:val="16"/>
              </w:rPr>
              <w:t>21.72</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4FA82FA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30224</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80BD63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被装购置费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A24A32D">
            <w:pPr>
              <w:pStyle w:val="8"/>
              <w:widowControl/>
              <w:jc w:val="left"/>
              <w:rPr>
                <w:rFonts w:ascii="宋体" w:hAnsi="宋体" w:cs="宋体"/>
                <w:color w:val="000000"/>
                <w:sz w:val="16"/>
                <w:szCs w:val="16"/>
              </w:rPr>
            </w:pPr>
            <w:r>
              <w:rPr>
                <w:rFonts w:hint="eastAsia" w:ascii="宋体" w:hAnsi="宋体" w:cs="宋体"/>
                <w:color w:val="000000"/>
                <w:sz w:val="16"/>
                <w:szCs w:val="16"/>
              </w:rPr>
              <w:t>　</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AA3A37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31099</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C98C83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其他资本性支出</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05E091BA">
            <w:pPr>
              <w:jc w:val="right"/>
              <w:rPr>
                <w:rFonts w:ascii="宋体" w:hAnsi="宋体" w:cs="宋体"/>
                <w:color w:val="000000"/>
                <w:sz w:val="16"/>
                <w:szCs w:val="16"/>
              </w:rPr>
            </w:pPr>
          </w:p>
        </w:tc>
      </w:tr>
      <w:tr w14:paraId="211D2AFD">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02E8FA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3CA7FF5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生活补助</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497C2D4F">
            <w:pPr>
              <w:jc w:val="right"/>
              <w:rPr>
                <w:rFonts w:ascii="宋体" w:hAnsi="宋体" w:cs="宋体"/>
                <w:color w:val="000000"/>
                <w:sz w:val="16"/>
                <w:szCs w:val="16"/>
              </w:rPr>
            </w:pPr>
            <w:r>
              <w:rPr>
                <w:rFonts w:hint="eastAsia" w:ascii="宋体" w:hAnsi="宋体"/>
                <w:color w:val="000000"/>
                <w:sz w:val="16"/>
                <w:szCs w:val="16"/>
              </w:rPr>
              <w:t>31.86</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774E2FD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30225</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1E9B034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专用燃料费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5B80D379">
            <w:pPr>
              <w:pStyle w:val="8"/>
              <w:widowControl/>
              <w:jc w:val="left"/>
              <w:rPr>
                <w:rFonts w:ascii="宋体" w:hAnsi="宋体" w:cs="宋体"/>
                <w:color w:val="000000"/>
                <w:sz w:val="16"/>
                <w:szCs w:val="16"/>
              </w:rPr>
            </w:pPr>
            <w:r>
              <w:rPr>
                <w:rFonts w:hint="eastAsia" w:ascii="宋体" w:hAnsi="宋体" w:cs="宋体"/>
                <w:color w:val="000000"/>
                <w:sz w:val="16"/>
                <w:szCs w:val="16"/>
              </w:rPr>
              <w:t>　</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E1389A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312</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56817B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对企业补助</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73301584">
            <w:pPr>
              <w:jc w:val="right"/>
              <w:rPr>
                <w:rFonts w:ascii="宋体" w:hAnsi="宋体" w:cs="宋体"/>
                <w:color w:val="000000"/>
                <w:sz w:val="16"/>
                <w:szCs w:val="16"/>
              </w:rPr>
            </w:pPr>
          </w:p>
        </w:tc>
      </w:tr>
      <w:tr w14:paraId="6BCEEB85">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D8A5C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3E39328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救济费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3FE08969">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053F8B2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30226</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7B97455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劳务费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FE2D1E0">
            <w:pPr>
              <w:jc w:val="right"/>
              <w:rPr>
                <w:rFonts w:ascii="宋体" w:hAnsi="宋体" w:cs="宋体"/>
                <w:color w:val="000000"/>
                <w:sz w:val="16"/>
                <w:szCs w:val="16"/>
              </w:rPr>
            </w:pPr>
            <w:r>
              <w:rPr>
                <w:rFonts w:hint="eastAsia" w:ascii="宋体" w:hAnsi="宋体"/>
                <w:color w:val="000000"/>
                <w:sz w:val="16"/>
                <w:szCs w:val="16"/>
              </w:rPr>
              <w:t>4.93</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22F783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31201</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528AA15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资本金注入</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797A121F">
            <w:pPr>
              <w:jc w:val="right"/>
              <w:rPr>
                <w:rFonts w:ascii="宋体" w:hAnsi="宋体" w:cs="宋体"/>
                <w:color w:val="000000"/>
                <w:sz w:val="16"/>
                <w:szCs w:val="16"/>
              </w:rPr>
            </w:pPr>
          </w:p>
        </w:tc>
      </w:tr>
      <w:tr w14:paraId="47E16F5F">
        <w:tblPrEx>
          <w:tblCellMar>
            <w:top w:w="0" w:type="dxa"/>
            <w:left w:w="0" w:type="dxa"/>
            <w:bottom w:w="0" w:type="dxa"/>
            <w:right w:w="0" w:type="dxa"/>
          </w:tblCellMar>
        </w:tblPrEx>
        <w:trPr>
          <w:trHeight w:val="259"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CDD66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37D4412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医疗费补助</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5581AF7C">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42E5913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30227</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6DE1328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委托业务费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5BEB6ACD">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C4D4C0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31203</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03DA08B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政府投资基金股权投资</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536039B4">
            <w:pPr>
              <w:jc w:val="right"/>
              <w:rPr>
                <w:rFonts w:ascii="宋体" w:hAnsi="宋体" w:cs="宋体"/>
                <w:color w:val="000000"/>
                <w:sz w:val="16"/>
                <w:szCs w:val="16"/>
              </w:rPr>
            </w:pPr>
          </w:p>
        </w:tc>
      </w:tr>
      <w:tr w14:paraId="3158B05A">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924313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5F8D5AE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助学金</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2AF837B8">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3E1FF71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30228</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235B01A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工会经费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09A1779">
            <w:pPr>
              <w:jc w:val="right"/>
              <w:rPr>
                <w:rFonts w:ascii="宋体" w:hAnsi="宋体" w:cs="宋体"/>
                <w:color w:val="000000"/>
                <w:sz w:val="16"/>
                <w:szCs w:val="16"/>
              </w:rPr>
            </w:pPr>
            <w:r>
              <w:rPr>
                <w:rFonts w:hint="eastAsia" w:ascii="宋体" w:hAnsi="宋体"/>
                <w:color w:val="000000"/>
                <w:sz w:val="16"/>
                <w:szCs w:val="16"/>
              </w:rPr>
              <w:t>50.42</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6A0B4EC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31204</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6188B9A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费用补贴</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0DC2482E">
            <w:pPr>
              <w:jc w:val="right"/>
              <w:rPr>
                <w:rFonts w:ascii="宋体" w:hAnsi="宋体" w:cs="宋体"/>
                <w:color w:val="000000"/>
                <w:sz w:val="16"/>
                <w:szCs w:val="16"/>
              </w:rPr>
            </w:pPr>
          </w:p>
        </w:tc>
      </w:tr>
      <w:tr w14:paraId="014220BA">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C9C1BD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739C318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奖励金</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0A02E8BB">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0D5633C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30229</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71A412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福利费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32498BE4">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484AFF1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31205</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6718727C">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利息补贴</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23C9A993">
            <w:pPr>
              <w:jc w:val="right"/>
              <w:rPr>
                <w:rFonts w:ascii="宋体" w:hAnsi="宋体" w:cs="宋体"/>
                <w:color w:val="000000"/>
                <w:sz w:val="16"/>
                <w:szCs w:val="16"/>
              </w:rPr>
            </w:pPr>
          </w:p>
        </w:tc>
      </w:tr>
      <w:tr w14:paraId="7A58A1F9">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45F65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6A321AA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个人农业生产补贴</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509FF0C1">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62C5F93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30231</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6163BF9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公务用车运行维护费</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5ADA3947">
            <w:pPr>
              <w:jc w:val="right"/>
              <w:rPr>
                <w:rFonts w:ascii="宋体" w:hAnsi="宋体" w:cs="宋体"/>
                <w:color w:val="000000"/>
                <w:sz w:val="16"/>
                <w:szCs w:val="16"/>
              </w:rPr>
            </w:pPr>
            <w:r>
              <w:rPr>
                <w:rFonts w:hint="eastAsia" w:ascii="宋体" w:hAnsi="宋体"/>
                <w:color w:val="000000"/>
                <w:sz w:val="16"/>
                <w:szCs w:val="16"/>
              </w:rPr>
              <w:t>36.00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288592E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31299 </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3230E47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其他对企业补助</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5A418F46">
            <w:pPr>
              <w:jc w:val="right"/>
              <w:rPr>
                <w:rFonts w:ascii="宋体" w:hAnsi="宋体" w:cs="宋体"/>
                <w:color w:val="000000"/>
                <w:sz w:val="16"/>
                <w:szCs w:val="16"/>
              </w:rPr>
            </w:pPr>
          </w:p>
        </w:tc>
      </w:tr>
      <w:tr w14:paraId="787764ED">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54BA74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30311</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0662570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代缴社会保险费</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392E9AD4">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11F4AE0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30239</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632F28D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其他交通费用</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50AB2EB2">
            <w:pPr>
              <w:jc w:val="right"/>
              <w:rPr>
                <w:rFonts w:ascii="宋体" w:hAnsi="宋体" w:cs="宋体"/>
                <w:color w:val="000000"/>
                <w:sz w:val="16"/>
                <w:szCs w:val="16"/>
              </w:rPr>
            </w:pPr>
            <w:r>
              <w:rPr>
                <w:rFonts w:hint="eastAsia" w:ascii="宋体" w:hAnsi="宋体"/>
                <w:color w:val="000000"/>
                <w:sz w:val="16"/>
                <w:szCs w:val="16"/>
              </w:rPr>
              <w:t>130.00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396127D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399</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5BD7A61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其他支出</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2C99EB1B">
            <w:pPr>
              <w:jc w:val="right"/>
              <w:rPr>
                <w:rFonts w:ascii="宋体" w:hAnsi="宋体" w:cs="宋体"/>
                <w:color w:val="000000"/>
                <w:sz w:val="16"/>
                <w:szCs w:val="16"/>
              </w:rPr>
            </w:pPr>
          </w:p>
        </w:tc>
      </w:tr>
      <w:tr w14:paraId="10B23299">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4A48D1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3DE2787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其他对个人和家庭的补助</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425CBA8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11.12</w:t>
            </w: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7BAAAD7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30240</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3FDE865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税金及附加费用</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52CCEADF">
            <w:pPr>
              <w:jc w:val="right"/>
              <w:rPr>
                <w:rFonts w:ascii="宋体" w:hAnsi="宋体" w:cs="宋体"/>
                <w:color w:val="000000"/>
                <w:sz w:val="16"/>
                <w:szCs w:val="16"/>
              </w:rPr>
            </w:pPr>
            <w:r>
              <w:rPr>
                <w:rFonts w:hint="eastAsia" w:ascii="宋体" w:hAnsi="宋体"/>
                <w:color w:val="000000"/>
                <w:sz w:val="16"/>
                <w:szCs w:val="16"/>
              </w:rPr>
              <w:t>0.00</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E80318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39907</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024E2A6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国家赔偿费用支出</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4AC76A6C">
            <w:pPr>
              <w:jc w:val="right"/>
              <w:rPr>
                <w:rFonts w:ascii="宋体" w:hAnsi="宋体" w:cs="宋体"/>
                <w:color w:val="000000"/>
                <w:sz w:val="16"/>
                <w:szCs w:val="16"/>
              </w:rPr>
            </w:pPr>
          </w:p>
        </w:tc>
      </w:tr>
      <w:tr w14:paraId="43CDB11B">
        <w:tblPrEx>
          <w:tblCellMar>
            <w:top w:w="0" w:type="dxa"/>
            <w:left w:w="0" w:type="dxa"/>
            <w:bottom w:w="0" w:type="dxa"/>
            <w:right w:w="0" w:type="dxa"/>
          </w:tblCellMar>
        </w:tblPrEx>
        <w:trPr>
          <w:trHeight w:val="212"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2E61CFD">
            <w:pPr>
              <w:jc w:val="left"/>
              <w:rPr>
                <w:rFonts w:ascii="宋体" w:hAnsi="宋体" w:cs="宋体"/>
                <w:color w:val="000000"/>
                <w:sz w:val="16"/>
                <w:szCs w:val="16"/>
              </w:rPr>
            </w:pP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054BF4B6">
            <w:pPr>
              <w:widowControl/>
              <w:jc w:val="left"/>
              <w:textAlignment w:val="center"/>
              <w:rPr>
                <w:rFonts w:ascii="宋体" w:hAnsi="宋体" w:cs="宋体"/>
                <w:color w:val="000000"/>
                <w:kern w:val="0"/>
                <w:sz w:val="16"/>
                <w:szCs w:val="16"/>
              </w:rPr>
            </w:pP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0408D3DC">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3A70EFE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30299</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5966FA7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其他商品和服务支出</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47B3EF9F">
            <w:pPr>
              <w:jc w:val="right"/>
              <w:rPr>
                <w:rFonts w:ascii="宋体" w:hAnsi="宋体" w:cs="宋体"/>
                <w:color w:val="000000"/>
                <w:sz w:val="16"/>
                <w:szCs w:val="16"/>
              </w:rPr>
            </w:pPr>
            <w:r>
              <w:rPr>
                <w:rFonts w:hint="eastAsia" w:ascii="宋体" w:hAnsi="宋体"/>
                <w:color w:val="000000"/>
                <w:sz w:val="16"/>
                <w:szCs w:val="16"/>
              </w:rPr>
              <w:t>2.45</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655D72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39908</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D352BD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对民间非营利组织和群众性自治组织补贴</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6991581">
            <w:pPr>
              <w:jc w:val="right"/>
              <w:rPr>
                <w:rFonts w:ascii="宋体" w:hAnsi="宋体" w:cs="宋体"/>
                <w:color w:val="000000"/>
                <w:sz w:val="16"/>
                <w:szCs w:val="16"/>
              </w:rPr>
            </w:pPr>
          </w:p>
        </w:tc>
      </w:tr>
      <w:tr w14:paraId="03CB3AFF">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D3D2CC3">
            <w:pPr>
              <w:jc w:val="left"/>
              <w:rPr>
                <w:rFonts w:ascii="宋体" w:hAnsi="宋体" w:cs="宋体"/>
                <w:color w:val="000000"/>
                <w:sz w:val="16"/>
                <w:szCs w:val="16"/>
              </w:rPr>
            </w:pP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6F2D86D3">
            <w:pPr>
              <w:widowControl/>
              <w:jc w:val="left"/>
              <w:textAlignment w:val="center"/>
              <w:rPr>
                <w:rFonts w:ascii="宋体" w:hAnsi="宋体" w:cs="宋体"/>
                <w:color w:val="000000"/>
                <w:kern w:val="0"/>
                <w:sz w:val="16"/>
                <w:szCs w:val="16"/>
              </w:rPr>
            </w:pP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3F5D3CA7">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795A589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307</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35C836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债务利息及费用支出</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14A94A48">
            <w:pPr>
              <w:widowControl/>
              <w:jc w:val="left"/>
              <w:textAlignment w:val="center"/>
              <w:rPr>
                <w:rFonts w:ascii="宋体" w:hAnsi="宋体" w:cs="宋体"/>
                <w:color w:val="000000"/>
                <w:kern w:val="0"/>
                <w:sz w:val="16"/>
                <w:szCs w:val="16"/>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55D68146">
            <w:pPr>
              <w:widowControl/>
              <w:jc w:val="left"/>
              <w:textAlignment w:val="center"/>
              <w:rPr>
                <w:rFonts w:ascii="宋体" w:hAnsi="宋体" w:cs="宋体"/>
                <w:kern w:val="0"/>
                <w:sz w:val="16"/>
                <w:szCs w:val="16"/>
              </w:rPr>
            </w:pPr>
            <w:r>
              <w:rPr>
                <w:rFonts w:hint="eastAsia" w:ascii="宋体" w:hAnsi="宋体" w:cs="宋体"/>
                <w:kern w:val="0"/>
                <w:sz w:val="16"/>
                <w:szCs w:val="16"/>
              </w:rPr>
              <w:t>39909</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7B06E66A">
            <w:pPr>
              <w:widowControl/>
              <w:jc w:val="left"/>
              <w:textAlignment w:val="center"/>
              <w:rPr>
                <w:rFonts w:ascii="宋体" w:hAnsi="宋体" w:cs="宋体"/>
                <w:kern w:val="0"/>
                <w:sz w:val="16"/>
                <w:szCs w:val="16"/>
              </w:rPr>
            </w:pPr>
            <w:r>
              <w:rPr>
                <w:rFonts w:hint="eastAsia" w:ascii="宋体" w:hAnsi="宋体" w:cs="宋体"/>
                <w:kern w:val="0"/>
                <w:sz w:val="16"/>
                <w:szCs w:val="16"/>
              </w:rPr>
              <w:t xml:space="preserve">  经常性赠与</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13F6F0C4">
            <w:pPr>
              <w:jc w:val="right"/>
              <w:rPr>
                <w:rFonts w:ascii="宋体" w:hAnsi="宋体" w:cs="宋体"/>
                <w:color w:val="000000"/>
                <w:sz w:val="16"/>
                <w:szCs w:val="16"/>
              </w:rPr>
            </w:pPr>
          </w:p>
        </w:tc>
      </w:tr>
      <w:tr w14:paraId="27B9DD53">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A3519B2">
            <w:pPr>
              <w:jc w:val="left"/>
              <w:rPr>
                <w:rFonts w:ascii="宋体" w:hAnsi="宋体" w:cs="宋体"/>
                <w:color w:val="000000"/>
                <w:sz w:val="16"/>
                <w:szCs w:val="16"/>
              </w:rPr>
            </w:pP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58FCFE1E">
            <w:pPr>
              <w:widowControl/>
              <w:jc w:val="left"/>
              <w:textAlignment w:val="center"/>
              <w:rPr>
                <w:rFonts w:ascii="宋体" w:hAnsi="宋体" w:cs="宋体"/>
                <w:color w:val="000000"/>
                <w:kern w:val="0"/>
                <w:sz w:val="16"/>
                <w:szCs w:val="16"/>
              </w:rPr>
            </w:pP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2B2D50C5">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1BF2805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30701</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1E773A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国内债务付息</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64DCC797">
            <w:pPr>
              <w:widowControl/>
              <w:jc w:val="left"/>
              <w:textAlignment w:val="center"/>
              <w:rPr>
                <w:rFonts w:ascii="宋体" w:hAnsi="宋体" w:cs="宋体"/>
                <w:color w:val="000000"/>
                <w:kern w:val="0"/>
                <w:sz w:val="16"/>
                <w:szCs w:val="16"/>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06873028">
            <w:pPr>
              <w:widowControl/>
              <w:jc w:val="left"/>
              <w:textAlignment w:val="center"/>
              <w:rPr>
                <w:rFonts w:ascii="宋体" w:hAnsi="宋体" w:cs="宋体"/>
                <w:kern w:val="0"/>
                <w:sz w:val="16"/>
                <w:szCs w:val="16"/>
              </w:rPr>
            </w:pPr>
            <w:r>
              <w:rPr>
                <w:rFonts w:hint="eastAsia" w:ascii="宋体" w:hAnsi="宋体" w:cs="宋体"/>
                <w:kern w:val="0"/>
                <w:sz w:val="16"/>
                <w:szCs w:val="16"/>
              </w:rPr>
              <w:t>39910</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3E9E6351">
            <w:pPr>
              <w:widowControl/>
              <w:jc w:val="left"/>
              <w:textAlignment w:val="center"/>
              <w:rPr>
                <w:rFonts w:ascii="宋体" w:hAnsi="宋体" w:cs="宋体"/>
                <w:kern w:val="0"/>
                <w:sz w:val="16"/>
                <w:szCs w:val="16"/>
              </w:rPr>
            </w:pPr>
            <w:r>
              <w:rPr>
                <w:rFonts w:hint="eastAsia" w:ascii="宋体" w:hAnsi="宋体" w:cs="宋体"/>
                <w:kern w:val="0"/>
                <w:sz w:val="16"/>
                <w:szCs w:val="16"/>
              </w:rPr>
              <w:t xml:space="preserve">  资本性赠与</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72B12FB4">
            <w:pPr>
              <w:jc w:val="right"/>
              <w:rPr>
                <w:rFonts w:ascii="宋体" w:hAnsi="宋体" w:cs="宋体"/>
                <w:color w:val="000000"/>
                <w:sz w:val="16"/>
                <w:szCs w:val="16"/>
              </w:rPr>
            </w:pPr>
          </w:p>
        </w:tc>
      </w:tr>
      <w:tr w14:paraId="5C1FBB7D">
        <w:tblPrEx>
          <w:tblCellMar>
            <w:top w:w="0" w:type="dxa"/>
            <w:left w:w="0" w:type="dxa"/>
            <w:bottom w:w="0" w:type="dxa"/>
            <w:right w:w="0" w:type="dxa"/>
          </w:tblCellMar>
        </w:tblPrEx>
        <w:trPr>
          <w:trHeight w:val="235" w:hRule="atLeast"/>
        </w:trPr>
        <w:tc>
          <w:tcPr>
            <w:tcW w:w="70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00E72DB">
            <w:pPr>
              <w:jc w:val="left"/>
              <w:rPr>
                <w:rFonts w:ascii="宋体" w:hAnsi="宋体" w:cs="宋体"/>
                <w:color w:val="000000"/>
                <w:sz w:val="13"/>
                <w:szCs w:val="13"/>
              </w:rPr>
            </w:pPr>
          </w:p>
        </w:tc>
        <w:tc>
          <w:tcPr>
            <w:tcW w:w="1985" w:type="dxa"/>
            <w:gridSpan w:val="2"/>
            <w:tcBorders>
              <w:top w:val="nil"/>
              <w:left w:val="nil"/>
              <w:bottom w:val="single" w:color="000000" w:sz="4" w:space="0"/>
              <w:right w:val="single" w:color="000000" w:sz="4" w:space="0"/>
            </w:tcBorders>
            <w:tcMar>
              <w:top w:w="12" w:type="dxa"/>
              <w:left w:w="12" w:type="dxa"/>
              <w:right w:w="12" w:type="dxa"/>
            </w:tcMar>
            <w:vAlign w:val="center"/>
          </w:tcPr>
          <w:p w14:paraId="6712443B">
            <w:pPr>
              <w:widowControl/>
              <w:jc w:val="left"/>
              <w:textAlignment w:val="center"/>
              <w:rPr>
                <w:rFonts w:ascii="宋体" w:hAnsi="宋体" w:cs="宋体"/>
                <w:color w:val="000000"/>
                <w:kern w:val="0"/>
                <w:sz w:val="16"/>
                <w:szCs w:val="16"/>
              </w:rPr>
            </w:pP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05FE2AD6">
            <w:pPr>
              <w:widowControl/>
              <w:jc w:val="left"/>
              <w:textAlignment w:val="center"/>
              <w:rPr>
                <w:rFonts w:ascii="宋体" w:hAnsi="宋体" w:cs="宋体"/>
                <w:color w:val="000000"/>
                <w:kern w:val="0"/>
                <w:sz w:val="16"/>
                <w:szCs w:val="16"/>
              </w:rPr>
            </w:pPr>
          </w:p>
        </w:tc>
        <w:tc>
          <w:tcPr>
            <w:tcW w:w="567" w:type="dxa"/>
            <w:tcBorders>
              <w:top w:val="nil"/>
              <w:left w:val="nil"/>
              <w:bottom w:val="single" w:color="000000" w:sz="4" w:space="0"/>
              <w:right w:val="single" w:color="000000" w:sz="4" w:space="0"/>
            </w:tcBorders>
            <w:tcMar>
              <w:top w:w="12" w:type="dxa"/>
              <w:left w:w="12" w:type="dxa"/>
              <w:right w:w="12" w:type="dxa"/>
            </w:tcMar>
            <w:vAlign w:val="center"/>
          </w:tcPr>
          <w:p w14:paraId="641CFFCF">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30702</w:t>
            </w:r>
          </w:p>
        </w:tc>
        <w:tc>
          <w:tcPr>
            <w:tcW w:w="1701" w:type="dxa"/>
            <w:gridSpan w:val="2"/>
            <w:tcBorders>
              <w:top w:val="nil"/>
              <w:left w:val="nil"/>
              <w:bottom w:val="single" w:color="000000" w:sz="4" w:space="0"/>
              <w:right w:val="single" w:color="000000" w:sz="4" w:space="0"/>
            </w:tcBorders>
            <w:tcMar>
              <w:top w:w="12" w:type="dxa"/>
              <w:left w:w="12" w:type="dxa"/>
              <w:right w:w="12" w:type="dxa"/>
            </w:tcMar>
            <w:vAlign w:val="center"/>
          </w:tcPr>
          <w:p w14:paraId="033D19C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国外债务付息</w:t>
            </w:r>
          </w:p>
        </w:tc>
        <w:tc>
          <w:tcPr>
            <w:tcW w:w="708" w:type="dxa"/>
            <w:gridSpan w:val="2"/>
            <w:tcBorders>
              <w:top w:val="nil"/>
              <w:left w:val="nil"/>
              <w:bottom w:val="single" w:color="000000" w:sz="4" w:space="0"/>
              <w:right w:val="single" w:color="000000" w:sz="4" w:space="0"/>
            </w:tcBorders>
            <w:tcMar>
              <w:top w:w="12" w:type="dxa"/>
              <w:left w:w="12" w:type="dxa"/>
              <w:right w:w="12" w:type="dxa"/>
            </w:tcMar>
            <w:vAlign w:val="center"/>
          </w:tcPr>
          <w:p w14:paraId="72018B91">
            <w:pPr>
              <w:widowControl/>
              <w:jc w:val="left"/>
              <w:textAlignment w:val="center"/>
              <w:rPr>
                <w:rFonts w:ascii="宋体" w:hAnsi="宋体" w:cs="宋体"/>
                <w:color w:val="000000"/>
                <w:kern w:val="0"/>
                <w:sz w:val="16"/>
                <w:szCs w:val="16"/>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14:paraId="1EC994B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39999</w:t>
            </w:r>
          </w:p>
        </w:tc>
        <w:tc>
          <w:tcPr>
            <w:tcW w:w="1985" w:type="dxa"/>
            <w:gridSpan w:val="3"/>
            <w:tcBorders>
              <w:top w:val="nil"/>
              <w:left w:val="nil"/>
              <w:bottom w:val="single" w:color="000000" w:sz="4" w:space="0"/>
              <w:right w:val="single" w:color="000000" w:sz="4" w:space="0"/>
            </w:tcBorders>
            <w:tcMar>
              <w:top w:w="12" w:type="dxa"/>
              <w:left w:w="12" w:type="dxa"/>
              <w:right w:w="12" w:type="dxa"/>
            </w:tcMar>
            <w:vAlign w:val="center"/>
          </w:tcPr>
          <w:p w14:paraId="540EAEF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其他支出</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13E7A8D0">
            <w:pPr>
              <w:jc w:val="right"/>
              <w:rPr>
                <w:rFonts w:ascii="宋体" w:hAnsi="宋体" w:cs="宋体"/>
                <w:color w:val="000000"/>
                <w:sz w:val="16"/>
                <w:szCs w:val="16"/>
              </w:rPr>
            </w:pPr>
          </w:p>
        </w:tc>
      </w:tr>
      <w:tr w14:paraId="65AC4A64">
        <w:tblPrEx>
          <w:tblCellMar>
            <w:top w:w="0" w:type="dxa"/>
            <w:left w:w="0" w:type="dxa"/>
            <w:bottom w:w="0" w:type="dxa"/>
            <w:right w:w="0" w:type="dxa"/>
          </w:tblCellMar>
        </w:tblPrEx>
        <w:trPr>
          <w:trHeight w:val="318" w:hRule="atLeast"/>
        </w:trPr>
        <w:tc>
          <w:tcPr>
            <w:tcW w:w="2694"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1C71B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14:paraId="2AAE33F8">
            <w:pPr>
              <w:jc w:val="right"/>
              <w:rPr>
                <w:rFonts w:ascii="宋体" w:hAnsi="宋体" w:cs="宋体"/>
                <w:color w:val="000000"/>
                <w:sz w:val="16"/>
                <w:szCs w:val="16"/>
              </w:rPr>
            </w:pPr>
            <w:r>
              <w:rPr>
                <w:rFonts w:hint="eastAsia" w:ascii="宋体" w:hAnsi="宋体" w:cs="宋体"/>
                <w:color w:val="000000"/>
                <w:sz w:val="16"/>
                <w:szCs w:val="16"/>
              </w:rPr>
              <w:t>4582.36</w:t>
            </w:r>
          </w:p>
        </w:tc>
        <w:tc>
          <w:tcPr>
            <w:tcW w:w="5528" w:type="dxa"/>
            <w:gridSpan w:val="10"/>
            <w:tcBorders>
              <w:top w:val="nil"/>
              <w:left w:val="nil"/>
              <w:bottom w:val="single" w:color="000000" w:sz="4" w:space="0"/>
              <w:right w:val="single" w:color="000000" w:sz="4" w:space="0"/>
            </w:tcBorders>
            <w:tcMar>
              <w:top w:w="12" w:type="dxa"/>
              <w:left w:w="12" w:type="dxa"/>
              <w:right w:w="12" w:type="dxa"/>
            </w:tcMar>
            <w:vAlign w:val="center"/>
          </w:tcPr>
          <w:p w14:paraId="218B5C7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0" w:type="dxa"/>
            <w:tcBorders>
              <w:top w:val="nil"/>
              <w:left w:val="nil"/>
              <w:bottom w:val="single" w:color="000000" w:sz="4" w:space="0"/>
              <w:right w:val="single" w:color="000000" w:sz="4" w:space="0"/>
            </w:tcBorders>
            <w:tcMar>
              <w:top w:w="12" w:type="dxa"/>
              <w:left w:w="12" w:type="dxa"/>
              <w:right w:w="12" w:type="dxa"/>
            </w:tcMar>
            <w:vAlign w:val="center"/>
          </w:tcPr>
          <w:p w14:paraId="6A189FAA">
            <w:pPr>
              <w:jc w:val="right"/>
              <w:rPr>
                <w:rFonts w:ascii="宋体" w:hAnsi="宋体" w:cs="宋体"/>
                <w:color w:val="000000"/>
                <w:sz w:val="16"/>
                <w:szCs w:val="16"/>
              </w:rPr>
            </w:pPr>
            <w:r>
              <w:rPr>
                <w:rFonts w:hint="eastAsia" w:ascii="宋体" w:hAnsi="宋体" w:cs="宋体"/>
                <w:color w:val="000000"/>
                <w:sz w:val="16"/>
                <w:szCs w:val="16"/>
              </w:rPr>
              <w:t>271.04</w:t>
            </w:r>
          </w:p>
        </w:tc>
      </w:tr>
      <w:tr w14:paraId="1265DF9A">
        <w:tblPrEx>
          <w:tblCellMar>
            <w:top w:w="0" w:type="dxa"/>
            <w:left w:w="0" w:type="dxa"/>
            <w:bottom w:w="0" w:type="dxa"/>
            <w:right w:w="0" w:type="dxa"/>
          </w:tblCellMar>
        </w:tblPrEx>
        <w:trPr>
          <w:trHeight w:val="90" w:hRule="atLeast"/>
        </w:trPr>
        <w:tc>
          <w:tcPr>
            <w:tcW w:w="9923" w:type="dxa"/>
            <w:gridSpan w:val="16"/>
            <w:tcBorders>
              <w:top w:val="nil"/>
              <w:left w:val="nil"/>
              <w:bottom w:val="nil"/>
              <w:right w:val="nil"/>
            </w:tcBorders>
            <w:tcMar>
              <w:top w:w="12" w:type="dxa"/>
              <w:left w:w="12" w:type="dxa"/>
              <w:right w:w="12" w:type="dxa"/>
            </w:tcMar>
            <w:vAlign w:val="center"/>
          </w:tcPr>
          <w:p w14:paraId="505EC5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w:t>
            </w:r>
          </w:p>
        </w:tc>
      </w:tr>
    </w:tbl>
    <w:p w14:paraId="706C551D">
      <w:pPr>
        <w:pStyle w:val="8"/>
        <w:widowControl/>
        <w:rPr>
          <w:rFonts w:ascii="黑体" w:hAnsi="宋体" w:eastAsia="黑体" w:cs="黑体"/>
          <w:color w:val="000000"/>
          <w:sz w:val="32"/>
          <w:szCs w:val="32"/>
        </w:rPr>
      </w:pPr>
    </w:p>
    <w:p w14:paraId="4EED33F1">
      <w:pPr>
        <w:pStyle w:val="8"/>
        <w:widowControl/>
        <w:jc w:val="center"/>
        <w:rPr>
          <w:rFonts w:ascii="黑体" w:hAnsi="宋体" w:eastAsia="黑体" w:cs="黑体"/>
          <w:color w:val="000000"/>
          <w:sz w:val="32"/>
          <w:szCs w:val="32"/>
        </w:rPr>
      </w:pPr>
      <w:r>
        <w:rPr>
          <w:rFonts w:hint="eastAsia" w:ascii="黑体" w:hAnsi="宋体" w:eastAsia="黑体" w:cs="黑体"/>
          <w:color w:val="000000"/>
          <w:sz w:val="32"/>
          <w:szCs w:val="32"/>
        </w:rPr>
        <w:t>七、政府性基金预算财政拨款收入支出决算表</w:t>
      </w:r>
    </w:p>
    <w:p w14:paraId="27A71F31">
      <w:pPr>
        <w:pStyle w:val="8"/>
        <w:widowControl/>
        <w:rPr>
          <w:rFonts w:ascii="黑体" w:hAnsi="宋体" w:eastAsia="黑体" w:cs="黑体"/>
          <w:color w:val="000000"/>
          <w:sz w:val="20"/>
          <w:szCs w:val="20"/>
        </w:rPr>
      </w:pPr>
      <w:r>
        <w:rPr>
          <w:rFonts w:hint="eastAsia" w:ascii="宋体" w:hAnsi="宋体" w:cs="宋体"/>
          <w:color w:val="000000"/>
          <w:sz w:val="20"/>
          <w:szCs w:val="20"/>
        </w:rPr>
        <w:t>公开07表</w:t>
      </w:r>
    </w:p>
    <w:tbl>
      <w:tblPr>
        <w:tblStyle w:val="4"/>
        <w:tblW w:w="9180" w:type="dxa"/>
        <w:jc w:val="center"/>
        <w:tblLayout w:type="fixed"/>
        <w:tblCellMar>
          <w:top w:w="0" w:type="dxa"/>
          <w:left w:w="108" w:type="dxa"/>
          <w:bottom w:w="0" w:type="dxa"/>
          <w:right w:w="108" w:type="dxa"/>
        </w:tblCellMar>
      </w:tblPr>
      <w:tblGrid>
        <w:gridCol w:w="430"/>
        <w:gridCol w:w="430"/>
        <w:gridCol w:w="430"/>
        <w:gridCol w:w="540"/>
        <w:gridCol w:w="460"/>
        <w:gridCol w:w="580"/>
        <w:gridCol w:w="640"/>
        <w:gridCol w:w="480"/>
        <w:gridCol w:w="430"/>
        <w:gridCol w:w="430"/>
        <w:gridCol w:w="430"/>
        <w:gridCol w:w="430"/>
        <w:gridCol w:w="430"/>
        <w:gridCol w:w="460"/>
        <w:gridCol w:w="820"/>
        <w:gridCol w:w="880"/>
        <w:gridCol w:w="880"/>
      </w:tblGrid>
      <w:tr w14:paraId="5EFDB66C">
        <w:tblPrEx>
          <w:tblCellMar>
            <w:top w:w="0" w:type="dxa"/>
            <w:left w:w="108" w:type="dxa"/>
            <w:bottom w:w="0" w:type="dxa"/>
            <w:right w:w="108" w:type="dxa"/>
          </w:tblCellMar>
        </w:tblPrEx>
        <w:trPr>
          <w:trHeight w:val="255" w:hRule="atLeast"/>
          <w:jc w:val="center"/>
        </w:trPr>
        <w:tc>
          <w:tcPr>
            <w:tcW w:w="3990" w:type="dxa"/>
            <w:gridSpan w:val="8"/>
            <w:tcBorders>
              <w:top w:val="nil"/>
              <w:left w:val="nil"/>
              <w:bottom w:val="nil"/>
              <w:right w:val="nil"/>
            </w:tcBorders>
            <w:noWrap/>
            <w:vAlign w:val="bottom"/>
          </w:tcPr>
          <w:p w14:paraId="40C00D96">
            <w:pPr>
              <w:pStyle w:val="8"/>
              <w:widowControl/>
              <w:jc w:val="left"/>
              <w:rPr>
                <w:rFonts w:ascii="Arial" w:hAnsi="Arial" w:cs="Arial"/>
                <w:color w:val="000000"/>
                <w:sz w:val="20"/>
                <w:szCs w:val="20"/>
              </w:rPr>
            </w:pPr>
            <w:r>
              <w:rPr>
                <w:rFonts w:hint="eastAsia" w:ascii="宋体" w:hAnsi="宋体" w:cs="宋体"/>
                <w:color w:val="000000"/>
                <w:sz w:val="20"/>
                <w:szCs w:val="20"/>
              </w:rPr>
              <w:t>部门：寿县市场监督管理局</w:t>
            </w:r>
          </w:p>
        </w:tc>
        <w:tc>
          <w:tcPr>
            <w:tcW w:w="430" w:type="dxa"/>
            <w:tcBorders>
              <w:top w:val="nil"/>
              <w:left w:val="nil"/>
              <w:bottom w:val="nil"/>
              <w:right w:val="nil"/>
            </w:tcBorders>
            <w:noWrap/>
            <w:vAlign w:val="bottom"/>
          </w:tcPr>
          <w:p w14:paraId="4637753C">
            <w:pPr>
              <w:pStyle w:val="8"/>
              <w:widowControl/>
              <w:jc w:val="left"/>
              <w:rPr>
                <w:rFonts w:ascii="Arial" w:hAnsi="Arial" w:cs="Arial"/>
                <w:color w:val="000000"/>
                <w:sz w:val="20"/>
                <w:szCs w:val="20"/>
              </w:rPr>
            </w:pPr>
          </w:p>
        </w:tc>
        <w:tc>
          <w:tcPr>
            <w:tcW w:w="430" w:type="dxa"/>
            <w:tcBorders>
              <w:top w:val="nil"/>
              <w:left w:val="nil"/>
              <w:bottom w:val="nil"/>
              <w:right w:val="nil"/>
            </w:tcBorders>
            <w:noWrap/>
            <w:vAlign w:val="bottom"/>
          </w:tcPr>
          <w:p w14:paraId="75816430">
            <w:pPr>
              <w:pStyle w:val="8"/>
              <w:widowControl/>
              <w:jc w:val="left"/>
              <w:rPr>
                <w:rFonts w:ascii="Arial" w:hAnsi="Arial" w:cs="Arial"/>
                <w:color w:val="000000"/>
                <w:sz w:val="20"/>
                <w:szCs w:val="20"/>
              </w:rPr>
            </w:pPr>
          </w:p>
        </w:tc>
        <w:tc>
          <w:tcPr>
            <w:tcW w:w="430" w:type="dxa"/>
            <w:tcBorders>
              <w:top w:val="nil"/>
              <w:left w:val="nil"/>
              <w:bottom w:val="nil"/>
              <w:right w:val="nil"/>
            </w:tcBorders>
            <w:noWrap/>
            <w:vAlign w:val="bottom"/>
          </w:tcPr>
          <w:p w14:paraId="5A984904">
            <w:pPr>
              <w:pStyle w:val="8"/>
              <w:widowControl/>
              <w:jc w:val="left"/>
              <w:rPr>
                <w:rFonts w:ascii="Arial" w:hAnsi="Arial" w:cs="Arial"/>
                <w:color w:val="000000"/>
                <w:sz w:val="20"/>
                <w:szCs w:val="20"/>
              </w:rPr>
            </w:pPr>
          </w:p>
        </w:tc>
        <w:tc>
          <w:tcPr>
            <w:tcW w:w="430" w:type="dxa"/>
            <w:tcBorders>
              <w:top w:val="nil"/>
              <w:left w:val="nil"/>
              <w:bottom w:val="nil"/>
              <w:right w:val="nil"/>
            </w:tcBorders>
            <w:noWrap/>
            <w:vAlign w:val="bottom"/>
          </w:tcPr>
          <w:p w14:paraId="5CAB6222">
            <w:pPr>
              <w:pStyle w:val="8"/>
              <w:widowControl/>
              <w:jc w:val="left"/>
              <w:rPr>
                <w:rFonts w:ascii="Arial" w:hAnsi="Arial" w:cs="Arial"/>
                <w:color w:val="000000"/>
                <w:sz w:val="20"/>
                <w:szCs w:val="20"/>
              </w:rPr>
            </w:pPr>
          </w:p>
        </w:tc>
        <w:tc>
          <w:tcPr>
            <w:tcW w:w="430" w:type="dxa"/>
            <w:tcBorders>
              <w:top w:val="nil"/>
              <w:left w:val="nil"/>
              <w:bottom w:val="nil"/>
              <w:right w:val="nil"/>
            </w:tcBorders>
            <w:noWrap/>
            <w:vAlign w:val="bottom"/>
          </w:tcPr>
          <w:p w14:paraId="3E9284AE">
            <w:pPr>
              <w:pStyle w:val="8"/>
              <w:widowControl/>
              <w:jc w:val="left"/>
              <w:rPr>
                <w:rFonts w:ascii="Arial" w:hAnsi="Arial" w:cs="Arial"/>
                <w:color w:val="000000"/>
                <w:sz w:val="20"/>
                <w:szCs w:val="20"/>
              </w:rPr>
            </w:pPr>
          </w:p>
        </w:tc>
        <w:tc>
          <w:tcPr>
            <w:tcW w:w="460" w:type="dxa"/>
            <w:tcBorders>
              <w:top w:val="nil"/>
              <w:left w:val="nil"/>
              <w:bottom w:val="nil"/>
              <w:right w:val="nil"/>
            </w:tcBorders>
            <w:noWrap/>
            <w:vAlign w:val="bottom"/>
          </w:tcPr>
          <w:p w14:paraId="6C2FDE5B">
            <w:pPr>
              <w:pStyle w:val="8"/>
              <w:widowControl/>
              <w:jc w:val="left"/>
              <w:rPr>
                <w:rFonts w:ascii="Arial" w:hAnsi="Arial" w:cs="Arial"/>
                <w:color w:val="000000"/>
                <w:sz w:val="20"/>
                <w:szCs w:val="20"/>
              </w:rPr>
            </w:pPr>
          </w:p>
        </w:tc>
        <w:tc>
          <w:tcPr>
            <w:tcW w:w="820" w:type="dxa"/>
            <w:tcBorders>
              <w:top w:val="nil"/>
              <w:left w:val="nil"/>
              <w:bottom w:val="nil"/>
              <w:right w:val="nil"/>
            </w:tcBorders>
            <w:noWrap/>
            <w:vAlign w:val="bottom"/>
          </w:tcPr>
          <w:p w14:paraId="5DC91685">
            <w:pPr>
              <w:pStyle w:val="8"/>
              <w:widowControl/>
              <w:jc w:val="left"/>
              <w:rPr>
                <w:rFonts w:ascii="Arial" w:hAnsi="Arial" w:cs="Arial"/>
                <w:color w:val="000000"/>
                <w:sz w:val="20"/>
                <w:szCs w:val="20"/>
              </w:rPr>
            </w:pPr>
          </w:p>
        </w:tc>
        <w:tc>
          <w:tcPr>
            <w:tcW w:w="1760" w:type="dxa"/>
            <w:gridSpan w:val="2"/>
            <w:tcBorders>
              <w:top w:val="nil"/>
              <w:left w:val="nil"/>
              <w:bottom w:val="nil"/>
              <w:right w:val="nil"/>
            </w:tcBorders>
            <w:noWrap/>
            <w:vAlign w:val="bottom"/>
          </w:tcPr>
          <w:p w14:paraId="33A75E11">
            <w:pPr>
              <w:pStyle w:val="8"/>
              <w:widowControl/>
              <w:jc w:val="right"/>
              <w:rPr>
                <w:rFonts w:ascii="宋体" w:hAnsi="宋体" w:cs="宋体"/>
                <w:color w:val="000000"/>
                <w:sz w:val="20"/>
                <w:szCs w:val="20"/>
              </w:rPr>
            </w:pPr>
            <w:r>
              <w:rPr>
                <w:rFonts w:hint="eastAsia" w:ascii="宋体" w:hAnsi="宋体" w:cs="宋体"/>
                <w:color w:val="000000"/>
                <w:sz w:val="20"/>
                <w:szCs w:val="20"/>
              </w:rPr>
              <w:t>金额单位：万元</w:t>
            </w:r>
          </w:p>
        </w:tc>
      </w:tr>
      <w:tr w14:paraId="7C12D295">
        <w:tblPrEx>
          <w:tblCellMar>
            <w:top w:w="0" w:type="dxa"/>
            <w:left w:w="108" w:type="dxa"/>
            <w:bottom w:w="0" w:type="dxa"/>
            <w:right w:w="108" w:type="dxa"/>
          </w:tblCellMar>
        </w:tblPrEx>
        <w:trPr>
          <w:trHeight w:val="465" w:hRule="atLeast"/>
          <w:jc w:val="center"/>
        </w:trPr>
        <w:tc>
          <w:tcPr>
            <w:tcW w:w="1290"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1D94216C">
            <w:pPr>
              <w:pStyle w:val="8"/>
              <w:widowControl/>
              <w:jc w:val="center"/>
              <w:rPr>
                <w:rFonts w:ascii="宋体" w:hAnsi="宋体" w:cs="宋体"/>
                <w:color w:val="000000"/>
                <w:sz w:val="22"/>
                <w:szCs w:val="22"/>
              </w:rPr>
            </w:pPr>
            <w:r>
              <w:rPr>
                <w:rFonts w:hint="eastAsia" w:ascii="宋体" w:hAnsi="宋体" w:cs="宋体"/>
                <w:color w:val="000000"/>
                <w:sz w:val="22"/>
                <w:szCs w:val="22"/>
              </w:rPr>
              <w:t>科目编码</w:t>
            </w:r>
          </w:p>
        </w:tc>
        <w:tc>
          <w:tcPr>
            <w:tcW w:w="540" w:type="dxa"/>
            <w:vMerge w:val="restart"/>
            <w:tcBorders>
              <w:top w:val="single" w:color="000000" w:sz="4" w:space="0"/>
              <w:left w:val="nil"/>
              <w:bottom w:val="single" w:color="000000" w:sz="4" w:space="0"/>
              <w:right w:val="single" w:color="000000" w:sz="4" w:space="0"/>
            </w:tcBorders>
            <w:noWrap/>
            <w:vAlign w:val="center"/>
          </w:tcPr>
          <w:p w14:paraId="0F54B3B2">
            <w:pPr>
              <w:pStyle w:val="8"/>
              <w:widowControl/>
              <w:jc w:val="center"/>
              <w:rPr>
                <w:rFonts w:ascii="宋体" w:hAnsi="宋体" w:cs="宋体"/>
                <w:color w:val="000000"/>
                <w:sz w:val="22"/>
                <w:szCs w:val="22"/>
              </w:rPr>
            </w:pPr>
            <w:r>
              <w:rPr>
                <w:rFonts w:hint="eastAsia" w:ascii="宋体" w:hAnsi="宋体" w:cs="宋体"/>
                <w:color w:val="000000"/>
                <w:sz w:val="22"/>
                <w:szCs w:val="22"/>
              </w:rPr>
              <w:t>科目名称</w:t>
            </w:r>
          </w:p>
        </w:tc>
        <w:tc>
          <w:tcPr>
            <w:tcW w:w="1680" w:type="dxa"/>
            <w:gridSpan w:val="3"/>
            <w:tcBorders>
              <w:top w:val="single" w:color="000000" w:sz="4" w:space="0"/>
              <w:left w:val="nil"/>
              <w:bottom w:val="single" w:color="000000" w:sz="4" w:space="0"/>
              <w:right w:val="single" w:color="000000" w:sz="4" w:space="0"/>
            </w:tcBorders>
            <w:noWrap/>
            <w:vAlign w:val="center"/>
          </w:tcPr>
          <w:p w14:paraId="0E0C8E1B">
            <w:pPr>
              <w:pStyle w:val="8"/>
              <w:widowControl/>
              <w:jc w:val="center"/>
              <w:rPr>
                <w:rFonts w:ascii="宋体" w:hAnsi="宋体" w:cs="宋体"/>
                <w:color w:val="000000"/>
                <w:sz w:val="22"/>
                <w:szCs w:val="22"/>
              </w:rPr>
            </w:pPr>
            <w:r>
              <w:rPr>
                <w:rFonts w:hint="eastAsia" w:ascii="宋体" w:hAnsi="宋体" w:cs="宋体"/>
                <w:color w:val="000000"/>
                <w:sz w:val="22"/>
                <w:szCs w:val="22"/>
              </w:rPr>
              <w:t>年初结转和结余</w:t>
            </w:r>
          </w:p>
        </w:tc>
        <w:tc>
          <w:tcPr>
            <w:tcW w:w="1340" w:type="dxa"/>
            <w:gridSpan w:val="3"/>
            <w:tcBorders>
              <w:top w:val="single" w:color="000000" w:sz="4" w:space="0"/>
              <w:left w:val="nil"/>
              <w:bottom w:val="single" w:color="000000" w:sz="4" w:space="0"/>
              <w:right w:val="single" w:color="000000" w:sz="4" w:space="0"/>
            </w:tcBorders>
            <w:noWrap/>
            <w:vAlign w:val="center"/>
          </w:tcPr>
          <w:p w14:paraId="4C5644D0">
            <w:pPr>
              <w:pStyle w:val="8"/>
              <w:widowControl/>
              <w:jc w:val="center"/>
              <w:rPr>
                <w:rFonts w:ascii="宋体" w:hAnsi="宋体" w:cs="宋体"/>
                <w:color w:val="000000"/>
                <w:sz w:val="22"/>
                <w:szCs w:val="22"/>
              </w:rPr>
            </w:pPr>
            <w:r>
              <w:rPr>
                <w:rFonts w:hint="eastAsia" w:ascii="宋体" w:hAnsi="宋体" w:cs="宋体"/>
                <w:color w:val="000000"/>
                <w:sz w:val="22"/>
                <w:szCs w:val="22"/>
              </w:rPr>
              <w:t>本年收入</w:t>
            </w:r>
          </w:p>
        </w:tc>
        <w:tc>
          <w:tcPr>
            <w:tcW w:w="1290" w:type="dxa"/>
            <w:gridSpan w:val="3"/>
            <w:tcBorders>
              <w:top w:val="single" w:color="000000" w:sz="4" w:space="0"/>
              <w:left w:val="nil"/>
              <w:bottom w:val="single" w:color="000000" w:sz="4" w:space="0"/>
              <w:right w:val="single" w:color="000000" w:sz="4" w:space="0"/>
            </w:tcBorders>
            <w:noWrap/>
            <w:vAlign w:val="center"/>
          </w:tcPr>
          <w:p w14:paraId="16E55C45">
            <w:pPr>
              <w:pStyle w:val="8"/>
              <w:widowControl/>
              <w:jc w:val="center"/>
              <w:rPr>
                <w:rFonts w:ascii="宋体" w:hAnsi="宋体" w:cs="宋体"/>
                <w:color w:val="000000"/>
                <w:sz w:val="22"/>
                <w:szCs w:val="22"/>
              </w:rPr>
            </w:pPr>
            <w:r>
              <w:rPr>
                <w:rFonts w:hint="eastAsia" w:ascii="宋体" w:hAnsi="宋体" w:cs="宋体"/>
                <w:color w:val="000000"/>
                <w:sz w:val="22"/>
                <w:szCs w:val="22"/>
              </w:rPr>
              <w:t>本年支出</w:t>
            </w:r>
          </w:p>
        </w:tc>
        <w:tc>
          <w:tcPr>
            <w:tcW w:w="3040" w:type="dxa"/>
            <w:gridSpan w:val="4"/>
            <w:tcBorders>
              <w:top w:val="single" w:color="000000" w:sz="4" w:space="0"/>
              <w:left w:val="nil"/>
              <w:bottom w:val="single" w:color="000000" w:sz="4" w:space="0"/>
              <w:right w:val="single" w:color="000000" w:sz="4" w:space="0"/>
            </w:tcBorders>
            <w:noWrap/>
            <w:vAlign w:val="center"/>
          </w:tcPr>
          <w:p w14:paraId="5F667981">
            <w:pPr>
              <w:pStyle w:val="8"/>
              <w:widowControl/>
              <w:jc w:val="center"/>
              <w:rPr>
                <w:rFonts w:ascii="宋体" w:hAnsi="宋体" w:cs="宋体"/>
                <w:color w:val="000000"/>
                <w:sz w:val="22"/>
                <w:szCs w:val="22"/>
              </w:rPr>
            </w:pPr>
            <w:r>
              <w:rPr>
                <w:rFonts w:hint="eastAsia" w:ascii="宋体" w:hAnsi="宋体" w:cs="宋体"/>
                <w:color w:val="000000"/>
                <w:sz w:val="22"/>
                <w:szCs w:val="22"/>
              </w:rPr>
              <w:t>年末结转和结余</w:t>
            </w:r>
          </w:p>
        </w:tc>
      </w:tr>
      <w:tr w14:paraId="41C03CC1">
        <w:tblPrEx>
          <w:tblCellMar>
            <w:top w:w="0" w:type="dxa"/>
            <w:left w:w="108" w:type="dxa"/>
            <w:bottom w:w="0" w:type="dxa"/>
            <w:right w:w="108" w:type="dxa"/>
          </w:tblCellMar>
        </w:tblPrEx>
        <w:trPr>
          <w:trHeight w:val="615" w:hRule="atLeast"/>
          <w:jc w:val="center"/>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22969F71">
            <w:pPr>
              <w:rPr>
                <w:rFonts w:ascii="宋体"/>
                <w:sz w:val="24"/>
                <w:szCs w:val="24"/>
              </w:rPr>
            </w:pPr>
          </w:p>
        </w:tc>
        <w:tc>
          <w:tcPr>
            <w:tcW w:w="540" w:type="dxa"/>
            <w:vMerge w:val="continue"/>
            <w:tcBorders>
              <w:top w:val="single" w:color="000000" w:sz="4" w:space="0"/>
              <w:left w:val="nil"/>
              <w:bottom w:val="single" w:color="000000" w:sz="4" w:space="0"/>
              <w:right w:val="single" w:color="000000" w:sz="4" w:space="0"/>
            </w:tcBorders>
            <w:noWrap/>
            <w:vAlign w:val="center"/>
          </w:tcPr>
          <w:p w14:paraId="5FAFBD1B">
            <w:pPr>
              <w:rPr>
                <w:rFonts w:ascii="宋体"/>
                <w:sz w:val="24"/>
                <w:szCs w:val="24"/>
              </w:rPr>
            </w:pPr>
          </w:p>
        </w:tc>
        <w:tc>
          <w:tcPr>
            <w:tcW w:w="460" w:type="dxa"/>
            <w:vMerge w:val="restart"/>
            <w:tcBorders>
              <w:top w:val="nil"/>
              <w:left w:val="nil"/>
              <w:bottom w:val="single" w:color="000000" w:sz="4" w:space="0"/>
              <w:right w:val="single" w:color="000000" w:sz="4" w:space="0"/>
            </w:tcBorders>
            <w:noWrap/>
            <w:vAlign w:val="center"/>
          </w:tcPr>
          <w:p w14:paraId="47305D0C">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580" w:type="dxa"/>
            <w:vMerge w:val="restart"/>
            <w:tcBorders>
              <w:top w:val="nil"/>
              <w:left w:val="nil"/>
              <w:bottom w:val="single" w:color="000000" w:sz="4" w:space="0"/>
              <w:right w:val="single" w:color="000000" w:sz="4" w:space="0"/>
            </w:tcBorders>
            <w:noWrap/>
            <w:vAlign w:val="center"/>
          </w:tcPr>
          <w:p w14:paraId="31D597EC">
            <w:pPr>
              <w:pStyle w:val="8"/>
              <w:widowControl/>
              <w:jc w:val="center"/>
              <w:rPr>
                <w:rFonts w:ascii="宋体" w:hAnsi="宋体" w:cs="宋体"/>
                <w:color w:val="000000"/>
                <w:sz w:val="22"/>
                <w:szCs w:val="22"/>
              </w:rPr>
            </w:pPr>
            <w:r>
              <w:rPr>
                <w:rFonts w:hint="eastAsia" w:ascii="宋体" w:hAnsi="宋体" w:cs="宋体"/>
                <w:color w:val="000000"/>
                <w:sz w:val="22"/>
                <w:szCs w:val="22"/>
              </w:rPr>
              <w:t>基本支出结转</w:t>
            </w:r>
          </w:p>
        </w:tc>
        <w:tc>
          <w:tcPr>
            <w:tcW w:w="640" w:type="dxa"/>
            <w:vMerge w:val="restart"/>
            <w:tcBorders>
              <w:top w:val="nil"/>
              <w:left w:val="nil"/>
              <w:bottom w:val="single" w:color="000000" w:sz="4" w:space="0"/>
              <w:right w:val="single" w:color="000000" w:sz="4" w:space="0"/>
            </w:tcBorders>
            <w:noWrap/>
            <w:vAlign w:val="center"/>
          </w:tcPr>
          <w:p w14:paraId="4382A590">
            <w:pPr>
              <w:pStyle w:val="8"/>
              <w:widowControl/>
              <w:jc w:val="center"/>
              <w:rPr>
                <w:rFonts w:ascii="宋体" w:hAnsi="宋体" w:cs="宋体"/>
                <w:color w:val="000000"/>
                <w:sz w:val="22"/>
                <w:szCs w:val="22"/>
              </w:rPr>
            </w:pPr>
            <w:r>
              <w:rPr>
                <w:rFonts w:hint="eastAsia" w:ascii="宋体" w:hAnsi="宋体" w:cs="宋体"/>
                <w:color w:val="000000"/>
                <w:sz w:val="22"/>
                <w:szCs w:val="22"/>
              </w:rPr>
              <w:t>项目支出结转</w:t>
            </w:r>
          </w:p>
          <w:p w14:paraId="78FE7FA1">
            <w:pPr>
              <w:pStyle w:val="8"/>
              <w:widowControl/>
              <w:jc w:val="center"/>
              <w:rPr>
                <w:rFonts w:ascii="宋体" w:hAnsi="宋体" w:cs="宋体"/>
                <w:color w:val="000000"/>
                <w:sz w:val="22"/>
                <w:szCs w:val="22"/>
              </w:rPr>
            </w:pPr>
            <w:r>
              <w:rPr>
                <w:rFonts w:hint="eastAsia" w:ascii="宋体" w:hAnsi="宋体" w:cs="宋体"/>
                <w:color w:val="000000"/>
                <w:sz w:val="22"/>
                <w:szCs w:val="22"/>
              </w:rPr>
              <w:t>和结余</w:t>
            </w:r>
          </w:p>
        </w:tc>
        <w:tc>
          <w:tcPr>
            <w:tcW w:w="480" w:type="dxa"/>
            <w:vMerge w:val="restart"/>
            <w:tcBorders>
              <w:top w:val="nil"/>
              <w:left w:val="nil"/>
              <w:bottom w:val="single" w:color="000000" w:sz="4" w:space="0"/>
              <w:right w:val="single" w:color="000000" w:sz="4" w:space="0"/>
            </w:tcBorders>
            <w:noWrap/>
            <w:vAlign w:val="center"/>
          </w:tcPr>
          <w:p w14:paraId="5932BDF9">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430" w:type="dxa"/>
            <w:vMerge w:val="restart"/>
            <w:tcBorders>
              <w:top w:val="nil"/>
              <w:left w:val="nil"/>
              <w:bottom w:val="single" w:color="000000" w:sz="4" w:space="0"/>
              <w:right w:val="single" w:color="000000" w:sz="4" w:space="0"/>
            </w:tcBorders>
            <w:noWrap/>
            <w:vAlign w:val="center"/>
          </w:tcPr>
          <w:p w14:paraId="00BE4561">
            <w:pPr>
              <w:pStyle w:val="8"/>
              <w:widowControl/>
              <w:jc w:val="center"/>
              <w:rPr>
                <w:rFonts w:ascii="宋体" w:hAnsi="宋体" w:cs="宋体"/>
                <w:color w:val="000000"/>
                <w:sz w:val="22"/>
                <w:szCs w:val="22"/>
              </w:rPr>
            </w:pPr>
            <w:r>
              <w:rPr>
                <w:rFonts w:hint="eastAsia" w:ascii="宋体" w:hAnsi="宋体" w:cs="宋体"/>
                <w:color w:val="000000"/>
                <w:sz w:val="22"/>
                <w:szCs w:val="22"/>
              </w:rPr>
              <w:t>基本支出</w:t>
            </w:r>
          </w:p>
        </w:tc>
        <w:tc>
          <w:tcPr>
            <w:tcW w:w="430" w:type="dxa"/>
            <w:vMerge w:val="restart"/>
            <w:tcBorders>
              <w:top w:val="nil"/>
              <w:left w:val="nil"/>
              <w:bottom w:val="single" w:color="000000" w:sz="4" w:space="0"/>
              <w:right w:val="single" w:color="000000" w:sz="4" w:space="0"/>
            </w:tcBorders>
            <w:noWrap/>
            <w:vAlign w:val="center"/>
          </w:tcPr>
          <w:p w14:paraId="46A869D8">
            <w:pPr>
              <w:pStyle w:val="8"/>
              <w:widowControl/>
              <w:jc w:val="center"/>
              <w:rPr>
                <w:rFonts w:ascii="宋体" w:hAnsi="宋体" w:cs="宋体"/>
                <w:color w:val="000000"/>
                <w:sz w:val="22"/>
                <w:szCs w:val="22"/>
              </w:rPr>
            </w:pPr>
            <w:r>
              <w:rPr>
                <w:rFonts w:hint="eastAsia" w:ascii="宋体" w:hAnsi="宋体" w:cs="宋体"/>
                <w:color w:val="000000"/>
                <w:sz w:val="22"/>
                <w:szCs w:val="22"/>
              </w:rPr>
              <w:t>项目支出</w:t>
            </w:r>
          </w:p>
        </w:tc>
        <w:tc>
          <w:tcPr>
            <w:tcW w:w="430" w:type="dxa"/>
            <w:vMerge w:val="restart"/>
            <w:tcBorders>
              <w:top w:val="nil"/>
              <w:left w:val="nil"/>
              <w:bottom w:val="single" w:color="000000" w:sz="4" w:space="0"/>
              <w:right w:val="single" w:color="000000" w:sz="4" w:space="0"/>
            </w:tcBorders>
            <w:noWrap/>
            <w:vAlign w:val="center"/>
          </w:tcPr>
          <w:p w14:paraId="630510E5">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430" w:type="dxa"/>
            <w:vMerge w:val="restart"/>
            <w:tcBorders>
              <w:top w:val="nil"/>
              <w:left w:val="nil"/>
              <w:bottom w:val="single" w:color="000000" w:sz="4" w:space="0"/>
              <w:right w:val="single" w:color="000000" w:sz="4" w:space="0"/>
            </w:tcBorders>
            <w:noWrap/>
            <w:vAlign w:val="center"/>
          </w:tcPr>
          <w:p w14:paraId="1C1EBB82">
            <w:pPr>
              <w:pStyle w:val="8"/>
              <w:widowControl/>
              <w:jc w:val="center"/>
              <w:rPr>
                <w:rFonts w:ascii="宋体" w:hAnsi="宋体" w:cs="宋体"/>
                <w:color w:val="000000"/>
                <w:sz w:val="22"/>
                <w:szCs w:val="22"/>
              </w:rPr>
            </w:pPr>
            <w:r>
              <w:rPr>
                <w:rFonts w:hint="eastAsia" w:ascii="宋体" w:hAnsi="宋体" w:cs="宋体"/>
                <w:color w:val="000000"/>
                <w:sz w:val="22"/>
                <w:szCs w:val="22"/>
              </w:rPr>
              <w:t>基本支出</w:t>
            </w:r>
          </w:p>
        </w:tc>
        <w:tc>
          <w:tcPr>
            <w:tcW w:w="430" w:type="dxa"/>
            <w:vMerge w:val="restart"/>
            <w:tcBorders>
              <w:top w:val="nil"/>
              <w:left w:val="nil"/>
              <w:bottom w:val="single" w:color="000000" w:sz="4" w:space="0"/>
              <w:right w:val="single" w:color="000000" w:sz="4" w:space="0"/>
            </w:tcBorders>
            <w:noWrap/>
            <w:vAlign w:val="center"/>
          </w:tcPr>
          <w:p w14:paraId="0B0C381C">
            <w:pPr>
              <w:pStyle w:val="8"/>
              <w:widowControl/>
              <w:jc w:val="center"/>
              <w:rPr>
                <w:rFonts w:ascii="宋体" w:hAnsi="宋体" w:cs="宋体"/>
                <w:color w:val="000000"/>
                <w:sz w:val="22"/>
                <w:szCs w:val="22"/>
              </w:rPr>
            </w:pPr>
            <w:r>
              <w:rPr>
                <w:rFonts w:hint="eastAsia" w:ascii="宋体" w:hAnsi="宋体" w:cs="宋体"/>
                <w:color w:val="000000"/>
                <w:sz w:val="22"/>
                <w:szCs w:val="22"/>
              </w:rPr>
              <w:t>项目支出</w:t>
            </w:r>
          </w:p>
        </w:tc>
        <w:tc>
          <w:tcPr>
            <w:tcW w:w="460" w:type="dxa"/>
            <w:vMerge w:val="restart"/>
            <w:tcBorders>
              <w:top w:val="nil"/>
              <w:left w:val="nil"/>
              <w:bottom w:val="single" w:color="000000" w:sz="4" w:space="0"/>
              <w:right w:val="single" w:color="000000" w:sz="4" w:space="0"/>
            </w:tcBorders>
            <w:noWrap/>
            <w:vAlign w:val="center"/>
          </w:tcPr>
          <w:p w14:paraId="440AD456">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820" w:type="dxa"/>
            <w:vMerge w:val="restart"/>
            <w:tcBorders>
              <w:top w:val="nil"/>
              <w:left w:val="nil"/>
              <w:bottom w:val="single" w:color="000000" w:sz="4" w:space="0"/>
              <w:right w:val="single" w:color="000000" w:sz="4" w:space="0"/>
            </w:tcBorders>
            <w:noWrap/>
            <w:vAlign w:val="center"/>
          </w:tcPr>
          <w:p w14:paraId="56D6E74B">
            <w:pPr>
              <w:pStyle w:val="8"/>
              <w:widowControl/>
              <w:jc w:val="center"/>
              <w:rPr>
                <w:rFonts w:ascii="宋体" w:hAnsi="宋体" w:cs="宋体"/>
                <w:color w:val="000000"/>
                <w:sz w:val="22"/>
                <w:szCs w:val="22"/>
              </w:rPr>
            </w:pPr>
            <w:r>
              <w:rPr>
                <w:rFonts w:hint="eastAsia" w:ascii="宋体" w:hAnsi="宋体" w:cs="宋体"/>
                <w:color w:val="000000"/>
                <w:sz w:val="22"/>
                <w:szCs w:val="22"/>
              </w:rPr>
              <w:t>基本支出结转</w:t>
            </w:r>
          </w:p>
        </w:tc>
        <w:tc>
          <w:tcPr>
            <w:tcW w:w="1760" w:type="dxa"/>
            <w:gridSpan w:val="2"/>
            <w:tcBorders>
              <w:top w:val="nil"/>
              <w:left w:val="nil"/>
              <w:bottom w:val="single" w:color="000000" w:sz="4" w:space="0"/>
              <w:right w:val="single" w:color="000000" w:sz="4" w:space="0"/>
            </w:tcBorders>
            <w:noWrap/>
            <w:vAlign w:val="center"/>
          </w:tcPr>
          <w:p w14:paraId="7592F0C2">
            <w:pPr>
              <w:pStyle w:val="8"/>
              <w:widowControl/>
              <w:jc w:val="center"/>
              <w:rPr>
                <w:rFonts w:ascii="宋体" w:hAnsi="宋体" w:cs="宋体"/>
                <w:color w:val="000000"/>
                <w:sz w:val="22"/>
                <w:szCs w:val="22"/>
              </w:rPr>
            </w:pPr>
            <w:r>
              <w:rPr>
                <w:rFonts w:hint="eastAsia" w:ascii="宋体" w:hAnsi="宋体" w:cs="宋体"/>
                <w:color w:val="000000"/>
                <w:sz w:val="22"/>
                <w:szCs w:val="22"/>
              </w:rPr>
              <w:t>项目支出结转和结余</w:t>
            </w:r>
          </w:p>
        </w:tc>
      </w:tr>
      <w:tr w14:paraId="3E1E34C2">
        <w:tblPrEx>
          <w:tblCellMar>
            <w:top w:w="0" w:type="dxa"/>
            <w:left w:w="108" w:type="dxa"/>
            <w:bottom w:w="0" w:type="dxa"/>
            <w:right w:w="108" w:type="dxa"/>
          </w:tblCellMar>
        </w:tblPrEx>
        <w:trPr>
          <w:trHeight w:val="312" w:hRule="atLeast"/>
          <w:jc w:val="center"/>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425D8D95">
            <w:pPr>
              <w:rPr>
                <w:rFonts w:ascii="宋体"/>
                <w:sz w:val="24"/>
                <w:szCs w:val="24"/>
              </w:rPr>
            </w:pPr>
          </w:p>
        </w:tc>
        <w:tc>
          <w:tcPr>
            <w:tcW w:w="540" w:type="dxa"/>
            <w:vMerge w:val="continue"/>
            <w:tcBorders>
              <w:top w:val="single" w:color="000000" w:sz="4" w:space="0"/>
              <w:left w:val="nil"/>
              <w:bottom w:val="single" w:color="000000" w:sz="4" w:space="0"/>
              <w:right w:val="single" w:color="000000" w:sz="4" w:space="0"/>
            </w:tcBorders>
            <w:noWrap/>
            <w:vAlign w:val="center"/>
          </w:tcPr>
          <w:p w14:paraId="174D8E62">
            <w:pPr>
              <w:rPr>
                <w:rFonts w:ascii="宋体"/>
                <w:sz w:val="24"/>
                <w:szCs w:val="24"/>
              </w:rPr>
            </w:pPr>
          </w:p>
        </w:tc>
        <w:tc>
          <w:tcPr>
            <w:tcW w:w="460" w:type="dxa"/>
            <w:vMerge w:val="continue"/>
            <w:tcBorders>
              <w:top w:val="nil"/>
              <w:left w:val="nil"/>
              <w:bottom w:val="single" w:color="000000" w:sz="4" w:space="0"/>
              <w:right w:val="single" w:color="000000" w:sz="4" w:space="0"/>
            </w:tcBorders>
            <w:noWrap/>
            <w:vAlign w:val="center"/>
          </w:tcPr>
          <w:p w14:paraId="670C433C">
            <w:pPr>
              <w:rPr>
                <w:rFonts w:ascii="宋体"/>
                <w:sz w:val="24"/>
                <w:szCs w:val="24"/>
              </w:rPr>
            </w:pPr>
          </w:p>
        </w:tc>
        <w:tc>
          <w:tcPr>
            <w:tcW w:w="580" w:type="dxa"/>
            <w:vMerge w:val="continue"/>
            <w:tcBorders>
              <w:top w:val="nil"/>
              <w:left w:val="nil"/>
              <w:bottom w:val="single" w:color="000000" w:sz="4" w:space="0"/>
              <w:right w:val="single" w:color="000000" w:sz="4" w:space="0"/>
            </w:tcBorders>
            <w:noWrap/>
            <w:vAlign w:val="center"/>
          </w:tcPr>
          <w:p w14:paraId="7A71AAF3">
            <w:pPr>
              <w:rPr>
                <w:rFonts w:ascii="宋体"/>
                <w:sz w:val="24"/>
                <w:szCs w:val="24"/>
              </w:rPr>
            </w:pPr>
          </w:p>
        </w:tc>
        <w:tc>
          <w:tcPr>
            <w:tcW w:w="640" w:type="dxa"/>
            <w:vMerge w:val="continue"/>
            <w:tcBorders>
              <w:top w:val="nil"/>
              <w:left w:val="nil"/>
              <w:bottom w:val="single" w:color="000000" w:sz="4" w:space="0"/>
              <w:right w:val="single" w:color="000000" w:sz="4" w:space="0"/>
            </w:tcBorders>
            <w:noWrap/>
            <w:vAlign w:val="center"/>
          </w:tcPr>
          <w:p w14:paraId="2ADC2CAA">
            <w:pPr>
              <w:rPr>
                <w:rFonts w:ascii="宋体"/>
                <w:sz w:val="24"/>
                <w:szCs w:val="24"/>
              </w:rPr>
            </w:pPr>
          </w:p>
        </w:tc>
        <w:tc>
          <w:tcPr>
            <w:tcW w:w="480" w:type="dxa"/>
            <w:vMerge w:val="continue"/>
            <w:tcBorders>
              <w:top w:val="nil"/>
              <w:left w:val="nil"/>
              <w:bottom w:val="single" w:color="000000" w:sz="4" w:space="0"/>
              <w:right w:val="single" w:color="000000" w:sz="4" w:space="0"/>
            </w:tcBorders>
            <w:noWrap/>
            <w:vAlign w:val="center"/>
          </w:tcPr>
          <w:p w14:paraId="750D946A">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64247F1D">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2CA6BC28">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6DEE6B78">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2C5D0D1E">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7915889B">
            <w:pPr>
              <w:rPr>
                <w:rFonts w:ascii="宋体"/>
                <w:sz w:val="24"/>
                <w:szCs w:val="24"/>
              </w:rPr>
            </w:pPr>
          </w:p>
        </w:tc>
        <w:tc>
          <w:tcPr>
            <w:tcW w:w="460" w:type="dxa"/>
            <w:vMerge w:val="continue"/>
            <w:tcBorders>
              <w:top w:val="nil"/>
              <w:left w:val="nil"/>
              <w:bottom w:val="single" w:color="000000" w:sz="4" w:space="0"/>
              <w:right w:val="single" w:color="000000" w:sz="4" w:space="0"/>
            </w:tcBorders>
            <w:noWrap/>
            <w:vAlign w:val="center"/>
          </w:tcPr>
          <w:p w14:paraId="4B87ADC4">
            <w:pPr>
              <w:rPr>
                <w:rFonts w:ascii="宋体"/>
                <w:sz w:val="24"/>
                <w:szCs w:val="24"/>
              </w:rPr>
            </w:pPr>
          </w:p>
        </w:tc>
        <w:tc>
          <w:tcPr>
            <w:tcW w:w="820" w:type="dxa"/>
            <w:vMerge w:val="continue"/>
            <w:tcBorders>
              <w:top w:val="nil"/>
              <w:left w:val="nil"/>
              <w:bottom w:val="single" w:color="000000" w:sz="4" w:space="0"/>
              <w:right w:val="single" w:color="000000" w:sz="4" w:space="0"/>
            </w:tcBorders>
            <w:noWrap/>
            <w:vAlign w:val="center"/>
          </w:tcPr>
          <w:p w14:paraId="71F30006">
            <w:pPr>
              <w:rPr>
                <w:rFonts w:ascii="宋体"/>
                <w:sz w:val="24"/>
                <w:szCs w:val="24"/>
              </w:rPr>
            </w:pPr>
          </w:p>
        </w:tc>
        <w:tc>
          <w:tcPr>
            <w:tcW w:w="880" w:type="dxa"/>
            <w:vMerge w:val="restart"/>
            <w:tcBorders>
              <w:top w:val="nil"/>
              <w:left w:val="nil"/>
              <w:bottom w:val="single" w:color="000000" w:sz="4" w:space="0"/>
              <w:right w:val="single" w:color="000000" w:sz="4" w:space="0"/>
            </w:tcBorders>
            <w:noWrap/>
            <w:vAlign w:val="center"/>
          </w:tcPr>
          <w:p w14:paraId="0A1955D8">
            <w:pPr>
              <w:pStyle w:val="8"/>
              <w:widowControl/>
              <w:jc w:val="center"/>
              <w:rPr>
                <w:rFonts w:ascii="宋体" w:hAnsi="宋体" w:cs="宋体"/>
                <w:color w:val="000000"/>
                <w:sz w:val="22"/>
                <w:szCs w:val="22"/>
              </w:rPr>
            </w:pPr>
            <w:r>
              <w:rPr>
                <w:rFonts w:hint="eastAsia" w:ascii="宋体" w:hAnsi="宋体" w:cs="宋体"/>
                <w:color w:val="000000"/>
                <w:sz w:val="22"/>
                <w:szCs w:val="22"/>
              </w:rPr>
              <w:t>项目支出结转</w:t>
            </w:r>
          </w:p>
        </w:tc>
        <w:tc>
          <w:tcPr>
            <w:tcW w:w="880" w:type="dxa"/>
            <w:vMerge w:val="restart"/>
            <w:tcBorders>
              <w:top w:val="nil"/>
              <w:left w:val="nil"/>
              <w:bottom w:val="single" w:color="000000" w:sz="4" w:space="0"/>
              <w:right w:val="single" w:color="000000" w:sz="4" w:space="0"/>
            </w:tcBorders>
            <w:noWrap/>
            <w:vAlign w:val="center"/>
          </w:tcPr>
          <w:p w14:paraId="2BCFD6E3">
            <w:pPr>
              <w:pStyle w:val="8"/>
              <w:widowControl/>
              <w:jc w:val="center"/>
              <w:rPr>
                <w:rFonts w:ascii="宋体" w:hAnsi="宋体" w:cs="宋体"/>
                <w:color w:val="000000"/>
                <w:sz w:val="22"/>
                <w:szCs w:val="22"/>
              </w:rPr>
            </w:pPr>
            <w:r>
              <w:rPr>
                <w:rFonts w:hint="eastAsia" w:ascii="宋体" w:hAnsi="宋体" w:cs="宋体"/>
                <w:color w:val="000000"/>
                <w:sz w:val="22"/>
                <w:szCs w:val="22"/>
              </w:rPr>
              <w:t>项目支出结余</w:t>
            </w:r>
          </w:p>
        </w:tc>
      </w:tr>
      <w:tr w14:paraId="05AB3CA0">
        <w:tblPrEx>
          <w:tblCellMar>
            <w:top w:w="0" w:type="dxa"/>
            <w:left w:w="108" w:type="dxa"/>
            <w:bottom w:w="0" w:type="dxa"/>
            <w:right w:w="108" w:type="dxa"/>
          </w:tblCellMar>
        </w:tblPrEx>
        <w:trPr>
          <w:trHeight w:val="2006" w:hRule="atLeast"/>
          <w:jc w:val="center"/>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7534E5D0">
            <w:pPr>
              <w:rPr>
                <w:rFonts w:ascii="宋体"/>
                <w:sz w:val="24"/>
                <w:szCs w:val="24"/>
              </w:rPr>
            </w:pPr>
          </w:p>
        </w:tc>
        <w:tc>
          <w:tcPr>
            <w:tcW w:w="540" w:type="dxa"/>
            <w:vMerge w:val="continue"/>
            <w:tcBorders>
              <w:top w:val="single" w:color="000000" w:sz="4" w:space="0"/>
              <w:left w:val="nil"/>
              <w:bottom w:val="single" w:color="000000" w:sz="4" w:space="0"/>
              <w:right w:val="single" w:color="000000" w:sz="4" w:space="0"/>
            </w:tcBorders>
            <w:noWrap/>
            <w:vAlign w:val="center"/>
          </w:tcPr>
          <w:p w14:paraId="7DE570CA">
            <w:pPr>
              <w:rPr>
                <w:rFonts w:ascii="宋体"/>
                <w:sz w:val="24"/>
                <w:szCs w:val="24"/>
              </w:rPr>
            </w:pPr>
          </w:p>
        </w:tc>
        <w:tc>
          <w:tcPr>
            <w:tcW w:w="460" w:type="dxa"/>
            <w:vMerge w:val="continue"/>
            <w:tcBorders>
              <w:top w:val="nil"/>
              <w:left w:val="nil"/>
              <w:bottom w:val="single" w:color="000000" w:sz="4" w:space="0"/>
              <w:right w:val="single" w:color="000000" w:sz="4" w:space="0"/>
            </w:tcBorders>
            <w:noWrap/>
            <w:vAlign w:val="center"/>
          </w:tcPr>
          <w:p w14:paraId="1627F5DA">
            <w:pPr>
              <w:rPr>
                <w:rFonts w:ascii="宋体"/>
                <w:sz w:val="24"/>
                <w:szCs w:val="24"/>
              </w:rPr>
            </w:pPr>
          </w:p>
        </w:tc>
        <w:tc>
          <w:tcPr>
            <w:tcW w:w="580" w:type="dxa"/>
            <w:vMerge w:val="continue"/>
            <w:tcBorders>
              <w:top w:val="nil"/>
              <w:left w:val="nil"/>
              <w:bottom w:val="single" w:color="000000" w:sz="4" w:space="0"/>
              <w:right w:val="single" w:color="000000" w:sz="4" w:space="0"/>
            </w:tcBorders>
            <w:noWrap/>
            <w:vAlign w:val="center"/>
          </w:tcPr>
          <w:p w14:paraId="796C55AB">
            <w:pPr>
              <w:rPr>
                <w:rFonts w:ascii="宋体"/>
                <w:sz w:val="24"/>
                <w:szCs w:val="24"/>
              </w:rPr>
            </w:pPr>
          </w:p>
        </w:tc>
        <w:tc>
          <w:tcPr>
            <w:tcW w:w="640" w:type="dxa"/>
            <w:vMerge w:val="continue"/>
            <w:tcBorders>
              <w:top w:val="nil"/>
              <w:left w:val="nil"/>
              <w:bottom w:val="single" w:color="000000" w:sz="4" w:space="0"/>
              <w:right w:val="single" w:color="000000" w:sz="4" w:space="0"/>
            </w:tcBorders>
            <w:noWrap/>
            <w:vAlign w:val="center"/>
          </w:tcPr>
          <w:p w14:paraId="3F143A15">
            <w:pPr>
              <w:rPr>
                <w:rFonts w:ascii="宋体"/>
                <w:sz w:val="24"/>
                <w:szCs w:val="24"/>
              </w:rPr>
            </w:pPr>
          </w:p>
        </w:tc>
        <w:tc>
          <w:tcPr>
            <w:tcW w:w="480" w:type="dxa"/>
            <w:vMerge w:val="continue"/>
            <w:tcBorders>
              <w:top w:val="nil"/>
              <w:left w:val="nil"/>
              <w:bottom w:val="single" w:color="000000" w:sz="4" w:space="0"/>
              <w:right w:val="single" w:color="000000" w:sz="4" w:space="0"/>
            </w:tcBorders>
            <w:noWrap/>
            <w:vAlign w:val="center"/>
          </w:tcPr>
          <w:p w14:paraId="126A122B">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12BEC586">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7579BA52">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196168EF">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7A6993CD">
            <w:pPr>
              <w:rPr>
                <w:rFonts w:ascii="宋体"/>
                <w:sz w:val="24"/>
                <w:szCs w:val="24"/>
              </w:rPr>
            </w:pPr>
          </w:p>
        </w:tc>
        <w:tc>
          <w:tcPr>
            <w:tcW w:w="430" w:type="dxa"/>
            <w:vMerge w:val="continue"/>
            <w:tcBorders>
              <w:top w:val="nil"/>
              <w:left w:val="nil"/>
              <w:bottom w:val="single" w:color="000000" w:sz="4" w:space="0"/>
              <w:right w:val="single" w:color="000000" w:sz="4" w:space="0"/>
            </w:tcBorders>
            <w:noWrap/>
            <w:vAlign w:val="center"/>
          </w:tcPr>
          <w:p w14:paraId="3D848B4E">
            <w:pPr>
              <w:rPr>
                <w:rFonts w:ascii="宋体"/>
                <w:sz w:val="24"/>
                <w:szCs w:val="24"/>
              </w:rPr>
            </w:pPr>
          </w:p>
        </w:tc>
        <w:tc>
          <w:tcPr>
            <w:tcW w:w="460" w:type="dxa"/>
            <w:vMerge w:val="continue"/>
            <w:tcBorders>
              <w:top w:val="nil"/>
              <w:left w:val="nil"/>
              <w:bottom w:val="single" w:color="000000" w:sz="4" w:space="0"/>
              <w:right w:val="single" w:color="000000" w:sz="4" w:space="0"/>
            </w:tcBorders>
            <w:noWrap/>
            <w:vAlign w:val="center"/>
          </w:tcPr>
          <w:p w14:paraId="0D1B3A4C">
            <w:pPr>
              <w:rPr>
                <w:rFonts w:ascii="宋体"/>
                <w:sz w:val="24"/>
                <w:szCs w:val="24"/>
              </w:rPr>
            </w:pPr>
          </w:p>
        </w:tc>
        <w:tc>
          <w:tcPr>
            <w:tcW w:w="820" w:type="dxa"/>
            <w:vMerge w:val="continue"/>
            <w:tcBorders>
              <w:top w:val="nil"/>
              <w:left w:val="nil"/>
              <w:bottom w:val="single" w:color="000000" w:sz="4" w:space="0"/>
              <w:right w:val="single" w:color="000000" w:sz="4" w:space="0"/>
            </w:tcBorders>
            <w:noWrap/>
            <w:vAlign w:val="center"/>
          </w:tcPr>
          <w:p w14:paraId="0A308682">
            <w:pPr>
              <w:rPr>
                <w:rFonts w:ascii="宋体"/>
                <w:sz w:val="24"/>
                <w:szCs w:val="24"/>
              </w:rPr>
            </w:pPr>
          </w:p>
        </w:tc>
        <w:tc>
          <w:tcPr>
            <w:tcW w:w="880" w:type="dxa"/>
            <w:vMerge w:val="continue"/>
            <w:tcBorders>
              <w:top w:val="nil"/>
              <w:left w:val="nil"/>
              <w:bottom w:val="single" w:color="000000" w:sz="4" w:space="0"/>
              <w:right w:val="single" w:color="000000" w:sz="4" w:space="0"/>
            </w:tcBorders>
            <w:noWrap/>
            <w:vAlign w:val="center"/>
          </w:tcPr>
          <w:p w14:paraId="64029C9A">
            <w:pPr>
              <w:rPr>
                <w:rFonts w:ascii="宋体"/>
                <w:sz w:val="24"/>
                <w:szCs w:val="24"/>
              </w:rPr>
            </w:pPr>
          </w:p>
        </w:tc>
        <w:tc>
          <w:tcPr>
            <w:tcW w:w="880" w:type="dxa"/>
            <w:vMerge w:val="continue"/>
            <w:tcBorders>
              <w:top w:val="nil"/>
              <w:left w:val="nil"/>
              <w:bottom w:val="single" w:color="000000" w:sz="4" w:space="0"/>
              <w:right w:val="single" w:color="000000" w:sz="4" w:space="0"/>
            </w:tcBorders>
            <w:noWrap/>
            <w:vAlign w:val="center"/>
          </w:tcPr>
          <w:p w14:paraId="1BEACD72">
            <w:pPr>
              <w:rPr>
                <w:rFonts w:ascii="宋体"/>
                <w:sz w:val="24"/>
                <w:szCs w:val="24"/>
              </w:rPr>
            </w:pPr>
          </w:p>
        </w:tc>
      </w:tr>
      <w:tr w14:paraId="487818A3">
        <w:tblPrEx>
          <w:tblCellMar>
            <w:top w:w="0" w:type="dxa"/>
            <w:left w:w="108" w:type="dxa"/>
            <w:bottom w:w="0" w:type="dxa"/>
            <w:right w:w="108" w:type="dxa"/>
          </w:tblCellMar>
        </w:tblPrEx>
        <w:trPr>
          <w:trHeight w:val="308" w:hRule="atLeast"/>
          <w:jc w:val="center"/>
        </w:trPr>
        <w:tc>
          <w:tcPr>
            <w:tcW w:w="430" w:type="dxa"/>
            <w:tcBorders>
              <w:top w:val="single" w:color="000000" w:sz="4" w:space="0"/>
              <w:left w:val="single" w:color="000000" w:sz="4" w:space="0"/>
              <w:bottom w:val="single" w:color="000000" w:sz="4" w:space="0"/>
              <w:right w:val="single" w:color="000000" w:sz="4" w:space="0"/>
            </w:tcBorders>
            <w:noWrap/>
            <w:vAlign w:val="center"/>
          </w:tcPr>
          <w:p w14:paraId="4E711139">
            <w:pPr>
              <w:pStyle w:val="8"/>
              <w:widowControl/>
              <w:jc w:val="left"/>
              <w:rPr>
                <w:rFonts w:ascii="宋体" w:hAnsi="宋体" w:cs="宋体"/>
                <w:color w:val="000000"/>
                <w:sz w:val="22"/>
                <w:szCs w:val="22"/>
              </w:rPr>
            </w:pPr>
            <w:r>
              <w:rPr>
                <w:rFonts w:hint="eastAsia" w:ascii="宋体" w:hAnsi="宋体" w:cs="宋体"/>
                <w:color w:val="000000"/>
                <w:sz w:val="22"/>
                <w:szCs w:val="22"/>
              </w:rPr>
              <w:t>类</w:t>
            </w:r>
          </w:p>
        </w:tc>
        <w:tc>
          <w:tcPr>
            <w:tcW w:w="430" w:type="dxa"/>
            <w:tcBorders>
              <w:top w:val="single" w:color="000000" w:sz="4" w:space="0"/>
              <w:left w:val="nil"/>
              <w:bottom w:val="single" w:color="000000" w:sz="4" w:space="0"/>
              <w:right w:val="single" w:color="000000" w:sz="4" w:space="0"/>
            </w:tcBorders>
            <w:noWrap/>
            <w:vAlign w:val="center"/>
          </w:tcPr>
          <w:p w14:paraId="34618BEB">
            <w:pPr>
              <w:pStyle w:val="8"/>
              <w:widowControl/>
              <w:jc w:val="left"/>
              <w:rPr>
                <w:rFonts w:ascii="宋体" w:hAnsi="宋体" w:cs="宋体"/>
                <w:color w:val="000000"/>
                <w:sz w:val="22"/>
                <w:szCs w:val="22"/>
              </w:rPr>
            </w:pPr>
            <w:r>
              <w:rPr>
                <w:rFonts w:hint="eastAsia" w:ascii="宋体" w:hAnsi="宋体" w:cs="宋体"/>
                <w:color w:val="000000"/>
                <w:sz w:val="22"/>
                <w:szCs w:val="22"/>
              </w:rPr>
              <w:t>款</w:t>
            </w:r>
          </w:p>
        </w:tc>
        <w:tc>
          <w:tcPr>
            <w:tcW w:w="430" w:type="dxa"/>
            <w:tcBorders>
              <w:top w:val="single" w:color="000000" w:sz="4" w:space="0"/>
              <w:left w:val="nil"/>
              <w:bottom w:val="single" w:color="000000" w:sz="4" w:space="0"/>
              <w:right w:val="single" w:color="000000" w:sz="4" w:space="0"/>
            </w:tcBorders>
            <w:noWrap/>
            <w:vAlign w:val="center"/>
          </w:tcPr>
          <w:p w14:paraId="7E9B1712">
            <w:pPr>
              <w:pStyle w:val="8"/>
              <w:widowControl/>
              <w:jc w:val="left"/>
              <w:rPr>
                <w:rFonts w:ascii="宋体" w:hAnsi="宋体" w:cs="宋体"/>
                <w:color w:val="000000"/>
                <w:sz w:val="22"/>
                <w:szCs w:val="22"/>
              </w:rPr>
            </w:pPr>
            <w:r>
              <w:rPr>
                <w:rFonts w:hint="eastAsia" w:ascii="宋体" w:hAnsi="宋体" w:cs="宋体"/>
                <w:color w:val="000000"/>
                <w:sz w:val="22"/>
                <w:szCs w:val="22"/>
              </w:rPr>
              <w:t>项</w:t>
            </w:r>
          </w:p>
        </w:tc>
        <w:tc>
          <w:tcPr>
            <w:tcW w:w="540" w:type="dxa"/>
            <w:tcBorders>
              <w:top w:val="single" w:color="000000" w:sz="4" w:space="0"/>
              <w:left w:val="nil"/>
              <w:bottom w:val="single" w:color="000000" w:sz="4" w:space="0"/>
              <w:right w:val="single" w:color="000000" w:sz="4" w:space="0"/>
            </w:tcBorders>
            <w:noWrap/>
            <w:vAlign w:val="center"/>
          </w:tcPr>
          <w:p w14:paraId="152C81A4">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460" w:type="dxa"/>
            <w:tcBorders>
              <w:top w:val="single" w:color="000000" w:sz="4" w:space="0"/>
              <w:left w:val="nil"/>
              <w:bottom w:val="single" w:color="000000" w:sz="4" w:space="0"/>
              <w:right w:val="single" w:color="000000" w:sz="4" w:space="0"/>
            </w:tcBorders>
            <w:noWrap/>
            <w:vAlign w:val="center"/>
          </w:tcPr>
          <w:p w14:paraId="330AD33B">
            <w:pPr>
              <w:pStyle w:val="8"/>
              <w:widowControl/>
              <w:rPr>
                <w:rFonts w:ascii="宋体" w:hAnsi="宋体" w:cs="宋体"/>
                <w:b/>
                <w:color w:val="000000"/>
                <w:sz w:val="22"/>
                <w:szCs w:val="22"/>
              </w:rPr>
            </w:pPr>
            <w:r>
              <w:rPr>
                <w:rFonts w:hint="eastAsia" w:ascii="宋体" w:hAnsi="宋体" w:cs="宋体"/>
                <w:b/>
                <w:color w:val="000000"/>
                <w:sz w:val="22"/>
                <w:szCs w:val="22"/>
              </w:rPr>
              <w:t>　</w:t>
            </w:r>
          </w:p>
        </w:tc>
        <w:tc>
          <w:tcPr>
            <w:tcW w:w="580" w:type="dxa"/>
            <w:tcBorders>
              <w:top w:val="single" w:color="000000" w:sz="4" w:space="0"/>
              <w:left w:val="nil"/>
              <w:bottom w:val="single" w:color="000000" w:sz="4" w:space="0"/>
              <w:right w:val="single" w:color="000000" w:sz="4" w:space="0"/>
            </w:tcBorders>
            <w:noWrap/>
            <w:vAlign w:val="center"/>
          </w:tcPr>
          <w:p w14:paraId="66B483E6">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640" w:type="dxa"/>
            <w:tcBorders>
              <w:top w:val="single" w:color="000000" w:sz="4" w:space="0"/>
              <w:left w:val="nil"/>
              <w:bottom w:val="single" w:color="000000" w:sz="4" w:space="0"/>
              <w:right w:val="single" w:color="000000" w:sz="4" w:space="0"/>
            </w:tcBorders>
            <w:noWrap/>
            <w:vAlign w:val="center"/>
          </w:tcPr>
          <w:p w14:paraId="4E3FF9B6">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80" w:type="dxa"/>
            <w:tcBorders>
              <w:top w:val="single" w:color="000000" w:sz="4" w:space="0"/>
              <w:left w:val="nil"/>
              <w:bottom w:val="single" w:color="000000" w:sz="4" w:space="0"/>
              <w:right w:val="single" w:color="000000" w:sz="4" w:space="0"/>
            </w:tcBorders>
            <w:noWrap/>
            <w:vAlign w:val="center"/>
          </w:tcPr>
          <w:p w14:paraId="36212378">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664BBC9E">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5A32BAC4">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45117F7C">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4C58EA18">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7DE740A2">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460" w:type="dxa"/>
            <w:tcBorders>
              <w:top w:val="single" w:color="000000" w:sz="4" w:space="0"/>
              <w:left w:val="nil"/>
              <w:bottom w:val="single" w:color="000000" w:sz="4" w:space="0"/>
              <w:right w:val="single" w:color="000000" w:sz="4" w:space="0"/>
            </w:tcBorders>
            <w:noWrap/>
            <w:vAlign w:val="center"/>
          </w:tcPr>
          <w:p w14:paraId="6F2B60A0">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820" w:type="dxa"/>
            <w:tcBorders>
              <w:top w:val="single" w:color="000000" w:sz="4" w:space="0"/>
              <w:left w:val="nil"/>
              <w:bottom w:val="single" w:color="000000" w:sz="4" w:space="0"/>
              <w:right w:val="single" w:color="000000" w:sz="4" w:space="0"/>
            </w:tcBorders>
            <w:noWrap/>
            <w:vAlign w:val="center"/>
          </w:tcPr>
          <w:p w14:paraId="51C24AD1">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880" w:type="dxa"/>
            <w:tcBorders>
              <w:top w:val="single" w:color="000000" w:sz="4" w:space="0"/>
              <w:left w:val="nil"/>
              <w:bottom w:val="single" w:color="000000" w:sz="4" w:space="0"/>
              <w:right w:val="single" w:color="000000" w:sz="4" w:space="0"/>
            </w:tcBorders>
            <w:noWrap/>
            <w:vAlign w:val="center"/>
          </w:tcPr>
          <w:p w14:paraId="5A82690D">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c>
          <w:tcPr>
            <w:tcW w:w="880" w:type="dxa"/>
            <w:tcBorders>
              <w:top w:val="single" w:color="000000" w:sz="4" w:space="0"/>
              <w:left w:val="nil"/>
              <w:bottom w:val="single" w:color="000000" w:sz="4" w:space="0"/>
              <w:right w:val="single" w:color="000000" w:sz="4" w:space="0"/>
            </w:tcBorders>
            <w:noWrap/>
            <w:vAlign w:val="center"/>
          </w:tcPr>
          <w:p w14:paraId="5149148F">
            <w:pPr>
              <w:pStyle w:val="8"/>
              <w:widowControl/>
              <w:jc w:val="right"/>
              <w:rPr>
                <w:rFonts w:ascii="宋体" w:hAnsi="宋体" w:cs="宋体"/>
                <w:b/>
                <w:color w:val="000000"/>
                <w:sz w:val="22"/>
                <w:szCs w:val="22"/>
              </w:rPr>
            </w:pPr>
            <w:r>
              <w:rPr>
                <w:rFonts w:hint="eastAsia" w:ascii="宋体" w:hAnsi="宋体" w:cs="宋体"/>
                <w:b/>
                <w:color w:val="000000"/>
                <w:sz w:val="22"/>
                <w:szCs w:val="22"/>
              </w:rPr>
              <w:t>　</w:t>
            </w:r>
          </w:p>
        </w:tc>
      </w:tr>
      <w:tr w14:paraId="58A5629E">
        <w:tblPrEx>
          <w:tblCellMar>
            <w:top w:w="0" w:type="dxa"/>
            <w:left w:w="108" w:type="dxa"/>
            <w:bottom w:w="0" w:type="dxa"/>
            <w:right w:w="108" w:type="dxa"/>
          </w:tblCellMar>
        </w:tblPrEx>
        <w:trPr>
          <w:trHeight w:val="500"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noWrap/>
            <w:vAlign w:val="center"/>
          </w:tcPr>
          <w:p w14:paraId="271394E6">
            <w:pPr>
              <w:pStyle w:val="8"/>
              <w:widowControl/>
              <w:jc w:val="left"/>
              <w:rPr>
                <w:rFonts w:ascii="宋体" w:hAnsi="宋体" w:cs="宋体"/>
                <w:color w:val="000000"/>
                <w:sz w:val="22"/>
                <w:szCs w:val="22"/>
              </w:rPr>
            </w:pPr>
            <w:r>
              <w:rPr>
                <w:rFonts w:hint="eastAsia" w:ascii="宋体" w:hAnsi="宋体" w:cs="宋体"/>
                <w:color w:val="000000"/>
                <w:sz w:val="22"/>
                <w:szCs w:val="22"/>
              </w:rPr>
              <w:t>　</w:t>
            </w:r>
          </w:p>
        </w:tc>
        <w:tc>
          <w:tcPr>
            <w:tcW w:w="540" w:type="dxa"/>
            <w:tcBorders>
              <w:top w:val="single" w:color="000000" w:sz="4" w:space="0"/>
              <w:left w:val="nil"/>
              <w:bottom w:val="single" w:color="000000" w:sz="4" w:space="0"/>
              <w:right w:val="single" w:color="000000" w:sz="4" w:space="0"/>
            </w:tcBorders>
            <w:noWrap/>
            <w:vAlign w:val="center"/>
          </w:tcPr>
          <w:p w14:paraId="2BBCD311">
            <w:pPr>
              <w:pStyle w:val="8"/>
              <w:widowControl/>
              <w:jc w:val="left"/>
              <w:rPr>
                <w:rFonts w:ascii="宋体" w:hAnsi="宋体" w:cs="宋体"/>
                <w:color w:val="000000"/>
                <w:sz w:val="22"/>
                <w:szCs w:val="22"/>
              </w:rPr>
            </w:pPr>
            <w:r>
              <w:rPr>
                <w:rFonts w:hint="eastAsia" w:ascii="宋体" w:hAnsi="宋体" w:cs="宋体"/>
                <w:color w:val="000000"/>
                <w:sz w:val="22"/>
                <w:szCs w:val="22"/>
              </w:rPr>
              <w:t>　</w:t>
            </w:r>
          </w:p>
        </w:tc>
        <w:tc>
          <w:tcPr>
            <w:tcW w:w="460" w:type="dxa"/>
            <w:tcBorders>
              <w:top w:val="single" w:color="000000" w:sz="4" w:space="0"/>
              <w:left w:val="nil"/>
              <w:bottom w:val="single" w:color="000000" w:sz="4" w:space="0"/>
              <w:right w:val="single" w:color="000000" w:sz="4" w:space="0"/>
            </w:tcBorders>
            <w:noWrap/>
            <w:vAlign w:val="center"/>
          </w:tcPr>
          <w:p w14:paraId="63ABF1A4">
            <w:pPr>
              <w:pStyle w:val="8"/>
              <w:widowControl/>
              <w:rPr>
                <w:rFonts w:ascii="宋体" w:hAnsi="宋体" w:cs="宋体"/>
                <w:color w:val="000000"/>
                <w:sz w:val="22"/>
                <w:szCs w:val="22"/>
              </w:rPr>
            </w:pPr>
            <w:r>
              <w:rPr>
                <w:rFonts w:hint="eastAsia" w:ascii="宋体" w:hAnsi="宋体" w:cs="宋体"/>
                <w:color w:val="000000"/>
                <w:sz w:val="22"/>
                <w:szCs w:val="22"/>
              </w:rPr>
              <w:t>　</w:t>
            </w:r>
          </w:p>
        </w:tc>
        <w:tc>
          <w:tcPr>
            <w:tcW w:w="580" w:type="dxa"/>
            <w:tcBorders>
              <w:top w:val="single" w:color="000000" w:sz="4" w:space="0"/>
              <w:left w:val="nil"/>
              <w:bottom w:val="single" w:color="000000" w:sz="4" w:space="0"/>
              <w:right w:val="single" w:color="000000" w:sz="4" w:space="0"/>
            </w:tcBorders>
            <w:noWrap/>
            <w:vAlign w:val="center"/>
          </w:tcPr>
          <w:p w14:paraId="7C97B47E">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single" w:color="000000" w:sz="4" w:space="0"/>
              <w:left w:val="nil"/>
              <w:bottom w:val="single" w:color="000000" w:sz="4" w:space="0"/>
              <w:right w:val="single" w:color="000000" w:sz="4" w:space="0"/>
            </w:tcBorders>
            <w:noWrap/>
            <w:vAlign w:val="center"/>
          </w:tcPr>
          <w:p w14:paraId="2035DBD8">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80" w:type="dxa"/>
            <w:tcBorders>
              <w:top w:val="single" w:color="000000" w:sz="4" w:space="0"/>
              <w:left w:val="nil"/>
              <w:bottom w:val="single" w:color="000000" w:sz="4" w:space="0"/>
              <w:right w:val="single" w:color="000000" w:sz="4" w:space="0"/>
            </w:tcBorders>
            <w:noWrap/>
            <w:vAlign w:val="center"/>
          </w:tcPr>
          <w:p w14:paraId="6ECBEA54">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53A78A7A">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0F082D6D">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0C7258A3">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26346C37">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ign w:val="center"/>
          </w:tcPr>
          <w:p w14:paraId="3406DA08">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60" w:type="dxa"/>
            <w:tcBorders>
              <w:top w:val="single" w:color="000000" w:sz="4" w:space="0"/>
              <w:left w:val="nil"/>
              <w:bottom w:val="single" w:color="000000" w:sz="4" w:space="0"/>
              <w:right w:val="single" w:color="000000" w:sz="4" w:space="0"/>
            </w:tcBorders>
            <w:noWrap/>
            <w:vAlign w:val="center"/>
          </w:tcPr>
          <w:p w14:paraId="11B83AEE">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20" w:type="dxa"/>
            <w:tcBorders>
              <w:top w:val="single" w:color="000000" w:sz="4" w:space="0"/>
              <w:left w:val="nil"/>
              <w:bottom w:val="single" w:color="000000" w:sz="4" w:space="0"/>
              <w:right w:val="single" w:color="000000" w:sz="4" w:space="0"/>
            </w:tcBorders>
            <w:noWrap/>
            <w:vAlign w:val="center"/>
          </w:tcPr>
          <w:p w14:paraId="6A75218F">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80" w:type="dxa"/>
            <w:tcBorders>
              <w:top w:val="single" w:color="000000" w:sz="4" w:space="0"/>
              <w:left w:val="nil"/>
              <w:bottom w:val="single" w:color="000000" w:sz="4" w:space="0"/>
              <w:right w:val="single" w:color="000000" w:sz="4" w:space="0"/>
            </w:tcBorders>
            <w:noWrap/>
            <w:vAlign w:val="center"/>
          </w:tcPr>
          <w:p w14:paraId="046BC706">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80" w:type="dxa"/>
            <w:tcBorders>
              <w:top w:val="single" w:color="000000" w:sz="4" w:space="0"/>
              <w:left w:val="nil"/>
              <w:bottom w:val="single" w:color="000000" w:sz="4" w:space="0"/>
              <w:right w:val="single" w:color="000000" w:sz="4" w:space="0"/>
            </w:tcBorders>
            <w:noWrap/>
            <w:vAlign w:val="center"/>
          </w:tcPr>
          <w:p w14:paraId="1F486B97">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r>
      <w:tr w14:paraId="77648FF3">
        <w:tblPrEx>
          <w:tblCellMar>
            <w:top w:w="0" w:type="dxa"/>
            <w:left w:w="108" w:type="dxa"/>
            <w:bottom w:w="0" w:type="dxa"/>
            <w:right w:w="108" w:type="dxa"/>
          </w:tblCellMar>
        </w:tblPrEx>
        <w:trPr>
          <w:trHeight w:val="550" w:hRule="atLeast"/>
          <w:jc w:val="center"/>
        </w:trPr>
        <w:tc>
          <w:tcPr>
            <w:tcW w:w="1290" w:type="dxa"/>
            <w:gridSpan w:val="3"/>
            <w:tcBorders>
              <w:top w:val="nil"/>
              <w:left w:val="single" w:color="000000" w:sz="4" w:space="0"/>
              <w:bottom w:val="single" w:color="000000" w:sz="4" w:space="0"/>
              <w:right w:val="single" w:color="000000" w:sz="4" w:space="0"/>
            </w:tcBorders>
            <w:noWrap/>
            <w:vAlign w:val="center"/>
          </w:tcPr>
          <w:p w14:paraId="22AEAA04">
            <w:pPr>
              <w:pStyle w:val="8"/>
              <w:widowControl/>
              <w:jc w:val="left"/>
              <w:rPr>
                <w:rFonts w:ascii="宋体" w:hAnsi="宋体" w:cs="宋体"/>
                <w:color w:val="000000"/>
                <w:sz w:val="22"/>
                <w:szCs w:val="22"/>
              </w:rPr>
            </w:pPr>
            <w:r>
              <w:rPr>
                <w:rFonts w:hint="eastAsia" w:ascii="宋体" w:hAnsi="宋体" w:cs="宋体"/>
                <w:color w:val="000000"/>
                <w:sz w:val="22"/>
                <w:szCs w:val="22"/>
              </w:rPr>
              <w:t>　</w:t>
            </w:r>
          </w:p>
        </w:tc>
        <w:tc>
          <w:tcPr>
            <w:tcW w:w="540" w:type="dxa"/>
            <w:tcBorders>
              <w:top w:val="nil"/>
              <w:left w:val="nil"/>
              <w:bottom w:val="single" w:color="000000" w:sz="4" w:space="0"/>
              <w:right w:val="single" w:color="000000" w:sz="4" w:space="0"/>
            </w:tcBorders>
            <w:noWrap/>
            <w:vAlign w:val="center"/>
          </w:tcPr>
          <w:p w14:paraId="00D56277">
            <w:pPr>
              <w:pStyle w:val="8"/>
              <w:widowControl/>
              <w:jc w:val="left"/>
              <w:rPr>
                <w:rFonts w:ascii="宋体" w:hAnsi="宋体" w:cs="宋体"/>
                <w:color w:val="000000"/>
                <w:sz w:val="22"/>
                <w:szCs w:val="22"/>
              </w:rPr>
            </w:pPr>
            <w:r>
              <w:rPr>
                <w:rFonts w:hint="eastAsia" w:ascii="宋体" w:hAnsi="宋体" w:cs="宋体"/>
                <w:color w:val="000000"/>
                <w:sz w:val="22"/>
                <w:szCs w:val="22"/>
              </w:rPr>
              <w:t>　</w:t>
            </w:r>
          </w:p>
        </w:tc>
        <w:tc>
          <w:tcPr>
            <w:tcW w:w="460" w:type="dxa"/>
            <w:tcBorders>
              <w:top w:val="nil"/>
              <w:left w:val="nil"/>
              <w:bottom w:val="single" w:color="000000" w:sz="4" w:space="0"/>
              <w:right w:val="single" w:color="000000" w:sz="4" w:space="0"/>
            </w:tcBorders>
            <w:noWrap/>
            <w:vAlign w:val="center"/>
          </w:tcPr>
          <w:p w14:paraId="054280F6">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580" w:type="dxa"/>
            <w:tcBorders>
              <w:top w:val="nil"/>
              <w:left w:val="nil"/>
              <w:bottom w:val="single" w:color="000000" w:sz="4" w:space="0"/>
              <w:right w:val="single" w:color="000000" w:sz="4" w:space="0"/>
            </w:tcBorders>
            <w:noWrap/>
            <w:vAlign w:val="center"/>
          </w:tcPr>
          <w:p w14:paraId="1D6D2C71">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000000" w:sz="4" w:space="0"/>
              <w:right w:val="single" w:color="000000" w:sz="4" w:space="0"/>
            </w:tcBorders>
            <w:noWrap/>
            <w:vAlign w:val="center"/>
          </w:tcPr>
          <w:p w14:paraId="5F6515A2">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80" w:type="dxa"/>
            <w:tcBorders>
              <w:top w:val="nil"/>
              <w:left w:val="nil"/>
              <w:bottom w:val="single" w:color="000000" w:sz="4" w:space="0"/>
              <w:right w:val="single" w:color="000000" w:sz="4" w:space="0"/>
            </w:tcBorders>
            <w:noWrap/>
            <w:vAlign w:val="center"/>
          </w:tcPr>
          <w:p w14:paraId="3C6D390B">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482D5114">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12D9184E">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1BBD3891">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211A8810">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154BEE92">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60" w:type="dxa"/>
            <w:tcBorders>
              <w:top w:val="nil"/>
              <w:left w:val="nil"/>
              <w:bottom w:val="single" w:color="000000" w:sz="4" w:space="0"/>
              <w:right w:val="single" w:color="000000" w:sz="4" w:space="0"/>
            </w:tcBorders>
            <w:noWrap/>
            <w:vAlign w:val="center"/>
          </w:tcPr>
          <w:p w14:paraId="474D21AD">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20" w:type="dxa"/>
            <w:tcBorders>
              <w:top w:val="nil"/>
              <w:left w:val="nil"/>
              <w:bottom w:val="single" w:color="000000" w:sz="4" w:space="0"/>
              <w:right w:val="single" w:color="000000" w:sz="4" w:space="0"/>
            </w:tcBorders>
            <w:noWrap/>
            <w:vAlign w:val="center"/>
          </w:tcPr>
          <w:p w14:paraId="364C95C4">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80" w:type="dxa"/>
            <w:tcBorders>
              <w:top w:val="nil"/>
              <w:left w:val="nil"/>
              <w:bottom w:val="single" w:color="000000" w:sz="4" w:space="0"/>
              <w:right w:val="single" w:color="000000" w:sz="4" w:space="0"/>
            </w:tcBorders>
            <w:noWrap/>
            <w:vAlign w:val="center"/>
          </w:tcPr>
          <w:p w14:paraId="1D0A0A4A">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80" w:type="dxa"/>
            <w:tcBorders>
              <w:top w:val="nil"/>
              <w:left w:val="nil"/>
              <w:bottom w:val="single" w:color="000000" w:sz="4" w:space="0"/>
              <w:right w:val="single" w:color="000000" w:sz="4" w:space="0"/>
            </w:tcBorders>
            <w:noWrap/>
            <w:vAlign w:val="center"/>
          </w:tcPr>
          <w:p w14:paraId="724CB64C">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r>
      <w:tr w14:paraId="1E20A2FC">
        <w:tblPrEx>
          <w:tblCellMar>
            <w:top w:w="0" w:type="dxa"/>
            <w:left w:w="108" w:type="dxa"/>
            <w:bottom w:w="0" w:type="dxa"/>
            <w:right w:w="108" w:type="dxa"/>
          </w:tblCellMar>
        </w:tblPrEx>
        <w:trPr>
          <w:trHeight w:val="559" w:hRule="atLeast"/>
          <w:jc w:val="center"/>
        </w:trPr>
        <w:tc>
          <w:tcPr>
            <w:tcW w:w="1290" w:type="dxa"/>
            <w:gridSpan w:val="3"/>
            <w:tcBorders>
              <w:top w:val="nil"/>
              <w:left w:val="single" w:color="000000" w:sz="4" w:space="0"/>
              <w:bottom w:val="single" w:color="000000" w:sz="4" w:space="0"/>
              <w:right w:val="single" w:color="000000" w:sz="4" w:space="0"/>
            </w:tcBorders>
            <w:noWrap/>
            <w:vAlign w:val="center"/>
          </w:tcPr>
          <w:p w14:paraId="18B8D711">
            <w:pPr>
              <w:pStyle w:val="8"/>
              <w:widowControl/>
              <w:jc w:val="left"/>
              <w:rPr>
                <w:rFonts w:ascii="宋体" w:hAnsi="宋体" w:cs="宋体"/>
                <w:color w:val="000000"/>
                <w:sz w:val="22"/>
                <w:szCs w:val="22"/>
              </w:rPr>
            </w:pPr>
            <w:r>
              <w:rPr>
                <w:rFonts w:hint="eastAsia" w:ascii="宋体" w:hAnsi="宋体" w:cs="宋体"/>
                <w:color w:val="000000"/>
                <w:sz w:val="22"/>
                <w:szCs w:val="22"/>
              </w:rPr>
              <w:t>　</w:t>
            </w:r>
          </w:p>
        </w:tc>
        <w:tc>
          <w:tcPr>
            <w:tcW w:w="540" w:type="dxa"/>
            <w:tcBorders>
              <w:top w:val="nil"/>
              <w:left w:val="nil"/>
              <w:bottom w:val="single" w:color="000000" w:sz="4" w:space="0"/>
              <w:right w:val="single" w:color="000000" w:sz="4" w:space="0"/>
            </w:tcBorders>
            <w:noWrap/>
            <w:vAlign w:val="center"/>
          </w:tcPr>
          <w:p w14:paraId="6657F04D">
            <w:pPr>
              <w:pStyle w:val="8"/>
              <w:widowControl/>
              <w:jc w:val="left"/>
              <w:rPr>
                <w:rFonts w:ascii="宋体" w:hAnsi="宋体" w:cs="宋体"/>
                <w:color w:val="000000"/>
                <w:sz w:val="22"/>
                <w:szCs w:val="22"/>
              </w:rPr>
            </w:pPr>
            <w:r>
              <w:rPr>
                <w:rFonts w:hint="eastAsia" w:ascii="宋体" w:hAnsi="宋体" w:cs="宋体"/>
                <w:color w:val="000000"/>
                <w:sz w:val="22"/>
                <w:szCs w:val="22"/>
              </w:rPr>
              <w:t>　</w:t>
            </w:r>
          </w:p>
        </w:tc>
        <w:tc>
          <w:tcPr>
            <w:tcW w:w="460" w:type="dxa"/>
            <w:tcBorders>
              <w:top w:val="nil"/>
              <w:left w:val="nil"/>
              <w:bottom w:val="single" w:color="000000" w:sz="4" w:space="0"/>
              <w:right w:val="single" w:color="000000" w:sz="4" w:space="0"/>
            </w:tcBorders>
            <w:noWrap/>
            <w:vAlign w:val="center"/>
          </w:tcPr>
          <w:p w14:paraId="758524F7">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580" w:type="dxa"/>
            <w:tcBorders>
              <w:top w:val="nil"/>
              <w:left w:val="nil"/>
              <w:bottom w:val="single" w:color="000000" w:sz="4" w:space="0"/>
              <w:right w:val="single" w:color="000000" w:sz="4" w:space="0"/>
            </w:tcBorders>
            <w:noWrap/>
            <w:vAlign w:val="center"/>
          </w:tcPr>
          <w:p w14:paraId="46672FEB">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000000" w:sz="4" w:space="0"/>
              <w:right w:val="single" w:color="000000" w:sz="4" w:space="0"/>
            </w:tcBorders>
            <w:noWrap/>
            <w:vAlign w:val="center"/>
          </w:tcPr>
          <w:p w14:paraId="0DF3B819">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80" w:type="dxa"/>
            <w:tcBorders>
              <w:top w:val="nil"/>
              <w:left w:val="nil"/>
              <w:bottom w:val="single" w:color="000000" w:sz="4" w:space="0"/>
              <w:right w:val="single" w:color="000000" w:sz="4" w:space="0"/>
            </w:tcBorders>
            <w:noWrap/>
            <w:vAlign w:val="center"/>
          </w:tcPr>
          <w:p w14:paraId="3489E205">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20E45A44">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202C9042">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7DCF3A70">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593B71ED">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ign w:val="center"/>
          </w:tcPr>
          <w:p w14:paraId="3BDB5412">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460" w:type="dxa"/>
            <w:tcBorders>
              <w:top w:val="nil"/>
              <w:left w:val="nil"/>
              <w:bottom w:val="single" w:color="000000" w:sz="4" w:space="0"/>
              <w:right w:val="single" w:color="000000" w:sz="4" w:space="0"/>
            </w:tcBorders>
            <w:noWrap/>
            <w:vAlign w:val="center"/>
          </w:tcPr>
          <w:p w14:paraId="1CF9D44F">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20" w:type="dxa"/>
            <w:tcBorders>
              <w:top w:val="nil"/>
              <w:left w:val="nil"/>
              <w:bottom w:val="single" w:color="000000" w:sz="4" w:space="0"/>
              <w:right w:val="single" w:color="000000" w:sz="4" w:space="0"/>
            </w:tcBorders>
            <w:noWrap/>
            <w:vAlign w:val="center"/>
          </w:tcPr>
          <w:p w14:paraId="43DF7B92">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80" w:type="dxa"/>
            <w:tcBorders>
              <w:top w:val="nil"/>
              <w:left w:val="nil"/>
              <w:bottom w:val="single" w:color="000000" w:sz="4" w:space="0"/>
              <w:right w:val="single" w:color="000000" w:sz="4" w:space="0"/>
            </w:tcBorders>
            <w:noWrap/>
            <w:vAlign w:val="center"/>
          </w:tcPr>
          <w:p w14:paraId="484484F1">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c>
          <w:tcPr>
            <w:tcW w:w="880" w:type="dxa"/>
            <w:tcBorders>
              <w:top w:val="nil"/>
              <w:left w:val="nil"/>
              <w:bottom w:val="single" w:color="000000" w:sz="4" w:space="0"/>
              <w:right w:val="single" w:color="000000" w:sz="4" w:space="0"/>
            </w:tcBorders>
            <w:noWrap/>
            <w:vAlign w:val="center"/>
          </w:tcPr>
          <w:p w14:paraId="662BE2FA">
            <w:pPr>
              <w:pStyle w:val="8"/>
              <w:widowControl/>
              <w:jc w:val="right"/>
              <w:rPr>
                <w:rFonts w:ascii="宋体" w:hAnsi="宋体" w:cs="宋体"/>
                <w:color w:val="000000"/>
                <w:sz w:val="22"/>
                <w:szCs w:val="22"/>
              </w:rPr>
            </w:pPr>
            <w:r>
              <w:rPr>
                <w:rFonts w:hint="eastAsia" w:ascii="宋体" w:hAnsi="宋体" w:cs="宋体"/>
                <w:color w:val="000000"/>
                <w:sz w:val="22"/>
                <w:szCs w:val="22"/>
              </w:rPr>
              <w:t>　</w:t>
            </w:r>
          </w:p>
        </w:tc>
      </w:tr>
    </w:tbl>
    <w:p w14:paraId="39E43916">
      <w:pPr>
        <w:pStyle w:val="8"/>
        <w:widowControl/>
        <w:rPr>
          <w:rFonts w:ascii="仿宋" w:hAnsi="仿宋" w:eastAsia="仿宋" w:cs="黑体"/>
          <w:color w:val="000000"/>
          <w:sz w:val="32"/>
          <w:szCs w:val="32"/>
        </w:rPr>
      </w:pPr>
      <w:r>
        <w:rPr>
          <w:rFonts w:hint="eastAsia" w:ascii="仿宋" w:hAnsi="仿宋" w:eastAsia="仿宋" w:cs="仿宋"/>
          <w:color w:val="000000"/>
          <w:sz w:val="32"/>
          <w:szCs w:val="32"/>
        </w:rPr>
        <w:t xml:space="preserve">    寿县市场监督管理局</w:t>
      </w:r>
      <w:r>
        <w:rPr>
          <w:rFonts w:ascii="仿宋" w:hAnsi="仿宋" w:eastAsia="仿宋" w:cs="楷体_GB2312"/>
          <w:color w:val="000000"/>
          <w:sz w:val="32"/>
          <w:szCs w:val="32"/>
        </w:rPr>
        <w:t>没有政府性基金收入，也没有使用政府性基金安排的支出，故此表无数据。</w:t>
      </w:r>
    </w:p>
    <w:p w14:paraId="55B995A5">
      <w:pPr>
        <w:pStyle w:val="8"/>
        <w:widowControl/>
        <w:rPr>
          <w:rFonts w:ascii="仿宋" w:hAnsi="仿宋" w:eastAsia="仿宋" w:cs="黑体"/>
          <w:color w:val="000000"/>
          <w:sz w:val="32"/>
          <w:szCs w:val="32"/>
        </w:rPr>
      </w:pPr>
    </w:p>
    <w:p w14:paraId="4FAEB174">
      <w:pPr>
        <w:pStyle w:val="8"/>
        <w:widowControl/>
        <w:jc w:val="center"/>
        <w:rPr>
          <w:rFonts w:ascii="黑体" w:hAnsi="宋体" w:eastAsia="黑体" w:cs="黑体"/>
          <w:color w:val="000000"/>
          <w:sz w:val="32"/>
          <w:szCs w:val="32"/>
        </w:rPr>
      </w:pPr>
    </w:p>
    <w:p w14:paraId="2A92DF6B">
      <w:pPr>
        <w:pStyle w:val="8"/>
        <w:widowControl/>
        <w:jc w:val="center"/>
        <w:rPr>
          <w:rFonts w:ascii="黑体" w:hAnsi="宋体" w:eastAsia="黑体" w:cs="黑体"/>
          <w:color w:val="000000"/>
          <w:sz w:val="32"/>
          <w:szCs w:val="32"/>
        </w:rPr>
      </w:pPr>
    </w:p>
    <w:p w14:paraId="678716C8">
      <w:pPr>
        <w:pStyle w:val="8"/>
        <w:widowControl/>
        <w:jc w:val="center"/>
        <w:rPr>
          <w:rFonts w:ascii="黑体" w:hAnsi="宋体" w:eastAsia="黑体" w:cs="黑体"/>
          <w:color w:val="000000"/>
          <w:sz w:val="32"/>
          <w:szCs w:val="32"/>
        </w:rPr>
      </w:pPr>
    </w:p>
    <w:p w14:paraId="209FF94B">
      <w:pPr>
        <w:pStyle w:val="8"/>
        <w:widowControl/>
        <w:jc w:val="center"/>
        <w:rPr>
          <w:rFonts w:ascii="黑体" w:hAnsi="宋体" w:eastAsia="黑体" w:cs="黑体"/>
          <w:color w:val="000000"/>
          <w:sz w:val="32"/>
          <w:szCs w:val="32"/>
        </w:rPr>
      </w:pPr>
    </w:p>
    <w:p w14:paraId="40F93291">
      <w:pPr>
        <w:pStyle w:val="8"/>
        <w:widowControl/>
        <w:jc w:val="center"/>
        <w:rPr>
          <w:rFonts w:ascii="黑体" w:hAnsi="宋体" w:eastAsia="黑体" w:cs="黑体"/>
          <w:color w:val="000000"/>
          <w:sz w:val="32"/>
          <w:szCs w:val="32"/>
        </w:rPr>
      </w:pPr>
    </w:p>
    <w:p w14:paraId="3B3B48D1">
      <w:pPr>
        <w:pStyle w:val="8"/>
        <w:widowControl/>
        <w:jc w:val="center"/>
        <w:rPr>
          <w:rFonts w:ascii="黑体" w:hAnsi="宋体" w:eastAsia="黑体" w:cs="黑体"/>
          <w:color w:val="000000"/>
          <w:sz w:val="32"/>
          <w:szCs w:val="32"/>
        </w:rPr>
      </w:pPr>
    </w:p>
    <w:p w14:paraId="4F349DB5">
      <w:pPr>
        <w:pStyle w:val="8"/>
        <w:widowControl/>
        <w:jc w:val="center"/>
        <w:rPr>
          <w:rFonts w:ascii="黑体" w:hAnsi="宋体" w:eastAsia="黑体" w:cs="黑体"/>
          <w:color w:val="000000"/>
          <w:sz w:val="32"/>
          <w:szCs w:val="32"/>
        </w:rPr>
      </w:pPr>
    </w:p>
    <w:p w14:paraId="28F0F9AC">
      <w:pPr>
        <w:pStyle w:val="8"/>
        <w:widowControl/>
        <w:jc w:val="center"/>
        <w:rPr>
          <w:rFonts w:ascii="黑体" w:hAnsi="宋体" w:eastAsia="黑体" w:cs="黑体"/>
          <w:color w:val="000000"/>
          <w:sz w:val="32"/>
          <w:szCs w:val="32"/>
        </w:rPr>
      </w:pPr>
      <w:r>
        <w:rPr>
          <w:rFonts w:hint="eastAsia" w:ascii="黑体" w:hAnsi="宋体" w:eastAsia="黑体" w:cs="黑体"/>
          <w:color w:val="000000"/>
          <w:sz w:val="32"/>
          <w:szCs w:val="32"/>
        </w:rPr>
        <w:t>八、国有资本经营预算财政拨款支出决算表</w:t>
      </w:r>
    </w:p>
    <w:tbl>
      <w:tblPr>
        <w:tblStyle w:val="4"/>
        <w:tblW w:w="0" w:type="auto"/>
        <w:tblInd w:w="93" w:type="dxa"/>
        <w:tblLayout w:type="fixed"/>
        <w:tblCellMar>
          <w:top w:w="15" w:type="dxa"/>
          <w:left w:w="108" w:type="dxa"/>
          <w:bottom w:w="15" w:type="dxa"/>
          <w:right w:w="108" w:type="dxa"/>
        </w:tblCellMar>
      </w:tblPr>
      <w:tblGrid>
        <w:gridCol w:w="573"/>
        <w:gridCol w:w="573"/>
        <w:gridCol w:w="574"/>
        <w:gridCol w:w="1425"/>
        <w:gridCol w:w="1252"/>
        <w:gridCol w:w="2191"/>
        <w:gridCol w:w="2191"/>
      </w:tblGrid>
      <w:tr w14:paraId="5A166626">
        <w:tblPrEx>
          <w:tblCellMar>
            <w:top w:w="15" w:type="dxa"/>
            <w:left w:w="108" w:type="dxa"/>
            <w:bottom w:w="15" w:type="dxa"/>
            <w:right w:w="108" w:type="dxa"/>
          </w:tblCellMar>
        </w:tblPrEx>
        <w:trPr>
          <w:trHeight w:val="360" w:hRule="atLeast"/>
        </w:trPr>
        <w:tc>
          <w:tcPr>
            <w:tcW w:w="8779" w:type="dxa"/>
            <w:gridSpan w:val="7"/>
            <w:noWrap/>
            <w:vAlign w:val="bottom"/>
          </w:tcPr>
          <w:p w14:paraId="6350D0A4">
            <w:pPr>
              <w:pStyle w:val="8"/>
              <w:widowControl/>
              <w:ind w:firstLine="7276"/>
              <w:jc w:val="left"/>
              <w:rPr>
                <w:rFonts w:ascii="Arial" w:hAnsi="Arial" w:cs="Arial"/>
                <w:color w:val="000000"/>
                <w:sz w:val="20"/>
                <w:szCs w:val="20"/>
              </w:rPr>
            </w:pPr>
            <w:r>
              <w:rPr>
                <w:rFonts w:hint="eastAsia" w:ascii="宋体" w:hAnsi="宋体" w:cs="宋体"/>
                <w:color w:val="000000"/>
                <w:sz w:val="20"/>
                <w:szCs w:val="20"/>
              </w:rPr>
              <w:t>公开08表</w:t>
            </w:r>
          </w:p>
        </w:tc>
      </w:tr>
      <w:tr w14:paraId="631D981D">
        <w:tblPrEx>
          <w:tblCellMar>
            <w:top w:w="15" w:type="dxa"/>
            <w:left w:w="108" w:type="dxa"/>
            <w:bottom w:w="15" w:type="dxa"/>
            <w:right w:w="108" w:type="dxa"/>
          </w:tblCellMar>
        </w:tblPrEx>
        <w:trPr>
          <w:trHeight w:val="450" w:hRule="atLeast"/>
        </w:trPr>
        <w:tc>
          <w:tcPr>
            <w:tcW w:w="8779" w:type="dxa"/>
            <w:gridSpan w:val="7"/>
            <w:tcBorders>
              <w:bottom w:val="single" w:color="000000" w:sz="4" w:space="0"/>
            </w:tcBorders>
            <w:noWrap/>
            <w:vAlign w:val="center"/>
          </w:tcPr>
          <w:p w14:paraId="197924D1">
            <w:pPr>
              <w:pStyle w:val="8"/>
              <w:widowControl/>
              <w:jc w:val="left"/>
              <w:rPr>
                <w:rFonts w:ascii="Arial" w:hAnsi="Arial" w:cs="Arial"/>
                <w:color w:val="000000"/>
                <w:sz w:val="20"/>
                <w:szCs w:val="20"/>
              </w:rPr>
            </w:pPr>
            <w:r>
              <w:rPr>
                <w:rFonts w:hint="eastAsia" w:ascii="宋体" w:hAnsi="宋体" w:cs="宋体"/>
                <w:color w:val="000000"/>
                <w:sz w:val="20"/>
                <w:szCs w:val="20"/>
              </w:rPr>
              <w:t>部门：寿县市场监督管理局                                               金额单位：万元</w:t>
            </w:r>
          </w:p>
        </w:tc>
      </w:tr>
      <w:tr w14:paraId="4C9FA9BE">
        <w:tblPrEx>
          <w:tblCellMar>
            <w:top w:w="15" w:type="dxa"/>
            <w:left w:w="108" w:type="dxa"/>
            <w:bottom w:w="15" w:type="dxa"/>
            <w:right w:w="108" w:type="dxa"/>
          </w:tblCellMar>
        </w:tblPrEx>
        <w:trPr>
          <w:trHeight w:val="781" w:hRule="atLeast"/>
        </w:trPr>
        <w:tc>
          <w:tcPr>
            <w:tcW w:w="1720" w:type="dxa"/>
            <w:gridSpan w:val="3"/>
            <w:vMerge w:val="restart"/>
            <w:tcBorders>
              <w:top w:val="nil"/>
              <w:left w:val="single" w:color="000000" w:sz="4" w:space="0"/>
              <w:bottom w:val="single" w:color="000000" w:sz="4" w:space="0"/>
              <w:right w:val="single" w:color="000000" w:sz="4" w:space="0"/>
            </w:tcBorders>
            <w:noWrap/>
            <w:vAlign w:val="center"/>
          </w:tcPr>
          <w:p w14:paraId="3779EDF2">
            <w:pPr>
              <w:pStyle w:val="8"/>
              <w:widowControl/>
              <w:jc w:val="center"/>
              <w:rPr>
                <w:rFonts w:ascii="宋体" w:hAnsi="宋体" w:cs="宋体"/>
                <w:color w:val="000000"/>
                <w:sz w:val="22"/>
                <w:szCs w:val="22"/>
              </w:rPr>
            </w:pPr>
            <w:r>
              <w:rPr>
                <w:rFonts w:hint="eastAsia" w:ascii="宋体" w:hAnsi="宋体" w:cs="宋体"/>
                <w:color w:val="000000"/>
                <w:sz w:val="22"/>
                <w:szCs w:val="22"/>
              </w:rPr>
              <w:t>科目编码</w:t>
            </w:r>
          </w:p>
        </w:tc>
        <w:tc>
          <w:tcPr>
            <w:tcW w:w="1425" w:type="dxa"/>
            <w:vMerge w:val="restart"/>
            <w:tcBorders>
              <w:top w:val="single" w:color="000000" w:sz="4" w:space="0"/>
              <w:left w:val="nil"/>
              <w:bottom w:val="single" w:color="000000" w:sz="4" w:space="0"/>
              <w:right w:val="single" w:color="000000" w:sz="4" w:space="0"/>
            </w:tcBorders>
            <w:noWrap/>
            <w:vAlign w:val="center"/>
          </w:tcPr>
          <w:p w14:paraId="226B2EE8">
            <w:pPr>
              <w:pStyle w:val="8"/>
              <w:widowControl/>
              <w:jc w:val="center"/>
              <w:rPr>
                <w:rFonts w:ascii="宋体" w:hAnsi="宋体" w:cs="宋体"/>
                <w:color w:val="000000"/>
                <w:sz w:val="22"/>
                <w:szCs w:val="22"/>
              </w:rPr>
            </w:pPr>
            <w:r>
              <w:rPr>
                <w:rFonts w:hint="eastAsia" w:ascii="宋体" w:hAnsi="宋体" w:cs="宋体"/>
                <w:color w:val="000000"/>
                <w:sz w:val="22"/>
                <w:szCs w:val="22"/>
              </w:rPr>
              <w:t>科目名称</w:t>
            </w:r>
          </w:p>
        </w:tc>
        <w:tc>
          <w:tcPr>
            <w:tcW w:w="5634" w:type="dxa"/>
            <w:gridSpan w:val="3"/>
            <w:tcBorders>
              <w:top w:val="single" w:color="000000" w:sz="4" w:space="0"/>
              <w:left w:val="nil"/>
              <w:bottom w:val="single" w:color="000000" w:sz="4" w:space="0"/>
              <w:right w:val="single" w:color="000000" w:sz="4" w:space="0"/>
            </w:tcBorders>
            <w:noWrap/>
            <w:vAlign w:val="center"/>
          </w:tcPr>
          <w:p w14:paraId="13FC95A5">
            <w:pPr>
              <w:pStyle w:val="8"/>
              <w:widowControl/>
              <w:jc w:val="center"/>
              <w:rPr>
                <w:rFonts w:ascii="宋体" w:hAnsi="宋体" w:cs="宋体"/>
                <w:color w:val="000000"/>
                <w:sz w:val="22"/>
                <w:szCs w:val="22"/>
              </w:rPr>
            </w:pPr>
            <w:r>
              <w:rPr>
                <w:rFonts w:hint="eastAsia" w:ascii="宋体" w:hAnsi="宋体" w:cs="宋体"/>
                <w:color w:val="000000"/>
                <w:sz w:val="22"/>
                <w:szCs w:val="22"/>
              </w:rPr>
              <w:t>本年支出</w:t>
            </w:r>
          </w:p>
        </w:tc>
      </w:tr>
      <w:tr w14:paraId="32B07C49">
        <w:tblPrEx>
          <w:tblCellMar>
            <w:top w:w="15" w:type="dxa"/>
            <w:left w:w="108" w:type="dxa"/>
            <w:bottom w:w="15" w:type="dxa"/>
            <w:right w:w="108" w:type="dxa"/>
          </w:tblCellMar>
        </w:tblPrEx>
        <w:trPr>
          <w:trHeight w:val="312" w:hRule="atLeast"/>
        </w:trPr>
        <w:tc>
          <w:tcPr>
            <w:tcW w:w="1720" w:type="dxa"/>
            <w:gridSpan w:val="3"/>
            <w:vMerge w:val="continue"/>
            <w:tcBorders>
              <w:top w:val="nil"/>
              <w:left w:val="single" w:color="000000" w:sz="4" w:space="0"/>
              <w:bottom w:val="single" w:color="000000" w:sz="4" w:space="0"/>
              <w:right w:val="single" w:color="000000" w:sz="4" w:space="0"/>
            </w:tcBorders>
            <w:noWrap/>
            <w:vAlign w:val="center"/>
          </w:tcPr>
          <w:p w14:paraId="2897BE5C">
            <w:pPr>
              <w:rPr>
                <w:rFonts w:ascii="宋体"/>
                <w:sz w:val="24"/>
                <w:szCs w:val="24"/>
              </w:rPr>
            </w:pPr>
          </w:p>
        </w:tc>
        <w:tc>
          <w:tcPr>
            <w:tcW w:w="1425" w:type="dxa"/>
            <w:vMerge w:val="continue"/>
            <w:tcBorders>
              <w:top w:val="single" w:color="000000" w:sz="4" w:space="0"/>
              <w:left w:val="nil"/>
              <w:bottom w:val="single" w:color="000000" w:sz="4" w:space="0"/>
              <w:right w:val="single" w:color="000000" w:sz="4" w:space="0"/>
            </w:tcBorders>
            <w:noWrap/>
            <w:vAlign w:val="center"/>
          </w:tcPr>
          <w:p w14:paraId="7D04743D">
            <w:pPr>
              <w:rPr>
                <w:rFonts w:ascii="宋体"/>
                <w:sz w:val="24"/>
                <w:szCs w:val="24"/>
              </w:rPr>
            </w:pPr>
          </w:p>
        </w:tc>
        <w:tc>
          <w:tcPr>
            <w:tcW w:w="1252" w:type="dxa"/>
            <w:vMerge w:val="restart"/>
            <w:tcBorders>
              <w:top w:val="nil"/>
              <w:left w:val="nil"/>
              <w:bottom w:val="single" w:color="000000" w:sz="4" w:space="0"/>
              <w:right w:val="single" w:color="000000" w:sz="4" w:space="0"/>
            </w:tcBorders>
            <w:noWrap/>
            <w:vAlign w:val="center"/>
          </w:tcPr>
          <w:p w14:paraId="598CD5F3">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2191" w:type="dxa"/>
            <w:vMerge w:val="restart"/>
            <w:tcBorders>
              <w:top w:val="single" w:color="000000" w:sz="4" w:space="0"/>
              <w:left w:val="nil"/>
              <w:bottom w:val="single" w:color="000000" w:sz="4" w:space="0"/>
              <w:right w:val="single" w:color="000000" w:sz="4" w:space="0"/>
            </w:tcBorders>
            <w:noWrap/>
            <w:vAlign w:val="center"/>
          </w:tcPr>
          <w:p w14:paraId="3D0D1611">
            <w:pPr>
              <w:pStyle w:val="8"/>
              <w:widowControl/>
              <w:jc w:val="center"/>
              <w:rPr>
                <w:rFonts w:ascii="宋体" w:hAnsi="宋体" w:cs="宋体"/>
                <w:color w:val="000000"/>
                <w:sz w:val="22"/>
                <w:szCs w:val="22"/>
              </w:rPr>
            </w:pPr>
            <w:r>
              <w:rPr>
                <w:rFonts w:hint="eastAsia" w:ascii="宋体" w:hAnsi="宋体" w:cs="宋体"/>
                <w:color w:val="000000"/>
                <w:sz w:val="22"/>
                <w:szCs w:val="22"/>
              </w:rPr>
              <w:t>基本支出</w:t>
            </w:r>
          </w:p>
        </w:tc>
        <w:tc>
          <w:tcPr>
            <w:tcW w:w="2191" w:type="dxa"/>
            <w:vMerge w:val="restart"/>
            <w:tcBorders>
              <w:top w:val="single" w:color="000000" w:sz="4" w:space="0"/>
              <w:left w:val="nil"/>
              <w:bottom w:val="single" w:color="000000" w:sz="4" w:space="0"/>
              <w:right w:val="single" w:color="000000" w:sz="4" w:space="0"/>
            </w:tcBorders>
            <w:noWrap/>
            <w:vAlign w:val="center"/>
          </w:tcPr>
          <w:p w14:paraId="6D3C350E">
            <w:pPr>
              <w:pStyle w:val="8"/>
              <w:widowControl/>
              <w:jc w:val="center"/>
              <w:rPr>
                <w:rFonts w:ascii="宋体" w:hAnsi="宋体" w:cs="宋体"/>
                <w:color w:val="000000"/>
                <w:sz w:val="22"/>
                <w:szCs w:val="22"/>
              </w:rPr>
            </w:pPr>
            <w:r>
              <w:rPr>
                <w:rFonts w:hint="eastAsia" w:ascii="宋体" w:hAnsi="宋体" w:cs="宋体"/>
                <w:color w:val="000000"/>
                <w:sz w:val="22"/>
                <w:szCs w:val="22"/>
              </w:rPr>
              <w:t>项目支出</w:t>
            </w:r>
          </w:p>
        </w:tc>
      </w:tr>
      <w:tr w14:paraId="2203690F">
        <w:tblPrEx>
          <w:tblCellMar>
            <w:top w:w="15" w:type="dxa"/>
            <w:left w:w="108" w:type="dxa"/>
            <w:bottom w:w="15" w:type="dxa"/>
            <w:right w:w="108" w:type="dxa"/>
          </w:tblCellMar>
        </w:tblPrEx>
        <w:trPr>
          <w:trHeight w:val="312" w:hRule="atLeast"/>
        </w:trPr>
        <w:tc>
          <w:tcPr>
            <w:tcW w:w="1720" w:type="dxa"/>
            <w:gridSpan w:val="3"/>
            <w:vMerge w:val="continue"/>
            <w:tcBorders>
              <w:top w:val="nil"/>
              <w:left w:val="single" w:color="000000" w:sz="4" w:space="0"/>
              <w:bottom w:val="single" w:color="000000" w:sz="4" w:space="0"/>
              <w:right w:val="single" w:color="000000" w:sz="4" w:space="0"/>
            </w:tcBorders>
            <w:noWrap/>
            <w:vAlign w:val="center"/>
          </w:tcPr>
          <w:p w14:paraId="77D3750C">
            <w:pPr>
              <w:rPr>
                <w:rFonts w:ascii="宋体"/>
                <w:sz w:val="24"/>
                <w:szCs w:val="24"/>
              </w:rPr>
            </w:pPr>
          </w:p>
        </w:tc>
        <w:tc>
          <w:tcPr>
            <w:tcW w:w="1425" w:type="dxa"/>
            <w:vMerge w:val="continue"/>
            <w:tcBorders>
              <w:top w:val="single" w:color="000000" w:sz="4" w:space="0"/>
              <w:left w:val="nil"/>
              <w:bottom w:val="single" w:color="000000" w:sz="4" w:space="0"/>
              <w:right w:val="single" w:color="000000" w:sz="4" w:space="0"/>
            </w:tcBorders>
            <w:noWrap/>
            <w:vAlign w:val="center"/>
          </w:tcPr>
          <w:p w14:paraId="06E3E94F">
            <w:pPr>
              <w:rPr>
                <w:rFonts w:ascii="宋体"/>
                <w:sz w:val="24"/>
                <w:szCs w:val="24"/>
              </w:rPr>
            </w:pPr>
          </w:p>
        </w:tc>
        <w:tc>
          <w:tcPr>
            <w:tcW w:w="1252" w:type="dxa"/>
            <w:vMerge w:val="continue"/>
            <w:tcBorders>
              <w:top w:val="nil"/>
              <w:left w:val="nil"/>
              <w:bottom w:val="single" w:color="000000" w:sz="4" w:space="0"/>
              <w:right w:val="single" w:color="000000" w:sz="4" w:space="0"/>
            </w:tcBorders>
            <w:noWrap/>
            <w:vAlign w:val="center"/>
          </w:tcPr>
          <w:p w14:paraId="241339A8">
            <w:pPr>
              <w:rPr>
                <w:rFonts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ign w:val="center"/>
          </w:tcPr>
          <w:p w14:paraId="434E4D84">
            <w:pPr>
              <w:rPr>
                <w:rFonts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ign w:val="center"/>
          </w:tcPr>
          <w:p w14:paraId="59148548">
            <w:pPr>
              <w:rPr>
                <w:rFonts w:ascii="宋体"/>
                <w:sz w:val="24"/>
                <w:szCs w:val="24"/>
              </w:rPr>
            </w:pPr>
          </w:p>
        </w:tc>
      </w:tr>
      <w:tr w14:paraId="619A8762">
        <w:tblPrEx>
          <w:tblCellMar>
            <w:top w:w="15" w:type="dxa"/>
            <w:left w:w="108" w:type="dxa"/>
            <w:bottom w:w="15" w:type="dxa"/>
            <w:right w:w="108" w:type="dxa"/>
          </w:tblCellMar>
        </w:tblPrEx>
        <w:trPr>
          <w:trHeight w:val="454" w:hRule="atLeast"/>
        </w:trPr>
        <w:tc>
          <w:tcPr>
            <w:tcW w:w="1720" w:type="dxa"/>
            <w:gridSpan w:val="3"/>
            <w:vMerge w:val="continue"/>
            <w:tcBorders>
              <w:top w:val="nil"/>
              <w:left w:val="single" w:color="000000" w:sz="4" w:space="0"/>
              <w:bottom w:val="single" w:color="000000" w:sz="4" w:space="0"/>
              <w:right w:val="single" w:color="000000" w:sz="4" w:space="0"/>
            </w:tcBorders>
            <w:noWrap/>
            <w:vAlign w:val="center"/>
          </w:tcPr>
          <w:p w14:paraId="6353D254">
            <w:pPr>
              <w:rPr>
                <w:rFonts w:ascii="宋体"/>
                <w:sz w:val="24"/>
                <w:szCs w:val="24"/>
              </w:rPr>
            </w:pPr>
          </w:p>
        </w:tc>
        <w:tc>
          <w:tcPr>
            <w:tcW w:w="1425" w:type="dxa"/>
            <w:vMerge w:val="continue"/>
            <w:tcBorders>
              <w:top w:val="single" w:color="000000" w:sz="4" w:space="0"/>
              <w:left w:val="nil"/>
              <w:bottom w:val="single" w:color="000000" w:sz="4" w:space="0"/>
              <w:right w:val="single" w:color="000000" w:sz="4" w:space="0"/>
            </w:tcBorders>
            <w:noWrap/>
            <w:vAlign w:val="center"/>
          </w:tcPr>
          <w:p w14:paraId="7B4FEE0C">
            <w:pPr>
              <w:rPr>
                <w:rFonts w:ascii="宋体"/>
                <w:sz w:val="24"/>
                <w:szCs w:val="24"/>
              </w:rPr>
            </w:pPr>
          </w:p>
        </w:tc>
        <w:tc>
          <w:tcPr>
            <w:tcW w:w="1252" w:type="dxa"/>
            <w:vMerge w:val="continue"/>
            <w:tcBorders>
              <w:top w:val="nil"/>
              <w:left w:val="nil"/>
              <w:bottom w:val="single" w:color="000000" w:sz="4" w:space="0"/>
              <w:right w:val="single" w:color="000000" w:sz="4" w:space="0"/>
            </w:tcBorders>
            <w:noWrap/>
            <w:vAlign w:val="center"/>
          </w:tcPr>
          <w:p w14:paraId="7A868BA4">
            <w:pPr>
              <w:rPr>
                <w:rFonts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ign w:val="center"/>
          </w:tcPr>
          <w:p w14:paraId="35160E4B">
            <w:pPr>
              <w:rPr>
                <w:rFonts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ign w:val="center"/>
          </w:tcPr>
          <w:p w14:paraId="2B216499">
            <w:pPr>
              <w:rPr>
                <w:rFonts w:ascii="宋体"/>
                <w:sz w:val="24"/>
                <w:szCs w:val="24"/>
              </w:rPr>
            </w:pPr>
          </w:p>
        </w:tc>
      </w:tr>
      <w:tr w14:paraId="76FD5187">
        <w:tblPrEx>
          <w:tblCellMar>
            <w:top w:w="15" w:type="dxa"/>
            <w:left w:w="108" w:type="dxa"/>
            <w:bottom w:w="15" w:type="dxa"/>
            <w:right w:w="108" w:type="dxa"/>
          </w:tblCellMar>
        </w:tblPrEx>
        <w:trPr>
          <w:trHeight w:val="673"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3246D201">
            <w:pPr>
              <w:pStyle w:val="8"/>
              <w:widowControl/>
              <w:jc w:val="center"/>
              <w:rPr>
                <w:rFonts w:ascii="宋体" w:hAnsi="宋体" w:cs="宋体"/>
                <w:color w:val="000000"/>
                <w:sz w:val="22"/>
                <w:szCs w:val="22"/>
              </w:rPr>
            </w:pPr>
            <w:r>
              <w:rPr>
                <w:rFonts w:hint="eastAsia" w:ascii="宋体" w:hAnsi="宋体" w:cs="宋体"/>
                <w:color w:val="000000"/>
                <w:sz w:val="22"/>
                <w:szCs w:val="22"/>
              </w:rPr>
              <w:t>类</w:t>
            </w:r>
          </w:p>
        </w:tc>
        <w:tc>
          <w:tcPr>
            <w:tcW w:w="573" w:type="dxa"/>
            <w:tcBorders>
              <w:top w:val="single" w:color="000000" w:sz="4" w:space="0"/>
              <w:left w:val="nil"/>
              <w:bottom w:val="single" w:color="000000" w:sz="4" w:space="0"/>
              <w:right w:val="single" w:color="000000" w:sz="4" w:space="0"/>
            </w:tcBorders>
            <w:noWrap/>
            <w:vAlign w:val="center"/>
          </w:tcPr>
          <w:p w14:paraId="2581B3C7">
            <w:pPr>
              <w:pStyle w:val="8"/>
              <w:widowControl/>
              <w:jc w:val="center"/>
              <w:rPr>
                <w:rFonts w:ascii="宋体" w:hAnsi="宋体" w:cs="宋体"/>
                <w:color w:val="000000"/>
                <w:sz w:val="22"/>
                <w:szCs w:val="22"/>
              </w:rPr>
            </w:pPr>
            <w:r>
              <w:rPr>
                <w:rFonts w:hint="eastAsia" w:ascii="宋体" w:hAnsi="宋体" w:cs="宋体"/>
                <w:color w:val="000000"/>
                <w:sz w:val="22"/>
                <w:szCs w:val="22"/>
              </w:rPr>
              <w:t>款</w:t>
            </w:r>
          </w:p>
        </w:tc>
        <w:tc>
          <w:tcPr>
            <w:tcW w:w="574" w:type="dxa"/>
            <w:tcBorders>
              <w:top w:val="single" w:color="000000" w:sz="4" w:space="0"/>
              <w:left w:val="nil"/>
              <w:bottom w:val="single" w:color="000000" w:sz="4" w:space="0"/>
              <w:right w:val="single" w:color="000000" w:sz="4" w:space="0"/>
            </w:tcBorders>
            <w:noWrap/>
            <w:vAlign w:val="center"/>
          </w:tcPr>
          <w:p w14:paraId="47940C16">
            <w:pPr>
              <w:pStyle w:val="8"/>
              <w:widowControl/>
              <w:jc w:val="center"/>
              <w:rPr>
                <w:rFonts w:ascii="宋体" w:hAnsi="宋体" w:cs="宋体"/>
                <w:color w:val="000000"/>
                <w:sz w:val="22"/>
                <w:szCs w:val="22"/>
              </w:rPr>
            </w:pPr>
            <w:r>
              <w:rPr>
                <w:rFonts w:hint="eastAsia" w:ascii="宋体" w:hAnsi="宋体" w:cs="宋体"/>
                <w:color w:val="000000"/>
                <w:sz w:val="22"/>
                <w:szCs w:val="22"/>
              </w:rPr>
              <w:t>项</w:t>
            </w:r>
          </w:p>
        </w:tc>
        <w:tc>
          <w:tcPr>
            <w:tcW w:w="1425" w:type="dxa"/>
            <w:tcBorders>
              <w:top w:val="single" w:color="000000" w:sz="4" w:space="0"/>
              <w:left w:val="nil"/>
              <w:bottom w:val="single" w:color="000000" w:sz="4" w:space="0"/>
              <w:right w:val="single" w:color="000000" w:sz="4" w:space="0"/>
            </w:tcBorders>
            <w:noWrap/>
            <w:vAlign w:val="center"/>
          </w:tcPr>
          <w:p w14:paraId="1D86FB59">
            <w:pPr>
              <w:pStyle w:val="8"/>
              <w:widowControl/>
              <w:jc w:val="center"/>
              <w:rPr>
                <w:rFonts w:ascii="宋体" w:hAnsi="宋体" w:cs="宋体"/>
                <w:color w:val="000000"/>
                <w:sz w:val="22"/>
                <w:szCs w:val="22"/>
              </w:rPr>
            </w:pPr>
            <w:r>
              <w:rPr>
                <w:rFonts w:hint="eastAsia" w:ascii="宋体" w:hAnsi="宋体" w:cs="宋体"/>
                <w:color w:val="000000"/>
                <w:sz w:val="22"/>
                <w:szCs w:val="22"/>
              </w:rPr>
              <w:t>合计</w:t>
            </w:r>
          </w:p>
        </w:tc>
        <w:tc>
          <w:tcPr>
            <w:tcW w:w="1252" w:type="dxa"/>
            <w:tcBorders>
              <w:top w:val="single" w:color="000000" w:sz="4" w:space="0"/>
              <w:left w:val="nil"/>
              <w:bottom w:val="single" w:color="000000" w:sz="4" w:space="0"/>
              <w:right w:val="single" w:color="000000" w:sz="4" w:space="0"/>
            </w:tcBorders>
            <w:noWrap/>
            <w:vAlign w:val="center"/>
          </w:tcPr>
          <w:p w14:paraId="29286B5D">
            <w:pPr>
              <w:pStyle w:val="8"/>
              <w:widowControl/>
              <w:jc w:val="right"/>
              <w:rPr>
                <w:rFonts w:ascii="宋体" w:hAnsi="宋体" w:cs="宋体"/>
                <w:b/>
                <w:color w:val="000000"/>
                <w:sz w:val="22"/>
                <w:szCs w:val="22"/>
              </w:rPr>
            </w:pPr>
          </w:p>
        </w:tc>
        <w:tc>
          <w:tcPr>
            <w:tcW w:w="2191" w:type="dxa"/>
            <w:tcBorders>
              <w:top w:val="single" w:color="000000" w:sz="4" w:space="0"/>
              <w:left w:val="nil"/>
              <w:bottom w:val="single" w:color="000000" w:sz="4" w:space="0"/>
              <w:right w:val="single" w:color="000000" w:sz="4" w:space="0"/>
            </w:tcBorders>
            <w:noWrap/>
            <w:vAlign w:val="center"/>
          </w:tcPr>
          <w:p w14:paraId="00A318A9">
            <w:pPr>
              <w:pStyle w:val="8"/>
              <w:widowControl/>
              <w:jc w:val="right"/>
              <w:rPr>
                <w:rFonts w:ascii="宋体" w:hAnsi="宋体" w:cs="宋体"/>
                <w:b/>
                <w:color w:val="000000"/>
                <w:sz w:val="22"/>
                <w:szCs w:val="22"/>
              </w:rPr>
            </w:pPr>
          </w:p>
        </w:tc>
        <w:tc>
          <w:tcPr>
            <w:tcW w:w="2191" w:type="dxa"/>
            <w:tcBorders>
              <w:top w:val="single" w:color="000000" w:sz="4" w:space="0"/>
              <w:left w:val="nil"/>
              <w:bottom w:val="single" w:color="000000" w:sz="4" w:space="0"/>
              <w:right w:val="single" w:color="000000" w:sz="4" w:space="0"/>
            </w:tcBorders>
            <w:noWrap/>
            <w:vAlign w:val="center"/>
          </w:tcPr>
          <w:p w14:paraId="7A3581D4">
            <w:pPr>
              <w:pStyle w:val="8"/>
              <w:widowControl/>
              <w:jc w:val="right"/>
              <w:rPr>
                <w:rFonts w:ascii="宋体" w:hAnsi="宋体" w:cs="宋体"/>
                <w:b/>
                <w:color w:val="000000"/>
                <w:sz w:val="22"/>
                <w:szCs w:val="22"/>
              </w:rPr>
            </w:pPr>
          </w:p>
        </w:tc>
      </w:tr>
      <w:tr w14:paraId="1184ED71">
        <w:tblPrEx>
          <w:tblCellMar>
            <w:top w:w="15" w:type="dxa"/>
            <w:left w:w="108" w:type="dxa"/>
            <w:bottom w:w="15" w:type="dxa"/>
            <w:right w:w="108" w:type="dxa"/>
          </w:tblCellMar>
        </w:tblPrEx>
        <w:trPr>
          <w:trHeight w:val="634" w:hRule="atLeast"/>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35B07E18">
            <w:pPr>
              <w:pStyle w:val="8"/>
              <w:widowControl/>
              <w:jc w:val="left"/>
              <w:rPr>
                <w:rFonts w:ascii="宋体" w:hAnsi="宋体" w:cs="宋体"/>
                <w:color w:val="000000"/>
                <w:sz w:val="22"/>
                <w:szCs w:val="22"/>
              </w:rPr>
            </w:pPr>
          </w:p>
        </w:tc>
        <w:tc>
          <w:tcPr>
            <w:tcW w:w="1425" w:type="dxa"/>
            <w:tcBorders>
              <w:top w:val="single" w:color="000000" w:sz="4" w:space="0"/>
              <w:left w:val="nil"/>
              <w:bottom w:val="single" w:color="000000" w:sz="4" w:space="0"/>
              <w:right w:val="single" w:color="000000" w:sz="4" w:space="0"/>
            </w:tcBorders>
            <w:noWrap/>
            <w:vAlign w:val="center"/>
          </w:tcPr>
          <w:p w14:paraId="3FD196D6">
            <w:pPr>
              <w:pStyle w:val="8"/>
              <w:widowControl/>
              <w:jc w:val="left"/>
              <w:rPr>
                <w:rFonts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ign w:val="center"/>
          </w:tcPr>
          <w:p w14:paraId="558C46F5">
            <w:pPr>
              <w:pStyle w:val="8"/>
              <w:widowControl/>
              <w:jc w:val="right"/>
              <w:rPr>
                <w:rFonts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ign w:val="center"/>
          </w:tcPr>
          <w:p w14:paraId="06096F43">
            <w:pPr>
              <w:pStyle w:val="8"/>
              <w:widowControl/>
              <w:jc w:val="right"/>
              <w:rPr>
                <w:rFonts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ign w:val="center"/>
          </w:tcPr>
          <w:p w14:paraId="551EA681">
            <w:pPr>
              <w:pStyle w:val="8"/>
              <w:widowControl/>
              <w:jc w:val="right"/>
              <w:rPr>
                <w:rFonts w:ascii="宋体" w:hAnsi="宋体" w:cs="宋体"/>
                <w:color w:val="000000"/>
                <w:sz w:val="22"/>
                <w:szCs w:val="22"/>
              </w:rPr>
            </w:pPr>
          </w:p>
        </w:tc>
      </w:tr>
      <w:tr w14:paraId="4053DBF4">
        <w:tblPrEx>
          <w:tblCellMar>
            <w:top w:w="15" w:type="dxa"/>
            <w:left w:w="108" w:type="dxa"/>
            <w:bottom w:w="15" w:type="dxa"/>
            <w:right w:w="108" w:type="dxa"/>
          </w:tblCellMar>
        </w:tblPrEx>
        <w:trPr>
          <w:trHeight w:val="799" w:hRule="atLeast"/>
        </w:trPr>
        <w:tc>
          <w:tcPr>
            <w:tcW w:w="1720" w:type="dxa"/>
            <w:gridSpan w:val="3"/>
            <w:tcBorders>
              <w:top w:val="single" w:color="000000" w:sz="4" w:space="0"/>
              <w:left w:val="single" w:color="000000" w:sz="4" w:space="0"/>
              <w:bottom w:val="single" w:color="000000" w:sz="4" w:space="0"/>
              <w:right w:val="single" w:color="000000" w:sz="4" w:space="0"/>
            </w:tcBorders>
            <w:noWrap/>
            <w:vAlign w:val="center"/>
          </w:tcPr>
          <w:p w14:paraId="11D86624">
            <w:pPr>
              <w:pStyle w:val="8"/>
              <w:widowControl/>
              <w:jc w:val="left"/>
              <w:rPr>
                <w:rFonts w:ascii="宋体" w:hAnsi="宋体" w:cs="宋体"/>
                <w:color w:val="000000"/>
                <w:sz w:val="22"/>
                <w:szCs w:val="22"/>
              </w:rPr>
            </w:pPr>
          </w:p>
        </w:tc>
        <w:tc>
          <w:tcPr>
            <w:tcW w:w="1425" w:type="dxa"/>
            <w:tcBorders>
              <w:top w:val="single" w:color="000000" w:sz="4" w:space="0"/>
              <w:left w:val="nil"/>
              <w:bottom w:val="single" w:color="000000" w:sz="4" w:space="0"/>
              <w:right w:val="single" w:color="000000" w:sz="4" w:space="0"/>
            </w:tcBorders>
            <w:noWrap/>
            <w:vAlign w:val="center"/>
          </w:tcPr>
          <w:p w14:paraId="27DC5C85">
            <w:pPr>
              <w:pStyle w:val="8"/>
              <w:widowControl/>
              <w:jc w:val="left"/>
              <w:rPr>
                <w:rFonts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ign w:val="center"/>
          </w:tcPr>
          <w:p w14:paraId="3D5394E9">
            <w:pPr>
              <w:pStyle w:val="8"/>
              <w:widowControl/>
              <w:jc w:val="right"/>
              <w:rPr>
                <w:rFonts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ign w:val="center"/>
          </w:tcPr>
          <w:p w14:paraId="079B09D7">
            <w:pPr>
              <w:pStyle w:val="8"/>
              <w:widowControl/>
              <w:jc w:val="right"/>
              <w:rPr>
                <w:rFonts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ign w:val="center"/>
          </w:tcPr>
          <w:p w14:paraId="70F92E8F">
            <w:pPr>
              <w:pStyle w:val="8"/>
              <w:widowControl/>
              <w:jc w:val="right"/>
              <w:rPr>
                <w:rFonts w:ascii="宋体" w:hAnsi="宋体" w:cs="宋体"/>
                <w:color w:val="000000"/>
                <w:sz w:val="22"/>
                <w:szCs w:val="22"/>
              </w:rPr>
            </w:pPr>
          </w:p>
        </w:tc>
      </w:tr>
    </w:tbl>
    <w:p w14:paraId="498B0FAF">
      <w:pPr>
        <w:pStyle w:val="8"/>
        <w:widowControl/>
        <w:rPr>
          <w:rFonts w:ascii="仿宋" w:hAnsi="仿宋" w:eastAsia="仿宋" w:cs="黑体"/>
          <w:color w:val="000000"/>
          <w:sz w:val="32"/>
          <w:szCs w:val="32"/>
        </w:rPr>
      </w:pPr>
      <w:r>
        <w:rPr>
          <w:rFonts w:hint="eastAsia" w:ascii="楷体_GB2312" w:eastAsia="楷体_GB2312" w:cs="楷体_GB2312"/>
          <w:color w:val="000000"/>
          <w:sz w:val="32"/>
          <w:szCs w:val="32"/>
        </w:rPr>
        <w:t xml:space="preserve">  </w:t>
      </w:r>
      <w:r>
        <w:rPr>
          <w:rFonts w:hint="eastAsia" w:ascii="仿宋" w:hAnsi="仿宋" w:eastAsia="仿宋" w:cs="楷体_GB2312"/>
          <w:color w:val="000000"/>
          <w:sz w:val="32"/>
          <w:szCs w:val="32"/>
        </w:rPr>
        <w:t xml:space="preserve">  </w:t>
      </w:r>
      <w:r>
        <w:rPr>
          <w:rFonts w:hint="eastAsia" w:ascii="仿宋" w:hAnsi="仿宋" w:eastAsia="仿宋" w:cs="仿宋"/>
          <w:color w:val="000000"/>
          <w:sz w:val="32"/>
          <w:szCs w:val="32"/>
        </w:rPr>
        <w:t>寿县市场监督管理局</w:t>
      </w:r>
      <w:r>
        <w:rPr>
          <w:rFonts w:ascii="仿宋" w:hAnsi="仿宋" w:eastAsia="仿宋" w:cs="楷体_GB2312"/>
          <w:color w:val="000000"/>
          <w:sz w:val="32"/>
          <w:szCs w:val="32"/>
        </w:rPr>
        <w:t>没有使用国有资本经营预算财政拨款安排的支出，故此表无数据。</w:t>
      </w:r>
    </w:p>
    <w:p w14:paraId="378C15E4">
      <w:pPr>
        <w:pStyle w:val="8"/>
        <w:widowControl/>
        <w:rPr>
          <w:rFonts w:ascii="仿宋" w:hAnsi="仿宋" w:eastAsia="仿宋" w:cs="黑体"/>
          <w:color w:val="000000"/>
          <w:sz w:val="32"/>
          <w:szCs w:val="32"/>
        </w:rPr>
      </w:pPr>
    </w:p>
    <w:p w14:paraId="2F4054CB">
      <w:pPr>
        <w:pStyle w:val="8"/>
        <w:widowControl/>
        <w:rPr>
          <w:rFonts w:ascii="黑体" w:hAnsi="宋体" w:eastAsia="黑体" w:cs="黑体"/>
          <w:color w:val="000000"/>
          <w:sz w:val="32"/>
          <w:szCs w:val="32"/>
        </w:rPr>
      </w:pPr>
    </w:p>
    <w:p w14:paraId="15D34B33">
      <w:pPr>
        <w:pStyle w:val="8"/>
        <w:widowControl/>
        <w:rPr>
          <w:rFonts w:ascii="黑体" w:hAnsi="宋体" w:eastAsia="黑体" w:cs="黑体"/>
          <w:color w:val="000000"/>
          <w:sz w:val="32"/>
          <w:szCs w:val="32"/>
        </w:rPr>
      </w:pPr>
    </w:p>
    <w:p w14:paraId="169D5102">
      <w:pPr>
        <w:pStyle w:val="8"/>
        <w:widowControl/>
        <w:rPr>
          <w:rFonts w:ascii="黑体" w:hAnsi="宋体" w:eastAsia="黑体" w:cs="黑体"/>
          <w:color w:val="000000"/>
          <w:sz w:val="32"/>
          <w:szCs w:val="32"/>
        </w:rPr>
      </w:pPr>
    </w:p>
    <w:p w14:paraId="33410029">
      <w:pPr>
        <w:pStyle w:val="8"/>
        <w:widowControl/>
        <w:rPr>
          <w:rFonts w:ascii="黑体" w:hAnsi="宋体" w:eastAsia="黑体" w:cs="黑体"/>
          <w:color w:val="000000"/>
          <w:sz w:val="32"/>
          <w:szCs w:val="32"/>
        </w:rPr>
      </w:pPr>
    </w:p>
    <w:p w14:paraId="261A29C0">
      <w:pPr>
        <w:pStyle w:val="8"/>
        <w:widowControl/>
        <w:rPr>
          <w:rFonts w:ascii="黑体" w:hAnsi="宋体" w:eastAsia="黑体" w:cs="黑体"/>
          <w:color w:val="000000"/>
          <w:sz w:val="32"/>
          <w:szCs w:val="32"/>
        </w:rPr>
      </w:pPr>
    </w:p>
    <w:p w14:paraId="6326C0DD">
      <w:pPr>
        <w:pStyle w:val="8"/>
        <w:widowControl/>
        <w:rPr>
          <w:rFonts w:ascii="黑体" w:hAnsi="宋体" w:eastAsia="黑体" w:cs="黑体"/>
          <w:color w:val="000000"/>
          <w:sz w:val="32"/>
          <w:szCs w:val="32"/>
        </w:rPr>
      </w:pPr>
    </w:p>
    <w:p w14:paraId="11E97CC0">
      <w:pPr>
        <w:pStyle w:val="8"/>
        <w:widowControl/>
        <w:rPr>
          <w:rFonts w:ascii="黑体" w:hAnsi="宋体" w:eastAsia="黑体" w:cs="黑体"/>
          <w:color w:val="000000"/>
          <w:sz w:val="32"/>
          <w:szCs w:val="32"/>
        </w:rPr>
      </w:pPr>
    </w:p>
    <w:p w14:paraId="6EE2BBC2">
      <w:pPr>
        <w:pStyle w:val="8"/>
        <w:widowControl/>
        <w:rPr>
          <w:rFonts w:ascii="黑体" w:hAnsi="宋体" w:eastAsia="黑体" w:cs="黑体"/>
          <w:color w:val="000000"/>
          <w:sz w:val="32"/>
          <w:szCs w:val="32"/>
        </w:rPr>
      </w:pPr>
    </w:p>
    <w:p w14:paraId="4BF7F81B">
      <w:pPr>
        <w:pStyle w:val="8"/>
        <w:widowControl/>
        <w:rPr>
          <w:rFonts w:ascii="宋体" w:hAnsi="宋体" w:cs="黑体"/>
          <w:b/>
          <w:color w:val="000000"/>
          <w:sz w:val="30"/>
          <w:szCs w:val="30"/>
        </w:rPr>
      </w:pPr>
      <w:r>
        <w:rPr>
          <w:rFonts w:hint="eastAsia" w:ascii="宋体" w:hAnsi="宋体" w:cs="黑体"/>
          <w:b/>
          <w:color w:val="000000"/>
          <w:sz w:val="30"/>
          <w:szCs w:val="30"/>
        </w:rPr>
        <w:t>第三部分</w:t>
      </w:r>
      <w:r>
        <w:rPr>
          <w:rFonts w:hint="eastAsia" w:ascii="宋体" w:hAnsi="宋体" w:cs="仿宋"/>
          <w:b/>
          <w:color w:val="000000"/>
          <w:sz w:val="30"/>
          <w:szCs w:val="30"/>
        </w:rPr>
        <w:t>寿县市场监督管理局</w:t>
      </w:r>
      <w:r>
        <w:rPr>
          <w:rFonts w:hint="eastAsia" w:ascii="宋体" w:hAnsi="宋体" w:cs="黑体"/>
          <w:b/>
          <w:color w:val="000000"/>
          <w:sz w:val="30"/>
          <w:szCs w:val="30"/>
        </w:rPr>
        <w:t>2023年度部门决算情况说明</w:t>
      </w:r>
    </w:p>
    <w:p w14:paraId="4FC0341D">
      <w:pPr>
        <w:pStyle w:val="8"/>
        <w:widowControl/>
        <w:ind w:firstLine="640"/>
        <w:rPr>
          <w:rFonts w:ascii="仿宋" w:hAnsi="仿宋" w:eastAsia="仿宋" w:cs="黑体"/>
          <w:b/>
          <w:color w:val="000000"/>
          <w:sz w:val="32"/>
          <w:szCs w:val="32"/>
        </w:rPr>
      </w:pPr>
      <w:r>
        <w:rPr>
          <w:rFonts w:hint="eastAsia" w:ascii="仿宋" w:hAnsi="仿宋" w:eastAsia="仿宋" w:cs="黑体"/>
          <w:b/>
          <w:color w:val="000000"/>
          <w:sz w:val="32"/>
          <w:szCs w:val="32"/>
        </w:rPr>
        <w:t>一、收入支出决算总体情况说明</w:t>
      </w:r>
    </w:p>
    <w:p w14:paraId="7A94116F">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年度收入总计</w:t>
      </w:r>
      <w:r>
        <w:rPr>
          <w:rFonts w:hint="eastAsia" w:ascii="仿宋" w:hAnsi="仿宋" w:eastAsia="仿宋" w:cs="仿宋_GB2312"/>
          <w:color w:val="000000"/>
          <w:sz w:val="32"/>
          <w:szCs w:val="32"/>
        </w:rPr>
        <w:t>6004.68</w:t>
      </w:r>
      <w:r>
        <w:rPr>
          <w:rFonts w:ascii="仿宋" w:hAnsi="仿宋" w:eastAsia="仿宋" w:cs="仿宋_GB2312"/>
          <w:color w:val="000000"/>
          <w:sz w:val="32"/>
          <w:szCs w:val="32"/>
        </w:rPr>
        <w:t>万元（含使用非财政拨款结转结余和年初结转结余）、支出总计</w:t>
      </w:r>
      <w:r>
        <w:rPr>
          <w:rFonts w:hint="eastAsia" w:ascii="仿宋" w:hAnsi="仿宋" w:eastAsia="仿宋" w:cs="仿宋_GB2312"/>
          <w:color w:val="000000"/>
          <w:sz w:val="32"/>
          <w:szCs w:val="32"/>
        </w:rPr>
        <w:t>6004.68</w:t>
      </w:r>
      <w:r>
        <w:rPr>
          <w:rFonts w:ascii="仿宋" w:hAnsi="仿宋" w:eastAsia="仿宋" w:cs="仿宋_GB2312"/>
          <w:color w:val="000000"/>
          <w:sz w:val="32"/>
          <w:szCs w:val="32"/>
        </w:rPr>
        <w:t>万元（含结余分配和年末结转结余）。与</w:t>
      </w:r>
      <w:r>
        <w:rPr>
          <w:rFonts w:hint="eastAsia" w:ascii="仿宋" w:hAnsi="仿宋" w:eastAsia="仿宋" w:cs="仿宋_GB2312"/>
          <w:color w:val="000000"/>
          <w:sz w:val="32"/>
          <w:szCs w:val="32"/>
        </w:rPr>
        <w:t>2022</w:t>
      </w:r>
      <w:r>
        <w:rPr>
          <w:rFonts w:ascii="仿宋" w:hAnsi="仿宋" w:eastAsia="仿宋" w:cs="仿宋_GB2312"/>
          <w:color w:val="000000"/>
          <w:sz w:val="32"/>
          <w:szCs w:val="32"/>
        </w:rPr>
        <w:t>年相比，收、支总计各增加</w:t>
      </w:r>
      <w:r>
        <w:rPr>
          <w:rFonts w:hint="eastAsia" w:ascii="仿宋" w:hAnsi="仿宋" w:eastAsia="仿宋" w:cs="仿宋_GB2312"/>
          <w:color w:val="000000"/>
          <w:sz w:val="32"/>
          <w:szCs w:val="32"/>
        </w:rPr>
        <w:t>486.55</w:t>
      </w:r>
      <w:r>
        <w:rPr>
          <w:rFonts w:ascii="仿宋" w:hAnsi="仿宋" w:eastAsia="仿宋" w:cs="仿宋_GB2312"/>
          <w:color w:val="000000"/>
          <w:sz w:val="32"/>
          <w:szCs w:val="32"/>
        </w:rPr>
        <w:t>万元，增长</w:t>
      </w:r>
      <w:r>
        <w:rPr>
          <w:rFonts w:hint="eastAsia" w:ascii="仿宋" w:hAnsi="仿宋" w:eastAsia="仿宋" w:cs="仿宋_GB2312"/>
          <w:color w:val="000000"/>
          <w:sz w:val="32"/>
          <w:szCs w:val="32"/>
        </w:rPr>
        <w:t>8.82</w:t>
      </w:r>
      <w:r>
        <w:rPr>
          <w:rFonts w:ascii="仿宋" w:hAnsi="仿宋" w:eastAsia="仿宋" w:cs="仿宋_GB2312"/>
          <w:color w:val="000000"/>
          <w:sz w:val="32"/>
          <w:szCs w:val="32"/>
        </w:rPr>
        <w:t>%，主要原因：</w:t>
      </w:r>
      <w:r>
        <w:rPr>
          <w:rFonts w:hint="eastAsia" w:ascii="仿宋" w:hAnsi="仿宋" w:eastAsia="仿宋" w:cs="仿宋_GB2312"/>
          <w:color w:val="000000"/>
          <w:sz w:val="32"/>
          <w:szCs w:val="32"/>
        </w:rPr>
        <w:t>一是</w:t>
      </w:r>
      <w:r>
        <w:rPr>
          <w:rFonts w:hint="eastAsia" w:ascii="仿宋" w:hAnsi="仿宋" w:eastAsia="仿宋"/>
          <w:sz w:val="32"/>
          <w:szCs w:val="32"/>
        </w:rPr>
        <w:t>人员工资增长</w:t>
      </w:r>
      <w:r>
        <w:rPr>
          <w:rFonts w:ascii="仿宋" w:hAnsi="仿宋" w:eastAsia="仿宋" w:cs="仿宋_GB2312"/>
          <w:color w:val="000000"/>
          <w:sz w:val="32"/>
          <w:szCs w:val="32"/>
        </w:rPr>
        <w:t>；二是</w:t>
      </w:r>
      <w:r>
        <w:rPr>
          <w:rFonts w:hint="eastAsia" w:ascii="仿宋" w:hAnsi="仿宋" w:eastAsia="仿宋" w:cs="仿宋"/>
          <w:color w:val="000000"/>
          <w:sz w:val="32"/>
          <w:szCs w:val="32"/>
        </w:rPr>
        <w:t>人员工资增加随之公积金、社保费也随之增加</w:t>
      </w:r>
      <w:r>
        <w:rPr>
          <w:rFonts w:ascii="仿宋" w:hAnsi="仿宋" w:eastAsia="仿宋" w:cs="仿宋_GB2312"/>
          <w:color w:val="000000"/>
          <w:sz w:val="32"/>
          <w:szCs w:val="32"/>
        </w:rPr>
        <w:t>。</w:t>
      </w:r>
    </w:p>
    <w:p w14:paraId="69AFBED5">
      <w:pPr>
        <w:pStyle w:val="8"/>
        <w:widowControl/>
        <w:ind w:firstLine="640"/>
        <w:rPr>
          <w:rFonts w:ascii="仿宋" w:hAnsi="仿宋" w:eastAsia="仿宋" w:cs="黑体"/>
          <w:b/>
          <w:color w:val="000000"/>
          <w:sz w:val="32"/>
          <w:szCs w:val="32"/>
        </w:rPr>
      </w:pPr>
      <w:r>
        <w:rPr>
          <w:rFonts w:hint="eastAsia" w:ascii="仿宋" w:hAnsi="仿宋" w:eastAsia="仿宋" w:cs="黑体"/>
          <w:b/>
          <w:color w:val="000000"/>
          <w:sz w:val="32"/>
          <w:szCs w:val="32"/>
        </w:rPr>
        <w:t>二、收入决算情况说明</w:t>
      </w:r>
    </w:p>
    <w:p w14:paraId="623C2668">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年度收入合计</w:t>
      </w:r>
      <w:r>
        <w:rPr>
          <w:rFonts w:hint="eastAsia" w:ascii="仿宋" w:hAnsi="仿宋" w:eastAsia="仿宋" w:cs="仿宋_GB2312"/>
          <w:color w:val="000000"/>
          <w:sz w:val="32"/>
          <w:szCs w:val="32"/>
        </w:rPr>
        <w:t>5576.95</w:t>
      </w:r>
      <w:r>
        <w:rPr>
          <w:rFonts w:ascii="仿宋" w:hAnsi="仿宋" w:eastAsia="仿宋" w:cs="仿宋_GB2312"/>
          <w:color w:val="000000"/>
          <w:sz w:val="32"/>
          <w:szCs w:val="32"/>
        </w:rPr>
        <w:t>万元，其中：财政拨款收入</w:t>
      </w:r>
      <w:r>
        <w:rPr>
          <w:rFonts w:hint="eastAsia" w:ascii="仿宋" w:hAnsi="仿宋" w:eastAsia="仿宋" w:cs="仿宋_GB2312"/>
          <w:color w:val="000000"/>
          <w:sz w:val="32"/>
          <w:szCs w:val="32"/>
        </w:rPr>
        <w:t>5538.66</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99.31</w:t>
      </w:r>
      <w:r>
        <w:rPr>
          <w:rFonts w:ascii="仿宋" w:hAnsi="仿宋" w:eastAsia="仿宋" w:cs="仿宋_GB2312"/>
          <w:color w:val="000000"/>
          <w:sz w:val="32"/>
          <w:szCs w:val="32"/>
        </w:rPr>
        <w:t>%；事业收入</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w:t>
      </w:r>
      <w:r>
        <w:rPr>
          <w:rFonts w:hint="eastAsia" w:ascii="仿宋" w:hAnsi="仿宋" w:eastAsia="仿宋" w:cs="仿宋_GB2312"/>
          <w:color w:val="000000"/>
          <w:sz w:val="32"/>
          <w:szCs w:val="32"/>
        </w:rPr>
        <w:t>,</w:t>
      </w:r>
      <w:r>
        <w:rPr>
          <w:rFonts w:ascii="仿宋" w:hAnsi="仿宋" w:eastAsia="仿宋" w:cs="仿宋_GB2312"/>
          <w:color w:val="000000"/>
          <w:sz w:val="32"/>
          <w:szCs w:val="32"/>
        </w:rPr>
        <w:t>占</w:t>
      </w:r>
      <w:r>
        <w:rPr>
          <w:rFonts w:hint="eastAsia" w:ascii="仿宋" w:hAnsi="仿宋" w:eastAsia="仿宋" w:cs="仿宋_GB2312"/>
          <w:color w:val="000000"/>
          <w:sz w:val="32"/>
          <w:szCs w:val="32"/>
        </w:rPr>
        <w:t>0</w:t>
      </w:r>
      <w:r>
        <w:rPr>
          <w:rFonts w:ascii="仿宋" w:hAnsi="仿宋" w:eastAsia="仿宋" w:cs="仿宋_GB2312"/>
          <w:color w:val="000000"/>
          <w:sz w:val="32"/>
          <w:szCs w:val="32"/>
        </w:rPr>
        <w:t>%；经营收入</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w:t>
      </w:r>
      <w:r>
        <w:rPr>
          <w:rFonts w:ascii="仿宋" w:hAnsi="仿宋" w:eastAsia="仿宋" w:cs="仿宋_GB2312"/>
          <w:color w:val="000000"/>
          <w:sz w:val="32"/>
          <w:szCs w:val="32"/>
        </w:rPr>
        <w:t>%；其他收入</w:t>
      </w:r>
      <w:r>
        <w:rPr>
          <w:rFonts w:hint="eastAsia" w:ascii="仿宋" w:hAnsi="仿宋" w:eastAsia="仿宋" w:cs="仿宋_GB2312"/>
          <w:color w:val="000000"/>
          <w:sz w:val="32"/>
          <w:szCs w:val="32"/>
        </w:rPr>
        <w:t>38.29</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0.69</w:t>
      </w:r>
      <w:r>
        <w:rPr>
          <w:rFonts w:ascii="仿宋" w:hAnsi="仿宋" w:eastAsia="仿宋" w:cs="仿宋_GB2312"/>
          <w:color w:val="000000"/>
          <w:sz w:val="32"/>
          <w:szCs w:val="32"/>
        </w:rPr>
        <w:t>%。</w:t>
      </w:r>
    </w:p>
    <w:p w14:paraId="5FAEF67E">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三、支出决算情况说明</w:t>
      </w:r>
    </w:p>
    <w:p w14:paraId="0507F7EC">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年度支出合计</w:t>
      </w:r>
      <w:r>
        <w:rPr>
          <w:rFonts w:hint="eastAsia" w:ascii="仿宋" w:hAnsi="仿宋" w:eastAsia="仿宋" w:cs="仿宋_GB2312"/>
          <w:color w:val="000000"/>
          <w:sz w:val="32"/>
          <w:szCs w:val="32"/>
        </w:rPr>
        <w:t>5580.25</w:t>
      </w:r>
      <w:r>
        <w:rPr>
          <w:rFonts w:ascii="仿宋" w:hAnsi="仿宋" w:eastAsia="仿宋" w:cs="仿宋_GB2312"/>
          <w:color w:val="000000"/>
          <w:sz w:val="32"/>
          <w:szCs w:val="32"/>
        </w:rPr>
        <w:t>万元，其中：基本支出</w:t>
      </w:r>
      <w:r>
        <w:rPr>
          <w:rFonts w:hint="eastAsia" w:ascii="仿宋" w:hAnsi="仿宋" w:eastAsia="仿宋" w:cs="仿宋_GB2312"/>
          <w:color w:val="000000"/>
          <w:sz w:val="32"/>
          <w:szCs w:val="32"/>
        </w:rPr>
        <w:t>4895.00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87.72</w:t>
      </w:r>
      <w:r>
        <w:rPr>
          <w:rFonts w:ascii="仿宋" w:hAnsi="仿宋" w:eastAsia="仿宋" w:cs="仿宋_GB2312"/>
          <w:color w:val="000000"/>
          <w:sz w:val="32"/>
          <w:szCs w:val="32"/>
        </w:rPr>
        <w:t>%；项目支出</w:t>
      </w:r>
      <w:r>
        <w:rPr>
          <w:rFonts w:hint="eastAsia" w:ascii="仿宋" w:hAnsi="仿宋" w:eastAsia="仿宋" w:cs="仿宋_GB2312"/>
          <w:color w:val="000000"/>
          <w:sz w:val="32"/>
          <w:szCs w:val="32"/>
        </w:rPr>
        <w:t>685.25</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12.28</w:t>
      </w:r>
      <w:r>
        <w:rPr>
          <w:rFonts w:ascii="仿宋" w:hAnsi="仿宋" w:eastAsia="仿宋" w:cs="仿宋_GB2312"/>
          <w:color w:val="000000"/>
          <w:sz w:val="32"/>
          <w:szCs w:val="32"/>
        </w:rPr>
        <w:t>%；经营支出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w:t>
      </w:r>
      <w:r>
        <w:rPr>
          <w:rFonts w:ascii="仿宋" w:hAnsi="仿宋" w:eastAsia="仿宋" w:cs="仿宋_GB2312"/>
          <w:color w:val="000000"/>
          <w:sz w:val="32"/>
          <w:szCs w:val="32"/>
        </w:rPr>
        <w:t>%。</w:t>
      </w:r>
    </w:p>
    <w:p w14:paraId="67C1BE81">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四、财政拨款收入支出决算总体情况说明</w:t>
      </w:r>
    </w:p>
    <w:p w14:paraId="28D1EA73">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年度财政拨款收入总计</w:t>
      </w:r>
      <w:r>
        <w:rPr>
          <w:rFonts w:hint="eastAsia" w:ascii="仿宋" w:hAnsi="仿宋" w:eastAsia="仿宋" w:cs="仿宋_GB2312"/>
          <w:color w:val="000000"/>
          <w:sz w:val="32"/>
          <w:szCs w:val="32"/>
        </w:rPr>
        <w:t>5538.66</w:t>
      </w:r>
      <w:r>
        <w:rPr>
          <w:rFonts w:ascii="仿宋" w:hAnsi="仿宋" w:eastAsia="仿宋" w:cs="仿宋_GB2312"/>
          <w:color w:val="000000"/>
          <w:sz w:val="32"/>
          <w:szCs w:val="32"/>
        </w:rPr>
        <w:t>万元（含年初财政拨款结转结余），支出总计</w:t>
      </w:r>
      <w:r>
        <w:rPr>
          <w:rFonts w:hint="eastAsia" w:ascii="仿宋" w:hAnsi="仿宋" w:eastAsia="仿宋" w:cs="仿宋_GB2312"/>
          <w:color w:val="000000"/>
          <w:sz w:val="32"/>
          <w:szCs w:val="32"/>
        </w:rPr>
        <w:t>5538.66</w:t>
      </w:r>
      <w:r>
        <w:rPr>
          <w:rFonts w:ascii="仿宋" w:hAnsi="仿宋" w:eastAsia="仿宋" w:cs="仿宋_GB2312"/>
          <w:color w:val="000000"/>
          <w:sz w:val="32"/>
          <w:szCs w:val="32"/>
        </w:rPr>
        <w:t>万元（含年末财政拨款结转和结余）。与</w:t>
      </w:r>
      <w:r>
        <w:rPr>
          <w:rFonts w:hint="eastAsia" w:ascii="仿宋" w:hAnsi="仿宋" w:eastAsia="仿宋" w:cs="仿宋_GB2312"/>
          <w:color w:val="000000"/>
          <w:sz w:val="32"/>
          <w:szCs w:val="32"/>
        </w:rPr>
        <w:t>2022</w:t>
      </w:r>
      <w:r>
        <w:rPr>
          <w:rFonts w:ascii="仿宋" w:hAnsi="仿宋" w:eastAsia="仿宋" w:cs="仿宋_GB2312"/>
          <w:color w:val="000000"/>
          <w:sz w:val="32"/>
          <w:szCs w:val="32"/>
        </w:rPr>
        <w:t>年相比，财政拨款收、支总计各增加</w:t>
      </w:r>
      <w:r>
        <w:rPr>
          <w:rFonts w:hint="eastAsia" w:ascii="仿宋" w:hAnsi="仿宋" w:eastAsia="仿宋" w:cs="仿宋_GB2312"/>
          <w:color w:val="000000"/>
          <w:sz w:val="32"/>
          <w:szCs w:val="32"/>
        </w:rPr>
        <w:t>485.69</w:t>
      </w:r>
      <w:r>
        <w:rPr>
          <w:rFonts w:ascii="仿宋" w:hAnsi="仿宋" w:eastAsia="仿宋" w:cs="仿宋_GB2312"/>
          <w:color w:val="000000"/>
          <w:sz w:val="32"/>
          <w:szCs w:val="32"/>
        </w:rPr>
        <w:t>万元，增长</w:t>
      </w:r>
      <w:r>
        <w:rPr>
          <w:rFonts w:hint="eastAsia" w:ascii="仿宋" w:hAnsi="仿宋" w:eastAsia="仿宋" w:cs="仿宋_GB2312"/>
          <w:color w:val="000000"/>
          <w:sz w:val="32"/>
          <w:szCs w:val="32"/>
        </w:rPr>
        <w:t>9.61</w:t>
      </w:r>
      <w:r>
        <w:rPr>
          <w:rFonts w:ascii="仿宋" w:hAnsi="仿宋" w:eastAsia="仿宋" w:cs="仿宋_GB2312"/>
          <w:color w:val="000000"/>
          <w:sz w:val="32"/>
          <w:szCs w:val="32"/>
        </w:rPr>
        <w:t>%，主要原因：一是</w:t>
      </w:r>
      <w:r>
        <w:rPr>
          <w:rFonts w:hint="eastAsia" w:ascii="仿宋" w:hAnsi="仿宋" w:eastAsia="仿宋" w:cs="仿宋"/>
          <w:color w:val="000000"/>
          <w:sz w:val="32"/>
          <w:szCs w:val="32"/>
        </w:rPr>
        <w:t>人员工资增加</w:t>
      </w:r>
      <w:r>
        <w:rPr>
          <w:rFonts w:ascii="仿宋" w:hAnsi="仿宋" w:eastAsia="仿宋" w:cs="仿宋_GB2312"/>
          <w:color w:val="000000"/>
          <w:sz w:val="32"/>
          <w:szCs w:val="32"/>
        </w:rPr>
        <w:t>；二是</w:t>
      </w:r>
      <w:r>
        <w:rPr>
          <w:rFonts w:hint="eastAsia" w:ascii="仿宋" w:hAnsi="仿宋" w:eastAsia="仿宋" w:cs="仿宋"/>
          <w:color w:val="000000"/>
          <w:sz w:val="32"/>
          <w:szCs w:val="32"/>
        </w:rPr>
        <w:t>人员工资增加随之公积金、社保费也随之增加</w:t>
      </w:r>
      <w:r>
        <w:rPr>
          <w:rFonts w:ascii="仿宋" w:hAnsi="仿宋" w:eastAsia="仿宋" w:cs="仿宋_GB2312"/>
          <w:color w:val="000000"/>
          <w:sz w:val="32"/>
          <w:szCs w:val="32"/>
        </w:rPr>
        <w:t>。</w:t>
      </w:r>
    </w:p>
    <w:p w14:paraId="06568919">
      <w:pPr>
        <w:pStyle w:val="8"/>
        <w:widowControl/>
        <w:ind w:firstLine="640"/>
        <w:rPr>
          <w:rFonts w:ascii="仿宋" w:hAnsi="仿宋" w:eastAsia="仿宋" w:cs="黑体"/>
          <w:color w:val="000000"/>
          <w:sz w:val="32"/>
          <w:szCs w:val="32"/>
        </w:rPr>
      </w:pPr>
      <w:r>
        <w:rPr>
          <w:rFonts w:hint="eastAsia" w:ascii="仿宋" w:hAnsi="仿宋" w:eastAsia="仿宋" w:cs="黑体"/>
          <w:color w:val="000000"/>
          <w:sz w:val="32"/>
          <w:szCs w:val="32"/>
        </w:rPr>
        <w:t>五、一般公共预算财政拨款支出决算情况说明</w:t>
      </w:r>
    </w:p>
    <w:p w14:paraId="7F62C060">
      <w:pPr>
        <w:pStyle w:val="8"/>
        <w:widowControl/>
        <w:ind w:firstLine="640"/>
        <w:rPr>
          <w:rFonts w:ascii="仿宋" w:hAnsi="仿宋" w:eastAsia="仿宋" w:cs="楷体_GB2312"/>
          <w:b/>
          <w:bCs/>
          <w:color w:val="000000"/>
          <w:sz w:val="32"/>
          <w:szCs w:val="32"/>
        </w:rPr>
      </w:pPr>
      <w:r>
        <w:rPr>
          <w:rFonts w:ascii="仿宋" w:hAnsi="仿宋" w:eastAsia="仿宋" w:cs="楷体_GB2312"/>
          <w:b/>
          <w:bCs/>
          <w:color w:val="000000"/>
          <w:sz w:val="32"/>
          <w:szCs w:val="32"/>
        </w:rPr>
        <w:t>（一）一般公共预算财政拨款支出决算总体情况。</w:t>
      </w:r>
    </w:p>
    <w:p w14:paraId="442EB99E">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年度一般公共预算财政拨款支出</w:t>
      </w:r>
      <w:r>
        <w:rPr>
          <w:rFonts w:hint="eastAsia" w:ascii="仿宋" w:hAnsi="仿宋" w:eastAsia="仿宋" w:cs="仿宋_GB2312"/>
          <w:color w:val="000000"/>
          <w:sz w:val="32"/>
          <w:szCs w:val="32"/>
        </w:rPr>
        <w:t>5538.66</w:t>
      </w:r>
      <w:r>
        <w:rPr>
          <w:rFonts w:ascii="仿宋" w:hAnsi="仿宋" w:eastAsia="仿宋" w:cs="仿宋_GB2312"/>
          <w:color w:val="000000"/>
          <w:sz w:val="32"/>
          <w:szCs w:val="32"/>
        </w:rPr>
        <w:t>万元，占本年支出的</w:t>
      </w:r>
      <w:r>
        <w:rPr>
          <w:rFonts w:hint="eastAsia" w:ascii="仿宋" w:hAnsi="仿宋" w:eastAsia="仿宋" w:cs="仿宋_GB2312"/>
          <w:color w:val="000000"/>
          <w:sz w:val="32"/>
          <w:szCs w:val="32"/>
        </w:rPr>
        <w:t>99.25</w:t>
      </w:r>
      <w:r>
        <w:rPr>
          <w:rFonts w:ascii="仿宋" w:hAnsi="仿宋" w:eastAsia="仿宋" w:cs="仿宋_GB2312"/>
          <w:color w:val="000000"/>
          <w:sz w:val="32"/>
          <w:szCs w:val="32"/>
        </w:rPr>
        <w:t>%。与</w:t>
      </w:r>
      <w:r>
        <w:rPr>
          <w:rFonts w:hint="eastAsia" w:ascii="仿宋" w:hAnsi="仿宋" w:eastAsia="仿宋" w:cs="仿宋_GB2312"/>
          <w:color w:val="000000"/>
          <w:sz w:val="32"/>
          <w:szCs w:val="32"/>
        </w:rPr>
        <w:t>2022</w:t>
      </w:r>
      <w:r>
        <w:rPr>
          <w:rFonts w:ascii="仿宋" w:hAnsi="仿宋" w:eastAsia="仿宋" w:cs="仿宋_GB2312"/>
          <w:color w:val="000000"/>
          <w:sz w:val="32"/>
          <w:szCs w:val="32"/>
        </w:rPr>
        <w:t>年相比，一般公共预算财政拨款支出增加</w:t>
      </w:r>
      <w:r>
        <w:rPr>
          <w:rFonts w:hint="eastAsia" w:ascii="仿宋" w:hAnsi="仿宋" w:eastAsia="仿宋" w:cs="仿宋_GB2312"/>
          <w:color w:val="000000"/>
          <w:sz w:val="32"/>
          <w:szCs w:val="32"/>
        </w:rPr>
        <w:t>485.69</w:t>
      </w:r>
      <w:r>
        <w:rPr>
          <w:rFonts w:ascii="仿宋" w:hAnsi="仿宋" w:eastAsia="仿宋" w:cs="仿宋_GB2312"/>
          <w:color w:val="000000"/>
          <w:sz w:val="32"/>
          <w:szCs w:val="32"/>
        </w:rPr>
        <w:t>万元，增长</w:t>
      </w:r>
      <w:r>
        <w:rPr>
          <w:rFonts w:hint="eastAsia" w:ascii="仿宋" w:hAnsi="仿宋" w:eastAsia="仿宋" w:cs="仿宋_GB2312"/>
          <w:color w:val="000000"/>
          <w:sz w:val="32"/>
          <w:szCs w:val="32"/>
        </w:rPr>
        <w:t>9.61</w:t>
      </w:r>
      <w:r>
        <w:rPr>
          <w:rFonts w:ascii="仿宋" w:hAnsi="仿宋" w:eastAsia="仿宋" w:cs="仿宋_GB2312"/>
          <w:color w:val="000000"/>
          <w:sz w:val="32"/>
          <w:szCs w:val="32"/>
        </w:rPr>
        <w:t>%。主要原因一是</w:t>
      </w:r>
      <w:r>
        <w:rPr>
          <w:rFonts w:hint="eastAsia" w:ascii="仿宋" w:hAnsi="仿宋" w:eastAsia="仿宋" w:cs="仿宋"/>
          <w:color w:val="000000"/>
          <w:sz w:val="32"/>
          <w:szCs w:val="32"/>
        </w:rPr>
        <w:t>人员工资增加</w:t>
      </w:r>
      <w:r>
        <w:rPr>
          <w:rFonts w:ascii="仿宋" w:hAnsi="仿宋" w:eastAsia="仿宋" w:cs="仿宋_GB2312"/>
          <w:color w:val="000000"/>
          <w:sz w:val="32"/>
          <w:szCs w:val="32"/>
        </w:rPr>
        <w:t>；二是</w:t>
      </w:r>
      <w:r>
        <w:rPr>
          <w:rFonts w:hint="eastAsia" w:ascii="仿宋" w:hAnsi="仿宋" w:eastAsia="仿宋" w:cs="仿宋"/>
          <w:color w:val="000000"/>
          <w:sz w:val="32"/>
          <w:szCs w:val="32"/>
        </w:rPr>
        <w:t>人员工资增加随之公积金、社保费也随之增加</w:t>
      </w:r>
      <w:r>
        <w:rPr>
          <w:rFonts w:ascii="仿宋" w:hAnsi="仿宋" w:eastAsia="仿宋" w:cs="仿宋_GB2312"/>
          <w:color w:val="000000"/>
          <w:sz w:val="32"/>
          <w:szCs w:val="32"/>
        </w:rPr>
        <w:t>。</w:t>
      </w:r>
    </w:p>
    <w:p w14:paraId="6AB8DFEB">
      <w:pPr>
        <w:pStyle w:val="8"/>
        <w:widowControl/>
        <w:ind w:firstLine="640"/>
        <w:rPr>
          <w:rFonts w:ascii="仿宋" w:hAnsi="仿宋" w:eastAsia="仿宋" w:cs="楷体_GB2312"/>
          <w:b/>
          <w:bCs/>
          <w:color w:val="000000"/>
          <w:sz w:val="32"/>
          <w:szCs w:val="32"/>
        </w:rPr>
      </w:pPr>
      <w:r>
        <w:rPr>
          <w:rFonts w:ascii="仿宋" w:hAnsi="仿宋" w:eastAsia="仿宋" w:cs="楷体_GB2312"/>
          <w:b/>
          <w:bCs/>
          <w:color w:val="000000"/>
          <w:sz w:val="32"/>
          <w:szCs w:val="32"/>
        </w:rPr>
        <w:t>（二）一般公共预算财政拨款支出决算结构情况。</w:t>
      </w:r>
    </w:p>
    <w:p w14:paraId="431316E9">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年度一般公共预算财政拨款支出</w:t>
      </w:r>
      <w:r>
        <w:rPr>
          <w:rFonts w:hint="eastAsia" w:ascii="仿宋" w:hAnsi="仿宋" w:eastAsia="仿宋" w:cs="仿宋_GB2312"/>
          <w:color w:val="000000"/>
          <w:sz w:val="32"/>
          <w:szCs w:val="32"/>
        </w:rPr>
        <w:t>5538.66</w:t>
      </w:r>
      <w:r>
        <w:rPr>
          <w:rFonts w:ascii="仿宋" w:hAnsi="仿宋" w:eastAsia="仿宋" w:cs="仿宋_GB2312"/>
          <w:color w:val="000000"/>
          <w:sz w:val="32"/>
          <w:szCs w:val="32"/>
        </w:rPr>
        <w:t>万元，主要用于以下方面：</w:t>
      </w:r>
      <w:r>
        <w:rPr>
          <w:rFonts w:ascii="仿宋" w:hAnsi="仿宋" w:eastAsia="仿宋" w:cs="仿宋_GB2312"/>
          <w:b/>
          <w:color w:val="000000"/>
          <w:sz w:val="32"/>
          <w:szCs w:val="32"/>
        </w:rPr>
        <w:t>一般公共服务（类）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4300.76</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77.65</w:t>
      </w:r>
      <w:r>
        <w:rPr>
          <w:rFonts w:ascii="仿宋" w:hAnsi="仿宋" w:eastAsia="仿宋" w:cs="仿宋_GB2312"/>
          <w:color w:val="000000"/>
          <w:sz w:val="32"/>
          <w:szCs w:val="32"/>
        </w:rPr>
        <w:t>%;</w:t>
      </w:r>
      <w:r>
        <w:rPr>
          <w:rFonts w:ascii="仿宋" w:hAnsi="仿宋" w:eastAsia="仿宋" w:cs="仿宋_GB2312"/>
          <w:b/>
          <w:color w:val="000000"/>
          <w:sz w:val="32"/>
          <w:szCs w:val="32"/>
        </w:rPr>
        <w:t>教育（类）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w:t>
      </w:r>
      <w:r>
        <w:rPr>
          <w:rFonts w:ascii="仿宋" w:hAnsi="仿宋" w:eastAsia="仿宋" w:cs="仿宋_GB2312"/>
          <w:color w:val="000000"/>
          <w:sz w:val="32"/>
          <w:szCs w:val="32"/>
        </w:rPr>
        <w:t>%；</w:t>
      </w:r>
      <w:r>
        <w:rPr>
          <w:rFonts w:ascii="仿宋" w:hAnsi="仿宋" w:eastAsia="仿宋" w:cs="仿宋_GB2312"/>
          <w:b/>
          <w:color w:val="000000"/>
          <w:sz w:val="32"/>
          <w:szCs w:val="32"/>
        </w:rPr>
        <w:t>科学技术（类）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w:t>
      </w:r>
      <w:r>
        <w:rPr>
          <w:rFonts w:ascii="仿宋" w:hAnsi="仿宋" w:eastAsia="仿宋" w:cs="仿宋_GB2312"/>
          <w:color w:val="000000"/>
          <w:sz w:val="32"/>
          <w:szCs w:val="32"/>
        </w:rPr>
        <w:t>%；</w:t>
      </w:r>
      <w:r>
        <w:rPr>
          <w:rFonts w:ascii="仿宋" w:hAnsi="仿宋" w:eastAsia="仿宋" w:cs="仿宋_GB2312"/>
          <w:b/>
          <w:color w:val="000000"/>
          <w:sz w:val="32"/>
          <w:szCs w:val="32"/>
        </w:rPr>
        <w:t>文化体育与传媒（类）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w:t>
      </w:r>
      <w:r>
        <w:rPr>
          <w:rFonts w:ascii="仿宋" w:hAnsi="仿宋" w:eastAsia="仿宋" w:cs="仿宋_GB2312"/>
          <w:color w:val="000000"/>
          <w:sz w:val="32"/>
          <w:szCs w:val="32"/>
        </w:rPr>
        <w:t>%；</w:t>
      </w:r>
      <w:r>
        <w:rPr>
          <w:rFonts w:ascii="仿宋" w:hAnsi="仿宋" w:eastAsia="仿宋" w:cs="仿宋_GB2312"/>
          <w:b/>
          <w:color w:val="000000"/>
          <w:sz w:val="32"/>
          <w:szCs w:val="32"/>
        </w:rPr>
        <w:t>社会保障和就业（类）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777.45</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14.04</w:t>
      </w:r>
      <w:r>
        <w:rPr>
          <w:rFonts w:ascii="仿宋" w:hAnsi="仿宋" w:eastAsia="仿宋" w:cs="仿宋_GB2312"/>
          <w:color w:val="000000"/>
          <w:sz w:val="32"/>
          <w:szCs w:val="32"/>
        </w:rPr>
        <w:t>%；</w:t>
      </w:r>
      <w:r>
        <w:rPr>
          <w:rFonts w:ascii="仿宋" w:hAnsi="仿宋" w:eastAsia="仿宋" w:cs="仿宋_GB2312"/>
          <w:b/>
          <w:color w:val="000000"/>
          <w:sz w:val="32"/>
          <w:szCs w:val="32"/>
        </w:rPr>
        <w:t>农林水（类）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0</w:t>
      </w:r>
      <w:r>
        <w:rPr>
          <w:rFonts w:ascii="仿宋" w:hAnsi="仿宋" w:eastAsia="仿宋" w:cs="仿宋_GB2312"/>
          <w:color w:val="000000"/>
          <w:sz w:val="32"/>
          <w:szCs w:val="32"/>
        </w:rPr>
        <w:t>%；</w:t>
      </w:r>
      <w:r>
        <w:rPr>
          <w:rFonts w:hint="eastAsia" w:ascii="仿宋" w:hAnsi="仿宋" w:eastAsia="仿宋" w:cs="仿宋_GB2312"/>
          <w:color w:val="000000"/>
          <w:sz w:val="32"/>
          <w:szCs w:val="32"/>
        </w:rPr>
        <w:t>卫生健康（类）支出157.32万元，占2.84%，</w:t>
      </w:r>
      <w:r>
        <w:rPr>
          <w:rFonts w:ascii="仿宋" w:hAnsi="仿宋" w:eastAsia="仿宋" w:cs="仿宋_GB2312"/>
          <w:b/>
          <w:color w:val="000000"/>
          <w:sz w:val="32"/>
          <w:szCs w:val="32"/>
        </w:rPr>
        <w:t>住房保障（类）</w:t>
      </w:r>
      <w:r>
        <w:rPr>
          <w:rFonts w:ascii="仿宋" w:hAnsi="仿宋" w:eastAsia="仿宋" w:cs="仿宋_GB2312"/>
          <w:color w:val="000000"/>
          <w:sz w:val="32"/>
          <w:szCs w:val="32"/>
        </w:rPr>
        <w:t>支出</w:t>
      </w:r>
      <w:r>
        <w:rPr>
          <w:rFonts w:hint="eastAsia" w:ascii="仿宋" w:hAnsi="仿宋" w:eastAsia="仿宋" w:cs="仿宋_GB2312"/>
          <w:color w:val="000000"/>
          <w:sz w:val="32"/>
          <w:szCs w:val="32"/>
        </w:rPr>
        <w:t>303.12</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5.47</w:t>
      </w:r>
      <w:r>
        <w:rPr>
          <w:rFonts w:ascii="仿宋" w:hAnsi="仿宋" w:eastAsia="仿宋" w:cs="仿宋_GB2312"/>
          <w:color w:val="000000"/>
          <w:sz w:val="32"/>
          <w:szCs w:val="32"/>
        </w:rPr>
        <w:t>%。</w:t>
      </w:r>
    </w:p>
    <w:p w14:paraId="30B66523">
      <w:pPr>
        <w:pStyle w:val="8"/>
        <w:widowControl/>
        <w:ind w:firstLine="640"/>
        <w:rPr>
          <w:rFonts w:ascii="仿宋" w:hAnsi="仿宋" w:eastAsia="仿宋" w:cs="楷体_GB2312"/>
          <w:b/>
          <w:bCs/>
          <w:color w:val="000000"/>
          <w:sz w:val="32"/>
          <w:szCs w:val="32"/>
        </w:rPr>
      </w:pPr>
      <w:r>
        <w:rPr>
          <w:rFonts w:ascii="仿宋" w:hAnsi="仿宋" w:eastAsia="仿宋" w:cs="楷体_GB2312"/>
          <w:b/>
          <w:bCs/>
          <w:color w:val="000000"/>
          <w:sz w:val="32"/>
          <w:szCs w:val="32"/>
        </w:rPr>
        <w:t>（三）一般公共预算财政拨款支出决算具体情况。</w:t>
      </w:r>
    </w:p>
    <w:p w14:paraId="0921B86C">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年度一般公共预算财政拨款支出年初预算为</w:t>
      </w:r>
      <w:r>
        <w:rPr>
          <w:rFonts w:hint="eastAsia" w:ascii="仿宋" w:hAnsi="仿宋" w:eastAsia="仿宋" w:cs="仿宋_GB2312"/>
          <w:color w:val="000000"/>
          <w:sz w:val="32"/>
          <w:szCs w:val="32"/>
        </w:rPr>
        <w:t>4004.94</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5538.66</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138.30</w:t>
      </w:r>
      <w:r>
        <w:rPr>
          <w:rFonts w:ascii="仿宋" w:hAnsi="仿宋" w:eastAsia="仿宋" w:cs="仿宋_GB2312"/>
          <w:color w:val="000000"/>
          <w:sz w:val="32"/>
          <w:szCs w:val="32"/>
        </w:rPr>
        <w:t>%。决算数大于预算数的主要原因:一是</w:t>
      </w:r>
      <w:r>
        <w:rPr>
          <w:rFonts w:hint="eastAsia" w:ascii="仿宋" w:hAnsi="仿宋" w:eastAsia="仿宋" w:cs="仿宋"/>
          <w:color w:val="000000"/>
          <w:sz w:val="32"/>
          <w:szCs w:val="32"/>
        </w:rPr>
        <w:t>年中追加乡镇工作补贴、在职人员奖励性绩效等人员经费</w:t>
      </w:r>
      <w:r>
        <w:rPr>
          <w:rFonts w:ascii="仿宋" w:hAnsi="仿宋" w:eastAsia="仿宋" w:cs="仿宋_GB2312"/>
          <w:color w:val="000000"/>
          <w:sz w:val="32"/>
          <w:szCs w:val="32"/>
        </w:rPr>
        <w:t>；二是</w:t>
      </w:r>
      <w:r>
        <w:rPr>
          <w:rFonts w:hint="eastAsia" w:ascii="仿宋" w:hAnsi="仿宋" w:eastAsia="仿宋" w:cs="仿宋"/>
          <w:color w:val="000000"/>
          <w:sz w:val="32"/>
          <w:szCs w:val="32"/>
        </w:rPr>
        <w:t>上级拨付专项资金</w:t>
      </w:r>
      <w:r>
        <w:rPr>
          <w:rFonts w:ascii="仿宋" w:hAnsi="仿宋" w:eastAsia="仿宋" w:cs="仿宋_GB2312"/>
          <w:color w:val="000000"/>
          <w:sz w:val="32"/>
          <w:szCs w:val="32"/>
        </w:rPr>
        <w:t>。其中:基本支出</w:t>
      </w:r>
      <w:r>
        <w:rPr>
          <w:rFonts w:hint="eastAsia" w:ascii="仿宋" w:hAnsi="仿宋" w:eastAsia="仿宋" w:cs="仿宋_GB2312"/>
          <w:color w:val="000000"/>
          <w:sz w:val="32"/>
          <w:szCs w:val="32"/>
        </w:rPr>
        <w:t>4853.40</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87.63</w:t>
      </w:r>
      <w:r>
        <w:rPr>
          <w:rFonts w:ascii="仿宋" w:hAnsi="仿宋" w:eastAsia="仿宋" w:cs="仿宋_GB2312"/>
          <w:color w:val="000000"/>
          <w:sz w:val="32"/>
          <w:szCs w:val="32"/>
        </w:rPr>
        <w:t>%；项目支出</w:t>
      </w:r>
      <w:r>
        <w:rPr>
          <w:rFonts w:hint="eastAsia" w:ascii="仿宋" w:hAnsi="仿宋" w:eastAsia="仿宋" w:cs="仿宋_GB2312"/>
          <w:color w:val="000000"/>
          <w:sz w:val="32"/>
          <w:szCs w:val="32"/>
        </w:rPr>
        <w:t>685.25</w:t>
      </w:r>
      <w:r>
        <w:rPr>
          <w:rFonts w:ascii="仿宋" w:hAnsi="仿宋" w:eastAsia="仿宋" w:cs="仿宋_GB2312"/>
          <w:color w:val="000000"/>
          <w:sz w:val="32"/>
          <w:szCs w:val="32"/>
        </w:rPr>
        <w:t>万元，占</w:t>
      </w:r>
      <w:r>
        <w:rPr>
          <w:rFonts w:hint="eastAsia" w:ascii="仿宋" w:hAnsi="仿宋" w:eastAsia="仿宋" w:cs="仿宋_GB2312"/>
          <w:color w:val="000000"/>
          <w:sz w:val="32"/>
          <w:szCs w:val="32"/>
        </w:rPr>
        <w:t>12.37</w:t>
      </w:r>
      <w:r>
        <w:rPr>
          <w:rFonts w:ascii="仿宋" w:hAnsi="仿宋" w:eastAsia="仿宋" w:cs="仿宋_GB2312"/>
          <w:color w:val="000000"/>
          <w:sz w:val="32"/>
          <w:szCs w:val="32"/>
        </w:rPr>
        <w:t>%。具体情况如下：</w:t>
      </w:r>
    </w:p>
    <w:p w14:paraId="42ECCC39">
      <w:pPr>
        <w:pStyle w:val="8"/>
        <w:widowControl/>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ascii="仿宋" w:hAnsi="仿宋" w:eastAsia="仿宋" w:cs="仿宋_GB2312"/>
          <w:b/>
          <w:color w:val="000000"/>
          <w:sz w:val="32"/>
          <w:szCs w:val="32"/>
        </w:rPr>
        <w:t>一般公共服务（类）</w:t>
      </w:r>
      <w:r>
        <w:rPr>
          <w:rFonts w:hint="eastAsia" w:ascii="仿宋" w:hAnsi="仿宋" w:eastAsia="仿宋" w:cs="仿宋_GB2312"/>
          <w:b/>
          <w:color w:val="000000"/>
          <w:sz w:val="32"/>
          <w:szCs w:val="32"/>
        </w:rPr>
        <w:t>市场监督管理</w:t>
      </w:r>
      <w:r>
        <w:rPr>
          <w:rFonts w:ascii="仿宋" w:hAnsi="仿宋" w:eastAsia="仿宋" w:cs="仿宋_GB2312"/>
          <w:b/>
          <w:color w:val="000000"/>
          <w:sz w:val="32"/>
          <w:szCs w:val="32"/>
        </w:rPr>
        <w:t>事务（款）行政运行（项）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2623.50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3398.20</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129.53</w:t>
      </w:r>
      <w:r>
        <w:rPr>
          <w:rFonts w:ascii="仿宋" w:hAnsi="仿宋" w:eastAsia="仿宋" w:cs="仿宋_GB2312"/>
          <w:color w:val="000000"/>
          <w:sz w:val="32"/>
          <w:szCs w:val="32"/>
        </w:rPr>
        <w:t>%，决算数大于预算数的主要原因是</w:t>
      </w:r>
      <w:r>
        <w:rPr>
          <w:rFonts w:hint="eastAsia" w:ascii="仿宋" w:hAnsi="仿宋" w:eastAsia="仿宋" w:cs="仿宋_GB2312"/>
          <w:color w:val="000000"/>
          <w:sz w:val="32"/>
          <w:szCs w:val="32"/>
        </w:rPr>
        <w:t>年中追加人员经费及上级拨付工商行政管理等专项一般性转移支出</w:t>
      </w:r>
      <w:r>
        <w:rPr>
          <w:rFonts w:ascii="仿宋" w:hAnsi="仿宋" w:eastAsia="仿宋" w:cs="仿宋_GB2312"/>
          <w:color w:val="000000"/>
          <w:sz w:val="32"/>
          <w:szCs w:val="32"/>
        </w:rPr>
        <w:t>。</w:t>
      </w:r>
    </w:p>
    <w:p w14:paraId="7B95473E">
      <w:pPr>
        <w:pStyle w:val="8"/>
        <w:widowControl/>
        <w:ind w:firstLine="641"/>
        <w:rPr>
          <w:rFonts w:ascii="仿宋" w:hAnsi="仿宋" w:eastAsia="仿宋" w:cs="仿宋_GB2312"/>
          <w:color w:val="000000"/>
          <w:sz w:val="32"/>
          <w:szCs w:val="32"/>
        </w:rPr>
      </w:pPr>
      <w:r>
        <w:rPr>
          <w:rFonts w:ascii="仿宋" w:hAnsi="仿宋" w:eastAsia="仿宋" w:cs="仿宋_GB2312"/>
          <w:color w:val="000000"/>
          <w:sz w:val="32"/>
          <w:szCs w:val="32"/>
        </w:rPr>
        <w:t>2.</w:t>
      </w:r>
      <w:r>
        <w:rPr>
          <w:rFonts w:ascii="仿宋" w:hAnsi="仿宋" w:eastAsia="仿宋" w:cs="仿宋_GB2312"/>
          <w:b/>
          <w:color w:val="000000"/>
          <w:sz w:val="32"/>
          <w:szCs w:val="32"/>
        </w:rPr>
        <w:t>一般公共服务（类）</w:t>
      </w:r>
      <w:r>
        <w:rPr>
          <w:rFonts w:hint="eastAsia" w:ascii="仿宋" w:hAnsi="仿宋" w:eastAsia="仿宋" w:cs="仿宋_GB2312"/>
          <w:b/>
          <w:color w:val="000000"/>
          <w:sz w:val="32"/>
          <w:szCs w:val="32"/>
        </w:rPr>
        <w:t>市场监督管理</w:t>
      </w:r>
      <w:r>
        <w:rPr>
          <w:rFonts w:ascii="仿宋" w:hAnsi="仿宋" w:eastAsia="仿宋" w:cs="仿宋_GB2312"/>
          <w:b/>
          <w:color w:val="000000"/>
          <w:sz w:val="32"/>
          <w:szCs w:val="32"/>
        </w:rPr>
        <w:t>事务（款）</w:t>
      </w:r>
      <w:r>
        <w:rPr>
          <w:rFonts w:hint="eastAsia" w:ascii="仿宋" w:hAnsi="仿宋" w:eastAsia="仿宋" w:cs="仿宋_GB2312"/>
          <w:b/>
          <w:color w:val="000000"/>
          <w:sz w:val="32"/>
          <w:szCs w:val="32"/>
        </w:rPr>
        <w:t>市场主体管理</w:t>
      </w:r>
      <w:r>
        <w:rPr>
          <w:rFonts w:ascii="仿宋" w:hAnsi="仿宋" w:eastAsia="仿宋" w:cs="仿宋_GB2312"/>
          <w:b/>
          <w:color w:val="000000"/>
          <w:sz w:val="32"/>
          <w:szCs w:val="32"/>
        </w:rPr>
        <w:t>（项）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98</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98</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100</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p>
    <w:p w14:paraId="096EEE1C">
      <w:pPr>
        <w:pStyle w:val="8"/>
        <w:widowControl/>
        <w:ind w:firstLine="641"/>
        <w:rPr>
          <w:rFonts w:ascii="仿宋" w:hAnsi="仿宋" w:eastAsia="仿宋" w:cs="仿宋_GB2312"/>
          <w:color w:val="000000"/>
          <w:sz w:val="32"/>
          <w:szCs w:val="32"/>
        </w:rPr>
      </w:pPr>
      <w:r>
        <w:rPr>
          <w:rFonts w:ascii="仿宋" w:hAnsi="仿宋" w:eastAsia="仿宋" w:cs="仿宋_GB2312"/>
          <w:color w:val="000000"/>
          <w:sz w:val="32"/>
          <w:szCs w:val="32"/>
        </w:rPr>
        <w:t>3.</w:t>
      </w:r>
      <w:r>
        <w:rPr>
          <w:rFonts w:ascii="仿宋" w:hAnsi="仿宋" w:eastAsia="仿宋" w:cs="仿宋_GB2312"/>
          <w:b/>
          <w:color w:val="000000"/>
          <w:sz w:val="32"/>
          <w:szCs w:val="32"/>
        </w:rPr>
        <w:t xml:space="preserve"> 一般公共服务（类）</w:t>
      </w:r>
      <w:r>
        <w:rPr>
          <w:rFonts w:hint="eastAsia" w:ascii="仿宋" w:hAnsi="仿宋" w:eastAsia="仿宋" w:cs="仿宋_GB2312"/>
          <w:b/>
          <w:color w:val="000000"/>
          <w:sz w:val="32"/>
          <w:szCs w:val="32"/>
        </w:rPr>
        <w:t>市场监督管理</w:t>
      </w:r>
      <w:r>
        <w:rPr>
          <w:rFonts w:ascii="仿宋" w:hAnsi="仿宋" w:eastAsia="仿宋" w:cs="仿宋_GB2312"/>
          <w:b/>
          <w:color w:val="000000"/>
          <w:sz w:val="32"/>
          <w:szCs w:val="32"/>
        </w:rPr>
        <w:t>事务（款）</w:t>
      </w:r>
      <w:r>
        <w:rPr>
          <w:rFonts w:hint="eastAsia" w:ascii="仿宋" w:hAnsi="仿宋" w:eastAsia="仿宋" w:cs="仿宋_GB2312"/>
          <w:b/>
          <w:color w:val="000000"/>
          <w:sz w:val="32"/>
          <w:szCs w:val="32"/>
        </w:rPr>
        <w:t>市场秩序执法</w:t>
      </w:r>
      <w:r>
        <w:rPr>
          <w:rFonts w:ascii="仿宋" w:hAnsi="仿宋" w:eastAsia="仿宋" w:cs="仿宋_GB2312"/>
          <w:b/>
          <w:color w:val="000000"/>
          <w:sz w:val="32"/>
          <w:szCs w:val="32"/>
        </w:rPr>
        <w:t>（项）。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72</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68</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94.44</w:t>
      </w:r>
      <w:r>
        <w:rPr>
          <w:rFonts w:ascii="仿宋" w:hAnsi="仿宋" w:eastAsia="仿宋" w:cs="仿宋_GB2312"/>
          <w:color w:val="000000"/>
          <w:sz w:val="32"/>
          <w:szCs w:val="32"/>
        </w:rPr>
        <w:t>%，决算数小于预算数的主要原因是</w:t>
      </w:r>
      <w:r>
        <w:rPr>
          <w:rFonts w:hint="eastAsia" w:ascii="仿宋" w:hAnsi="仿宋" w:eastAsia="仿宋" w:cs="仿宋"/>
          <w:color w:val="000000"/>
          <w:sz w:val="32"/>
          <w:szCs w:val="32"/>
        </w:rPr>
        <w:t>厉行节约压缩开支</w:t>
      </w:r>
      <w:r>
        <w:rPr>
          <w:rFonts w:ascii="仿宋" w:hAnsi="仿宋" w:eastAsia="仿宋" w:cs="仿宋_GB2312"/>
          <w:color w:val="000000"/>
          <w:sz w:val="32"/>
          <w:szCs w:val="32"/>
        </w:rPr>
        <w:t>。</w:t>
      </w:r>
    </w:p>
    <w:p w14:paraId="59A295FC">
      <w:pPr>
        <w:pStyle w:val="8"/>
        <w:widowControl/>
        <w:ind w:firstLine="641"/>
        <w:rPr>
          <w:rFonts w:ascii="仿宋" w:hAnsi="仿宋" w:eastAsia="仿宋" w:cs="仿宋_GB2312"/>
          <w:color w:val="000000"/>
          <w:sz w:val="32"/>
          <w:szCs w:val="32"/>
        </w:rPr>
      </w:pPr>
      <w:r>
        <w:rPr>
          <w:rFonts w:ascii="仿宋" w:hAnsi="仿宋" w:eastAsia="仿宋" w:cs="仿宋_GB2312"/>
          <w:color w:val="000000"/>
          <w:sz w:val="32"/>
          <w:szCs w:val="32"/>
        </w:rPr>
        <w:t>4.</w:t>
      </w:r>
      <w:r>
        <w:rPr>
          <w:rFonts w:ascii="仿宋" w:hAnsi="仿宋" w:eastAsia="仿宋" w:cs="仿宋_GB2312"/>
          <w:b/>
          <w:color w:val="000000"/>
          <w:sz w:val="32"/>
          <w:szCs w:val="32"/>
        </w:rPr>
        <w:t xml:space="preserve"> 一般公共服务（类）</w:t>
      </w:r>
      <w:r>
        <w:rPr>
          <w:rFonts w:hint="eastAsia" w:ascii="仿宋" w:hAnsi="仿宋" w:eastAsia="仿宋" w:cs="仿宋_GB2312"/>
          <w:b/>
          <w:color w:val="000000"/>
          <w:sz w:val="32"/>
          <w:szCs w:val="32"/>
        </w:rPr>
        <w:t>市场监督管理</w:t>
      </w:r>
      <w:r>
        <w:rPr>
          <w:rFonts w:ascii="仿宋" w:hAnsi="仿宋" w:eastAsia="仿宋" w:cs="仿宋_GB2312"/>
          <w:b/>
          <w:color w:val="000000"/>
          <w:sz w:val="32"/>
          <w:szCs w:val="32"/>
        </w:rPr>
        <w:t>事务（款）</w:t>
      </w:r>
      <w:r>
        <w:rPr>
          <w:rFonts w:hint="eastAsia" w:ascii="仿宋" w:hAnsi="仿宋" w:eastAsia="仿宋" w:cs="仿宋_GB2312"/>
          <w:b/>
          <w:color w:val="000000"/>
          <w:sz w:val="32"/>
          <w:szCs w:val="32"/>
        </w:rPr>
        <w:t>事业运行</w:t>
      </w:r>
      <w:r>
        <w:rPr>
          <w:rFonts w:ascii="仿宋" w:hAnsi="仿宋" w:eastAsia="仿宋" w:cs="仿宋_GB2312"/>
          <w:b/>
          <w:color w:val="000000"/>
          <w:sz w:val="32"/>
          <w:szCs w:val="32"/>
        </w:rPr>
        <w:t>（项）。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300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299.50</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99.83</w:t>
      </w:r>
      <w:r>
        <w:rPr>
          <w:rFonts w:ascii="仿宋" w:hAnsi="仿宋" w:eastAsia="仿宋" w:cs="仿宋_GB2312"/>
          <w:color w:val="000000"/>
          <w:sz w:val="32"/>
          <w:szCs w:val="32"/>
        </w:rPr>
        <w:t>%，决算数小于预算数的主要原因是</w:t>
      </w:r>
      <w:r>
        <w:rPr>
          <w:rFonts w:hint="eastAsia" w:ascii="仿宋" w:hAnsi="仿宋" w:eastAsia="仿宋" w:cs="仿宋"/>
          <w:color w:val="000000"/>
          <w:sz w:val="32"/>
          <w:szCs w:val="32"/>
        </w:rPr>
        <w:t>厉行节约压缩开支</w:t>
      </w:r>
      <w:r>
        <w:rPr>
          <w:rFonts w:ascii="仿宋" w:hAnsi="仿宋" w:eastAsia="仿宋" w:cs="仿宋_GB2312"/>
          <w:color w:val="000000"/>
          <w:sz w:val="32"/>
          <w:szCs w:val="32"/>
        </w:rPr>
        <w:t>。</w:t>
      </w:r>
    </w:p>
    <w:p w14:paraId="5212ED1A">
      <w:pPr>
        <w:pStyle w:val="8"/>
        <w:widowControl/>
        <w:ind w:firstLine="640"/>
        <w:rPr>
          <w:rFonts w:ascii="仿宋" w:hAnsi="仿宋" w:eastAsia="仿宋" w:cs="仿宋_GB2312"/>
          <w:color w:val="000000"/>
          <w:sz w:val="32"/>
          <w:szCs w:val="32"/>
        </w:rPr>
      </w:pPr>
      <w:r>
        <w:rPr>
          <w:rFonts w:ascii="仿宋" w:hAnsi="仿宋" w:eastAsia="仿宋" w:cs="仿宋_GB2312"/>
          <w:b/>
          <w:bCs/>
          <w:color w:val="000000"/>
          <w:sz w:val="32"/>
          <w:szCs w:val="32"/>
        </w:rPr>
        <w:t>5．</w:t>
      </w:r>
      <w:r>
        <w:rPr>
          <w:rFonts w:ascii="仿宋" w:hAnsi="仿宋" w:eastAsia="仿宋" w:cs="仿宋_GB2312"/>
          <w:b/>
          <w:color w:val="000000"/>
          <w:sz w:val="32"/>
          <w:szCs w:val="32"/>
        </w:rPr>
        <w:t>一般公共服务（类）</w:t>
      </w:r>
      <w:r>
        <w:rPr>
          <w:rFonts w:hint="eastAsia" w:ascii="仿宋" w:hAnsi="仿宋" w:eastAsia="仿宋" w:cs="仿宋_GB2312"/>
          <w:b/>
          <w:color w:val="000000"/>
          <w:sz w:val="32"/>
          <w:szCs w:val="32"/>
        </w:rPr>
        <w:t>市场监督管理</w:t>
      </w:r>
      <w:r>
        <w:rPr>
          <w:rFonts w:ascii="仿宋" w:hAnsi="仿宋" w:eastAsia="仿宋" w:cs="仿宋_GB2312"/>
          <w:b/>
          <w:color w:val="000000"/>
          <w:sz w:val="32"/>
          <w:szCs w:val="32"/>
        </w:rPr>
        <w:t>事务（款）</w:t>
      </w:r>
      <w:r>
        <w:rPr>
          <w:rFonts w:hint="eastAsia" w:ascii="仿宋" w:hAnsi="仿宋" w:eastAsia="仿宋" w:cs="仿宋_GB2312"/>
          <w:b/>
          <w:color w:val="000000"/>
          <w:sz w:val="32"/>
          <w:szCs w:val="32"/>
        </w:rPr>
        <w:t>食品安全监管</w:t>
      </w:r>
      <w:r>
        <w:rPr>
          <w:rFonts w:ascii="仿宋" w:hAnsi="仿宋" w:eastAsia="仿宋" w:cs="仿宋_GB2312"/>
          <w:b/>
          <w:color w:val="000000"/>
          <w:sz w:val="32"/>
          <w:szCs w:val="32"/>
        </w:rPr>
        <w:t>（项）</w:t>
      </w:r>
      <w:r>
        <w:rPr>
          <w:rFonts w:ascii="仿宋" w:hAnsi="仿宋" w:eastAsia="仿宋" w:cs="仿宋_GB2312"/>
          <w:b/>
          <w:bCs/>
          <w:color w:val="000000"/>
          <w:sz w:val="32"/>
          <w:szCs w:val="32"/>
        </w:rPr>
        <w:t>。</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91.95</w:t>
      </w:r>
      <w:r>
        <w:rPr>
          <w:rFonts w:ascii="仿宋" w:hAnsi="仿宋" w:eastAsia="仿宋" w:cs="仿宋_GB2312"/>
          <w:color w:val="000000"/>
          <w:sz w:val="32"/>
          <w:szCs w:val="32"/>
        </w:rPr>
        <w:t>万元，决算数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
          <w:color w:val="000000"/>
          <w:sz w:val="32"/>
          <w:szCs w:val="32"/>
        </w:rPr>
        <w:t>财政年中追加快检室经费</w:t>
      </w:r>
      <w:r>
        <w:rPr>
          <w:rFonts w:ascii="仿宋" w:hAnsi="仿宋" w:eastAsia="仿宋" w:cs="仿宋_GB2312"/>
          <w:color w:val="000000"/>
          <w:sz w:val="32"/>
          <w:szCs w:val="32"/>
        </w:rPr>
        <w:t>。</w:t>
      </w:r>
    </w:p>
    <w:p w14:paraId="41430E54">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ascii="仿宋" w:hAnsi="仿宋" w:eastAsia="仿宋" w:cs="仿宋_GB2312"/>
          <w:b/>
          <w:color w:val="000000"/>
          <w:sz w:val="32"/>
          <w:szCs w:val="32"/>
        </w:rPr>
        <w:t xml:space="preserve"> 一般公共服务（类）</w:t>
      </w:r>
      <w:r>
        <w:rPr>
          <w:rFonts w:hint="eastAsia" w:ascii="仿宋" w:hAnsi="仿宋" w:eastAsia="仿宋" w:cs="仿宋_GB2312"/>
          <w:b/>
          <w:color w:val="000000"/>
          <w:sz w:val="32"/>
          <w:szCs w:val="32"/>
        </w:rPr>
        <w:t>市场监督管理</w:t>
      </w:r>
      <w:r>
        <w:rPr>
          <w:rFonts w:ascii="仿宋" w:hAnsi="仿宋" w:eastAsia="仿宋" w:cs="仿宋_GB2312"/>
          <w:b/>
          <w:color w:val="000000"/>
          <w:sz w:val="32"/>
          <w:szCs w:val="32"/>
        </w:rPr>
        <w:t>事务（款）</w:t>
      </w:r>
      <w:r>
        <w:rPr>
          <w:rFonts w:hint="eastAsia" w:ascii="仿宋" w:hAnsi="仿宋" w:eastAsia="仿宋" w:cs="仿宋_GB2312"/>
          <w:b/>
          <w:color w:val="000000"/>
          <w:sz w:val="32"/>
          <w:szCs w:val="32"/>
        </w:rPr>
        <w:t>其他市场监督管理事务</w:t>
      </w:r>
      <w:r>
        <w:rPr>
          <w:rFonts w:ascii="仿宋" w:hAnsi="仿宋" w:eastAsia="仿宋" w:cs="仿宋_GB2312"/>
          <w:b/>
          <w:color w:val="000000"/>
          <w:sz w:val="32"/>
          <w:szCs w:val="32"/>
        </w:rPr>
        <w:t>（项）</w:t>
      </w:r>
      <w:r>
        <w:rPr>
          <w:rFonts w:ascii="仿宋" w:hAnsi="仿宋" w:eastAsia="仿宋" w:cs="仿宋_GB2312"/>
          <w:b/>
          <w:bCs/>
          <w:color w:val="000000"/>
          <w:sz w:val="32"/>
          <w:szCs w:val="32"/>
        </w:rPr>
        <w:t>。</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337.58</w:t>
      </w:r>
      <w:r>
        <w:rPr>
          <w:rFonts w:ascii="仿宋" w:hAnsi="仿宋" w:eastAsia="仿宋" w:cs="仿宋_GB2312"/>
          <w:color w:val="000000"/>
          <w:sz w:val="32"/>
          <w:szCs w:val="32"/>
        </w:rPr>
        <w:t>万元，决算数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县财政年中追加中小企业（民营经济）发展专项资金。</w:t>
      </w:r>
    </w:p>
    <w:p w14:paraId="33534F6D">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7.</w:t>
      </w:r>
      <w:r>
        <w:rPr>
          <w:rFonts w:ascii="仿宋" w:hAnsi="仿宋" w:eastAsia="仿宋" w:cs="仿宋_GB2312"/>
          <w:b/>
          <w:color w:val="000000"/>
          <w:sz w:val="32"/>
          <w:szCs w:val="32"/>
        </w:rPr>
        <w:t xml:space="preserve"> 一般公共服务（类）</w:t>
      </w:r>
      <w:r>
        <w:rPr>
          <w:rFonts w:hint="eastAsia" w:ascii="仿宋" w:hAnsi="仿宋" w:eastAsia="仿宋" w:cs="仿宋_GB2312"/>
          <w:b/>
          <w:color w:val="000000"/>
          <w:sz w:val="32"/>
          <w:szCs w:val="32"/>
        </w:rPr>
        <w:t>其他一般公共服务支出</w:t>
      </w:r>
      <w:r>
        <w:rPr>
          <w:rFonts w:ascii="仿宋" w:hAnsi="仿宋" w:eastAsia="仿宋" w:cs="仿宋_GB2312"/>
          <w:b/>
          <w:color w:val="000000"/>
          <w:sz w:val="32"/>
          <w:szCs w:val="32"/>
        </w:rPr>
        <w:t>（款）</w:t>
      </w:r>
      <w:r>
        <w:rPr>
          <w:rFonts w:hint="eastAsia" w:ascii="仿宋" w:hAnsi="仿宋" w:eastAsia="仿宋" w:cs="仿宋_GB2312"/>
          <w:b/>
          <w:color w:val="000000"/>
          <w:sz w:val="32"/>
          <w:szCs w:val="32"/>
        </w:rPr>
        <w:t>其他一般公共服务支出</w:t>
      </w:r>
      <w:r>
        <w:rPr>
          <w:rFonts w:ascii="仿宋" w:hAnsi="仿宋" w:eastAsia="仿宋" w:cs="仿宋_GB2312"/>
          <w:b/>
          <w:color w:val="000000"/>
          <w:sz w:val="32"/>
          <w:szCs w:val="32"/>
        </w:rPr>
        <w:t>（项）</w:t>
      </w:r>
      <w:r>
        <w:rPr>
          <w:rFonts w:ascii="仿宋" w:hAnsi="仿宋" w:eastAsia="仿宋" w:cs="仿宋_GB2312"/>
          <w:b/>
          <w:bCs/>
          <w:color w:val="000000"/>
          <w:sz w:val="32"/>
          <w:szCs w:val="32"/>
        </w:rPr>
        <w:t>。</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7.53</w:t>
      </w:r>
      <w:r>
        <w:rPr>
          <w:rFonts w:ascii="仿宋" w:hAnsi="仿宋" w:eastAsia="仿宋" w:cs="仿宋_GB2312"/>
          <w:color w:val="000000"/>
          <w:sz w:val="32"/>
          <w:szCs w:val="32"/>
        </w:rPr>
        <w:t>万元，决算数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财政年中追加优秀人员奖励金。</w:t>
      </w:r>
    </w:p>
    <w:p w14:paraId="43F4AC51">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8.</w:t>
      </w:r>
      <w:r>
        <w:rPr>
          <w:rFonts w:hint="eastAsia" w:ascii="仿宋" w:hAnsi="仿宋" w:eastAsia="仿宋"/>
          <w:sz w:val="32"/>
          <w:szCs w:val="32"/>
        </w:rPr>
        <w:t xml:space="preserve"> </w:t>
      </w:r>
      <w:r>
        <w:rPr>
          <w:rFonts w:hint="eastAsia" w:ascii="仿宋" w:hAnsi="仿宋" w:eastAsia="仿宋" w:cs="仿宋_GB2312"/>
          <w:color w:val="000000"/>
          <w:sz w:val="32"/>
          <w:szCs w:val="32"/>
        </w:rPr>
        <w:t>社会保障和就业支出（类）行政事业单位养老支出（款）行政单位离退休（项）。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101.90</w:t>
      </w:r>
      <w:r>
        <w:rPr>
          <w:rFonts w:ascii="仿宋" w:hAnsi="仿宋" w:eastAsia="仿宋" w:cs="仿宋_GB2312"/>
          <w:color w:val="000000"/>
          <w:sz w:val="32"/>
          <w:szCs w:val="32"/>
        </w:rPr>
        <w:t>万元，决算数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财政年中追加退休人员退休费。</w:t>
      </w:r>
    </w:p>
    <w:p w14:paraId="12C48C64">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9. 社会保障和就业支出（类）行政事业单位养老支出（款）机关事业单位基本养老保险缴费支出（项）。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333.18</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441.38</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132.47</w:t>
      </w:r>
      <w:r>
        <w:rPr>
          <w:rFonts w:ascii="仿宋" w:hAnsi="仿宋" w:eastAsia="仿宋" w:cs="仿宋_GB2312"/>
          <w:color w:val="000000"/>
          <w:sz w:val="32"/>
          <w:szCs w:val="32"/>
        </w:rPr>
        <w:t>%，决算数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财政年中追加预算。</w:t>
      </w:r>
    </w:p>
    <w:p w14:paraId="438ECEE9">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10. 社会保障和就业支出（类）行政事业单位养老支出（款）机关事业单位职业年金缴费支出（项）。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166.59</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190.65</w:t>
      </w:r>
      <w:r>
        <w:rPr>
          <w:rFonts w:ascii="仿宋" w:hAnsi="仿宋" w:eastAsia="仿宋" w:cs="仿宋_GB2312"/>
          <w:color w:val="000000"/>
          <w:sz w:val="32"/>
          <w:szCs w:val="32"/>
        </w:rPr>
        <w:t>万元，完成年初预算的</w:t>
      </w:r>
      <w:r>
        <w:rPr>
          <w:rFonts w:hint="eastAsia" w:ascii="仿宋" w:hAnsi="仿宋" w:eastAsia="仿宋" w:cs="仿宋_GB2312"/>
          <w:color w:val="000000"/>
          <w:sz w:val="32"/>
          <w:szCs w:val="32"/>
        </w:rPr>
        <w:t>114.44</w:t>
      </w:r>
      <w:r>
        <w:rPr>
          <w:rFonts w:ascii="仿宋" w:hAnsi="仿宋" w:eastAsia="仿宋" w:cs="仿宋_GB2312"/>
          <w:color w:val="000000"/>
          <w:sz w:val="32"/>
          <w:szCs w:val="32"/>
        </w:rPr>
        <w:t>%，决算数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本年度退休人员做实职业年金缴费金额。</w:t>
      </w:r>
    </w:p>
    <w:p w14:paraId="6E53CD0B">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11. 社会保障和就业支出（类）就业补助（款）其他就业补助支出（项）。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20.63</w:t>
      </w:r>
      <w:r>
        <w:rPr>
          <w:rFonts w:ascii="仿宋" w:hAnsi="仿宋" w:eastAsia="仿宋" w:cs="仿宋_GB2312"/>
          <w:color w:val="000000"/>
          <w:sz w:val="32"/>
          <w:szCs w:val="32"/>
        </w:rPr>
        <w:t>万元，决算数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年中下达2023年中央财政就业补助资金。</w:t>
      </w:r>
    </w:p>
    <w:p w14:paraId="4A595C4C">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12. 社会保障和就业支出（类）抚恤（款）死亡抚恤（项）。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21.72</w:t>
      </w:r>
      <w:r>
        <w:rPr>
          <w:rFonts w:ascii="仿宋" w:hAnsi="仿宋" w:eastAsia="仿宋" w:cs="仿宋_GB2312"/>
          <w:color w:val="000000"/>
          <w:sz w:val="32"/>
          <w:szCs w:val="32"/>
        </w:rPr>
        <w:t>万元，决算数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年中拨付抚恤金及安葬费。</w:t>
      </w:r>
    </w:p>
    <w:p w14:paraId="1F42CE28">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13. 社会保障和就业支出（类）其他社会保障和就业支出（款）其他社会保障和就业支出（项）。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4.46</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1.23</w:t>
      </w:r>
      <w:r>
        <w:rPr>
          <w:rFonts w:ascii="仿宋" w:hAnsi="仿宋" w:eastAsia="仿宋" w:cs="仿宋_GB2312"/>
          <w:color w:val="000000"/>
          <w:sz w:val="32"/>
          <w:szCs w:val="32"/>
        </w:rPr>
        <w:t>万元</w:t>
      </w:r>
      <w:r>
        <w:rPr>
          <w:rFonts w:hint="eastAsia" w:ascii="仿宋" w:hAnsi="仿宋" w:eastAsia="仿宋" w:cs="仿宋_GB2312"/>
          <w:color w:val="000000"/>
          <w:sz w:val="32"/>
          <w:szCs w:val="32"/>
        </w:rPr>
        <w:t>，</w:t>
      </w:r>
      <w:r>
        <w:rPr>
          <w:rFonts w:ascii="仿宋" w:hAnsi="仿宋" w:eastAsia="仿宋" w:cs="仿宋_GB2312"/>
          <w:color w:val="000000"/>
          <w:sz w:val="32"/>
          <w:szCs w:val="32"/>
        </w:rPr>
        <w:t>完成年初预算的</w:t>
      </w:r>
      <w:r>
        <w:rPr>
          <w:rFonts w:hint="eastAsia" w:ascii="仿宋" w:hAnsi="仿宋" w:eastAsia="仿宋" w:cs="仿宋_GB2312"/>
          <w:color w:val="000000"/>
          <w:sz w:val="32"/>
          <w:szCs w:val="32"/>
        </w:rPr>
        <w:t>27.58</w:t>
      </w:r>
      <w:r>
        <w:rPr>
          <w:rFonts w:ascii="仿宋" w:hAnsi="仿宋" w:eastAsia="仿宋" w:cs="仿宋_GB2312"/>
          <w:color w:val="000000"/>
          <w:sz w:val="32"/>
          <w:szCs w:val="32"/>
        </w:rPr>
        <w:t>%，决算数</w:t>
      </w:r>
      <w:r>
        <w:rPr>
          <w:rFonts w:hint="eastAsia" w:ascii="仿宋" w:hAnsi="仿宋" w:eastAsia="仿宋" w:cs="仿宋_GB2312"/>
          <w:color w:val="000000"/>
          <w:sz w:val="32"/>
          <w:szCs w:val="32"/>
        </w:rPr>
        <w:t>小</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财政调整预算。</w:t>
      </w:r>
    </w:p>
    <w:p w14:paraId="56946459">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14.</w:t>
      </w:r>
      <w:r>
        <w:rPr>
          <w:rFonts w:hint="eastAsia" w:ascii="仿宋" w:hAnsi="仿宋" w:eastAsia="仿宋"/>
          <w:sz w:val="32"/>
          <w:szCs w:val="32"/>
        </w:rPr>
        <w:t xml:space="preserve"> </w:t>
      </w:r>
      <w:r>
        <w:rPr>
          <w:rFonts w:hint="eastAsia" w:ascii="仿宋" w:hAnsi="仿宋" w:eastAsia="仿宋" w:cs="仿宋_GB2312"/>
          <w:color w:val="000000"/>
          <w:sz w:val="32"/>
          <w:szCs w:val="32"/>
        </w:rPr>
        <w:t>卫生健康支出（类）行政事业单位医疗（款）行政单位医疗（项）。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94.48</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94.48</w:t>
      </w:r>
      <w:r>
        <w:rPr>
          <w:rFonts w:ascii="仿宋" w:hAnsi="仿宋" w:eastAsia="仿宋" w:cs="仿宋_GB2312"/>
          <w:color w:val="000000"/>
          <w:sz w:val="32"/>
          <w:szCs w:val="32"/>
        </w:rPr>
        <w:t>万元</w:t>
      </w:r>
      <w:r>
        <w:rPr>
          <w:rFonts w:hint="eastAsia" w:ascii="仿宋" w:hAnsi="仿宋" w:eastAsia="仿宋" w:cs="仿宋_GB2312"/>
          <w:color w:val="000000"/>
          <w:sz w:val="32"/>
          <w:szCs w:val="32"/>
        </w:rPr>
        <w:t>，</w:t>
      </w:r>
      <w:r>
        <w:rPr>
          <w:rFonts w:ascii="仿宋" w:hAnsi="仿宋" w:eastAsia="仿宋" w:cs="仿宋_GB2312"/>
          <w:color w:val="000000"/>
          <w:sz w:val="32"/>
          <w:szCs w:val="32"/>
        </w:rPr>
        <w:t>完成年初预算的</w:t>
      </w:r>
      <w:r>
        <w:rPr>
          <w:rFonts w:hint="eastAsia" w:ascii="仿宋" w:hAnsi="仿宋" w:eastAsia="仿宋" w:cs="仿宋_GB2312"/>
          <w:color w:val="000000"/>
          <w:sz w:val="32"/>
          <w:szCs w:val="32"/>
        </w:rPr>
        <w:t>100</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p>
    <w:p w14:paraId="1F60D99C">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15. 卫生健康支出（类）行政事业单位医疗（款）事业单位医疗（项）。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16.98</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16.98</w:t>
      </w:r>
      <w:r>
        <w:rPr>
          <w:rFonts w:ascii="仿宋" w:hAnsi="仿宋" w:eastAsia="仿宋" w:cs="仿宋_GB2312"/>
          <w:color w:val="000000"/>
          <w:sz w:val="32"/>
          <w:szCs w:val="32"/>
        </w:rPr>
        <w:t>万元</w:t>
      </w:r>
      <w:r>
        <w:rPr>
          <w:rFonts w:hint="eastAsia" w:ascii="仿宋" w:hAnsi="仿宋" w:eastAsia="仿宋" w:cs="仿宋_GB2312"/>
          <w:color w:val="000000"/>
          <w:sz w:val="32"/>
          <w:szCs w:val="32"/>
        </w:rPr>
        <w:t>，</w:t>
      </w:r>
      <w:r>
        <w:rPr>
          <w:rFonts w:ascii="仿宋" w:hAnsi="仿宋" w:eastAsia="仿宋" w:cs="仿宋_GB2312"/>
          <w:color w:val="000000"/>
          <w:sz w:val="32"/>
          <w:szCs w:val="32"/>
        </w:rPr>
        <w:t>完成年初预算的</w:t>
      </w:r>
      <w:r>
        <w:rPr>
          <w:rFonts w:hint="eastAsia" w:ascii="仿宋" w:hAnsi="仿宋" w:eastAsia="仿宋" w:cs="仿宋_GB2312"/>
          <w:color w:val="000000"/>
          <w:sz w:val="32"/>
          <w:szCs w:val="32"/>
        </w:rPr>
        <w:t>100</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p>
    <w:p w14:paraId="55070B83">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16. 卫生健康支出（类）行政事业单位医疗（款）公务员医疗补助（项）。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45.86</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45.86</w:t>
      </w:r>
      <w:r>
        <w:rPr>
          <w:rFonts w:ascii="仿宋" w:hAnsi="仿宋" w:eastAsia="仿宋" w:cs="仿宋_GB2312"/>
          <w:color w:val="000000"/>
          <w:sz w:val="32"/>
          <w:szCs w:val="32"/>
        </w:rPr>
        <w:t>万元</w:t>
      </w:r>
      <w:r>
        <w:rPr>
          <w:rFonts w:hint="eastAsia" w:ascii="仿宋" w:hAnsi="仿宋" w:eastAsia="仿宋" w:cs="仿宋_GB2312"/>
          <w:color w:val="000000"/>
          <w:sz w:val="32"/>
          <w:szCs w:val="32"/>
        </w:rPr>
        <w:t>，</w:t>
      </w:r>
      <w:r>
        <w:rPr>
          <w:rFonts w:ascii="仿宋" w:hAnsi="仿宋" w:eastAsia="仿宋" w:cs="仿宋_GB2312"/>
          <w:color w:val="000000"/>
          <w:sz w:val="32"/>
          <w:szCs w:val="32"/>
        </w:rPr>
        <w:t>完成年初预算的</w:t>
      </w:r>
      <w:r>
        <w:rPr>
          <w:rFonts w:hint="eastAsia" w:ascii="仿宋" w:hAnsi="仿宋" w:eastAsia="仿宋" w:cs="仿宋_GB2312"/>
          <w:color w:val="000000"/>
          <w:sz w:val="32"/>
          <w:szCs w:val="32"/>
        </w:rPr>
        <w:t>100</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p>
    <w:p w14:paraId="649ED05E">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17.</w:t>
      </w:r>
      <w:r>
        <w:rPr>
          <w:rFonts w:hint="eastAsia" w:ascii="仿宋" w:hAnsi="仿宋" w:eastAsia="仿宋"/>
          <w:sz w:val="32"/>
          <w:szCs w:val="32"/>
        </w:rPr>
        <w:t xml:space="preserve"> </w:t>
      </w:r>
      <w:r>
        <w:rPr>
          <w:rFonts w:hint="eastAsia" w:ascii="仿宋" w:hAnsi="仿宋" w:eastAsia="仿宋" w:cs="仿宋_GB2312"/>
          <w:color w:val="000000"/>
          <w:sz w:val="32"/>
          <w:szCs w:val="32"/>
        </w:rPr>
        <w:t>住房保障支出（类）住房改革支出（款）住房公积金（项）。</w:t>
      </w:r>
      <w:r>
        <w:rPr>
          <w:rFonts w:ascii="仿宋" w:hAnsi="仿宋" w:eastAsia="仿宋" w:cs="仿宋_GB2312"/>
          <w:color w:val="000000"/>
          <w:sz w:val="32"/>
          <w:szCs w:val="32"/>
        </w:rPr>
        <w:t>年初预算为</w:t>
      </w:r>
      <w:r>
        <w:rPr>
          <w:rFonts w:hint="eastAsia" w:ascii="仿宋" w:hAnsi="仿宋" w:eastAsia="仿宋" w:cs="仿宋_GB2312"/>
          <w:color w:val="000000"/>
          <w:sz w:val="32"/>
          <w:szCs w:val="32"/>
        </w:rPr>
        <w:t>249.89</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303.12</w:t>
      </w:r>
      <w:r>
        <w:rPr>
          <w:rFonts w:ascii="仿宋" w:hAnsi="仿宋" w:eastAsia="仿宋" w:cs="仿宋_GB2312"/>
          <w:color w:val="000000"/>
          <w:sz w:val="32"/>
          <w:szCs w:val="32"/>
        </w:rPr>
        <w:t>万元</w:t>
      </w:r>
      <w:r>
        <w:rPr>
          <w:rFonts w:hint="eastAsia" w:ascii="仿宋" w:hAnsi="仿宋" w:eastAsia="仿宋" w:cs="仿宋_GB2312"/>
          <w:color w:val="000000"/>
          <w:sz w:val="32"/>
          <w:szCs w:val="32"/>
        </w:rPr>
        <w:t>，</w:t>
      </w:r>
      <w:r>
        <w:rPr>
          <w:rFonts w:ascii="仿宋" w:hAnsi="仿宋" w:eastAsia="仿宋" w:cs="仿宋_GB2312"/>
          <w:color w:val="000000"/>
          <w:sz w:val="32"/>
          <w:szCs w:val="32"/>
        </w:rPr>
        <w:t>完成年初预算的</w:t>
      </w:r>
      <w:r>
        <w:rPr>
          <w:rFonts w:hint="eastAsia" w:ascii="仿宋" w:hAnsi="仿宋" w:eastAsia="仿宋" w:cs="仿宋_GB2312"/>
          <w:color w:val="000000"/>
          <w:sz w:val="32"/>
          <w:szCs w:val="32"/>
        </w:rPr>
        <w:t>121.30</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r>
        <w:rPr>
          <w:rFonts w:ascii="仿宋" w:hAnsi="仿宋" w:eastAsia="仿宋" w:cs="仿宋_GB2312"/>
          <w:color w:val="000000"/>
          <w:sz w:val="32"/>
          <w:szCs w:val="32"/>
        </w:rPr>
        <w:t>决算数</w:t>
      </w:r>
      <w:r>
        <w:rPr>
          <w:rFonts w:hint="eastAsia" w:ascii="仿宋" w:hAnsi="仿宋" w:eastAsia="仿宋" w:cs="仿宋_GB2312"/>
          <w:color w:val="000000"/>
          <w:sz w:val="32"/>
          <w:szCs w:val="32"/>
        </w:rPr>
        <w:t>大</w:t>
      </w:r>
      <w:r>
        <w:rPr>
          <w:rFonts w:ascii="仿宋" w:hAnsi="仿宋" w:eastAsia="仿宋" w:cs="仿宋_GB2312"/>
          <w:color w:val="000000"/>
          <w:sz w:val="32"/>
          <w:szCs w:val="32"/>
        </w:rPr>
        <w:t>于预算数的主要原因是</w:t>
      </w:r>
      <w:r>
        <w:rPr>
          <w:rFonts w:hint="eastAsia" w:ascii="仿宋" w:hAnsi="仿宋" w:eastAsia="仿宋" w:cs="仿宋_GB2312"/>
          <w:color w:val="000000"/>
          <w:sz w:val="32"/>
          <w:szCs w:val="32"/>
        </w:rPr>
        <w:t>财政调整预算。</w:t>
      </w:r>
    </w:p>
    <w:p w14:paraId="48FFA721">
      <w:pPr>
        <w:pStyle w:val="8"/>
        <w:widowControl/>
        <w:spacing w:line="560" w:lineRule="exact"/>
        <w:rPr>
          <w:rFonts w:ascii="仿宋" w:hAnsi="仿宋" w:eastAsia="仿宋" w:cs="黑体"/>
          <w:color w:val="000000"/>
          <w:sz w:val="32"/>
          <w:szCs w:val="32"/>
        </w:rPr>
      </w:pPr>
      <w:r>
        <w:rPr>
          <w:rFonts w:hint="eastAsia" w:ascii="仿宋" w:hAnsi="仿宋" w:eastAsia="仿宋" w:cs="仿宋_GB2312"/>
          <w:b/>
          <w:bCs/>
          <w:color w:val="000000"/>
          <w:sz w:val="32"/>
          <w:szCs w:val="32"/>
        </w:rPr>
        <w:t xml:space="preserve">    </w:t>
      </w:r>
      <w:r>
        <w:rPr>
          <w:rFonts w:hint="eastAsia" w:ascii="仿宋" w:hAnsi="仿宋" w:eastAsia="仿宋" w:cs="黑体"/>
          <w:color w:val="000000"/>
          <w:sz w:val="32"/>
          <w:szCs w:val="32"/>
        </w:rPr>
        <w:t>六、一般公共预算财政拨款基本支出决算情况说明</w:t>
      </w:r>
    </w:p>
    <w:p w14:paraId="0B4EF260">
      <w:pPr>
        <w:pStyle w:val="8"/>
        <w:adjustRightInd w:val="0"/>
        <w:snapToGrid w:val="0"/>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年度财政拨款基本支出</w:t>
      </w:r>
      <w:r>
        <w:rPr>
          <w:rFonts w:hint="eastAsia" w:ascii="仿宋" w:hAnsi="仿宋" w:eastAsia="仿宋" w:cs="仿宋_GB2312"/>
          <w:color w:val="000000"/>
          <w:sz w:val="32"/>
          <w:szCs w:val="32"/>
        </w:rPr>
        <w:t>4853.40</w:t>
      </w:r>
      <w:r>
        <w:rPr>
          <w:rFonts w:ascii="仿宋" w:hAnsi="仿宋" w:eastAsia="仿宋" w:cs="仿宋_GB2312"/>
          <w:color w:val="000000"/>
          <w:sz w:val="32"/>
          <w:szCs w:val="32"/>
        </w:rPr>
        <w:t>万元，其中：人员经费</w:t>
      </w:r>
      <w:r>
        <w:rPr>
          <w:rFonts w:hint="eastAsia" w:ascii="仿宋" w:hAnsi="仿宋" w:eastAsia="仿宋" w:cs="仿宋_GB2312"/>
          <w:color w:val="000000"/>
          <w:sz w:val="32"/>
          <w:szCs w:val="32"/>
        </w:rPr>
        <w:t>4582.36</w:t>
      </w:r>
      <w:r>
        <w:rPr>
          <w:rFonts w:ascii="仿宋" w:hAnsi="仿宋" w:eastAsia="仿宋" w:cs="仿宋_GB2312"/>
          <w:color w:val="000000"/>
          <w:sz w:val="32"/>
          <w:szCs w:val="32"/>
        </w:rPr>
        <w:t>万元，主要包括:基本工资、津贴补贴、奖金、伙食补助费、绩效工资、机关事业单位基本养老保险费、职业年金缴费、职工基本医疗保险缴费、公务员医疗补助缴费、其他社会保障缴费、住房公积金、医疗费、其他工资福利支出、退休费、抚恤金、生活补助、对其他个人和家庭的补助支出；公用经费</w:t>
      </w:r>
      <w:r>
        <w:rPr>
          <w:rFonts w:hint="eastAsia" w:ascii="仿宋" w:hAnsi="仿宋" w:eastAsia="仿宋" w:cs="仿宋_GB2312"/>
          <w:color w:val="000000"/>
          <w:sz w:val="32"/>
          <w:szCs w:val="32"/>
        </w:rPr>
        <w:t>271.04</w:t>
      </w:r>
      <w:r>
        <w:rPr>
          <w:rFonts w:ascii="仿宋" w:hAnsi="仿宋" w:eastAsia="仿宋" w:cs="仿宋_GB2312"/>
          <w:color w:val="000000"/>
          <w:sz w:val="32"/>
          <w:szCs w:val="32"/>
        </w:rPr>
        <w:t>万元，主要包括：办公费、水费、电费、邮电费、物业管理费、差旅费、维修（护）费、会议费、公务接待费、专用材料费、劳务费、工会经费、公务用车运行维护费、其他交通费用、其他商品服务支出、办公设备购置等。</w:t>
      </w:r>
    </w:p>
    <w:p w14:paraId="7602B890">
      <w:pPr>
        <w:pStyle w:val="8"/>
        <w:adjustRightInd w:val="0"/>
        <w:snapToGrid w:val="0"/>
        <w:spacing w:line="560" w:lineRule="exact"/>
        <w:ind w:firstLine="641"/>
        <w:rPr>
          <w:rFonts w:ascii="仿宋" w:hAnsi="仿宋" w:eastAsia="仿宋" w:cs="黑体"/>
          <w:color w:val="000000"/>
          <w:sz w:val="32"/>
          <w:szCs w:val="32"/>
        </w:rPr>
      </w:pPr>
      <w:r>
        <w:rPr>
          <w:rFonts w:hint="eastAsia" w:ascii="仿宋" w:hAnsi="仿宋" w:eastAsia="仿宋" w:cs="黑体"/>
          <w:color w:val="000000"/>
          <w:sz w:val="32"/>
          <w:szCs w:val="32"/>
        </w:rPr>
        <w:t>七、政府性基金财政拨款收入支出决算情况说明</w:t>
      </w:r>
    </w:p>
    <w:p w14:paraId="6BC16C44">
      <w:pPr>
        <w:pStyle w:val="8"/>
        <w:adjustRightInd w:val="0"/>
        <w:snapToGrid w:val="0"/>
        <w:spacing w:line="560" w:lineRule="exact"/>
        <w:ind w:firstLine="641"/>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w:t>
      </w:r>
      <w:r>
        <w:rPr>
          <w:rFonts w:hint="eastAsia" w:ascii="仿宋" w:hAnsi="仿宋" w:eastAsia="仿宋" w:cs="楷体_GB2312"/>
          <w:color w:val="000000"/>
          <w:sz w:val="32"/>
          <w:szCs w:val="32"/>
        </w:rPr>
        <w:t>寿县市场监督管理局</w:t>
      </w:r>
      <w:r>
        <w:rPr>
          <w:rFonts w:ascii="仿宋" w:hAnsi="仿宋" w:eastAsia="仿宋" w:cs="楷体_GB2312"/>
          <w:color w:val="000000"/>
          <w:sz w:val="32"/>
          <w:szCs w:val="32"/>
        </w:rPr>
        <w:t>没有政府性基金收入，也没有使用政府性基金安排的支出。</w:t>
      </w:r>
    </w:p>
    <w:p w14:paraId="24F21BC5">
      <w:pPr>
        <w:pStyle w:val="8"/>
        <w:adjustRightInd w:val="0"/>
        <w:snapToGrid w:val="0"/>
        <w:spacing w:line="560" w:lineRule="exact"/>
        <w:ind w:firstLine="640"/>
        <w:rPr>
          <w:rFonts w:ascii="仿宋" w:hAnsi="仿宋" w:eastAsia="仿宋" w:cs="黑体"/>
          <w:color w:val="000000"/>
          <w:sz w:val="32"/>
          <w:szCs w:val="32"/>
        </w:rPr>
      </w:pPr>
      <w:r>
        <w:rPr>
          <w:rFonts w:hint="eastAsia" w:ascii="仿宋" w:hAnsi="仿宋" w:eastAsia="仿宋" w:cs="黑体"/>
          <w:color w:val="000000"/>
          <w:sz w:val="32"/>
          <w:szCs w:val="32"/>
        </w:rPr>
        <w:t>八、国有资本经营预算财政拨款支出情况说明</w:t>
      </w:r>
    </w:p>
    <w:p w14:paraId="269100C7">
      <w:pPr>
        <w:pStyle w:val="8"/>
        <w:adjustRightInd w:val="0"/>
        <w:snapToGrid w:val="0"/>
        <w:spacing w:line="560" w:lineRule="exact"/>
        <w:ind w:firstLine="640"/>
        <w:rPr>
          <w:rFonts w:ascii="仿宋" w:hAnsi="仿宋" w:eastAsia="仿宋" w:cs="楷体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w:t>
      </w:r>
      <w:r>
        <w:rPr>
          <w:rFonts w:hint="eastAsia" w:ascii="仿宋" w:hAnsi="仿宋" w:eastAsia="仿宋" w:cs="楷体_GB2312"/>
          <w:color w:val="000000"/>
          <w:sz w:val="32"/>
          <w:szCs w:val="32"/>
        </w:rPr>
        <w:t>寿县市场监督管理局</w:t>
      </w:r>
      <w:r>
        <w:rPr>
          <w:rFonts w:ascii="仿宋" w:hAnsi="仿宋" w:eastAsia="仿宋" w:cs="楷体_GB2312"/>
          <w:color w:val="000000"/>
          <w:sz w:val="32"/>
          <w:szCs w:val="32"/>
        </w:rPr>
        <w:t>没有国有资本经营预算财政拨款收入，也没有使用国有资本经营预算财政拨款安排的支出。</w:t>
      </w:r>
    </w:p>
    <w:p w14:paraId="7B9A2483">
      <w:pPr>
        <w:pStyle w:val="8"/>
        <w:widowControl/>
        <w:snapToGrid w:val="0"/>
        <w:spacing w:line="560" w:lineRule="exact"/>
        <w:ind w:firstLine="640"/>
        <w:rPr>
          <w:rFonts w:ascii="仿宋" w:hAnsi="仿宋" w:eastAsia="仿宋" w:cs="黑体"/>
          <w:color w:val="000000"/>
          <w:sz w:val="32"/>
          <w:szCs w:val="32"/>
        </w:rPr>
      </w:pPr>
      <w:r>
        <w:rPr>
          <w:rFonts w:hint="eastAsia" w:ascii="仿宋" w:hAnsi="仿宋" w:eastAsia="仿宋" w:cs="黑体"/>
          <w:color w:val="000000"/>
          <w:sz w:val="32"/>
          <w:szCs w:val="32"/>
        </w:rPr>
        <w:t>九、其他重要事项情况说明</w:t>
      </w:r>
    </w:p>
    <w:p w14:paraId="72A66839">
      <w:pPr>
        <w:pStyle w:val="8"/>
        <w:widowControl/>
        <w:snapToGrid w:val="0"/>
        <w:spacing w:line="560" w:lineRule="exact"/>
        <w:ind w:firstLine="640"/>
        <w:rPr>
          <w:rFonts w:ascii="仿宋" w:hAnsi="仿宋" w:eastAsia="仿宋" w:cs="楷体_GB2312"/>
          <w:b/>
          <w:bCs/>
          <w:color w:val="000000"/>
          <w:sz w:val="32"/>
          <w:szCs w:val="32"/>
        </w:rPr>
      </w:pPr>
      <w:r>
        <w:rPr>
          <w:rFonts w:ascii="仿宋" w:hAnsi="仿宋" w:eastAsia="仿宋" w:cs="楷体_GB2312"/>
          <w:b/>
          <w:bCs/>
          <w:color w:val="000000"/>
          <w:sz w:val="32"/>
          <w:szCs w:val="32"/>
        </w:rPr>
        <w:t>（一）机关运行经费支出情况。</w:t>
      </w:r>
    </w:p>
    <w:p w14:paraId="52760FED">
      <w:pPr>
        <w:pStyle w:val="8"/>
        <w:widowControl/>
        <w:snapToGrid w:val="0"/>
        <w:spacing w:line="56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w:t>
      </w:r>
      <w:r>
        <w:rPr>
          <w:rFonts w:hint="eastAsia" w:ascii="仿宋" w:hAnsi="仿宋" w:eastAsia="仿宋" w:cs="仿宋_GB2312"/>
          <w:color w:val="000000"/>
          <w:sz w:val="32"/>
          <w:szCs w:val="32"/>
        </w:rPr>
        <w:t>寿县</w:t>
      </w:r>
      <w:r>
        <w:rPr>
          <w:rFonts w:hint="eastAsia" w:ascii="仿宋" w:hAnsi="仿宋" w:eastAsia="仿宋" w:cs="楷体_GB2312"/>
          <w:color w:val="000000"/>
          <w:sz w:val="32"/>
          <w:szCs w:val="32"/>
        </w:rPr>
        <w:t>市场监督管理局</w:t>
      </w:r>
      <w:r>
        <w:rPr>
          <w:rFonts w:ascii="仿宋" w:hAnsi="仿宋" w:eastAsia="仿宋" w:cs="仿宋_GB2312"/>
          <w:color w:val="000000"/>
          <w:sz w:val="32"/>
          <w:szCs w:val="32"/>
        </w:rPr>
        <w:t>机关运行经费支出</w:t>
      </w:r>
      <w:r>
        <w:rPr>
          <w:rFonts w:hint="eastAsia" w:ascii="仿宋" w:hAnsi="仿宋" w:eastAsia="仿宋" w:cs="仿宋_GB2312"/>
          <w:color w:val="000000"/>
          <w:sz w:val="32"/>
          <w:szCs w:val="32"/>
        </w:rPr>
        <w:t>271.04</w:t>
      </w:r>
      <w:r>
        <w:rPr>
          <w:rFonts w:ascii="仿宋" w:hAnsi="仿宋" w:eastAsia="仿宋" w:cs="仿宋_GB2312"/>
          <w:color w:val="000000"/>
          <w:sz w:val="32"/>
          <w:szCs w:val="32"/>
        </w:rPr>
        <w:t>万元，比</w:t>
      </w:r>
      <w:r>
        <w:rPr>
          <w:rFonts w:hint="eastAsia" w:ascii="仿宋" w:hAnsi="仿宋" w:eastAsia="仿宋" w:cs="仿宋_GB2312"/>
          <w:color w:val="000000"/>
          <w:sz w:val="32"/>
          <w:szCs w:val="32"/>
        </w:rPr>
        <w:t>2022</w:t>
      </w:r>
      <w:r>
        <w:rPr>
          <w:rFonts w:ascii="仿宋" w:hAnsi="仿宋" w:eastAsia="仿宋" w:cs="仿宋_GB2312"/>
          <w:color w:val="000000"/>
          <w:sz w:val="32"/>
          <w:szCs w:val="32"/>
        </w:rPr>
        <w:t>年减少</w:t>
      </w:r>
      <w:r>
        <w:rPr>
          <w:rFonts w:hint="eastAsia" w:ascii="仿宋" w:hAnsi="仿宋" w:eastAsia="仿宋" w:cs="仿宋_GB2312"/>
          <w:color w:val="000000"/>
          <w:sz w:val="32"/>
          <w:szCs w:val="32"/>
        </w:rPr>
        <w:t>48.66</w:t>
      </w:r>
      <w:r>
        <w:rPr>
          <w:rFonts w:ascii="仿宋" w:hAnsi="仿宋" w:eastAsia="仿宋" w:cs="仿宋_GB2312"/>
          <w:color w:val="000000"/>
          <w:sz w:val="32"/>
          <w:szCs w:val="32"/>
        </w:rPr>
        <w:t>万元，下降</w:t>
      </w:r>
      <w:r>
        <w:rPr>
          <w:rFonts w:hint="eastAsia" w:ascii="仿宋" w:hAnsi="仿宋" w:eastAsia="仿宋" w:cs="仿宋_GB2312"/>
          <w:color w:val="000000"/>
          <w:sz w:val="32"/>
          <w:szCs w:val="32"/>
        </w:rPr>
        <w:t>15.22</w:t>
      </w:r>
      <w:r>
        <w:rPr>
          <w:rFonts w:ascii="仿宋" w:hAnsi="仿宋" w:eastAsia="仿宋" w:cs="仿宋_GB2312"/>
          <w:color w:val="000000"/>
          <w:sz w:val="32"/>
          <w:szCs w:val="32"/>
        </w:rPr>
        <w:t>%，主要原因是</w:t>
      </w:r>
      <w:r>
        <w:rPr>
          <w:rFonts w:hint="eastAsia" w:ascii="仿宋" w:hAnsi="仿宋" w:eastAsia="仿宋" w:cs="仿宋"/>
          <w:color w:val="000000"/>
          <w:sz w:val="32"/>
          <w:szCs w:val="32"/>
        </w:rPr>
        <w:t>我单位厉行节约压缩开支</w:t>
      </w:r>
      <w:r>
        <w:rPr>
          <w:rFonts w:ascii="仿宋" w:hAnsi="仿宋" w:eastAsia="仿宋" w:cs="仿宋_GB2312"/>
          <w:color w:val="000000"/>
          <w:sz w:val="32"/>
          <w:szCs w:val="32"/>
        </w:rPr>
        <w:t>。</w:t>
      </w:r>
    </w:p>
    <w:p w14:paraId="6E6156BC">
      <w:pPr>
        <w:pStyle w:val="8"/>
        <w:widowControl/>
        <w:snapToGrid w:val="0"/>
        <w:spacing w:line="600" w:lineRule="atLeast"/>
        <w:ind w:firstLine="640"/>
        <w:rPr>
          <w:rFonts w:ascii="仿宋" w:hAnsi="仿宋" w:eastAsia="仿宋" w:cs="楷体_GB2312"/>
          <w:b/>
          <w:bCs/>
          <w:color w:val="000000"/>
          <w:sz w:val="32"/>
          <w:szCs w:val="32"/>
        </w:rPr>
      </w:pPr>
      <w:r>
        <w:rPr>
          <w:rFonts w:ascii="仿宋" w:hAnsi="仿宋" w:eastAsia="仿宋" w:cs="楷体_GB2312"/>
          <w:b/>
          <w:bCs/>
          <w:color w:val="000000"/>
          <w:sz w:val="32"/>
          <w:szCs w:val="32"/>
        </w:rPr>
        <w:t>（二）政府采购支出情况。</w:t>
      </w:r>
    </w:p>
    <w:p w14:paraId="1FA72741">
      <w:pPr>
        <w:pStyle w:val="8"/>
        <w:widowControl/>
        <w:snapToGrid w:val="0"/>
        <w:spacing w:line="600" w:lineRule="atLeas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w:t>
      </w:r>
      <w:r>
        <w:rPr>
          <w:rFonts w:hint="eastAsia" w:ascii="仿宋" w:hAnsi="仿宋" w:eastAsia="仿宋" w:cs="仿宋_GB2312"/>
          <w:color w:val="000000"/>
          <w:sz w:val="32"/>
          <w:szCs w:val="32"/>
        </w:rPr>
        <w:t>寿县市场监督管理局</w:t>
      </w:r>
      <w:r>
        <w:rPr>
          <w:rFonts w:ascii="仿宋" w:hAnsi="仿宋" w:eastAsia="仿宋" w:cs="仿宋_GB2312"/>
          <w:color w:val="000000"/>
          <w:sz w:val="32"/>
          <w:szCs w:val="32"/>
        </w:rPr>
        <w:t>政府采购支出总额</w:t>
      </w:r>
      <w:r>
        <w:rPr>
          <w:rFonts w:hint="eastAsia" w:ascii="仿宋" w:hAnsi="仿宋" w:eastAsia="仿宋" w:cs="仿宋_GB2312"/>
          <w:color w:val="000000"/>
          <w:sz w:val="32"/>
          <w:szCs w:val="32"/>
        </w:rPr>
        <w:t>98.10</w:t>
      </w:r>
      <w:r>
        <w:rPr>
          <w:rFonts w:ascii="仿宋" w:hAnsi="仿宋" w:eastAsia="仿宋" w:cs="仿宋_GB2312"/>
          <w:color w:val="000000"/>
          <w:sz w:val="32"/>
          <w:szCs w:val="32"/>
        </w:rPr>
        <w:t>万元，其中：政府采购货物支出</w:t>
      </w:r>
      <w:r>
        <w:rPr>
          <w:rFonts w:hint="eastAsia" w:ascii="仿宋" w:hAnsi="仿宋" w:eastAsia="仿宋" w:cs="仿宋_GB2312"/>
          <w:color w:val="000000"/>
          <w:sz w:val="32"/>
          <w:szCs w:val="32"/>
        </w:rPr>
        <w:t>50.10</w:t>
      </w:r>
      <w:r>
        <w:rPr>
          <w:rFonts w:ascii="仿宋" w:hAnsi="仿宋" w:eastAsia="仿宋" w:cs="仿宋_GB2312"/>
          <w:color w:val="000000"/>
          <w:sz w:val="32"/>
          <w:szCs w:val="32"/>
        </w:rPr>
        <w:t>万元、政府采购工程支出</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万元、政府采购服务支出</w:t>
      </w:r>
      <w:r>
        <w:rPr>
          <w:rFonts w:hint="eastAsia" w:ascii="仿宋" w:hAnsi="仿宋" w:eastAsia="仿宋" w:cs="仿宋_GB2312"/>
          <w:color w:val="000000"/>
          <w:sz w:val="32"/>
          <w:szCs w:val="32"/>
        </w:rPr>
        <w:t>48.00</w:t>
      </w:r>
      <w:r>
        <w:rPr>
          <w:rFonts w:ascii="仿宋" w:hAnsi="仿宋" w:eastAsia="仿宋" w:cs="仿宋_GB2312"/>
          <w:color w:val="000000"/>
          <w:sz w:val="32"/>
          <w:szCs w:val="32"/>
        </w:rPr>
        <w:t>万元。授予中小企业合同金额</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万元，占政府采购支出总额的</w:t>
      </w:r>
      <w:r>
        <w:rPr>
          <w:rFonts w:hint="eastAsia" w:ascii="仿宋" w:hAnsi="仿宋" w:eastAsia="仿宋" w:cs="仿宋_GB2312"/>
          <w:color w:val="000000"/>
          <w:sz w:val="32"/>
          <w:szCs w:val="32"/>
        </w:rPr>
        <w:t>0</w:t>
      </w:r>
      <w:r>
        <w:rPr>
          <w:rFonts w:ascii="仿宋" w:hAnsi="仿宋" w:eastAsia="仿宋" w:cs="仿宋_GB2312"/>
          <w:color w:val="000000"/>
          <w:sz w:val="32"/>
          <w:szCs w:val="32"/>
        </w:rPr>
        <w:t>%，其中：授予小微企业合同金额</w:t>
      </w:r>
      <w:r>
        <w:rPr>
          <w:rFonts w:hint="eastAsia" w:ascii="仿宋" w:hAnsi="仿宋" w:eastAsia="仿宋" w:cs="仿宋_GB2312"/>
          <w:color w:val="000000"/>
          <w:sz w:val="32"/>
          <w:szCs w:val="32"/>
        </w:rPr>
        <w:t>0</w:t>
      </w:r>
      <w:r>
        <w:rPr>
          <w:rFonts w:ascii="仿宋" w:hAnsi="仿宋" w:eastAsia="仿宋" w:cs="仿宋_GB2312"/>
          <w:color w:val="000000"/>
          <w:sz w:val="32"/>
          <w:szCs w:val="32"/>
        </w:rPr>
        <w:t>万元，占政府采购支出总额的</w:t>
      </w:r>
      <w:r>
        <w:rPr>
          <w:rFonts w:hint="eastAsia" w:ascii="仿宋" w:hAnsi="仿宋" w:eastAsia="仿宋" w:cs="仿宋_GB2312"/>
          <w:color w:val="000000"/>
          <w:sz w:val="32"/>
          <w:szCs w:val="32"/>
        </w:rPr>
        <w:t>0</w:t>
      </w:r>
      <w:r>
        <w:rPr>
          <w:rFonts w:ascii="仿宋" w:hAnsi="仿宋" w:eastAsia="仿宋" w:cs="仿宋_GB2312"/>
          <w:color w:val="000000"/>
          <w:sz w:val="32"/>
          <w:szCs w:val="32"/>
        </w:rPr>
        <w:t>%。</w:t>
      </w:r>
    </w:p>
    <w:p w14:paraId="35C1C4BC">
      <w:pPr>
        <w:pStyle w:val="8"/>
        <w:widowControl/>
        <w:snapToGrid w:val="0"/>
        <w:spacing w:line="600" w:lineRule="atLeast"/>
        <w:ind w:firstLine="640"/>
        <w:rPr>
          <w:rFonts w:ascii="仿宋" w:hAnsi="仿宋" w:eastAsia="仿宋" w:cs="楷体_GB2312"/>
          <w:b/>
          <w:bCs/>
          <w:color w:val="000000"/>
          <w:sz w:val="32"/>
          <w:szCs w:val="32"/>
        </w:rPr>
      </w:pPr>
      <w:r>
        <w:rPr>
          <w:rFonts w:ascii="仿宋" w:hAnsi="仿宋" w:eastAsia="仿宋" w:cs="楷体_GB2312"/>
          <w:b/>
          <w:bCs/>
          <w:color w:val="000000"/>
          <w:sz w:val="32"/>
          <w:szCs w:val="32"/>
        </w:rPr>
        <w:t>（三）国有资产占有使用情况。</w:t>
      </w:r>
    </w:p>
    <w:p w14:paraId="7A21E283">
      <w:pPr>
        <w:pStyle w:val="8"/>
        <w:widowControl/>
        <w:snapToGrid w:val="0"/>
        <w:spacing w:line="600" w:lineRule="atLeast"/>
        <w:ind w:firstLine="640"/>
        <w:rPr>
          <w:rFonts w:ascii="仿宋" w:hAnsi="仿宋" w:eastAsia="仿宋" w:cs="仿宋_GB2312"/>
          <w:color w:val="000000"/>
          <w:sz w:val="32"/>
          <w:szCs w:val="32"/>
        </w:rPr>
      </w:pPr>
      <w:r>
        <w:rPr>
          <w:rFonts w:ascii="仿宋" w:hAnsi="仿宋" w:eastAsia="仿宋" w:cs="仿宋_GB2312"/>
          <w:color w:val="000000"/>
          <w:sz w:val="32"/>
          <w:szCs w:val="32"/>
        </w:rPr>
        <w:t>截至</w:t>
      </w:r>
      <w:r>
        <w:rPr>
          <w:rFonts w:hint="eastAsia" w:ascii="仿宋" w:hAnsi="仿宋" w:eastAsia="仿宋" w:cs="仿宋_GB2312"/>
          <w:color w:val="000000"/>
          <w:sz w:val="32"/>
          <w:szCs w:val="32"/>
        </w:rPr>
        <w:t>2023</w:t>
      </w:r>
      <w:r>
        <w:rPr>
          <w:rFonts w:ascii="仿宋" w:hAnsi="仿宋" w:eastAsia="仿宋" w:cs="仿宋_GB2312"/>
          <w:color w:val="000000"/>
          <w:sz w:val="32"/>
          <w:szCs w:val="32"/>
        </w:rPr>
        <w:t>年12月31日，</w:t>
      </w:r>
      <w:r>
        <w:rPr>
          <w:rFonts w:hint="eastAsia" w:ascii="仿宋" w:hAnsi="仿宋" w:eastAsia="仿宋" w:cs="仿宋_GB2312"/>
          <w:color w:val="000000"/>
          <w:sz w:val="32"/>
          <w:szCs w:val="32"/>
        </w:rPr>
        <w:t>寿县市场监督管理局</w:t>
      </w:r>
      <w:r>
        <w:rPr>
          <w:rFonts w:ascii="仿宋" w:hAnsi="仿宋" w:eastAsia="仿宋" w:cs="仿宋_GB2312"/>
          <w:color w:val="000000"/>
          <w:sz w:val="32"/>
          <w:szCs w:val="32"/>
        </w:rPr>
        <w:t>共有车辆</w:t>
      </w:r>
      <w:r>
        <w:rPr>
          <w:rFonts w:hint="eastAsia" w:ascii="仿宋" w:hAnsi="仿宋" w:eastAsia="仿宋" w:cs="仿宋_GB2312"/>
          <w:color w:val="000000"/>
          <w:sz w:val="32"/>
          <w:szCs w:val="32"/>
        </w:rPr>
        <w:t>29</w:t>
      </w:r>
      <w:r>
        <w:rPr>
          <w:rFonts w:ascii="仿宋" w:hAnsi="仿宋" w:eastAsia="仿宋" w:cs="仿宋_GB2312"/>
          <w:color w:val="000000"/>
          <w:sz w:val="32"/>
          <w:szCs w:val="32"/>
        </w:rPr>
        <w:t>辆，其中：</w:t>
      </w:r>
      <w:r>
        <w:rPr>
          <w:rFonts w:hint="eastAsia" w:ascii="仿宋" w:hAnsi="仿宋" w:eastAsia="仿宋" w:cs="仿宋_GB2312"/>
          <w:color w:val="000000"/>
          <w:sz w:val="32"/>
          <w:szCs w:val="32"/>
        </w:rPr>
        <w:t>执法执勤用车18辆,特种专业技术用车 6 辆</w:t>
      </w:r>
      <w:r>
        <w:rPr>
          <w:rFonts w:ascii="仿宋" w:hAnsi="仿宋" w:eastAsia="仿宋" w:cs="仿宋_GB2312"/>
          <w:color w:val="000000"/>
          <w:sz w:val="32"/>
          <w:szCs w:val="32"/>
        </w:rPr>
        <w:t>其他用车</w:t>
      </w:r>
      <w:r>
        <w:rPr>
          <w:rFonts w:hint="eastAsia" w:ascii="仿宋" w:hAnsi="仿宋" w:eastAsia="仿宋" w:cs="仿宋_GB2312"/>
          <w:color w:val="000000"/>
          <w:sz w:val="32"/>
          <w:szCs w:val="32"/>
        </w:rPr>
        <w:t>5</w:t>
      </w:r>
      <w:r>
        <w:rPr>
          <w:rFonts w:ascii="仿宋" w:hAnsi="仿宋" w:eastAsia="仿宋" w:cs="仿宋_GB2312"/>
          <w:color w:val="000000"/>
          <w:sz w:val="32"/>
          <w:szCs w:val="32"/>
        </w:rPr>
        <w:t>辆；单价50万元以上的通用设备</w:t>
      </w:r>
      <w:r>
        <w:rPr>
          <w:rFonts w:hint="eastAsia" w:ascii="仿宋" w:hAnsi="仿宋" w:eastAsia="仿宋" w:cs="仿宋_GB2312"/>
          <w:color w:val="000000"/>
          <w:sz w:val="32"/>
          <w:szCs w:val="32"/>
        </w:rPr>
        <w:t>0</w:t>
      </w:r>
      <w:r>
        <w:rPr>
          <w:rFonts w:ascii="仿宋" w:hAnsi="仿宋" w:eastAsia="仿宋" w:cs="仿宋_GB2312"/>
          <w:color w:val="000000"/>
          <w:sz w:val="32"/>
          <w:szCs w:val="32"/>
        </w:rPr>
        <w:t>台（套），单价100万元以上专用设备</w:t>
      </w:r>
      <w:r>
        <w:rPr>
          <w:rFonts w:hint="eastAsia" w:ascii="仿宋" w:hAnsi="仿宋" w:eastAsia="仿宋" w:cs="仿宋_GB2312"/>
          <w:color w:val="000000"/>
          <w:sz w:val="32"/>
          <w:szCs w:val="32"/>
        </w:rPr>
        <w:t>0</w:t>
      </w:r>
      <w:r>
        <w:rPr>
          <w:rFonts w:ascii="仿宋" w:hAnsi="仿宋" w:eastAsia="仿宋" w:cs="仿宋_GB2312"/>
          <w:color w:val="000000"/>
          <w:sz w:val="32"/>
          <w:szCs w:val="32"/>
        </w:rPr>
        <w:t>台（套）。</w:t>
      </w:r>
    </w:p>
    <w:p w14:paraId="2E0EEEB8">
      <w:pPr>
        <w:pStyle w:val="8"/>
        <w:widowControl/>
        <w:snapToGrid w:val="0"/>
        <w:spacing w:line="600" w:lineRule="atLeast"/>
        <w:ind w:firstLine="643" w:firstLineChars="200"/>
        <w:rPr>
          <w:rFonts w:ascii="仿宋" w:hAnsi="仿宋" w:eastAsia="仿宋" w:cs="楷体_GB2312"/>
          <w:b/>
          <w:bCs/>
          <w:color w:val="000000"/>
          <w:sz w:val="32"/>
          <w:szCs w:val="32"/>
        </w:rPr>
      </w:pPr>
      <w:r>
        <w:rPr>
          <w:rFonts w:ascii="仿宋" w:hAnsi="仿宋" w:eastAsia="仿宋" w:cs="楷体_GB2312"/>
          <w:b/>
          <w:bCs/>
          <w:color w:val="000000"/>
          <w:sz w:val="32"/>
          <w:szCs w:val="32"/>
        </w:rPr>
        <w:t>（四）关于</w:t>
      </w:r>
      <w:r>
        <w:rPr>
          <w:rFonts w:hint="eastAsia" w:ascii="仿宋" w:hAnsi="仿宋" w:eastAsia="仿宋" w:cs="楷体_GB2312"/>
          <w:b/>
          <w:bCs/>
          <w:color w:val="000000"/>
          <w:sz w:val="32"/>
          <w:szCs w:val="32"/>
        </w:rPr>
        <w:t>2023</w:t>
      </w:r>
      <w:r>
        <w:rPr>
          <w:rFonts w:ascii="仿宋" w:hAnsi="仿宋" w:eastAsia="仿宋" w:cs="楷体_GB2312"/>
          <w:b/>
          <w:bCs/>
          <w:color w:val="000000"/>
          <w:sz w:val="32"/>
          <w:szCs w:val="32"/>
        </w:rPr>
        <w:t>年度预算绩效情况说明</w:t>
      </w:r>
    </w:p>
    <w:p w14:paraId="4BC7F9B2">
      <w:pPr>
        <w:pStyle w:val="8"/>
        <w:widowControl/>
        <w:ind w:firstLine="640"/>
        <w:rPr>
          <w:rFonts w:ascii="仿宋" w:hAnsi="仿宋" w:eastAsia="仿宋" w:cs="仿宋_GB2312"/>
          <w:b/>
          <w:color w:val="000000"/>
          <w:sz w:val="32"/>
          <w:szCs w:val="32"/>
        </w:rPr>
      </w:pPr>
      <w:r>
        <w:rPr>
          <w:rFonts w:ascii="仿宋" w:hAnsi="仿宋" w:eastAsia="仿宋" w:cs="仿宋_GB2312"/>
          <w:b/>
          <w:color w:val="000000"/>
          <w:sz w:val="32"/>
          <w:szCs w:val="32"/>
        </w:rPr>
        <w:t>1.绩效</w:t>
      </w:r>
      <w:r>
        <w:rPr>
          <w:rFonts w:hint="eastAsia" w:ascii="仿宋" w:hAnsi="仿宋" w:eastAsia="仿宋" w:cs="仿宋_GB2312"/>
          <w:b/>
          <w:color w:val="000000"/>
          <w:sz w:val="32"/>
          <w:szCs w:val="32"/>
        </w:rPr>
        <w:t>评价</w:t>
      </w:r>
      <w:r>
        <w:rPr>
          <w:rFonts w:ascii="仿宋" w:hAnsi="仿宋" w:eastAsia="仿宋" w:cs="仿宋_GB2312"/>
          <w:b/>
          <w:color w:val="000000"/>
          <w:sz w:val="32"/>
          <w:szCs w:val="32"/>
        </w:rPr>
        <w:t>工作开展情况</w:t>
      </w:r>
    </w:p>
    <w:p w14:paraId="12216DBA">
      <w:pPr>
        <w:pStyle w:val="8"/>
        <w:widowControl/>
        <w:ind w:firstLine="640"/>
        <w:rPr>
          <w:rFonts w:ascii="仿宋" w:hAnsi="仿宋" w:eastAsia="仿宋" w:cs="仿宋_GB2312"/>
          <w:color w:val="000000"/>
          <w:sz w:val="32"/>
          <w:szCs w:val="32"/>
        </w:rPr>
      </w:pPr>
      <w:r>
        <w:rPr>
          <w:rFonts w:ascii="仿宋" w:hAnsi="仿宋" w:eastAsia="仿宋" w:cs="仿宋_GB2312"/>
          <w:color w:val="000000"/>
          <w:sz w:val="32"/>
          <w:szCs w:val="32"/>
        </w:rPr>
        <w:t>根据预算绩效管理要求，本部门组织对</w:t>
      </w: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年度纳入部门预算的</w:t>
      </w:r>
      <w:r>
        <w:rPr>
          <w:rFonts w:hint="eastAsia" w:ascii="仿宋" w:hAnsi="仿宋" w:eastAsia="仿宋" w:cs="仿宋_GB2312"/>
          <w:color w:val="000000"/>
          <w:sz w:val="32"/>
          <w:szCs w:val="32"/>
        </w:rPr>
        <w:t>重点</w:t>
      </w:r>
      <w:r>
        <w:rPr>
          <w:rFonts w:ascii="仿宋" w:hAnsi="仿宋" w:eastAsia="仿宋" w:cs="仿宋_GB2312"/>
          <w:color w:val="000000"/>
          <w:sz w:val="32"/>
          <w:szCs w:val="32"/>
        </w:rPr>
        <w:t>项目支出全面开展了绩效自评，共</w:t>
      </w:r>
      <w:r>
        <w:rPr>
          <w:rFonts w:hint="eastAsia" w:ascii="仿宋" w:hAnsi="仿宋" w:eastAsia="仿宋" w:cs="仿宋_GB2312"/>
          <w:color w:val="000000"/>
          <w:sz w:val="32"/>
          <w:szCs w:val="32"/>
        </w:rPr>
        <w:t>4</w:t>
      </w:r>
      <w:r>
        <w:rPr>
          <w:rFonts w:ascii="仿宋" w:hAnsi="仿宋" w:eastAsia="仿宋" w:cs="仿宋_GB2312"/>
          <w:color w:val="000000"/>
          <w:sz w:val="32"/>
          <w:szCs w:val="32"/>
        </w:rPr>
        <w:t>个项目，涉及资金</w:t>
      </w:r>
      <w:r>
        <w:rPr>
          <w:rFonts w:hint="eastAsia" w:ascii="仿宋" w:hAnsi="仿宋" w:eastAsia="仿宋" w:cs="仿宋_GB2312"/>
          <w:color w:val="000000"/>
          <w:sz w:val="32"/>
          <w:szCs w:val="32"/>
        </w:rPr>
        <w:t>685.25</w:t>
      </w:r>
      <w:r>
        <w:rPr>
          <w:rFonts w:ascii="仿宋" w:hAnsi="仿宋" w:eastAsia="仿宋" w:cs="仿宋_GB2312"/>
          <w:color w:val="000000"/>
          <w:sz w:val="32"/>
          <w:szCs w:val="32"/>
        </w:rPr>
        <w:t>万元，占项目预算总额的</w:t>
      </w:r>
      <w:r>
        <w:rPr>
          <w:rFonts w:hint="eastAsia" w:ascii="仿宋" w:hAnsi="仿宋" w:eastAsia="仿宋" w:cs="仿宋_GB2312"/>
          <w:color w:val="000000"/>
          <w:sz w:val="32"/>
          <w:szCs w:val="32"/>
        </w:rPr>
        <w:t>100</w:t>
      </w:r>
      <w:r>
        <w:rPr>
          <w:rFonts w:ascii="仿宋" w:hAnsi="仿宋" w:eastAsia="仿宋" w:cs="仿宋_GB2312"/>
          <w:color w:val="000000"/>
          <w:sz w:val="32"/>
          <w:szCs w:val="32"/>
        </w:rPr>
        <w:t>%。</w:t>
      </w:r>
      <w:r>
        <w:rPr>
          <w:rFonts w:hint="eastAsia" w:ascii="仿宋" w:hAnsi="仿宋" w:eastAsia="仿宋" w:cs="楷体_GB2312"/>
          <w:color w:val="000000"/>
          <w:sz w:val="32"/>
          <w:szCs w:val="32"/>
        </w:rPr>
        <w:t>从评价情况看，项目立项符合市场监督管理部门职责和相关管理规定，绩效目标合理，项目较好地完成了目标任务，产生了较好的经济效益和社会效益，基本达到了预期绩效目标。</w:t>
      </w:r>
    </w:p>
    <w:p w14:paraId="4AB32E9C">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寿县市场监督管理局组织开展 2023年度部门整体支出绩效自评。评价结果显示得分 95 分，完成以下目标：一是通过依法监管、依法行政，尽职尽责全面完成县委县政府年度目标工作任务以及省市局下达的专项工作任务。其有关内容覆盖面、数量指标、质量指标、标准、时间、效益符合法律法规及有关政策的规定和要求。对重点工作，实行加强领导，认真安排部署，强化措施和落实，积极推进，全面按时、按质、按规定完成。二是县委县政府安排的部门目标工作任务按范围、规定、标准、数量和质量顺利完成，维护人民群众的合法权益，维护市场经济秩序，维护全县社会政治经济的稳定和可持续健康发展，并进一步提升市场监督管理工作能力、水平。</w:t>
      </w:r>
    </w:p>
    <w:p w14:paraId="511BABE6">
      <w:pPr>
        <w:pStyle w:val="8"/>
        <w:widowControl/>
        <w:ind w:firstLine="640"/>
        <w:rPr>
          <w:rFonts w:ascii="仿宋" w:hAnsi="仿宋" w:eastAsia="仿宋" w:cs="仿宋_GB2312"/>
          <w:b/>
          <w:color w:val="000000"/>
          <w:sz w:val="32"/>
          <w:szCs w:val="32"/>
        </w:rPr>
      </w:pPr>
      <w:r>
        <w:rPr>
          <w:rFonts w:ascii="仿宋" w:hAnsi="仿宋" w:eastAsia="仿宋" w:cs="仿宋_GB2312"/>
          <w:b/>
          <w:color w:val="000000"/>
          <w:sz w:val="32"/>
          <w:szCs w:val="32"/>
        </w:rPr>
        <w:t>2.部门决算中项目绩效自评结果</w:t>
      </w:r>
    </w:p>
    <w:p w14:paraId="6A1B8855">
      <w:pPr>
        <w:pStyle w:val="8"/>
        <w:widowControl/>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寿县市场监督管理局</w:t>
      </w:r>
      <w:r>
        <w:rPr>
          <w:rFonts w:ascii="仿宋" w:hAnsi="仿宋" w:eastAsia="仿宋" w:cs="仿宋_GB2312"/>
          <w:color w:val="000000"/>
          <w:sz w:val="32"/>
          <w:szCs w:val="32"/>
        </w:rPr>
        <w:t>在</w:t>
      </w:r>
      <w:r>
        <w:rPr>
          <w:rFonts w:hint="eastAsia" w:ascii="仿宋" w:hAnsi="仿宋" w:eastAsia="仿宋" w:cs="仿宋_GB2312"/>
          <w:color w:val="000000"/>
          <w:sz w:val="32"/>
          <w:szCs w:val="32"/>
        </w:rPr>
        <w:t>2023</w:t>
      </w:r>
      <w:r>
        <w:rPr>
          <w:rFonts w:ascii="仿宋" w:hAnsi="仿宋" w:eastAsia="仿宋" w:cs="仿宋_GB2312"/>
          <w:color w:val="000000"/>
          <w:sz w:val="32"/>
          <w:szCs w:val="32"/>
        </w:rPr>
        <w:t>年度部门决算中公开</w:t>
      </w:r>
      <w:r>
        <w:rPr>
          <w:rFonts w:hint="eastAsia" w:ascii="仿宋" w:hAnsi="仿宋" w:eastAsia="仿宋"/>
          <w:color w:val="000000"/>
          <w:sz w:val="32"/>
          <w:szCs w:val="32"/>
        </w:rPr>
        <w:t>“</w:t>
      </w:r>
      <w:r>
        <w:rPr>
          <w:rFonts w:hint="eastAsia" w:ascii="仿宋" w:hAnsi="仿宋" w:eastAsia="仿宋" w:cs="仿宋_GB2312"/>
          <w:b/>
          <w:color w:val="000000"/>
          <w:sz w:val="32"/>
          <w:szCs w:val="32"/>
        </w:rPr>
        <w:t>市场秩序监督管理经费</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4</w:t>
      </w:r>
      <w:r>
        <w:rPr>
          <w:rFonts w:ascii="仿宋" w:hAnsi="仿宋" w:eastAsia="仿宋" w:cs="仿宋_GB2312"/>
          <w:color w:val="000000"/>
          <w:sz w:val="32"/>
          <w:szCs w:val="32"/>
        </w:rPr>
        <w:t>个项目绩效自评结果。</w:t>
      </w:r>
    </w:p>
    <w:p w14:paraId="2B818F39">
      <w:pPr>
        <w:pStyle w:val="8"/>
        <w:widowControl/>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市场秩序监督管理经费</w:t>
      </w:r>
      <w:r>
        <w:rPr>
          <w:rFonts w:ascii="仿宋" w:hAnsi="仿宋" w:eastAsia="仿宋" w:cs="仿宋_GB2312"/>
          <w:color w:val="000000"/>
          <w:sz w:val="32"/>
          <w:szCs w:val="32"/>
        </w:rPr>
        <w:t>项目绩效自评综述：根据年初设定的绩效目标，</w:t>
      </w:r>
      <w:r>
        <w:rPr>
          <w:rFonts w:hint="eastAsia" w:ascii="仿宋" w:hAnsi="仿宋" w:eastAsia="仿宋" w:cs="仿宋_GB2312"/>
          <w:color w:val="000000"/>
          <w:sz w:val="32"/>
          <w:szCs w:val="32"/>
        </w:rPr>
        <w:t>市场秩序监督管理经费</w:t>
      </w:r>
      <w:r>
        <w:rPr>
          <w:rFonts w:ascii="仿宋" w:hAnsi="仿宋" w:eastAsia="仿宋" w:cs="仿宋_GB2312"/>
          <w:color w:val="000000"/>
          <w:sz w:val="32"/>
          <w:szCs w:val="32"/>
        </w:rPr>
        <w:t>项目绩效自评得分为</w:t>
      </w:r>
      <w:r>
        <w:rPr>
          <w:rFonts w:hint="eastAsia" w:ascii="仿宋" w:hAnsi="仿宋" w:eastAsia="仿宋" w:cs="仿宋_GB2312"/>
          <w:color w:val="000000"/>
          <w:sz w:val="32"/>
          <w:szCs w:val="32"/>
        </w:rPr>
        <w:t>100</w:t>
      </w:r>
      <w:r>
        <w:rPr>
          <w:rFonts w:ascii="仿宋" w:hAnsi="仿宋" w:eastAsia="仿宋" w:cs="仿宋_GB2312"/>
          <w:color w:val="000000"/>
          <w:sz w:val="32"/>
          <w:szCs w:val="32"/>
        </w:rPr>
        <w:t>分。项目全年预算数为</w:t>
      </w:r>
      <w:r>
        <w:rPr>
          <w:rFonts w:hint="eastAsia" w:ascii="仿宋" w:hAnsi="仿宋" w:eastAsia="仿宋" w:cs="仿宋_GB2312"/>
          <w:color w:val="000000"/>
          <w:sz w:val="32"/>
          <w:szCs w:val="32"/>
          <w:lang w:val="en-US" w:eastAsia="zh-CN"/>
        </w:rPr>
        <w:t>98</w:t>
      </w:r>
      <w:r>
        <w:rPr>
          <w:rFonts w:ascii="仿宋" w:hAnsi="仿宋" w:eastAsia="仿宋" w:cs="仿宋_GB2312"/>
          <w:color w:val="000000"/>
          <w:sz w:val="32"/>
          <w:szCs w:val="32"/>
        </w:rPr>
        <w:t>万元，执行数为</w:t>
      </w:r>
      <w:r>
        <w:rPr>
          <w:rFonts w:hint="eastAsia" w:ascii="仿宋" w:hAnsi="仿宋" w:eastAsia="仿宋" w:cs="仿宋_GB2312"/>
          <w:color w:val="000000"/>
          <w:sz w:val="32"/>
          <w:szCs w:val="32"/>
          <w:lang w:val="en-US" w:eastAsia="zh-CN"/>
        </w:rPr>
        <w:t>98</w:t>
      </w:r>
      <w:r>
        <w:rPr>
          <w:rFonts w:ascii="仿宋" w:hAnsi="仿宋" w:eastAsia="仿宋" w:cs="仿宋_GB2312"/>
          <w:color w:val="000000"/>
          <w:sz w:val="32"/>
          <w:szCs w:val="32"/>
        </w:rPr>
        <w:t>万元，完成预算的</w:t>
      </w:r>
      <w:r>
        <w:rPr>
          <w:rFonts w:hint="eastAsia" w:ascii="仿宋" w:hAnsi="仿宋" w:eastAsia="仿宋" w:cs="仿宋_GB2312"/>
          <w:color w:val="000000"/>
          <w:sz w:val="32"/>
          <w:szCs w:val="32"/>
        </w:rPr>
        <w:t>100</w:t>
      </w:r>
      <w:r>
        <w:rPr>
          <w:rFonts w:ascii="仿宋" w:hAnsi="仿宋" w:eastAsia="仿宋" w:cs="仿宋_GB2312"/>
          <w:color w:val="000000"/>
          <w:sz w:val="32"/>
          <w:szCs w:val="32"/>
        </w:rPr>
        <w:t>%。主要产出和效果：通过项目实施，</w:t>
      </w:r>
      <w:r>
        <w:rPr>
          <w:rFonts w:hint="eastAsia" w:ascii="仿宋" w:hAnsi="仿宋" w:eastAsia="仿宋" w:cs="仿宋_GB2312"/>
          <w:color w:val="000000"/>
          <w:sz w:val="32"/>
          <w:szCs w:val="32"/>
        </w:rPr>
        <w:t>依法查处各类市场经济违法违规案件，打击假冒伪劣、商业贿赂、商标侵权、违法广告、合同欺诈、垄断、不正当竞争等经济违法违规活动。通过受理投诉和依法查处各类市场经济违法违规活动，保护经营者和消费者的合法权益，维护市场经济秩序，促进全县市场经济健康发展。</w:t>
      </w:r>
    </w:p>
    <w:p w14:paraId="6C7E577A">
      <w:pPr>
        <w:pStyle w:val="8"/>
        <w:widowControl/>
        <w:ind w:firstLine="640"/>
        <w:rPr>
          <w:rFonts w:ascii="仿宋" w:hAnsi="仿宋" w:eastAsia="仿宋" w:cs="仿宋_GB2312"/>
          <w:b/>
          <w:color w:val="000000"/>
          <w:sz w:val="32"/>
          <w:szCs w:val="32"/>
        </w:rPr>
      </w:pPr>
    </w:p>
    <w:p w14:paraId="38C03C28">
      <w:pPr>
        <w:pStyle w:val="8"/>
        <w:widowControl/>
        <w:ind w:firstLine="640"/>
        <w:rPr>
          <w:rFonts w:ascii="仿宋" w:hAnsi="仿宋" w:eastAsia="仿宋" w:cs="仿宋_GB2312"/>
          <w:b/>
          <w:color w:val="000000"/>
          <w:sz w:val="32"/>
          <w:szCs w:val="32"/>
        </w:rPr>
      </w:pPr>
    </w:p>
    <w:p w14:paraId="69CDA27B">
      <w:pPr>
        <w:pStyle w:val="8"/>
        <w:widowControl/>
        <w:rPr>
          <w:rFonts w:ascii="仿宋" w:hAnsi="仿宋" w:eastAsia="仿宋" w:cs="仿宋_GB2312"/>
          <w:b/>
          <w:color w:val="000000"/>
          <w:sz w:val="32"/>
          <w:szCs w:val="32"/>
        </w:rPr>
      </w:pPr>
      <w:r>
        <w:rPr>
          <w:rFonts w:ascii="仿宋" w:hAnsi="仿宋" w:eastAsia="仿宋" w:cs="仿宋_GB2312"/>
          <w:b/>
          <w:color w:val="000000"/>
          <w:sz w:val="32"/>
          <w:szCs w:val="32"/>
        </w:rPr>
        <w:object>
          <v:shape id="_x0000_i1025" o:spt="75" type="#_x0000_t75" style="height:535.95pt;width:414.9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14:paraId="363C3272">
      <w:pPr>
        <w:pStyle w:val="8"/>
        <w:widowControl/>
        <w:ind w:firstLine="640"/>
        <w:rPr>
          <w:rFonts w:ascii="仿宋" w:hAnsi="仿宋" w:eastAsia="仿宋" w:cs="仿宋_GB2312"/>
          <w:b/>
          <w:color w:val="000000"/>
          <w:sz w:val="32"/>
          <w:szCs w:val="32"/>
        </w:rPr>
      </w:pPr>
      <w:r>
        <w:rPr>
          <w:rFonts w:ascii="仿宋" w:hAnsi="仿宋" w:eastAsia="仿宋" w:cs="仿宋_GB2312"/>
          <w:b/>
          <w:color w:val="000000"/>
          <w:sz w:val="32"/>
          <w:szCs w:val="32"/>
        </w:rPr>
        <w:t>3.部门评价项目绩效评价结果。</w:t>
      </w:r>
    </w:p>
    <w:p w14:paraId="0FD4D0AE">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 xml:space="preserve">县财政预算的 </w:t>
      </w:r>
      <w:r>
        <w:rPr>
          <w:rFonts w:hint="eastAsia" w:ascii="仿宋" w:hAnsi="仿宋" w:eastAsia="仿宋" w:cs="楷体_GB2312"/>
          <w:color w:val="000000"/>
          <w:sz w:val="32"/>
          <w:szCs w:val="32"/>
          <w:lang w:val="en-US" w:eastAsia="zh-CN"/>
        </w:rPr>
        <w:t>98</w:t>
      </w:r>
      <w:r>
        <w:rPr>
          <w:rFonts w:hint="eastAsia" w:ascii="仿宋" w:hAnsi="仿宋" w:eastAsia="仿宋" w:cs="楷体_GB2312"/>
          <w:color w:val="000000"/>
          <w:sz w:val="32"/>
          <w:szCs w:val="32"/>
        </w:rPr>
        <w:t>.00万经费及时到位，保障了我单</w:t>
      </w:r>
      <w:bookmarkStart w:id="0" w:name="_GoBack"/>
      <w:bookmarkEnd w:id="0"/>
      <w:r>
        <w:rPr>
          <w:rFonts w:hint="eastAsia" w:ascii="仿宋" w:hAnsi="仿宋" w:eastAsia="仿宋" w:cs="楷体_GB2312"/>
          <w:color w:val="000000"/>
          <w:sz w:val="32"/>
          <w:szCs w:val="32"/>
        </w:rPr>
        <w:t>位市场秩序监督管理工作顺利开展。截止 2023年 12 月底，项目已完成支出经费</w:t>
      </w:r>
      <w:r>
        <w:rPr>
          <w:rFonts w:hint="eastAsia" w:ascii="仿宋" w:hAnsi="仿宋" w:eastAsia="仿宋" w:cs="楷体_GB2312"/>
          <w:color w:val="000000"/>
          <w:sz w:val="32"/>
          <w:szCs w:val="32"/>
          <w:lang w:val="en-US" w:eastAsia="zh-CN"/>
        </w:rPr>
        <w:t>98</w:t>
      </w:r>
      <w:r>
        <w:rPr>
          <w:rFonts w:hint="eastAsia" w:ascii="仿宋" w:hAnsi="仿宋" w:eastAsia="仿宋" w:cs="楷体_GB2312"/>
          <w:color w:val="000000"/>
          <w:sz w:val="32"/>
          <w:szCs w:val="32"/>
        </w:rPr>
        <w:t>.00万元，占预算100%。项目经费严格按照财务制度和预算支出范围使用，由县局统一核算，按照项目计划安排和实际工作情况开支，做到了专款专用。经费开支范围：支付基层市场监督管理所执法办案经费包括办公费、邮电费、差旅费等,资金使用与项目内容高度吻合。</w:t>
      </w:r>
    </w:p>
    <w:p w14:paraId="2F362720">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 xml:space="preserve"> 产出指标-质量指标:执法办案程序的规范性，我单位制定了严格的队伍建设、运行机制等工作制度，从业务提升、绩效评估、责任追究等多方面助推市场监管执法办案工作规范化、专业化水平大步提升。</w:t>
      </w:r>
    </w:p>
    <w:p w14:paraId="0234FA65">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产出指标-时效指标：专项任务完成时间 2023年底;执法案件在规定时限内办理。</w:t>
      </w:r>
    </w:p>
    <w:p w14:paraId="28728C79">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产出指标-成本指标：项目总成本严格控制在预算成本内完成。</w:t>
      </w:r>
    </w:p>
    <w:p w14:paraId="78CB9474">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效益指标-社会效益指标：对维护市场公平竞争、保护消费者权益的影响程度逐步提高。</w:t>
      </w:r>
    </w:p>
    <w:p w14:paraId="3F019EDF">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效益指标-可持续影响指标：对加大市场监督执法力度，维护市场经济秩序的影响程度明显；对社会稳定，市场经济秩序进一步好转的影响程度明显；对改善基层设施条件，保障基层市场监管所持续稳定运转发挥职能的持续影响程度明显。</w:t>
      </w:r>
    </w:p>
    <w:p w14:paraId="238404F2">
      <w:pPr>
        <w:pStyle w:val="8"/>
        <w:widowControl/>
        <w:ind w:firstLine="640"/>
        <w:rPr>
          <w:rFonts w:ascii="仿宋" w:hAnsi="仿宋" w:eastAsia="仿宋" w:cs="楷体_GB2312"/>
          <w:color w:val="000000"/>
          <w:sz w:val="32"/>
          <w:szCs w:val="32"/>
        </w:rPr>
      </w:pPr>
      <w:r>
        <w:rPr>
          <w:rFonts w:hint="eastAsia" w:ascii="仿宋" w:hAnsi="仿宋" w:eastAsia="仿宋" w:cs="楷体_GB2312"/>
          <w:color w:val="000000"/>
          <w:sz w:val="32"/>
          <w:szCs w:val="32"/>
        </w:rPr>
        <w:t>满意度指标-服务对象满意度指标：人民群众对市场安全监管满意度不断提高。主要通过加大执法打击力度，严格行业监管，严厉查处市场流通领域行业乱象，进一步规范行业经营秩序，提升市场流通领域满意度，维护社会和谐稳定。</w:t>
      </w:r>
    </w:p>
    <w:p w14:paraId="71DB9020">
      <w:pPr>
        <w:pStyle w:val="8"/>
        <w:widowControl/>
        <w:snapToGrid w:val="0"/>
        <w:spacing w:line="600" w:lineRule="atLeast"/>
        <w:ind w:firstLine="640"/>
        <w:rPr>
          <w:rFonts w:ascii="仿宋" w:hAnsi="仿宋" w:eastAsia="仿宋" w:cs="黑体"/>
          <w:color w:val="000000"/>
          <w:sz w:val="32"/>
          <w:szCs w:val="32"/>
        </w:rPr>
      </w:pPr>
      <w:r>
        <w:rPr>
          <w:rFonts w:hint="eastAsia" w:ascii="仿宋" w:hAnsi="仿宋" w:eastAsia="仿宋" w:cs="黑体"/>
          <w:color w:val="000000"/>
          <w:sz w:val="32"/>
          <w:szCs w:val="32"/>
        </w:rPr>
        <w:t>第四部分 名词解释</w:t>
      </w:r>
    </w:p>
    <w:p w14:paraId="60343E67">
      <w:pPr>
        <w:pStyle w:val="8"/>
        <w:widowControl/>
        <w:autoSpaceDE w:val="0"/>
        <w:snapToGrid w:val="0"/>
        <w:spacing w:line="600" w:lineRule="atLeast"/>
        <w:ind w:firstLine="643" w:firstLineChars="200"/>
        <w:rPr>
          <w:rFonts w:ascii="仿宋" w:hAnsi="仿宋" w:eastAsia="仿宋" w:cs="仿宋_GB2312"/>
          <w:color w:val="000000"/>
          <w:sz w:val="32"/>
          <w:szCs w:val="32"/>
        </w:rPr>
      </w:pPr>
      <w:r>
        <w:rPr>
          <w:rFonts w:ascii="仿宋" w:hAnsi="仿宋" w:eastAsia="仿宋" w:cs="仿宋_GB2312"/>
          <w:b/>
          <w:color w:val="000000"/>
          <w:sz w:val="32"/>
          <w:szCs w:val="32"/>
        </w:rPr>
        <w:t>一、财政拨款收入：</w:t>
      </w:r>
      <w:r>
        <w:rPr>
          <w:rFonts w:ascii="仿宋" w:hAnsi="仿宋" w:eastAsia="仿宋" w:cs="仿宋_GB2312"/>
          <w:color w:val="000000"/>
          <w:sz w:val="32"/>
          <w:szCs w:val="32"/>
        </w:rPr>
        <w:t>指单位从同级财政部门取得的财政预算资金。</w:t>
      </w:r>
    </w:p>
    <w:p w14:paraId="25AF7059">
      <w:pPr>
        <w:pStyle w:val="9"/>
        <w:widowControl/>
        <w:autoSpaceDE w:val="0"/>
        <w:snapToGrid w:val="0"/>
        <w:spacing w:before="0" w:after="0" w:line="600" w:lineRule="atLeast"/>
        <w:ind w:firstLine="627"/>
        <w:rPr>
          <w:rFonts w:hint="default" w:ascii="仿宋" w:hAnsi="仿宋" w:eastAsia="仿宋" w:cs="仿宋_GB2312"/>
          <w:color w:val="000000"/>
          <w:sz w:val="32"/>
          <w:szCs w:val="32"/>
        </w:rPr>
      </w:pPr>
      <w:r>
        <w:rPr>
          <w:rFonts w:ascii="仿宋" w:hAnsi="仿宋" w:eastAsia="仿宋" w:cs="仿宋_GB2312"/>
          <w:b/>
          <w:color w:val="000000"/>
          <w:sz w:val="32"/>
          <w:szCs w:val="32"/>
        </w:rPr>
        <w:t>二</w:t>
      </w:r>
      <w:r>
        <w:rPr>
          <w:rFonts w:hint="default" w:ascii="仿宋" w:hAnsi="仿宋" w:eastAsia="仿宋" w:cs="仿宋_GB2312"/>
          <w:b/>
          <w:color w:val="000000"/>
          <w:sz w:val="32"/>
          <w:szCs w:val="32"/>
        </w:rPr>
        <w:t>、其他收入：</w:t>
      </w:r>
      <w:r>
        <w:rPr>
          <w:rFonts w:hint="default" w:ascii="仿宋" w:hAnsi="仿宋" w:eastAsia="仿宋" w:cs="仿宋_GB2312"/>
          <w:color w:val="000000"/>
          <w:sz w:val="32"/>
          <w:szCs w:val="32"/>
        </w:rPr>
        <w:t>指除财政拨款收入、事业收入、上级补助收入、附属单位上缴收入、经营收入以外的各项收入。</w:t>
      </w:r>
    </w:p>
    <w:p w14:paraId="093B5204">
      <w:pPr>
        <w:pStyle w:val="9"/>
        <w:widowControl/>
        <w:autoSpaceDE w:val="0"/>
        <w:snapToGrid w:val="0"/>
        <w:spacing w:before="0" w:after="0" w:line="600" w:lineRule="atLeast"/>
        <w:ind w:firstLine="627"/>
        <w:rPr>
          <w:rFonts w:hint="default" w:ascii="仿宋" w:hAnsi="仿宋" w:eastAsia="仿宋" w:cs="仿宋_GB2312"/>
          <w:color w:val="000000"/>
          <w:sz w:val="32"/>
          <w:szCs w:val="32"/>
        </w:rPr>
      </w:pPr>
      <w:r>
        <w:rPr>
          <w:rFonts w:ascii="仿宋" w:hAnsi="仿宋" w:eastAsia="仿宋" w:cs="仿宋_GB2312"/>
          <w:b/>
          <w:color w:val="000000"/>
          <w:sz w:val="32"/>
          <w:szCs w:val="32"/>
        </w:rPr>
        <w:t>三</w:t>
      </w:r>
      <w:r>
        <w:rPr>
          <w:rFonts w:hint="default" w:ascii="仿宋" w:hAnsi="仿宋" w:eastAsia="仿宋" w:cs="仿宋_GB2312"/>
          <w:b/>
          <w:color w:val="000000"/>
          <w:sz w:val="32"/>
          <w:szCs w:val="32"/>
        </w:rPr>
        <w:t>、年初结转和结余：</w:t>
      </w:r>
      <w:r>
        <w:rPr>
          <w:rFonts w:hint="default" w:ascii="仿宋" w:hAnsi="仿宋" w:eastAsia="仿宋" w:cs="仿宋_GB2312"/>
          <w:color w:val="000000"/>
          <w:sz w:val="32"/>
          <w:szCs w:val="32"/>
        </w:rPr>
        <w:t>指以前年度安排、结转到本年仍按原规定用途继续使用的资金。</w:t>
      </w:r>
    </w:p>
    <w:p w14:paraId="4EC115F7">
      <w:pPr>
        <w:pStyle w:val="9"/>
        <w:widowControl/>
        <w:autoSpaceDE w:val="0"/>
        <w:snapToGrid w:val="0"/>
        <w:spacing w:before="0" w:after="0" w:line="600" w:lineRule="atLeast"/>
        <w:ind w:firstLine="627"/>
        <w:rPr>
          <w:rFonts w:hint="default" w:ascii="仿宋" w:hAnsi="仿宋" w:eastAsia="仿宋" w:cs="仿宋_GB2312"/>
          <w:b/>
          <w:color w:val="000000"/>
          <w:sz w:val="32"/>
          <w:szCs w:val="32"/>
        </w:rPr>
      </w:pPr>
      <w:r>
        <w:rPr>
          <w:rFonts w:ascii="仿宋" w:hAnsi="仿宋" w:eastAsia="仿宋" w:cs="仿宋_GB2312"/>
          <w:b/>
          <w:color w:val="000000"/>
          <w:sz w:val="32"/>
          <w:szCs w:val="32"/>
        </w:rPr>
        <w:t>四</w:t>
      </w:r>
      <w:r>
        <w:rPr>
          <w:rFonts w:hint="default" w:ascii="仿宋" w:hAnsi="仿宋" w:eastAsia="仿宋" w:cs="仿宋_GB2312"/>
          <w:b/>
          <w:color w:val="000000"/>
          <w:sz w:val="32"/>
          <w:szCs w:val="32"/>
        </w:rPr>
        <w:t>、年末结转和结余：</w:t>
      </w:r>
      <w:r>
        <w:rPr>
          <w:rFonts w:hint="default" w:ascii="仿宋" w:hAnsi="仿宋" w:eastAsia="仿宋" w:cs="仿宋_GB2312"/>
          <w:color w:val="000000"/>
          <w:sz w:val="32"/>
          <w:szCs w:val="32"/>
        </w:rPr>
        <w:t>指单位本年度或以前年度预算安排、因客观条件发生变化未全部执行或未执行，结转到以后年度继续使用的资金，或项目已经完成等产生的结余资金。</w:t>
      </w:r>
    </w:p>
    <w:p w14:paraId="564291D6">
      <w:pPr>
        <w:pStyle w:val="9"/>
        <w:widowControl/>
        <w:autoSpaceDE w:val="0"/>
        <w:snapToGrid w:val="0"/>
        <w:spacing w:before="0" w:after="0" w:line="600" w:lineRule="atLeast"/>
        <w:ind w:firstLine="627"/>
        <w:rPr>
          <w:rFonts w:hint="default" w:ascii="仿宋" w:hAnsi="仿宋" w:eastAsia="仿宋" w:cs="仿宋_GB2312"/>
          <w:color w:val="000000"/>
          <w:sz w:val="32"/>
          <w:szCs w:val="32"/>
        </w:rPr>
      </w:pPr>
      <w:r>
        <w:rPr>
          <w:rFonts w:ascii="仿宋" w:hAnsi="仿宋" w:eastAsia="仿宋" w:cs="仿宋_GB2312"/>
          <w:b/>
          <w:color w:val="000000"/>
          <w:sz w:val="32"/>
          <w:szCs w:val="32"/>
        </w:rPr>
        <w:t>五</w:t>
      </w:r>
      <w:r>
        <w:rPr>
          <w:rFonts w:hint="default" w:ascii="仿宋" w:hAnsi="仿宋" w:eastAsia="仿宋" w:cs="仿宋_GB2312"/>
          <w:b/>
          <w:color w:val="000000"/>
          <w:sz w:val="32"/>
          <w:szCs w:val="32"/>
        </w:rPr>
        <w:t>、基本支出：</w:t>
      </w:r>
      <w:r>
        <w:rPr>
          <w:rFonts w:hint="default" w:ascii="仿宋" w:hAnsi="仿宋" w:eastAsia="仿宋" w:cs="仿宋_GB2312"/>
          <w:color w:val="000000"/>
          <w:sz w:val="32"/>
          <w:szCs w:val="32"/>
        </w:rPr>
        <w:t>指单位为保障其机构正常运转、完成日常工作任务而发生的人员支出和公用支出。</w:t>
      </w:r>
    </w:p>
    <w:p w14:paraId="35BC7FCA">
      <w:pPr>
        <w:pStyle w:val="9"/>
        <w:widowControl/>
        <w:autoSpaceDE w:val="0"/>
        <w:spacing w:before="0" w:after="0" w:line="600" w:lineRule="atLeast"/>
        <w:ind w:firstLine="643" w:firstLineChars="200"/>
        <w:jc w:val="both"/>
        <w:rPr>
          <w:rFonts w:hint="default" w:ascii="仿宋" w:hAnsi="仿宋" w:eastAsia="仿宋" w:cs="仿宋_GB2312"/>
          <w:color w:val="000000"/>
          <w:sz w:val="32"/>
          <w:szCs w:val="32"/>
        </w:rPr>
      </w:pPr>
      <w:r>
        <w:rPr>
          <w:rFonts w:ascii="仿宋" w:hAnsi="仿宋" w:eastAsia="仿宋" w:cs="仿宋_GB2312"/>
          <w:b/>
          <w:color w:val="000000"/>
          <w:sz w:val="32"/>
          <w:szCs w:val="32"/>
        </w:rPr>
        <w:t>六</w:t>
      </w:r>
      <w:r>
        <w:rPr>
          <w:rFonts w:hint="default" w:ascii="仿宋" w:hAnsi="仿宋" w:eastAsia="仿宋" w:cs="仿宋_GB2312"/>
          <w:b/>
          <w:color w:val="000000"/>
          <w:sz w:val="32"/>
          <w:szCs w:val="32"/>
        </w:rPr>
        <w:t>、项目支出：</w:t>
      </w:r>
      <w:r>
        <w:rPr>
          <w:rFonts w:hint="default" w:ascii="仿宋" w:hAnsi="仿宋" w:eastAsia="仿宋" w:cs="仿宋_GB2312"/>
          <w:color w:val="000000"/>
          <w:sz w:val="32"/>
          <w:szCs w:val="32"/>
        </w:rPr>
        <w:t>指单位为完成特定行政任务和事业发展目标在基本支出之外所发生的支出。</w:t>
      </w:r>
    </w:p>
    <w:p w14:paraId="49F1109B">
      <w:pPr>
        <w:pStyle w:val="9"/>
        <w:widowControl/>
        <w:autoSpaceDE w:val="0"/>
        <w:spacing w:before="0" w:after="0" w:line="600" w:lineRule="atLeast"/>
        <w:ind w:firstLine="627"/>
        <w:jc w:val="both"/>
        <w:rPr>
          <w:rFonts w:hint="default" w:ascii="仿宋" w:hAnsi="仿宋" w:eastAsia="仿宋" w:cs="仿宋_GB2312"/>
          <w:b/>
          <w:color w:val="000000"/>
          <w:sz w:val="32"/>
          <w:szCs w:val="32"/>
        </w:rPr>
      </w:pPr>
      <w:r>
        <w:rPr>
          <w:rFonts w:ascii="仿宋" w:hAnsi="仿宋" w:eastAsia="仿宋" w:cs="仿宋_GB2312"/>
          <w:b/>
          <w:color w:val="000000"/>
          <w:sz w:val="32"/>
          <w:szCs w:val="32"/>
        </w:rPr>
        <w:t>七</w:t>
      </w:r>
      <w:r>
        <w:rPr>
          <w:rFonts w:hint="default" w:ascii="仿宋" w:hAnsi="仿宋" w:eastAsia="仿宋" w:cs="仿宋_GB2312"/>
          <w:b/>
          <w:color w:val="000000"/>
          <w:sz w:val="32"/>
          <w:szCs w:val="32"/>
        </w:rPr>
        <w:t>、</w:t>
      </w:r>
      <w:r>
        <w:rPr>
          <w:rFonts w:ascii="仿宋" w:hAnsi="仿宋" w:eastAsia="仿宋" w:cs="宋体"/>
          <w:b/>
          <w:color w:val="000000"/>
          <w:sz w:val="32"/>
          <w:szCs w:val="32"/>
        </w:rPr>
        <w:t>“</w:t>
      </w:r>
      <w:r>
        <w:rPr>
          <w:rFonts w:hint="default" w:ascii="仿宋" w:hAnsi="仿宋" w:eastAsia="仿宋" w:cs="仿宋_GB2312"/>
          <w:b/>
          <w:color w:val="000000"/>
          <w:sz w:val="32"/>
          <w:szCs w:val="32"/>
        </w:rPr>
        <w:t>三公</w:t>
      </w:r>
      <w:r>
        <w:rPr>
          <w:rFonts w:ascii="仿宋" w:hAnsi="仿宋" w:eastAsia="仿宋" w:cs="宋体"/>
          <w:b/>
          <w:color w:val="000000"/>
          <w:sz w:val="32"/>
          <w:szCs w:val="32"/>
        </w:rPr>
        <w:t>”</w:t>
      </w:r>
      <w:r>
        <w:rPr>
          <w:rFonts w:hint="default" w:ascii="仿宋" w:hAnsi="仿宋" w:eastAsia="仿宋" w:cs="仿宋_GB2312"/>
          <w:b/>
          <w:color w:val="000000"/>
          <w:sz w:val="32"/>
          <w:szCs w:val="32"/>
        </w:rPr>
        <w:t>经费：</w:t>
      </w:r>
      <w:r>
        <w:rPr>
          <w:rFonts w:hint="default" w:ascii="仿宋" w:hAnsi="仿宋" w:eastAsia="仿宋" w:cs="仿宋_GB2312"/>
          <w:color w:val="000000"/>
          <w:sz w:val="32"/>
          <w:szCs w:val="32"/>
        </w:rPr>
        <w:t>纳入财政预决算管理的</w:t>
      </w:r>
      <w:r>
        <w:rPr>
          <w:rFonts w:ascii="仿宋" w:hAnsi="仿宋" w:eastAsia="仿宋" w:cs="宋体"/>
          <w:color w:val="000000"/>
          <w:sz w:val="32"/>
          <w:szCs w:val="32"/>
        </w:rPr>
        <w:t>“</w:t>
      </w:r>
      <w:r>
        <w:rPr>
          <w:rFonts w:hint="default" w:ascii="仿宋" w:hAnsi="仿宋" w:eastAsia="仿宋" w:cs="仿宋_GB2312"/>
          <w:color w:val="000000"/>
          <w:sz w:val="32"/>
          <w:szCs w:val="32"/>
        </w:rPr>
        <w:t>三公</w:t>
      </w:r>
      <w:r>
        <w:rPr>
          <w:rFonts w:ascii="仿宋" w:hAnsi="仿宋" w:eastAsia="仿宋" w:cs="宋体"/>
          <w:color w:val="000000"/>
          <w:sz w:val="32"/>
          <w:szCs w:val="32"/>
        </w:rPr>
        <w:t>”</w:t>
      </w:r>
      <w:r>
        <w:rPr>
          <w:rFonts w:hint="default" w:ascii="仿宋" w:hAnsi="仿宋" w:eastAsia="仿宋" w:cs="仿宋_GB2312"/>
          <w:color w:val="000000"/>
          <w:sz w:val="32"/>
          <w:szCs w:val="32"/>
        </w:rPr>
        <w:t>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14:paraId="15E4B479">
      <w:pPr>
        <w:pStyle w:val="9"/>
        <w:widowControl/>
        <w:autoSpaceDE w:val="0"/>
        <w:spacing w:before="0" w:after="0" w:line="600" w:lineRule="atLeast"/>
        <w:ind w:firstLine="627"/>
        <w:jc w:val="both"/>
        <w:rPr>
          <w:rFonts w:hint="default" w:ascii="仿宋" w:hAnsi="仿宋" w:eastAsia="仿宋" w:cs="仿宋_GB2312"/>
          <w:color w:val="000000"/>
          <w:sz w:val="32"/>
          <w:szCs w:val="32"/>
        </w:rPr>
      </w:pPr>
      <w:r>
        <w:rPr>
          <w:rFonts w:ascii="仿宋" w:hAnsi="仿宋" w:eastAsia="仿宋" w:cs="仿宋_GB2312"/>
          <w:b/>
          <w:color w:val="000000"/>
          <w:sz w:val="32"/>
          <w:szCs w:val="32"/>
        </w:rPr>
        <w:t>八</w:t>
      </w:r>
      <w:r>
        <w:rPr>
          <w:rFonts w:hint="default" w:ascii="仿宋" w:hAnsi="仿宋" w:eastAsia="仿宋" w:cs="仿宋_GB2312"/>
          <w:b/>
          <w:color w:val="000000"/>
          <w:sz w:val="32"/>
          <w:szCs w:val="32"/>
        </w:rPr>
        <w:t>、机关运行经费</w:t>
      </w:r>
      <w:r>
        <w:rPr>
          <w:rFonts w:hint="default" w:ascii="仿宋" w:hAnsi="仿宋" w:eastAsia="仿宋" w:cs="仿宋_GB2312"/>
          <w:color w:val="000000"/>
          <w:sz w:val="32"/>
          <w:szCs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14:paraId="526B9FEE">
      <w:pPr>
        <w:pStyle w:val="9"/>
        <w:widowControl/>
        <w:autoSpaceDE w:val="0"/>
        <w:spacing w:before="0" w:after="0" w:line="600" w:lineRule="atLeast"/>
        <w:ind w:firstLine="627"/>
        <w:jc w:val="both"/>
        <w:rPr>
          <w:rFonts w:hint="default" w:ascii="仿宋" w:hAnsi="仿宋" w:eastAsia="仿宋" w:cs="仿宋_GB2312"/>
          <w:b/>
          <w:color w:val="000000"/>
          <w:sz w:val="32"/>
          <w:szCs w:val="32"/>
        </w:rPr>
      </w:pPr>
      <w:r>
        <w:rPr>
          <w:rFonts w:ascii="仿宋" w:hAnsi="仿宋" w:eastAsia="仿宋"/>
          <w:sz w:val="32"/>
          <w:szCs w:val="32"/>
        </w:rPr>
        <w:t>附件：</w:t>
      </w:r>
      <w:r>
        <w:rPr>
          <w:rFonts w:ascii="仿宋" w:hAnsi="仿宋" w:eastAsia="仿宋" w:cs="宋体"/>
          <w:kern w:val="2"/>
          <w:sz w:val="32"/>
          <w:szCs w:val="32"/>
        </w:rPr>
        <w:t>2023年度</w:t>
      </w:r>
      <w:r>
        <w:rPr>
          <w:rFonts w:ascii="仿宋" w:hAnsi="仿宋" w:eastAsia="仿宋" w:cs="仿宋_GB2312"/>
          <w:bCs/>
          <w:sz w:val="32"/>
          <w:szCs w:val="32"/>
        </w:rPr>
        <w:t>项目支出绩效自评表及</w:t>
      </w:r>
      <w:r>
        <w:rPr>
          <w:rFonts w:ascii="仿宋" w:hAnsi="仿宋" w:eastAsia="仿宋" w:cs="宋体"/>
          <w:kern w:val="2"/>
          <w:sz w:val="32"/>
          <w:szCs w:val="32"/>
        </w:rPr>
        <w:t>项目绩效评价报告</w:t>
      </w:r>
    </w:p>
    <w:p w14:paraId="2B28679F">
      <w:pPr>
        <w:pStyle w:val="8"/>
        <w:widowControl/>
        <w:ind w:left="525" w:hanging="896"/>
        <w:jc w:val="center"/>
        <w:rPr>
          <w:rFonts w:ascii="宋体" w:hAnsi="宋体" w:cs="宋体"/>
          <w:b/>
          <w:color w:val="000000"/>
          <w:sz w:val="30"/>
          <w:szCs w:val="30"/>
        </w:rPr>
      </w:pPr>
    </w:p>
    <w:p w14:paraId="2FA1F89E">
      <w:pPr>
        <w:pStyle w:val="8"/>
        <w:widowControl/>
        <w:jc w:val="center"/>
        <w:rPr>
          <w:rFonts w:ascii="宋体" w:hAnsi="宋体" w:cs="宋体"/>
          <w:b/>
          <w:color w:val="000000"/>
          <w:sz w:val="36"/>
          <w:szCs w:val="36"/>
        </w:rPr>
      </w:pPr>
    </w:p>
    <w:p w14:paraId="69D859E7">
      <w:pPr>
        <w:pStyle w:val="8"/>
        <w:widowControl/>
        <w:jc w:val="center"/>
        <w:rPr>
          <w:rFonts w:ascii="宋体" w:hAnsi="宋体" w:cs="宋体"/>
          <w:b/>
          <w:color w:val="000000"/>
          <w:sz w:val="36"/>
          <w:szCs w:val="36"/>
        </w:rPr>
      </w:pPr>
    </w:p>
    <w:p w14:paraId="6161BCD6">
      <w:pPr>
        <w:pStyle w:val="8"/>
        <w:widowControl/>
        <w:jc w:val="center"/>
        <w:rPr>
          <w:rFonts w:ascii="宋体" w:hAnsi="宋体" w:cs="宋体"/>
          <w:b/>
          <w:color w:val="000000"/>
          <w:sz w:val="36"/>
          <w:szCs w:val="36"/>
        </w:rPr>
      </w:pPr>
    </w:p>
    <w:p w14:paraId="15ED14E0">
      <w:pPr>
        <w:pStyle w:val="8"/>
        <w:widowControl/>
        <w:jc w:val="center"/>
        <w:rPr>
          <w:rFonts w:ascii="宋体" w:hAnsi="宋体" w:cs="宋体"/>
          <w:b/>
          <w:color w:val="000000"/>
          <w:sz w:val="36"/>
          <w:szCs w:val="36"/>
        </w:rPr>
      </w:pPr>
    </w:p>
    <w:p w14:paraId="1FA65F3B">
      <w:pPr>
        <w:pStyle w:val="8"/>
        <w:widowControl/>
        <w:jc w:val="center"/>
        <w:rPr>
          <w:rFonts w:ascii="宋体" w:hAnsi="宋体" w:cs="宋体"/>
          <w:b/>
          <w:color w:val="000000"/>
          <w:sz w:val="36"/>
          <w:szCs w:val="36"/>
        </w:rPr>
      </w:pPr>
    </w:p>
    <w:p w14:paraId="73423B63">
      <w:pPr>
        <w:pStyle w:val="8"/>
        <w:widowControl/>
        <w:jc w:val="center"/>
        <w:rPr>
          <w:rFonts w:ascii="宋体" w:hAnsi="宋体" w:cs="宋体"/>
          <w:b/>
          <w:color w:val="000000"/>
          <w:sz w:val="36"/>
          <w:szCs w:val="36"/>
        </w:rPr>
      </w:pPr>
    </w:p>
    <w:p w14:paraId="7C4D3792">
      <w:pPr>
        <w:pStyle w:val="8"/>
        <w:widowControl/>
        <w:jc w:val="center"/>
        <w:rPr>
          <w:rFonts w:ascii="宋体" w:hAnsi="宋体" w:cs="宋体"/>
          <w:b/>
          <w:color w:val="000000"/>
          <w:sz w:val="36"/>
          <w:szCs w:val="36"/>
        </w:rPr>
      </w:pPr>
    </w:p>
    <w:p w14:paraId="6C995254">
      <w:pPr>
        <w:pStyle w:val="8"/>
        <w:widowControl/>
        <w:jc w:val="center"/>
        <w:rPr>
          <w:rFonts w:ascii="宋体" w:hAnsi="宋体" w:cs="宋体"/>
          <w:b/>
          <w:color w:val="000000"/>
          <w:sz w:val="36"/>
          <w:szCs w:val="36"/>
        </w:rPr>
      </w:pPr>
    </w:p>
    <w:p w14:paraId="74815E49">
      <w:pPr>
        <w:pStyle w:val="8"/>
        <w:widowControl/>
        <w:jc w:val="center"/>
        <w:rPr>
          <w:rFonts w:ascii="宋体" w:hAnsi="宋体" w:cs="宋体"/>
          <w:b/>
          <w:color w:val="000000"/>
          <w:sz w:val="36"/>
          <w:szCs w:val="36"/>
        </w:rPr>
      </w:pPr>
      <w:r>
        <w:rPr>
          <w:rFonts w:hint="eastAsia" w:ascii="宋体" w:hAnsi="宋体" w:cs="宋体"/>
          <w:b/>
          <w:color w:val="000000"/>
          <w:sz w:val="36"/>
          <w:szCs w:val="36"/>
        </w:rPr>
        <w:t>寿县市场监督管理局</w:t>
      </w:r>
      <w:r>
        <w:rPr>
          <w:rFonts w:hint="eastAsia" w:ascii="仿宋_GB2312" w:eastAsia="仿宋_GB2312" w:cs="仿宋_GB2312"/>
          <w:b/>
          <w:color w:val="000000"/>
          <w:sz w:val="36"/>
          <w:szCs w:val="36"/>
        </w:rPr>
        <w:t>2023</w:t>
      </w:r>
      <w:r>
        <w:rPr>
          <w:rFonts w:ascii="仿宋_GB2312" w:eastAsia="仿宋_GB2312" w:cs="仿宋_GB2312"/>
          <w:b/>
          <w:color w:val="000000"/>
          <w:sz w:val="36"/>
          <w:szCs w:val="36"/>
        </w:rPr>
        <w:t>年</w:t>
      </w:r>
      <w:r>
        <w:rPr>
          <w:rFonts w:hint="eastAsia" w:ascii="宋体" w:hAnsi="宋体" w:cs="宋体"/>
          <w:b/>
          <w:color w:val="000000"/>
          <w:sz w:val="36"/>
          <w:szCs w:val="36"/>
        </w:rPr>
        <w:t>度一般公共预算财政</w:t>
      </w:r>
    </w:p>
    <w:p w14:paraId="62FCFE61">
      <w:pPr>
        <w:pStyle w:val="8"/>
        <w:widowControl/>
        <w:jc w:val="center"/>
        <w:rPr>
          <w:rFonts w:ascii="宋体" w:hAnsi="宋体" w:cs="宋体"/>
          <w:b/>
          <w:color w:val="000000"/>
          <w:sz w:val="36"/>
          <w:szCs w:val="36"/>
        </w:rPr>
      </w:pPr>
      <w:r>
        <w:rPr>
          <w:rFonts w:hint="eastAsia" w:ascii="宋体" w:hAnsi="宋体" w:cs="宋体"/>
          <w:b/>
          <w:color w:val="000000"/>
          <w:sz w:val="36"/>
          <w:szCs w:val="36"/>
        </w:rPr>
        <w:t>拨款</w:t>
      </w:r>
      <w:r>
        <w:rPr>
          <w:rFonts w:hint="eastAsia" w:ascii="仿宋_GB2312" w:eastAsia="仿宋_GB2312" w:cs="仿宋_GB2312"/>
          <w:b/>
          <w:color w:val="000000"/>
          <w:sz w:val="36"/>
          <w:szCs w:val="36"/>
        </w:rPr>
        <w:t>“</w:t>
      </w:r>
      <w:r>
        <w:rPr>
          <w:rFonts w:ascii="仿宋_GB2312" w:eastAsia="仿宋_GB2312" w:cs="仿宋_GB2312"/>
          <w:b/>
          <w:color w:val="000000"/>
          <w:sz w:val="36"/>
          <w:szCs w:val="36"/>
        </w:rPr>
        <w:t>三公</w:t>
      </w:r>
      <w:r>
        <w:rPr>
          <w:rFonts w:hint="eastAsia" w:ascii="宋体" w:hAnsi="宋体" w:cs="宋体"/>
          <w:b/>
          <w:color w:val="000000"/>
          <w:sz w:val="36"/>
          <w:szCs w:val="36"/>
        </w:rPr>
        <w:t>”</w:t>
      </w:r>
      <w:r>
        <w:rPr>
          <w:rFonts w:ascii="仿宋_GB2312" w:eastAsia="仿宋_GB2312" w:cs="仿宋_GB2312"/>
          <w:b/>
          <w:color w:val="000000"/>
          <w:sz w:val="36"/>
          <w:szCs w:val="36"/>
        </w:rPr>
        <w:t>经费</w:t>
      </w:r>
      <w:r>
        <w:rPr>
          <w:rFonts w:hint="eastAsia" w:ascii="宋体" w:hAnsi="宋体" w:cs="宋体"/>
          <w:b/>
          <w:color w:val="000000"/>
          <w:sz w:val="36"/>
          <w:szCs w:val="36"/>
        </w:rPr>
        <w:t>支出决算情况说明</w:t>
      </w:r>
    </w:p>
    <w:p w14:paraId="5EBB64C7">
      <w:pPr>
        <w:pStyle w:val="8"/>
        <w:widowControl/>
        <w:jc w:val="center"/>
        <w:rPr>
          <w:rFonts w:ascii="楷体_GB2312" w:eastAsia="楷体_GB2312" w:cs="楷体_GB2312"/>
          <w:color w:val="000000"/>
          <w:sz w:val="32"/>
          <w:szCs w:val="32"/>
        </w:rPr>
      </w:pPr>
    </w:p>
    <w:p w14:paraId="153CFD75">
      <w:pPr>
        <w:pStyle w:val="8"/>
        <w:widowControl/>
        <w:snapToGrid w:val="0"/>
        <w:spacing w:line="360" w:lineRule="auto"/>
        <w:jc w:val="center"/>
        <w:rPr>
          <w:rFonts w:ascii="宋体" w:hAnsi="宋体" w:cs="宋体"/>
          <w:color w:val="000000"/>
          <w:sz w:val="6"/>
          <w:szCs w:val="6"/>
        </w:rPr>
      </w:pPr>
    </w:p>
    <w:p w14:paraId="5D45BE2E">
      <w:pPr>
        <w:pStyle w:val="8"/>
        <w:widowControl/>
        <w:rPr>
          <w:rFonts w:ascii="黑体" w:hAnsi="宋体" w:eastAsia="黑体" w:cs="黑体"/>
          <w:color w:val="000000"/>
          <w:sz w:val="32"/>
          <w:szCs w:val="32"/>
        </w:rPr>
      </w:pPr>
      <w:r>
        <w:rPr>
          <w:rFonts w:hint="eastAsia" w:ascii="黑体" w:hAnsi="宋体" w:eastAsia="黑体" w:cs="黑体"/>
          <w:color w:val="000000"/>
          <w:sz w:val="32"/>
          <w:szCs w:val="32"/>
        </w:rPr>
        <w:t xml:space="preserve">    一、2023年度一般公共预算财政拨款“三公”经费支出决算表</w:t>
      </w:r>
    </w:p>
    <w:p w14:paraId="6658CAFC">
      <w:pPr>
        <w:pStyle w:val="8"/>
        <w:widowControl/>
        <w:jc w:val="right"/>
        <w:rPr>
          <w:rFonts w:ascii="黑体" w:hAnsi="宋体" w:eastAsia="黑体" w:cs="黑体"/>
          <w:color w:val="000000"/>
          <w:sz w:val="32"/>
          <w:szCs w:val="32"/>
        </w:rPr>
      </w:pPr>
      <w:r>
        <w:rPr>
          <w:rFonts w:ascii="仿宋_GB2312" w:eastAsia="仿宋_GB2312" w:cs="仿宋_GB2312"/>
          <w:color w:val="000000"/>
          <w:sz w:val="32"/>
          <w:szCs w:val="32"/>
        </w:rPr>
        <w:t>单位：万元</w:t>
      </w:r>
    </w:p>
    <w:tbl>
      <w:tblPr>
        <w:tblStyle w:val="4"/>
        <w:tblW w:w="8756" w:type="dxa"/>
        <w:jc w:val="center"/>
        <w:tblLayout w:type="fixed"/>
        <w:tblCellMar>
          <w:top w:w="0" w:type="dxa"/>
          <w:left w:w="108" w:type="dxa"/>
          <w:bottom w:w="0" w:type="dxa"/>
          <w:right w:w="108" w:type="dxa"/>
        </w:tblCellMar>
      </w:tblPr>
      <w:tblGrid>
        <w:gridCol w:w="4379"/>
        <w:gridCol w:w="2157"/>
        <w:gridCol w:w="2220"/>
      </w:tblGrid>
      <w:tr w14:paraId="22E58D4C">
        <w:tblPrEx>
          <w:tblCellMar>
            <w:top w:w="0" w:type="dxa"/>
            <w:left w:w="108" w:type="dxa"/>
            <w:bottom w:w="0" w:type="dxa"/>
            <w:right w:w="108" w:type="dxa"/>
          </w:tblCellMar>
        </w:tblPrEx>
        <w:trPr>
          <w:trHeight w:val="397" w:hRule="atLeast"/>
          <w:jc w:val="center"/>
        </w:trPr>
        <w:tc>
          <w:tcPr>
            <w:tcW w:w="4379" w:type="dxa"/>
            <w:tcBorders>
              <w:top w:val="single" w:color="000000" w:sz="4" w:space="0"/>
              <w:left w:val="single" w:color="000000" w:sz="4" w:space="0"/>
              <w:bottom w:val="single" w:color="000000" w:sz="4" w:space="0"/>
              <w:right w:val="single" w:color="000000" w:sz="4" w:space="0"/>
            </w:tcBorders>
            <w:noWrap/>
            <w:vAlign w:val="center"/>
          </w:tcPr>
          <w:p w14:paraId="0B459C72">
            <w:pPr>
              <w:pStyle w:val="8"/>
              <w:widowControl/>
              <w:jc w:val="center"/>
              <w:rPr>
                <w:rFonts w:ascii="仿宋_GB2312" w:eastAsia="仿宋_GB2312" w:cs="仿宋_GB2312"/>
                <w:b/>
                <w:color w:val="000000"/>
                <w:sz w:val="32"/>
                <w:szCs w:val="32"/>
              </w:rPr>
            </w:pPr>
            <w:r>
              <w:rPr>
                <w:rFonts w:hint="eastAsia" w:ascii="宋体" w:hAnsi="宋体" w:cs="宋体"/>
                <w:b/>
                <w:color w:val="000000"/>
                <w:sz w:val="32"/>
                <w:szCs w:val="32"/>
              </w:rPr>
              <w:t>项  目</w:t>
            </w:r>
          </w:p>
        </w:tc>
        <w:tc>
          <w:tcPr>
            <w:tcW w:w="2157" w:type="dxa"/>
            <w:tcBorders>
              <w:top w:val="single" w:color="000000" w:sz="4" w:space="0"/>
              <w:left w:val="nil"/>
              <w:bottom w:val="single" w:color="000000" w:sz="4" w:space="0"/>
              <w:right w:val="single" w:color="000000" w:sz="4" w:space="0"/>
            </w:tcBorders>
            <w:noWrap/>
            <w:vAlign w:val="center"/>
          </w:tcPr>
          <w:p w14:paraId="0ABAD2A1">
            <w:pPr>
              <w:pStyle w:val="8"/>
              <w:widowControl/>
              <w:jc w:val="center"/>
              <w:rPr>
                <w:rFonts w:ascii="仿宋_GB2312" w:eastAsia="仿宋_GB2312" w:cs="仿宋_GB2312"/>
                <w:b/>
                <w:color w:val="000000"/>
                <w:sz w:val="32"/>
                <w:szCs w:val="32"/>
              </w:rPr>
            </w:pPr>
            <w:r>
              <w:rPr>
                <w:rFonts w:hint="eastAsia" w:ascii="宋体" w:hAnsi="宋体" w:cs="宋体"/>
                <w:b/>
                <w:color w:val="000000"/>
                <w:sz w:val="32"/>
                <w:szCs w:val="32"/>
              </w:rPr>
              <w:t>预 算 数</w:t>
            </w:r>
          </w:p>
        </w:tc>
        <w:tc>
          <w:tcPr>
            <w:tcW w:w="2220" w:type="dxa"/>
            <w:tcBorders>
              <w:top w:val="single" w:color="000000" w:sz="4" w:space="0"/>
              <w:left w:val="nil"/>
              <w:bottom w:val="single" w:color="000000" w:sz="4" w:space="0"/>
              <w:right w:val="single" w:color="000000" w:sz="4" w:space="0"/>
            </w:tcBorders>
            <w:noWrap/>
            <w:vAlign w:val="center"/>
          </w:tcPr>
          <w:p w14:paraId="31C197FA">
            <w:pPr>
              <w:pStyle w:val="8"/>
              <w:widowControl/>
              <w:jc w:val="center"/>
              <w:rPr>
                <w:rFonts w:ascii="仿宋_GB2312" w:eastAsia="仿宋_GB2312" w:cs="仿宋_GB2312"/>
                <w:b/>
                <w:color w:val="000000"/>
                <w:sz w:val="32"/>
                <w:szCs w:val="32"/>
              </w:rPr>
            </w:pPr>
            <w:r>
              <w:rPr>
                <w:rFonts w:hint="eastAsia" w:ascii="宋体" w:hAnsi="宋体" w:cs="宋体"/>
                <w:b/>
                <w:color w:val="000000"/>
                <w:sz w:val="32"/>
                <w:szCs w:val="32"/>
              </w:rPr>
              <w:t>决 算 数</w:t>
            </w:r>
          </w:p>
        </w:tc>
      </w:tr>
      <w:tr w14:paraId="3406A46E">
        <w:tblPrEx>
          <w:tblCellMar>
            <w:top w:w="0" w:type="dxa"/>
            <w:left w:w="108" w:type="dxa"/>
            <w:bottom w:w="0" w:type="dxa"/>
            <w:right w:w="108" w:type="dxa"/>
          </w:tblCellMar>
        </w:tblPrEx>
        <w:trPr>
          <w:trHeight w:val="397" w:hRule="atLeast"/>
          <w:jc w:val="center"/>
        </w:trPr>
        <w:tc>
          <w:tcPr>
            <w:tcW w:w="4379" w:type="dxa"/>
            <w:tcBorders>
              <w:top w:val="nil"/>
              <w:left w:val="single" w:color="000000" w:sz="4" w:space="0"/>
              <w:bottom w:val="single" w:color="000000" w:sz="4" w:space="0"/>
              <w:right w:val="single" w:color="000000" w:sz="4" w:space="0"/>
            </w:tcBorders>
            <w:noWrap/>
            <w:vAlign w:val="center"/>
          </w:tcPr>
          <w:p w14:paraId="515C307A">
            <w:pPr>
              <w:pStyle w:val="8"/>
              <w:widowControl/>
              <w:jc w:val="center"/>
              <w:rPr>
                <w:rFonts w:ascii="仿宋_GB2312" w:eastAsia="仿宋_GB2312" w:cs="仿宋_GB2312"/>
                <w:b/>
                <w:color w:val="000000"/>
                <w:sz w:val="32"/>
                <w:szCs w:val="32"/>
              </w:rPr>
            </w:pPr>
            <w:r>
              <w:rPr>
                <w:rFonts w:hint="eastAsia" w:ascii="宋体" w:hAnsi="宋体" w:cs="宋体"/>
                <w:b/>
                <w:color w:val="000000"/>
                <w:sz w:val="32"/>
                <w:szCs w:val="32"/>
              </w:rPr>
              <w:t>合  计</w:t>
            </w:r>
          </w:p>
        </w:tc>
        <w:tc>
          <w:tcPr>
            <w:tcW w:w="2157" w:type="dxa"/>
            <w:tcBorders>
              <w:top w:val="nil"/>
              <w:left w:val="nil"/>
              <w:bottom w:val="single" w:color="000000" w:sz="4" w:space="0"/>
              <w:right w:val="single" w:color="000000" w:sz="4" w:space="0"/>
            </w:tcBorders>
            <w:noWrap/>
            <w:vAlign w:val="center"/>
          </w:tcPr>
          <w:p w14:paraId="31F94A4B">
            <w:pPr>
              <w:pStyle w:val="8"/>
              <w:widowControl/>
              <w:jc w:val="center"/>
              <w:rPr>
                <w:rFonts w:ascii="仿宋_GB2312" w:eastAsia="仿宋_GB2312" w:cs="仿宋_GB2312"/>
                <w:b/>
                <w:color w:val="000000"/>
                <w:sz w:val="32"/>
                <w:szCs w:val="32"/>
              </w:rPr>
            </w:pPr>
            <w:r>
              <w:rPr>
                <w:rFonts w:hint="eastAsia" w:ascii="宋体" w:hAnsi="宋体" w:cs="宋体"/>
                <w:b/>
                <w:color w:val="000000"/>
                <w:sz w:val="32"/>
                <w:szCs w:val="32"/>
              </w:rPr>
              <w:t>　61.00</w:t>
            </w:r>
          </w:p>
        </w:tc>
        <w:tc>
          <w:tcPr>
            <w:tcW w:w="2220" w:type="dxa"/>
            <w:tcBorders>
              <w:top w:val="nil"/>
              <w:left w:val="nil"/>
              <w:bottom w:val="single" w:color="000000" w:sz="4" w:space="0"/>
              <w:right w:val="single" w:color="000000" w:sz="4" w:space="0"/>
            </w:tcBorders>
            <w:noWrap/>
            <w:vAlign w:val="center"/>
          </w:tcPr>
          <w:p w14:paraId="7504C243">
            <w:pPr>
              <w:pStyle w:val="8"/>
              <w:widowControl/>
              <w:jc w:val="center"/>
              <w:rPr>
                <w:rFonts w:ascii="仿宋_GB2312" w:eastAsia="仿宋_GB2312" w:cs="仿宋_GB2312"/>
                <w:b/>
                <w:color w:val="000000"/>
                <w:sz w:val="32"/>
                <w:szCs w:val="32"/>
              </w:rPr>
            </w:pPr>
            <w:r>
              <w:rPr>
                <w:rFonts w:hint="eastAsia" w:ascii="宋体" w:hAnsi="宋体" w:cs="宋体"/>
                <w:b/>
                <w:color w:val="000000"/>
                <w:sz w:val="32"/>
                <w:szCs w:val="32"/>
              </w:rPr>
              <w:t>40.26　</w:t>
            </w:r>
          </w:p>
        </w:tc>
      </w:tr>
      <w:tr w14:paraId="6D9A6DD8">
        <w:tblPrEx>
          <w:tblCellMar>
            <w:top w:w="0" w:type="dxa"/>
            <w:left w:w="108" w:type="dxa"/>
            <w:bottom w:w="0" w:type="dxa"/>
            <w:right w:w="108" w:type="dxa"/>
          </w:tblCellMar>
        </w:tblPrEx>
        <w:trPr>
          <w:trHeight w:val="397" w:hRule="atLeast"/>
          <w:jc w:val="center"/>
        </w:trPr>
        <w:tc>
          <w:tcPr>
            <w:tcW w:w="4379" w:type="dxa"/>
            <w:tcBorders>
              <w:top w:val="nil"/>
              <w:left w:val="single" w:color="000000" w:sz="4" w:space="0"/>
              <w:bottom w:val="single" w:color="000000" w:sz="4" w:space="0"/>
              <w:right w:val="single" w:color="000000" w:sz="4" w:space="0"/>
            </w:tcBorders>
            <w:noWrap/>
            <w:vAlign w:val="center"/>
          </w:tcPr>
          <w:p w14:paraId="4C4D36A2">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因公出国（境）费</w:t>
            </w:r>
          </w:p>
        </w:tc>
        <w:tc>
          <w:tcPr>
            <w:tcW w:w="2157" w:type="dxa"/>
            <w:tcBorders>
              <w:top w:val="nil"/>
              <w:left w:val="nil"/>
              <w:bottom w:val="single" w:color="000000" w:sz="4" w:space="0"/>
              <w:right w:val="single" w:color="000000" w:sz="4" w:space="0"/>
            </w:tcBorders>
            <w:noWrap/>
            <w:vAlign w:val="bottom"/>
          </w:tcPr>
          <w:p w14:paraId="01147D68">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0.00</w:t>
            </w:r>
          </w:p>
        </w:tc>
        <w:tc>
          <w:tcPr>
            <w:tcW w:w="2220" w:type="dxa"/>
            <w:tcBorders>
              <w:top w:val="nil"/>
              <w:left w:val="nil"/>
              <w:bottom w:val="single" w:color="000000" w:sz="4" w:space="0"/>
              <w:right w:val="single" w:color="000000" w:sz="4" w:space="0"/>
            </w:tcBorders>
            <w:noWrap/>
            <w:vAlign w:val="bottom"/>
          </w:tcPr>
          <w:p w14:paraId="48F4773A">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0.00</w:t>
            </w:r>
          </w:p>
        </w:tc>
      </w:tr>
      <w:tr w14:paraId="118CE3FD">
        <w:tblPrEx>
          <w:tblCellMar>
            <w:top w:w="0" w:type="dxa"/>
            <w:left w:w="108" w:type="dxa"/>
            <w:bottom w:w="0" w:type="dxa"/>
            <w:right w:w="108" w:type="dxa"/>
          </w:tblCellMar>
        </w:tblPrEx>
        <w:trPr>
          <w:trHeight w:val="397" w:hRule="atLeast"/>
          <w:jc w:val="center"/>
        </w:trPr>
        <w:tc>
          <w:tcPr>
            <w:tcW w:w="4379" w:type="dxa"/>
            <w:tcBorders>
              <w:top w:val="nil"/>
              <w:left w:val="single" w:color="000000" w:sz="4" w:space="0"/>
              <w:bottom w:val="single" w:color="000000" w:sz="4" w:space="0"/>
              <w:right w:val="single" w:color="000000" w:sz="4" w:space="0"/>
            </w:tcBorders>
            <w:noWrap/>
            <w:vAlign w:val="center"/>
          </w:tcPr>
          <w:p w14:paraId="7F26FCE0">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公务接待费</w:t>
            </w:r>
          </w:p>
        </w:tc>
        <w:tc>
          <w:tcPr>
            <w:tcW w:w="2157" w:type="dxa"/>
            <w:tcBorders>
              <w:top w:val="nil"/>
              <w:left w:val="nil"/>
              <w:bottom w:val="single" w:color="000000" w:sz="4" w:space="0"/>
              <w:right w:val="single" w:color="000000" w:sz="4" w:space="0"/>
            </w:tcBorders>
            <w:noWrap/>
            <w:vAlign w:val="bottom"/>
          </w:tcPr>
          <w:p w14:paraId="38111C76">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25.00</w:t>
            </w:r>
          </w:p>
        </w:tc>
        <w:tc>
          <w:tcPr>
            <w:tcW w:w="2220" w:type="dxa"/>
            <w:tcBorders>
              <w:top w:val="nil"/>
              <w:left w:val="nil"/>
              <w:bottom w:val="single" w:color="000000" w:sz="4" w:space="0"/>
              <w:right w:val="single" w:color="000000" w:sz="4" w:space="0"/>
            </w:tcBorders>
            <w:noWrap/>
            <w:vAlign w:val="bottom"/>
          </w:tcPr>
          <w:p w14:paraId="00E8845D">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4.26</w:t>
            </w:r>
          </w:p>
        </w:tc>
      </w:tr>
      <w:tr w14:paraId="4DAA9183">
        <w:tblPrEx>
          <w:tblCellMar>
            <w:top w:w="0" w:type="dxa"/>
            <w:left w:w="108" w:type="dxa"/>
            <w:bottom w:w="0" w:type="dxa"/>
            <w:right w:w="108" w:type="dxa"/>
          </w:tblCellMar>
        </w:tblPrEx>
        <w:trPr>
          <w:trHeight w:val="397" w:hRule="atLeast"/>
          <w:jc w:val="center"/>
        </w:trPr>
        <w:tc>
          <w:tcPr>
            <w:tcW w:w="4379" w:type="dxa"/>
            <w:tcBorders>
              <w:top w:val="nil"/>
              <w:left w:val="single" w:color="000000" w:sz="4" w:space="0"/>
              <w:bottom w:val="single" w:color="000000" w:sz="4" w:space="0"/>
              <w:right w:val="single" w:color="000000" w:sz="4" w:space="0"/>
            </w:tcBorders>
            <w:noWrap/>
            <w:vAlign w:val="center"/>
          </w:tcPr>
          <w:p w14:paraId="5685AFF1">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公务用车购置及运行维护费</w:t>
            </w:r>
          </w:p>
        </w:tc>
        <w:tc>
          <w:tcPr>
            <w:tcW w:w="2157" w:type="dxa"/>
            <w:tcBorders>
              <w:top w:val="nil"/>
              <w:left w:val="nil"/>
              <w:bottom w:val="single" w:color="000000" w:sz="4" w:space="0"/>
              <w:right w:val="single" w:color="000000" w:sz="4" w:space="0"/>
            </w:tcBorders>
            <w:noWrap/>
            <w:vAlign w:val="bottom"/>
          </w:tcPr>
          <w:p w14:paraId="4F1A3B77">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w:t>
            </w:r>
          </w:p>
        </w:tc>
        <w:tc>
          <w:tcPr>
            <w:tcW w:w="2220" w:type="dxa"/>
            <w:tcBorders>
              <w:top w:val="nil"/>
              <w:left w:val="nil"/>
              <w:bottom w:val="single" w:color="000000" w:sz="4" w:space="0"/>
              <w:right w:val="single" w:color="000000" w:sz="4" w:space="0"/>
            </w:tcBorders>
            <w:noWrap/>
            <w:vAlign w:val="bottom"/>
          </w:tcPr>
          <w:p w14:paraId="1278A188">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w:t>
            </w:r>
          </w:p>
        </w:tc>
      </w:tr>
      <w:tr w14:paraId="7EC8C3EE">
        <w:tblPrEx>
          <w:tblCellMar>
            <w:top w:w="0" w:type="dxa"/>
            <w:left w:w="108" w:type="dxa"/>
            <w:bottom w:w="0" w:type="dxa"/>
            <w:right w:w="108" w:type="dxa"/>
          </w:tblCellMar>
        </w:tblPrEx>
        <w:trPr>
          <w:trHeight w:val="397" w:hRule="atLeast"/>
          <w:jc w:val="center"/>
        </w:trPr>
        <w:tc>
          <w:tcPr>
            <w:tcW w:w="4379" w:type="dxa"/>
            <w:tcBorders>
              <w:top w:val="nil"/>
              <w:left w:val="single" w:color="000000" w:sz="4" w:space="0"/>
              <w:bottom w:val="single" w:color="000000" w:sz="4" w:space="0"/>
              <w:right w:val="single" w:color="000000" w:sz="4" w:space="0"/>
            </w:tcBorders>
            <w:noWrap/>
            <w:vAlign w:val="center"/>
          </w:tcPr>
          <w:p w14:paraId="4D88EBD8">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xml:space="preserve">  其中：公务用车运行维护费</w:t>
            </w:r>
          </w:p>
        </w:tc>
        <w:tc>
          <w:tcPr>
            <w:tcW w:w="2157" w:type="dxa"/>
            <w:tcBorders>
              <w:top w:val="nil"/>
              <w:left w:val="nil"/>
              <w:bottom w:val="single" w:color="000000" w:sz="4" w:space="0"/>
              <w:right w:val="single" w:color="000000" w:sz="4" w:space="0"/>
            </w:tcBorders>
            <w:noWrap/>
            <w:vAlign w:val="bottom"/>
          </w:tcPr>
          <w:p w14:paraId="2FB12A42">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36.00</w:t>
            </w:r>
          </w:p>
        </w:tc>
        <w:tc>
          <w:tcPr>
            <w:tcW w:w="2220" w:type="dxa"/>
            <w:tcBorders>
              <w:top w:val="nil"/>
              <w:left w:val="nil"/>
              <w:bottom w:val="single" w:color="000000" w:sz="4" w:space="0"/>
              <w:right w:val="single" w:color="000000" w:sz="4" w:space="0"/>
            </w:tcBorders>
            <w:noWrap/>
            <w:vAlign w:val="bottom"/>
          </w:tcPr>
          <w:p w14:paraId="77ECA675">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36.00</w:t>
            </w:r>
          </w:p>
        </w:tc>
      </w:tr>
      <w:tr w14:paraId="5DA82834">
        <w:tblPrEx>
          <w:tblCellMar>
            <w:top w:w="0" w:type="dxa"/>
            <w:left w:w="108" w:type="dxa"/>
            <w:bottom w:w="0" w:type="dxa"/>
            <w:right w:w="108" w:type="dxa"/>
          </w:tblCellMar>
        </w:tblPrEx>
        <w:trPr>
          <w:trHeight w:val="397" w:hRule="atLeast"/>
          <w:jc w:val="center"/>
        </w:trPr>
        <w:tc>
          <w:tcPr>
            <w:tcW w:w="4379" w:type="dxa"/>
            <w:tcBorders>
              <w:top w:val="nil"/>
              <w:left w:val="single" w:color="000000" w:sz="4" w:space="0"/>
              <w:bottom w:val="single" w:color="000000" w:sz="4" w:space="0"/>
              <w:right w:val="single" w:color="000000" w:sz="4" w:space="0"/>
            </w:tcBorders>
            <w:noWrap/>
            <w:vAlign w:val="center"/>
          </w:tcPr>
          <w:p w14:paraId="5FD745E6">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xml:space="preserve">        公务用车购置费 </w:t>
            </w:r>
          </w:p>
        </w:tc>
        <w:tc>
          <w:tcPr>
            <w:tcW w:w="2157" w:type="dxa"/>
            <w:tcBorders>
              <w:top w:val="nil"/>
              <w:left w:val="nil"/>
              <w:bottom w:val="single" w:color="000000" w:sz="4" w:space="0"/>
              <w:right w:val="single" w:color="000000" w:sz="4" w:space="0"/>
            </w:tcBorders>
            <w:noWrap/>
            <w:vAlign w:val="bottom"/>
          </w:tcPr>
          <w:p w14:paraId="782ECA8A">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w:t>
            </w:r>
          </w:p>
        </w:tc>
        <w:tc>
          <w:tcPr>
            <w:tcW w:w="2220" w:type="dxa"/>
            <w:tcBorders>
              <w:top w:val="nil"/>
              <w:left w:val="nil"/>
              <w:bottom w:val="single" w:color="000000" w:sz="4" w:space="0"/>
              <w:right w:val="single" w:color="000000" w:sz="4" w:space="0"/>
            </w:tcBorders>
            <w:noWrap/>
            <w:vAlign w:val="bottom"/>
          </w:tcPr>
          <w:p w14:paraId="3FCBC16C">
            <w:pPr>
              <w:pStyle w:val="8"/>
              <w:widowControl/>
              <w:jc w:val="left"/>
              <w:rPr>
                <w:rFonts w:ascii="仿宋_GB2312" w:eastAsia="仿宋_GB2312" w:cs="仿宋_GB2312"/>
                <w:color w:val="000000"/>
                <w:sz w:val="32"/>
                <w:szCs w:val="32"/>
              </w:rPr>
            </w:pPr>
            <w:r>
              <w:rPr>
                <w:rFonts w:hint="eastAsia" w:ascii="宋体" w:hAnsi="宋体" w:cs="宋体"/>
                <w:color w:val="000000"/>
                <w:sz w:val="32"/>
                <w:szCs w:val="32"/>
              </w:rPr>
              <w:t>　</w:t>
            </w:r>
          </w:p>
        </w:tc>
      </w:tr>
    </w:tbl>
    <w:p w14:paraId="5AAEEC4E">
      <w:pPr>
        <w:pStyle w:val="8"/>
        <w:widowControl/>
        <w:ind w:firstLine="640"/>
        <w:rPr>
          <w:rFonts w:ascii="黑体" w:hAnsi="宋体" w:eastAsia="黑体" w:cs="黑体"/>
          <w:color w:val="000000"/>
          <w:sz w:val="32"/>
          <w:szCs w:val="32"/>
        </w:rPr>
      </w:pPr>
      <w:r>
        <w:rPr>
          <w:rFonts w:hint="eastAsia" w:ascii="仿宋_GB2312" w:hAnsi="仿宋"/>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p w14:paraId="222878FC">
      <w:pPr>
        <w:pStyle w:val="8"/>
        <w:adjustRightInd w:val="0"/>
        <w:snapToGrid w:val="0"/>
        <w:spacing w:line="560" w:lineRule="exact"/>
        <w:rPr>
          <w:rFonts w:ascii="黑体" w:hAnsi="宋体" w:eastAsia="黑体" w:cs="黑体"/>
          <w:color w:val="000000"/>
          <w:sz w:val="32"/>
          <w:szCs w:val="32"/>
        </w:rPr>
      </w:pPr>
      <w:r>
        <w:rPr>
          <w:rFonts w:hint="eastAsia" w:ascii="黑体" w:hAnsi="宋体" w:eastAsia="黑体" w:cs="黑体"/>
          <w:color w:val="000000"/>
          <w:sz w:val="32"/>
          <w:szCs w:val="32"/>
        </w:rPr>
        <w:t xml:space="preserve">    二、2023年度一般公共预算财政拨款“三公”经费支出情况说明</w:t>
      </w:r>
    </w:p>
    <w:p w14:paraId="493498FD">
      <w:pPr>
        <w:pStyle w:val="8"/>
        <w:adjustRightInd w:val="0"/>
        <w:snapToGrid w:val="0"/>
        <w:spacing w:line="560" w:lineRule="exact"/>
        <w:ind w:firstLine="640"/>
        <w:rPr>
          <w:rFonts w:ascii="仿宋_GB2312" w:eastAsia="仿宋_GB2312" w:cs="仿宋_GB2312"/>
          <w:b/>
          <w:bCs/>
          <w:color w:val="000000"/>
          <w:sz w:val="32"/>
          <w:szCs w:val="32"/>
        </w:rPr>
      </w:pPr>
      <w:r>
        <w:rPr>
          <w:rFonts w:ascii="楷体_GB2312" w:eastAsia="楷体_GB2312" w:cs="楷体_GB2312"/>
          <w:b/>
          <w:bCs/>
          <w:color w:val="000000"/>
          <w:sz w:val="32"/>
          <w:szCs w:val="32"/>
        </w:rPr>
        <w:t>（一）一般公共预算财政拨款</w:t>
      </w:r>
      <w:r>
        <w:rPr>
          <w:rFonts w:hint="eastAsia" w:ascii="楷体_GB2312" w:eastAsia="楷体_GB2312" w:cs="楷体_GB2312"/>
          <w:b/>
          <w:bCs/>
          <w:color w:val="000000"/>
          <w:sz w:val="32"/>
          <w:szCs w:val="32"/>
        </w:rPr>
        <w:t>“</w:t>
      </w:r>
      <w:r>
        <w:rPr>
          <w:rFonts w:ascii="楷体_GB2312" w:eastAsia="楷体_GB2312" w:cs="楷体_GB2312"/>
          <w:b/>
          <w:bCs/>
          <w:color w:val="000000"/>
          <w:sz w:val="32"/>
          <w:szCs w:val="32"/>
        </w:rPr>
        <w:t>三公</w:t>
      </w:r>
      <w:r>
        <w:rPr>
          <w:rFonts w:hint="eastAsia" w:ascii="楷体_GB2312" w:eastAsia="楷体_GB2312" w:cs="楷体_GB2312"/>
          <w:b/>
          <w:bCs/>
          <w:color w:val="000000"/>
          <w:sz w:val="32"/>
          <w:szCs w:val="32"/>
        </w:rPr>
        <w:t>”</w:t>
      </w:r>
      <w:r>
        <w:rPr>
          <w:rFonts w:ascii="楷体_GB2312" w:eastAsia="楷体_GB2312" w:cs="楷体_GB2312"/>
          <w:b/>
          <w:bCs/>
          <w:color w:val="000000"/>
          <w:sz w:val="32"/>
          <w:szCs w:val="32"/>
        </w:rPr>
        <w:t>经费支出决算总体情况说明。</w:t>
      </w:r>
    </w:p>
    <w:p w14:paraId="159C65E4">
      <w:pPr>
        <w:pStyle w:val="8"/>
        <w:adjustRightInd w:val="0"/>
        <w:snapToGri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寿县市场监督管理局2023</w:t>
      </w:r>
      <w:r>
        <w:rPr>
          <w:rFonts w:ascii="仿宋_GB2312" w:eastAsia="仿宋_GB2312" w:cs="仿宋_GB2312"/>
          <w:color w:val="000000"/>
          <w:sz w:val="32"/>
          <w:szCs w:val="32"/>
        </w:rPr>
        <w:t>年度一般公共预算财政拨款</w:t>
      </w:r>
      <w:r>
        <w:rPr>
          <w:rFonts w:hint="eastAsia" w:ascii="仿宋" w:hAnsi="仿宋" w:eastAsia="仿宋" w:cs="仿宋"/>
          <w:color w:val="000000"/>
          <w:sz w:val="32"/>
          <w:szCs w:val="32"/>
        </w:rPr>
        <w:t>“</w:t>
      </w:r>
      <w:r>
        <w:rPr>
          <w:rFonts w:ascii="仿宋" w:hAnsi="仿宋" w:eastAsia="仿宋" w:cs="仿宋_GB2312"/>
          <w:color w:val="000000"/>
          <w:sz w:val="32"/>
          <w:szCs w:val="32"/>
        </w:rPr>
        <w:t>三公</w:t>
      </w:r>
      <w:r>
        <w:rPr>
          <w:rFonts w:hint="eastAsia" w:ascii="仿宋" w:hAnsi="仿宋" w:eastAsia="仿宋" w:cs="仿宋"/>
          <w:color w:val="000000"/>
          <w:sz w:val="32"/>
          <w:szCs w:val="32"/>
        </w:rPr>
        <w:t>”</w:t>
      </w:r>
      <w:r>
        <w:rPr>
          <w:rFonts w:ascii="仿宋" w:hAnsi="仿宋" w:eastAsia="仿宋" w:cs="仿宋_GB2312"/>
          <w:color w:val="000000"/>
          <w:sz w:val="32"/>
          <w:szCs w:val="32"/>
        </w:rPr>
        <w:t>经费支出预算为</w:t>
      </w:r>
      <w:r>
        <w:rPr>
          <w:rFonts w:hint="eastAsia" w:ascii="仿宋" w:hAnsi="仿宋" w:eastAsia="仿宋" w:cs="仿宋_GB2312"/>
          <w:color w:val="000000"/>
          <w:sz w:val="32"/>
          <w:szCs w:val="32"/>
        </w:rPr>
        <w:t>61.00</w:t>
      </w:r>
      <w:r>
        <w:rPr>
          <w:rFonts w:ascii="仿宋" w:hAnsi="仿宋" w:eastAsia="仿宋" w:cs="仿宋_GB2312"/>
          <w:color w:val="000000"/>
          <w:sz w:val="32"/>
          <w:szCs w:val="32"/>
        </w:rPr>
        <w:t>万元，支出决算为</w:t>
      </w:r>
      <w:r>
        <w:rPr>
          <w:rFonts w:hint="eastAsia" w:ascii="仿宋" w:hAnsi="仿宋" w:eastAsia="仿宋" w:cs="仿宋_GB2312"/>
          <w:color w:val="000000"/>
          <w:sz w:val="32"/>
          <w:szCs w:val="32"/>
        </w:rPr>
        <w:t>40.26</w:t>
      </w:r>
      <w:r>
        <w:rPr>
          <w:rFonts w:ascii="仿宋" w:hAnsi="仿宋" w:eastAsia="仿宋" w:cs="仿宋_GB2312"/>
          <w:color w:val="000000"/>
          <w:sz w:val="32"/>
          <w:szCs w:val="32"/>
        </w:rPr>
        <w:t>万元，完成预算的</w:t>
      </w:r>
      <w:r>
        <w:rPr>
          <w:rFonts w:hint="eastAsia" w:ascii="仿宋" w:hAnsi="仿宋" w:eastAsia="仿宋" w:cs="仿宋_GB2312"/>
          <w:color w:val="000000"/>
          <w:sz w:val="32"/>
          <w:szCs w:val="32"/>
        </w:rPr>
        <w:t>0.66</w:t>
      </w:r>
      <w:r>
        <w:rPr>
          <w:rFonts w:ascii="仿宋" w:hAnsi="仿宋" w:eastAsia="仿宋" w:cs="仿宋_GB2312"/>
          <w:color w:val="000000"/>
          <w:sz w:val="32"/>
          <w:szCs w:val="32"/>
        </w:rPr>
        <w:t>%，</w:t>
      </w:r>
      <w:r>
        <w:rPr>
          <w:rFonts w:hint="eastAsia" w:ascii="仿宋" w:hAnsi="仿宋" w:eastAsia="仿宋"/>
          <w:sz w:val="32"/>
          <w:szCs w:val="32"/>
        </w:rPr>
        <w:t>较上年减少49.70万元，下降55.25%。</w:t>
      </w:r>
      <w:r>
        <w:rPr>
          <w:rFonts w:ascii="仿宋" w:hAnsi="仿宋" w:eastAsia="仿宋" w:cs="仿宋_GB2312"/>
          <w:sz w:val="32"/>
          <w:szCs w:val="32"/>
        </w:rPr>
        <w:t>决算数小于预算数的主要原因</w:t>
      </w:r>
      <w:r>
        <w:rPr>
          <w:rFonts w:hint="eastAsia" w:ascii="仿宋" w:hAnsi="仿宋" w:eastAsia="仿宋" w:cs="仿宋_GB2312"/>
          <w:sz w:val="32"/>
          <w:szCs w:val="32"/>
        </w:rPr>
        <w:t>是我局严格执行公务接待管理规定，遵循接待原则，严格控制公务接待陪同人数和接待标准，降低了公务接待费用</w:t>
      </w:r>
      <w:r>
        <w:rPr>
          <w:rFonts w:ascii="仿宋" w:hAnsi="仿宋" w:eastAsia="仿宋" w:cs="仿宋_GB2312"/>
          <w:sz w:val="32"/>
          <w:szCs w:val="32"/>
        </w:rPr>
        <w:t>。</w:t>
      </w:r>
      <w:r>
        <w:rPr>
          <w:rFonts w:hint="eastAsia" w:ascii="仿宋" w:hAnsi="仿宋" w:eastAsia="仿宋"/>
          <w:sz w:val="32"/>
          <w:szCs w:val="32"/>
        </w:rPr>
        <w:t>决算数较上年减少的主要原因是本年度没有公务用车购置费和减少公务接待费。</w:t>
      </w:r>
    </w:p>
    <w:p w14:paraId="78989EFE">
      <w:pPr>
        <w:pStyle w:val="8"/>
        <w:adjustRightInd w:val="0"/>
        <w:snapToGrid w:val="0"/>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（二）一般公共预算财政拨款</w:t>
      </w:r>
      <w:r>
        <w:rPr>
          <w:rFonts w:hint="eastAsia" w:ascii="楷体_GB2312" w:eastAsia="楷体_GB2312" w:cs="楷体_GB2312"/>
          <w:b/>
          <w:bCs/>
          <w:color w:val="000000"/>
          <w:sz w:val="32"/>
          <w:szCs w:val="32"/>
        </w:rPr>
        <w:t>“</w:t>
      </w:r>
      <w:r>
        <w:rPr>
          <w:rFonts w:ascii="楷体_GB2312" w:eastAsia="楷体_GB2312" w:cs="楷体_GB2312"/>
          <w:b/>
          <w:bCs/>
          <w:color w:val="000000"/>
          <w:sz w:val="32"/>
          <w:szCs w:val="32"/>
        </w:rPr>
        <w:t>三公</w:t>
      </w:r>
      <w:r>
        <w:rPr>
          <w:rFonts w:hint="eastAsia" w:ascii="楷体_GB2312" w:eastAsia="楷体_GB2312" w:cs="楷体_GB2312"/>
          <w:b/>
          <w:bCs/>
          <w:color w:val="000000"/>
          <w:sz w:val="32"/>
          <w:szCs w:val="32"/>
        </w:rPr>
        <w:t>”</w:t>
      </w:r>
      <w:r>
        <w:rPr>
          <w:rFonts w:ascii="楷体_GB2312" w:eastAsia="楷体_GB2312" w:cs="楷体_GB2312"/>
          <w:b/>
          <w:bCs/>
          <w:color w:val="000000"/>
          <w:sz w:val="32"/>
          <w:szCs w:val="32"/>
        </w:rPr>
        <w:t>经费支出决算具体情况说明。</w:t>
      </w:r>
    </w:p>
    <w:p w14:paraId="5B0A37D1">
      <w:pPr>
        <w:pStyle w:val="8"/>
        <w:adjustRightInd w:val="0"/>
        <w:snapToGri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寿县市场监督管理局2023</w:t>
      </w:r>
      <w:r>
        <w:rPr>
          <w:rFonts w:ascii="仿宋_GB2312" w:eastAsia="仿宋_GB2312" w:cs="仿宋_GB2312"/>
          <w:color w:val="000000"/>
          <w:sz w:val="32"/>
          <w:szCs w:val="32"/>
        </w:rPr>
        <w:t>年度一般公共预算财政拨款</w:t>
      </w:r>
      <w:r>
        <w:rPr>
          <w:rFonts w:hint="eastAsia" w:ascii="仿宋" w:hAnsi="仿宋" w:eastAsia="仿宋" w:cs="仿宋"/>
          <w:color w:val="000000"/>
          <w:sz w:val="32"/>
          <w:szCs w:val="32"/>
        </w:rPr>
        <w:t>“</w:t>
      </w:r>
      <w:r>
        <w:rPr>
          <w:rFonts w:ascii="仿宋_GB2312" w:eastAsia="仿宋_GB2312" w:cs="仿宋_GB2312"/>
          <w:color w:val="000000"/>
          <w:sz w:val="32"/>
          <w:szCs w:val="32"/>
        </w:rPr>
        <w:t>三公</w:t>
      </w:r>
      <w:r>
        <w:rPr>
          <w:rFonts w:hint="eastAsia" w:ascii="仿宋" w:hAnsi="仿宋" w:eastAsia="仿宋" w:cs="仿宋"/>
          <w:color w:val="000000"/>
          <w:sz w:val="32"/>
          <w:szCs w:val="32"/>
        </w:rPr>
        <w:t>”</w:t>
      </w:r>
      <w:r>
        <w:rPr>
          <w:rFonts w:ascii="仿宋_GB2312" w:eastAsia="仿宋_GB2312" w:cs="仿宋_GB2312"/>
          <w:color w:val="000000"/>
          <w:sz w:val="32"/>
          <w:szCs w:val="32"/>
        </w:rPr>
        <w:t>经费支出决算中，因公出国（境）费支出决算</w:t>
      </w:r>
      <w:r>
        <w:rPr>
          <w:rFonts w:hint="eastAsia" w:ascii="仿宋_GB2312" w:eastAsia="仿宋_GB2312" w:cs="仿宋_GB2312"/>
          <w:color w:val="000000"/>
          <w:sz w:val="32"/>
          <w:szCs w:val="32"/>
        </w:rPr>
        <w:t>0</w:t>
      </w:r>
      <w:r>
        <w:rPr>
          <w:rFonts w:ascii="仿宋_GB2312" w:eastAsia="仿宋_GB2312" w:cs="仿宋_GB2312"/>
          <w:color w:val="000000"/>
          <w:sz w:val="32"/>
          <w:szCs w:val="32"/>
        </w:rPr>
        <w:t>万元;公务接待费支出决算</w:t>
      </w:r>
      <w:r>
        <w:rPr>
          <w:rFonts w:hint="eastAsia" w:ascii="仿宋_GB2312" w:eastAsia="仿宋_GB2312" w:cs="仿宋_GB2312"/>
          <w:color w:val="000000"/>
          <w:sz w:val="32"/>
          <w:szCs w:val="32"/>
        </w:rPr>
        <w:t>4.26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rPr>
        <w:t>10.58</w:t>
      </w:r>
      <w:r>
        <w:rPr>
          <w:rFonts w:ascii="仿宋_GB2312" w:eastAsia="仿宋_GB2312" w:cs="仿宋_GB2312"/>
          <w:color w:val="000000"/>
          <w:sz w:val="32"/>
          <w:szCs w:val="32"/>
        </w:rPr>
        <w:t>%；公务用车购置及运行维护费支出决算</w:t>
      </w:r>
      <w:r>
        <w:rPr>
          <w:rFonts w:hint="eastAsia" w:ascii="仿宋_GB2312" w:eastAsia="仿宋_GB2312" w:cs="仿宋_GB2312"/>
          <w:color w:val="000000"/>
          <w:sz w:val="32"/>
          <w:szCs w:val="32"/>
        </w:rPr>
        <w:t>36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rPr>
        <w:t>89.42</w:t>
      </w:r>
      <w:r>
        <w:rPr>
          <w:rFonts w:ascii="仿宋_GB2312" w:eastAsia="仿宋_GB2312" w:cs="仿宋_GB2312"/>
          <w:color w:val="000000"/>
          <w:sz w:val="32"/>
          <w:szCs w:val="32"/>
        </w:rPr>
        <w:t>%。具体情况如下：</w:t>
      </w:r>
    </w:p>
    <w:p w14:paraId="21C1FE0B">
      <w:pPr>
        <w:pStyle w:val="8"/>
        <w:adjustRightInd w:val="0"/>
        <w:snapToGrid w:val="0"/>
        <w:spacing w:line="560" w:lineRule="exact"/>
        <w:ind w:firstLine="628"/>
        <w:rPr>
          <w:rFonts w:ascii="仿宋_GB2312" w:eastAsia="仿宋_GB2312" w:cs="仿宋_GB2312"/>
          <w:color w:val="000000"/>
          <w:sz w:val="32"/>
          <w:szCs w:val="32"/>
        </w:rPr>
      </w:pPr>
      <w:r>
        <w:rPr>
          <w:rFonts w:ascii="仿宋_GB2312" w:eastAsia="仿宋_GB2312" w:cs="仿宋_GB2312"/>
          <w:b/>
          <w:color w:val="000000"/>
          <w:sz w:val="32"/>
          <w:szCs w:val="32"/>
        </w:rPr>
        <w:t>1.因公出国（境）费</w:t>
      </w:r>
      <w:r>
        <w:rPr>
          <w:rFonts w:hint="eastAsia" w:ascii="仿宋" w:hAnsi="仿宋" w:eastAsia="仿宋"/>
          <w:sz w:val="32"/>
          <w:szCs w:val="32"/>
        </w:rPr>
        <w:t>预算为0万元，支出决算为0万元。</w:t>
      </w:r>
    </w:p>
    <w:p w14:paraId="00909C62">
      <w:pPr>
        <w:ind w:firstLine="643" w:firstLineChars="200"/>
        <w:rPr>
          <w:rFonts w:ascii="仿宋" w:hAnsi="仿宋" w:eastAsia="仿宋"/>
          <w:sz w:val="32"/>
          <w:szCs w:val="32"/>
        </w:rPr>
      </w:pPr>
      <w:r>
        <w:rPr>
          <w:rFonts w:ascii="仿宋_GB2312" w:eastAsia="仿宋_GB2312" w:cs="仿宋_GB2312"/>
          <w:b/>
          <w:color w:val="000000"/>
          <w:sz w:val="32"/>
          <w:szCs w:val="32"/>
        </w:rPr>
        <w:t>2.公务接待费</w:t>
      </w:r>
      <w:r>
        <w:rPr>
          <w:rFonts w:hint="eastAsia" w:ascii="仿宋" w:hAnsi="仿宋" w:eastAsia="仿宋"/>
          <w:sz w:val="32"/>
          <w:szCs w:val="32"/>
        </w:rPr>
        <w:t>预算为25万元，支出决算为4.26万元，完成预算的17.04%；较上年减少0.44万元，下降9.36%。决算数小于预算数的主要原因是</w:t>
      </w:r>
      <w:r>
        <w:rPr>
          <w:rFonts w:hint="eastAsia" w:ascii="仿宋" w:hAnsi="仿宋" w:eastAsia="仿宋" w:cs="仿宋_GB2312"/>
          <w:sz w:val="32"/>
          <w:szCs w:val="32"/>
        </w:rPr>
        <w:t>我局严格执行公务接待管理规定，遵循接待原则，严格控制公务接待陪同人数和接待标准，降低了公务接待费用</w:t>
      </w:r>
      <w:r>
        <w:rPr>
          <w:rFonts w:hint="eastAsia" w:ascii="仿宋" w:hAnsi="仿宋" w:eastAsia="仿宋"/>
          <w:sz w:val="32"/>
          <w:szCs w:val="32"/>
        </w:rPr>
        <w:t>。决算数较上年减少的主要原因是</w:t>
      </w:r>
      <w:r>
        <w:rPr>
          <w:rFonts w:hint="eastAsia" w:ascii="仿宋" w:hAnsi="仿宋" w:eastAsia="仿宋" w:cs="仿宋_GB2312"/>
          <w:sz w:val="32"/>
          <w:szCs w:val="32"/>
        </w:rPr>
        <w:t>我局严格执行公务接待管理规定，遵循接待原则，严格控制公务接待陪同人数和接待标准，降低了公务接待费用</w:t>
      </w:r>
      <w:r>
        <w:rPr>
          <w:rFonts w:hint="eastAsia" w:ascii="仿宋" w:hAnsi="仿宋" w:eastAsia="仿宋"/>
          <w:sz w:val="32"/>
          <w:szCs w:val="32"/>
        </w:rPr>
        <w:t>。2023年安徽省寿县市场监督管理局国内公务接待共68批次（其中外事接待0批次），632人次（其中外事接待0人次）。主要是用于</w:t>
      </w:r>
      <w:r>
        <w:rPr>
          <w:rFonts w:hint="eastAsia" w:ascii="仿宋" w:hAnsi="仿宋" w:eastAsia="仿宋" w:cs="仿宋_GB2312"/>
          <w:sz w:val="32"/>
          <w:szCs w:val="32"/>
        </w:rPr>
        <w:t>接待上级、外市单位业务指导和工作调研等公务往来支出</w:t>
      </w:r>
      <w:r>
        <w:rPr>
          <w:rFonts w:hint="eastAsia" w:ascii="仿宋" w:hAnsi="仿宋" w:eastAsia="仿宋"/>
          <w:sz w:val="32"/>
          <w:szCs w:val="32"/>
        </w:rPr>
        <w:t>。经费使用贯彻中央八项规定和省委实</w:t>
      </w:r>
      <w:r>
        <w:rPr>
          <w:rFonts w:hint="eastAsia" w:ascii="仿宋" w:hAnsi="仿宋" w:eastAsia="仿宋" w:cs="宋体"/>
          <w:kern w:val="0"/>
          <w:sz w:val="32"/>
          <w:szCs w:val="32"/>
        </w:rPr>
        <w:t>施细则</w:t>
      </w:r>
      <w:r>
        <w:rPr>
          <w:rFonts w:hint="eastAsia" w:ascii="仿宋" w:hAnsi="仿宋" w:eastAsia="仿宋"/>
          <w:sz w:val="32"/>
          <w:szCs w:val="32"/>
        </w:rPr>
        <w:t>，严格执行《党政机关厉行节约反对浪费条例》、《安徽省省直机关公务接待管理暂行办法》（财行〔2014〕2066号）、《安徽省财政厅关于调整省直机关公务接待费用餐标准的通知》（财行〔2018〕1096号）等相关规定。</w:t>
      </w:r>
    </w:p>
    <w:p w14:paraId="10ACF0A7">
      <w:pPr>
        <w:ind w:firstLine="643" w:firstLineChars="200"/>
        <w:rPr>
          <w:rFonts w:ascii="仿宋" w:hAnsi="仿宋" w:eastAsia="仿宋"/>
          <w:sz w:val="32"/>
          <w:szCs w:val="32"/>
        </w:rPr>
      </w:pPr>
      <w:r>
        <w:rPr>
          <w:rFonts w:ascii="仿宋" w:hAnsi="仿宋" w:eastAsia="仿宋" w:cs="仿宋_GB2312"/>
          <w:b/>
          <w:sz w:val="32"/>
          <w:szCs w:val="32"/>
        </w:rPr>
        <w:t>3.公务用车购置及运行维护费</w:t>
      </w:r>
      <w:r>
        <w:rPr>
          <w:rFonts w:hint="eastAsia" w:ascii="仿宋" w:hAnsi="仿宋" w:eastAsia="仿宋"/>
          <w:sz w:val="32"/>
          <w:szCs w:val="32"/>
        </w:rPr>
        <w:t>预算为36万元，支出决算为36万元，完成预算的100%；较上年减少49.27万元，下降57.78%。决算数较上年减少的主要原因是本年度没有安排执法执勤车辆的购置。其中，</w:t>
      </w:r>
      <w:r>
        <w:rPr>
          <w:rFonts w:hint="eastAsia" w:ascii="仿宋" w:hAnsi="仿宋" w:eastAsia="仿宋" w:cs="楷体_GB2312"/>
          <w:sz w:val="32"/>
          <w:szCs w:val="32"/>
        </w:rPr>
        <w:t>2023年没有安排公务用车购置费。</w:t>
      </w:r>
      <w:r>
        <w:rPr>
          <w:rFonts w:hint="eastAsia" w:ascii="仿宋" w:hAnsi="仿宋" w:eastAsia="仿宋"/>
          <w:sz w:val="32"/>
          <w:szCs w:val="32"/>
        </w:rPr>
        <w:t>公务用车运行维护费预算为36万元，支出决算为36万元，完成预算的100%；较上年增加1.05万元，增长3%。决算数较上年增加的主要原因是车辆使用年限过长维修费增加。公务用车运行维护费，包括车辆燃料费、维修费、过路过桥费、保险费等支出，主要用于</w:t>
      </w:r>
      <w:r>
        <w:rPr>
          <w:rFonts w:hint="eastAsia" w:ascii="仿宋" w:hAnsi="仿宋" w:eastAsia="仿宋" w:cs="仿宋"/>
          <w:sz w:val="32"/>
          <w:szCs w:val="32"/>
        </w:rPr>
        <w:t>市场监管、执法办案用车</w:t>
      </w:r>
      <w:r>
        <w:rPr>
          <w:rFonts w:hint="eastAsia" w:ascii="仿宋" w:hAnsi="仿宋" w:eastAsia="仿宋"/>
          <w:sz w:val="32"/>
          <w:szCs w:val="32"/>
        </w:rPr>
        <w:t>。截至2023年12月31日，安徽省寿县市场监督管理局开支财政拨款的公务用车保有量为29辆。</w:t>
      </w:r>
    </w:p>
    <w:p w14:paraId="63A0C79A">
      <w:pPr>
        <w:rPr>
          <w:rFonts w:hint="eastAsia" w:eastAsia="宋体"/>
          <w:lang w:eastAsia="zh-CN"/>
        </w:rPr>
      </w:pPr>
    </w:p>
    <w:p w14:paraId="17AC7FB9">
      <w:pPr>
        <w:rPr>
          <w:rFonts w:hint="eastAsia" w:eastAsia="宋体"/>
          <w:lang w:eastAsia="zh-CN"/>
        </w:rPr>
      </w:pPr>
      <w:r>
        <w:rPr>
          <w:rFonts w:hint="eastAsia"/>
          <w:lang w:val="en-US" w:eastAsia="zh-CN"/>
        </w:rPr>
        <w:t xml:space="preserve">               </w:t>
      </w:r>
    </w:p>
    <w:p w14:paraId="13406F3B">
      <w:pPr>
        <w:rPr>
          <w:rFonts w:hint="eastAsia" w:eastAsia="宋体"/>
          <w:lang w:eastAsia="zh-CN"/>
        </w:rPr>
      </w:pPr>
    </w:p>
    <w:p w14:paraId="08323A3D"/>
    <w:p w14:paraId="590C15F8"/>
    <w:p w14:paraId="723C3396"/>
    <w:p w14:paraId="4473FB31"/>
    <w:p w14:paraId="291441FC"/>
    <w:p w14:paraId="61C50C8A"/>
    <w:sectPr>
      <w:pgSz w:w="11906" w:h="16838"/>
      <w:pgMar w:top="1440" w:right="1800" w:bottom="170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2MGUzOWQzZjA4MGJmMzRkZGY3M2MxNTA4NWM3OWUifQ=="/>
  </w:docVars>
  <w:rsids>
    <w:rsidRoot w:val="00366232"/>
    <w:rsid w:val="0003480F"/>
    <w:rsid w:val="00055D1A"/>
    <w:rsid w:val="00095BB8"/>
    <w:rsid w:val="000D2A36"/>
    <w:rsid w:val="0015506C"/>
    <w:rsid w:val="00194923"/>
    <w:rsid w:val="00195460"/>
    <w:rsid w:val="001C3765"/>
    <w:rsid w:val="001C5397"/>
    <w:rsid w:val="001C7A1C"/>
    <w:rsid w:val="002078D1"/>
    <w:rsid w:val="00210184"/>
    <w:rsid w:val="00224335"/>
    <w:rsid w:val="00237989"/>
    <w:rsid w:val="0029382F"/>
    <w:rsid w:val="002A103C"/>
    <w:rsid w:val="002D1C9F"/>
    <w:rsid w:val="002F1FD4"/>
    <w:rsid w:val="002F23DC"/>
    <w:rsid w:val="00327F4B"/>
    <w:rsid w:val="00355263"/>
    <w:rsid w:val="00366232"/>
    <w:rsid w:val="003E011E"/>
    <w:rsid w:val="00466841"/>
    <w:rsid w:val="00473D48"/>
    <w:rsid w:val="00483D68"/>
    <w:rsid w:val="004974E6"/>
    <w:rsid w:val="004B4B64"/>
    <w:rsid w:val="00504C11"/>
    <w:rsid w:val="005236FF"/>
    <w:rsid w:val="00553187"/>
    <w:rsid w:val="00585A8F"/>
    <w:rsid w:val="005C2154"/>
    <w:rsid w:val="005C76F6"/>
    <w:rsid w:val="00607638"/>
    <w:rsid w:val="00645FB2"/>
    <w:rsid w:val="00663154"/>
    <w:rsid w:val="0069054F"/>
    <w:rsid w:val="006D7F45"/>
    <w:rsid w:val="00701119"/>
    <w:rsid w:val="00713B08"/>
    <w:rsid w:val="00764B5E"/>
    <w:rsid w:val="00772AC9"/>
    <w:rsid w:val="007840A2"/>
    <w:rsid w:val="007A72FA"/>
    <w:rsid w:val="007C65C5"/>
    <w:rsid w:val="007E55AF"/>
    <w:rsid w:val="007E5A94"/>
    <w:rsid w:val="008520EB"/>
    <w:rsid w:val="00864413"/>
    <w:rsid w:val="00870D90"/>
    <w:rsid w:val="00872A32"/>
    <w:rsid w:val="008856BB"/>
    <w:rsid w:val="008B1911"/>
    <w:rsid w:val="008D19E2"/>
    <w:rsid w:val="0091326B"/>
    <w:rsid w:val="00921368"/>
    <w:rsid w:val="00922C14"/>
    <w:rsid w:val="009429B5"/>
    <w:rsid w:val="0095156F"/>
    <w:rsid w:val="0099040B"/>
    <w:rsid w:val="009A6345"/>
    <w:rsid w:val="009D725D"/>
    <w:rsid w:val="009E262E"/>
    <w:rsid w:val="00A25CF0"/>
    <w:rsid w:val="00A52B3B"/>
    <w:rsid w:val="00A740CC"/>
    <w:rsid w:val="00AB3A2E"/>
    <w:rsid w:val="00AC0AF8"/>
    <w:rsid w:val="00AC2B19"/>
    <w:rsid w:val="00AF6801"/>
    <w:rsid w:val="00B00968"/>
    <w:rsid w:val="00B205D9"/>
    <w:rsid w:val="00B53CC3"/>
    <w:rsid w:val="00B66D9A"/>
    <w:rsid w:val="00B778FF"/>
    <w:rsid w:val="00BB0CE7"/>
    <w:rsid w:val="00BC632E"/>
    <w:rsid w:val="00BD4D54"/>
    <w:rsid w:val="00C7157F"/>
    <w:rsid w:val="00C745CD"/>
    <w:rsid w:val="00C84ECE"/>
    <w:rsid w:val="00D4597B"/>
    <w:rsid w:val="00D51803"/>
    <w:rsid w:val="00D73394"/>
    <w:rsid w:val="00DA5FFF"/>
    <w:rsid w:val="00DB0AA3"/>
    <w:rsid w:val="00DC1E2C"/>
    <w:rsid w:val="00DD415A"/>
    <w:rsid w:val="00DE36A0"/>
    <w:rsid w:val="00DE36B9"/>
    <w:rsid w:val="00E26479"/>
    <w:rsid w:val="00E63FB6"/>
    <w:rsid w:val="00E73505"/>
    <w:rsid w:val="00EF58E8"/>
    <w:rsid w:val="00F15F6E"/>
    <w:rsid w:val="00F25FF6"/>
    <w:rsid w:val="00F41874"/>
    <w:rsid w:val="00F429A9"/>
    <w:rsid w:val="00F43F67"/>
    <w:rsid w:val="00F54426"/>
    <w:rsid w:val="00F95575"/>
    <w:rsid w:val="00F97086"/>
    <w:rsid w:val="00FA244D"/>
    <w:rsid w:val="00FA2760"/>
    <w:rsid w:val="00FB7298"/>
    <w:rsid w:val="00FC3F86"/>
    <w:rsid w:val="00FC7B1E"/>
    <w:rsid w:val="00FD4685"/>
    <w:rsid w:val="017C65C3"/>
    <w:rsid w:val="07091F6C"/>
    <w:rsid w:val="084943A0"/>
    <w:rsid w:val="098C0956"/>
    <w:rsid w:val="0CBC4622"/>
    <w:rsid w:val="0DE31BC9"/>
    <w:rsid w:val="0EB93252"/>
    <w:rsid w:val="15403C5E"/>
    <w:rsid w:val="172D2117"/>
    <w:rsid w:val="18B0066E"/>
    <w:rsid w:val="1AFA1BE0"/>
    <w:rsid w:val="1BA64330"/>
    <w:rsid w:val="1C400B61"/>
    <w:rsid w:val="1F592D14"/>
    <w:rsid w:val="2017656B"/>
    <w:rsid w:val="209E2022"/>
    <w:rsid w:val="22403F5F"/>
    <w:rsid w:val="23727F09"/>
    <w:rsid w:val="265F2920"/>
    <w:rsid w:val="268A30D7"/>
    <w:rsid w:val="2835458B"/>
    <w:rsid w:val="28AC5063"/>
    <w:rsid w:val="29A17EF0"/>
    <w:rsid w:val="2A675100"/>
    <w:rsid w:val="2ED7715F"/>
    <w:rsid w:val="2F421680"/>
    <w:rsid w:val="2FD06F84"/>
    <w:rsid w:val="327C5A01"/>
    <w:rsid w:val="329B4CED"/>
    <w:rsid w:val="32D2128C"/>
    <w:rsid w:val="33972C11"/>
    <w:rsid w:val="34127A81"/>
    <w:rsid w:val="39DE7773"/>
    <w:rsid w:val="3A5A7F48"/>
    <w:rsid w:val="3A6F30F7"/>
    <w:rsid w:val="3D347E6B"/>
    <w:rsid w:val="3DEE7308"/>
    <w:rsid w:val="3E567D49"/>
    <w:rsid w:val="41CB2BAC"/>
    <w:rsid w:val="42247C5D"/>
    <w:rsid w:val="43573127"/>
    <w:rsid w:val="43C416EE"/>
    <w:rsid w:val="44AE2811"/>
    <w:rsid w:val="44C811BF"/>
    <w:rsid w:val="45210A2C"/>
    <w:rsid w:val="45DF083E"/>
    <w:rsid w:val="4A4F2B81"/>
    <w:rsid w:val="4AD44C9E"/>
    <w:rsid w:val="4BC27639"/>
    <w:rsid w:val="4D505E7B"/>
    <w:rsid w:val="4D7015CC"/>
    <w:rsid w:val="4DB2681A"/>
    <w:rsid w:val="4F3F3DF4"/>
    <w:rsid w:val="4FD553B3"/>
    <w:rsid w:val="50240EC7"/>
    <w:rsid w:val="53764A2F"/>
    <w:rsid w:val="53C364A0"/>
    <w:rsid w:val="54D513AC"/>
    <w:rsid w:val="56D00EA4"/>
    <w:rsid w:val="587D3301"/>
    <w:rsid w:val="58DA0DA1"/>
    <w:rsid w:val="5E0161AA"/>
    <w:rsid w:val="5EB509E7"/>
    <w:rsid w:val="5FD85E09"/>
    <w:rsid w:val="64125C9F"/>
    <w:rsid w:val="66233EFB"/>
    <w:rsid w:val="69A6165D"/>
    <w:rsid w:val="70B34B30"/>
    <w:rsid w:val="72751A0A"/>
    <w:rsid w:val="72BC21FF"/>
    <w:rsid w:val="733B6003"/>
    <w:rsid w:val="73C248CA"/>
    <w:rsid w:val="754C2DC2"/>
    <w:rsid w:val="77A1567B"/>
    <w:rsid w:val="79DB770E"/>
    <w:rsid w:val="7C6220AC"/>
    <w:rsid w:val="7E941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15"/>
    <w:basedOn w:val="5"/>
    <w:qFormat/>
    <w:uiPriority w:val="0"/>
    <w:rPr>
      <w:rFonts w:hint="default" w:ascii="Times New Roman" w:hAnsi="Times New Roman" w:cs="Times New Roman"/>
    </w:rPr>
  </w:style>
  <w:style w:type="character" w:customStyle="1" w:styleId="7">
    <w:name w:val="10"/>
    <w:basedOn w:val="5"/>
    <w:qFormat/>
    <w:uiPriority w:val="0"/>
    <w:rPr>
      <w:rFonts w:hint="default" w:ascii="Times New Roman" w:hAnsi="Times New Roman" w:cs="Times New Roman"/>
    </w:rPr>
  </w:style>
  <w:style w:type="paragraph" w:customStyle="1" w:styleId="8">
    <w:name w:val="p0"/>
    <w:basedOn w:val="1"/>
    <w:qFormat/>
    <w:uiPriority w:val="0"/>
    <w:rPr>
      <w:kern w:val="0"/>
      <w:szCs w:val="21"/>
    </w:rPr>
  </w:style>
  <w:style w:type="paragraph" w:customStyle="1" w:styleId="9">
    <w:name w:val="p16"/>
    <w:basedOn w:val="1"/>
    <w:qFormat/>
    <w:uiPriority w:val="0"/>
    <w:pPr>
      <w:spacing w:before="100" w:after="100"/>
      <w:jc w:val="left"/>
    </w:pPr>
    <w:rPr>
      <w:rFonts w:hint="eastAsia" w:ascii="宋体" w:hAnsi="宋体"/>
      <w:kern w:val="0"/>
      <w:sz w:val="24"/>
      <w:szCs w:val="24"/>
    </w:rPr>
  </w:style>
  <w:style w:type="character" w:customStyle="1" w:styleId="10">
    <w:name w:val="页眉 Char"/>
    <w:basedOn w:val="5"/>
    <w:link w:val="3"/>
    <w:qFormat/>
    <w:uiPriority w:val="0"/>
    <w:rPr>
      <w:rFonts w:ascii="Calibri" w:hAnsi="Calibri"/>
      <w:kern w:val="2"/>
      <w:sz w:val="18"/>
      <w:szCs w:val="18"/>
    </w:rPr>
  </w:style>
  <w:style w:type="character" w:customStyle="1" w:styleId="11">
    <w:name w:val="页脚 Char"/>
    <w:basedOn w:val="5"/>
    <w:link w:val="2"/>
    <w:qFormat/>
    <w:uiPriority w:val="0"/>
    <w:rPr>
      <w:rFonts w:ascii="Calibri" w:hAnsi="Calibri"/>
      <w:kern w:val="2"/>
      <w:sz w:val="18"/>
      <w:szCs w:val="18"/>
    </w:rPr>
  </w:style>
  <w:style w:type="character" w:customStyle="1" w:styleId="12">
    <w:name w:val="font4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2467</Words>
  <Characters>14062</Characters>
  <Lines>117</Lines>
  <Paragraphs>32</Paragraphs>
  <TotalTime>14</TotalTime>
  <ScaleCrop>false</ScaleCrop>
  <LinksUpToDate>false</LinksUpToDate>
  <CharactersWithSpaces>16497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2022-07-25T07:12:00Z</dcterms:created>
  <dc:creator>Administrator</dc:creator>
  <cp:lastModifiedBy>冉然</cp:lastModifiedBy>
  <dcterms:modified xsi:type="dcterms:W3CDTF">2024-07-31T08:59:44Z</dcterms:modified>
  <dc:title>淮南市XX单位2022年度部门决算</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8EB03B93E31C4E43A03CEB86DA7185E5_13</vt:lpwstr>
  </property>
</Properties>
</file>