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4.5.0 -->
  <w:body>
    <w:p w:rsidR="00E30B40">
      <w:pPr>
        <w:spacing w:line="560" w:lineRule="exact"/>
        <w:rPr>
          <w:rFonts w:ascii="黑体" w:eastAsia="黑体" w:hAnsi="黑体" w:cs="TimesNewRoman"/>
          <w:sz w:val="32"/>
          <w:szCs w:val="32"/>
        </w:rPr>
      </w:pPr>
      <w:r>
        <w:rPr>
          <w:rFonts w:ascii="黑体" w:eastAsia="黑体" w:hAnsi="黑体" w:cs="TimesNewRoman" w:hint="eastAsia"/>
          <w:sz w:val="32"/>
          <w:szCs w:val="32"/>
          <w:lang w:val="x-none"/>
        </w:rPr>
        <w:t>附件</w:t>
      </w:r>
      <w:r>
        <w:rPr>
          <w:rFonts w:ascii="黑体" w:eastAsia="黑体" w:hAnsi="黑体" w:cs="TimesNewRoman" w:hint="eastAsia"/>
          <w:sz w:val="32"/>
          <w:szCs w:val="32"/>
        </w:rPr>
        <w:t>1</w:t>
      </w:r>
    </w:p>
    <w:p w:rsidR="00E30B40">
      <w:pPr>
        <w:spacing w:line="560" w:lineRule="exact"/>
        <w:rPr>
          <w:rFonts w:ascii="TimesNewRoman" w:eastAsia="黑体" w:hAnsi="TimesNewRoman" w:cs="TimesNewRoman"/>
          <w:szCs w:val="32"/>
        </w:rPr>
      </w:pPr>
    </w:p>
    <w:p w:rsidR="00E30B40">
      <w:pPr>
        <w:spacing w:line="560" w:lineRule="exact"/>
        <w:jc w:val="center"/>
        <w:rPr>
          <w:rFonts w:ascii="方正小标宋_GBK" w:eastAsia="方正小标宋_GBK" w:hAnsi="TimesNewRoman" w:cs="TimesNewRoman"/>
          <w:szCs w:val="32"/>
        </w:rPr>
      </w:pPr>
    </w:p>
    <w:p w:rsidR="00E30B40">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rPr>
        <w:t>寿县</w:t>
      </w:r>
      <w:r>
        <w:rPr>
          <w:rFonts w:ascii="方正小标宋_GBK" w:eastAsia="方正小标宋_GBK" w:hAnsi="TimesNewRoman" w:cs="TimesNewRoman" w:hint="eastAsia"/>
          <w:sz w:val="44"/>
          <w:szCs w:val="44"/>
        </w:rPr>
        <w:t>隐贤镇</w:t>
      </w:r>
      <w:r>
        <w:rPr>
          <w:rFonts w:ascii="方正小标宋_GBK" w:eastAsia="方正小标宋_GBK" w:hAnsi="TimesNewRoman" w:cs="TimesNewRoman" w:hint="eastAsia"/>
          <w:sz w:val="44"/>
          <w:szCs w:val="44"/>
        </w:rPr>
        <w:t>卫生院</w:t>
      </w:r>
      <w:r>
        <w:rPr>
          <w:rFonts w:ascii="方正小标宋_GBK" w:eastAsia="方正小标宋_GBK" w:hAnsi="TimesNewRoman" w:cs="TimesNewRoman" w:hint="eastAsia"/>
          <w:sz w:val="44"/>
          <w:szCs w:val="44"/>
        </w:rPr>
        <w:t>2024</w:t>
      </w:r>
      <w:r>
        <w:rPr>
          <w:rFonts w:ascii="方正小标宋_GBK" w:eastAsia="方正小标宋_GBK" w:hAnsi="TimesNewRoman" w:cs="TimesNewRoman" w:hint="eastAsia"/>
          <w:sz w:val="44"/>
          <w:szCs w:val="44"/>
        </w:rPr>
        <w:t>年</w:t>
      </w:r>
    </w:p>
    <w:p w:rsidR="00E30B40">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u w:val="single"/>
        </w:rPr>
        <w:t>单位</w:t>
      </w:r>
      <w:r>
        <w:rPr>
          <w:rFonts w:ascii="方正小标宋_GBK" w:eastAsia="方正小标宋_GBK" w:hAnsi="TimesNewRoman" w:cs="TimesNewRoman" w:hint="eastAsia"/>
          <w:sz w:val="44"/>
          <w:szCs w:val="44"/>
        </w:rPr>
        <w:t>预算</w:t>
      </w:r>
    </w:p>
    <w:p w:rsidR="00E30B40">
      <w:pPr>
        <w:pStyle w:val="NormalWeb"/>
        <w:adjustRightInd w:val="0"/>
        <w:snapToGrid w:val="0"/>
        <w:spacing w:line="560" w:lineRule="exact"/>
        <w:jc w:val="center"/>
        <w:outlineLvl w:val="0"/>
        <w:rPr>
          <w:rFonts w:ascii="方正小标宋_GBK" w:eastAsia="方正小标宋_GBK" w:hAnsi="TimesNewRoman" w:cs="TimesNewRoman"/>
          <w:sz w:val="32"/>
          <w:szCs w:val="32"/>
        </w:rPr>
      </w:pPr>
    </w:p>
    <w:p w:rsidR="00E30B40">
      <w:pPr>
        <w:pStyle w:val="NormalWeb"/>
        <w:adjustRightInd w:val="0"/>
        <w:snapToGrid w:val="0"/>
        <w:spacing w:line="560" w:lineRule="exact"/>
        <w:jc w:val="center"/>
        <w:rPr>
          <w:rFonts w:ascii="TimesNewRoman" w:eastAsia="黑体" w:hAnsi="TimesNewRoman" w:cs="TimesNewRoman"/>
          <w:bCs/>
          <w:sz w:val="36"/>
          <w:szCs w:val="36"/>
        </w:rPr>
      </w:pPr>
    </w:p>
    <w:p w:rsidR="00E30B40">
      <w:pPr>
        <w:pStyle w:val="NormalWeb"/>
        <w:adjustRightInd w:val="0"/>
        <w:snapToGrid w:val="0"/>
        <w:spacing w:line="560" w:lineRule="exact"/>
        <w:jc w:val="center"/>
        <w:rPr>
          <w:rFonts w:ascii="TimesNewRoman" w:eastAsia="黑体" w:hAnsi="TimesNewRoman" w:cs="TimesNewRoman"/>
          <w:bCs/>
          <w:sz w:val="36"/>
          <w:szCs w:val="36"/>
        </w:rPr>
      </w:pPr>
    </w:p>
    <w:p w:rsidR="00E30B40">
      <w:pPr>
        <w:pStyle w:val="NormalWeb"/>
        <w:adjustRightInd w:val="0"/>
        <w:snapToGrid w:val="0"/>
        <w:spacing w:line="560" w:lineRule="exact"/>
        <w:jc w:val="center"/>
        <w:rPr>
          <w:rFonts w:ascii="TimesNewRoman" w:eastAsia="黑体" w:hAnsi="TimesNewRoman" w:cs="TimesNewRoman"/>
          <w:bCs/>
          <w:sz w:val="36"/>
          <w:szCs w:val="36"/>
        </w:rPr>
      </w:pPr>
    </w:p>
    <w:p w:rsidR="00E30B40">
      <w:pPr>
        <w:pStyle w:val="NormalWeb"/>
        <w:adjustRightInd w:val="0"/>
        <w:snapToGrid w:val="0"/>
        <w:spacing w:line="560" w:lineRule="exact"/>
        <w:jc w:val="center"/>
        <w:rPr>
          <w:rFonts w:ascii="TimesNewRoman" w:eastAsia="黑体" w:hAnsi="TimesNewRoman" w:cs="TimesNewRoman"/>
          <w:bCs/>
          <w:sz w:val="36"/>
          <w:szCs w:val="36"/>
        </w:rPr>
      </w:pPr>
    </w:p>
    <w:p w:rsidR="00E30B40">
      <w:pPr>
        <w:pStyle w:val="NormalWeb"/>
        <w:adjustRightInd w:val="0"/>
        <w:snapToGrid w:val="0"/>
        <w:spacing w:line="560" w:lineRule="exact"/>
        <w:jc w:val="center"/>
        <w:rPr>
          <w:rFonts w:ascii="TimesNewRoman" w:eastAsia="黑体" w:hAnsi="TimesNewRoman" w:cs="TimesNewRoman"/>
          <w:bCs/>
          <w:sz w:val="36"/>
          <w:szCs w:val="36"/>
        </w:rPr>
      </w:pPr>
    </w:p>
    <w:p w:rsidR="00E30B40">
      <w:pPr>
        <w:pStyle w:val="NormalWeb"/>
        <w:adjustRightInd w:val="0"/>
        <w:snapToGrid w:val="0"/>
        <w:spacing w:line="560" w:lineRule="exact"/>
        <w:jc w:val="center"/>
        <w:rPr>
          <w:rFonts w:ascii="TimesNewRoman" w:eastAsia="黑体" w:hAnsi="TimesNewRoman" w:cs="TimesNewRoman"/>
          <w:bCs/>
          <w:sz w:val="32"/>
          <w:szCs w:val="32"/>
        </w:rPr>
      </w:pPr>
    </w:p>
    <w:p w:rsidR="00E30B40">
      <w:pPr>
        <w:pStyle w:val="NormalWeb"/>
        <w:adjustRightInd w:val="0"/>
        <w:snapToGrid w:val="0"/>
        <w:spacing w:line="560" w:lineRule="exact"/>
        <w:jc w:val="center"/>
        <w:rPr>
          <w:rFonts w:ascii="仿宋_GB2312" w:eastAsia="仿宋_GB2312" w:hAnsi="TimesNewRoman" w:cs="TimesNewRoman"/>
          <w:bCs/>
          <w:sz w:val="32"/>
          <w:szCs w:val="32"/>
        </w:rPr>
      </w:pPr>
    </w:p>
    <w:p w:rsidR="00E30B40">
      <w:pPr>
        <w:pStyle w:val="NormalWeb"/>
        <w:adjustRightInd w:val="0"/>
        <w:snapToGrid w:val="0"/>
        <w:spacing w:line="560" w:lineRule="exact"/>
        <w:jc w:val="center"/>
        <w:rPr>
          <w:rFonts w:ascii="仿宋_GB2312" w:eastAsia="仿宋_GB2312" w:hAnsi="TimesNewRoman" w:cs="TimesNewRoman"/>
          <w:bCs/>
          <w:sz w:val="36"/>
          <w:szCs w:val="32"/>
        </w:rPr>
      </w:pPr>
      <w:r>
        <w:rPr>
          <w:rFonts w:ascii="仿宋_GB2312" w:eastAsia="仿宋_GB2312" w:hAnsi="TimesNewRoman" w:cs="TimesNewRoman" w:hint="eastAsia"/>
          <w:bCs/>
          <w:sz w:val="36"/>
          <w:szCs w:val="32"/>
        </w:rPr>
        <w:t>2024</w:t>
      </w:r>
      <w:r>
        <w:rPr>
          <w:rFonts w:ascii="仿宋_GB2312" w:eastAsia="仿宋_GB2312" w:hAnsi="TimesNewRoman" w:cs="TimesNewRoman" w:hint="eastAsia"/>
          <w:bCs/>
          <w:sz w:val="36"/>
          <w:szCs w:val="32"/>
        </w:rPr>
        <w:t>年</w:t>
      </w:r>
      <w:r>
        <w:rPr>
          <w:rFonts w:ascii="仿宋_GB2312" w:eastAsia="仿宋_GB2312" w:hAnsi="TimesNewRoman" w:cs="TimesNewRoman" w:hint="eastAsia"/>
          <w:bCs/>
          <w:sz w:val="36"/>
          <w:szCs w:val="32"/>
        </w:rPr>
        <w:t>1</w:t>
      </w:r>
      <w:r>
        <w:rPr>
          <w:rFonts w:ascii="仿宋_GB2312" w:eastAsia="仿宋_GB2312" w:hAnsi="TimesNewRoman" w:cs="TimesNewRoman" w:hint="eastAsia"/>
          <w:bCs/>
          <w:sz w:val="36"/>
          <w:szCs w:val="32"/>
        </w:rPr>
        <w:t>月</w:t>
      </w:r>
    </w:p>
    <w:p w:rsidR="00E30B40">
      <w:pPr>
        <w:pStyle w:val="NormalWeb"/>
        <w:adjustRightInd w:val="0"/>
        <w:snapToGrid w:val="0"/>
        <w:spacing w:line="560" w:lineRule="exact"/>
        <w:jc w:val="center"/>
        <w:rPr>
          <w:rFonts w:ascii="方正小标宋_GBK" w:eastAsia="方正小标宋_GBK" w:hAnsi="TimesNewRoman" w:cs="TimesNewRoman"/>
          <w:bCs/>
          <w:sz w:val="44"/>
          <w:szCs w:val="44"/>
        </w:rPr>
      </w:pPr>
    </w:p>
    <w:p w:rsidR="00E30B40">
      <w:pPr>
        <w:pStyle w:val="NormalWeb"/>
        <w:adjustRightInd w:val="0"/>
        <w:snapToGrid w:val="0"/>
        <w:spacing w:line="560" w:lineRule="exact"/>
        <w:jc w:val="center"/>
        <w:rPr>
          <w:rFonts w:ascii="方正小标宋_GBK" w:eastAsia="方正小标宋_GBK" w:hAnsi="TimesNewRoman" w:cs="TimesNewRoman"/>
          <w:bCs/>
          <w:sz w:val="44"/>
          <w:szCs w:val="44"/>
        </w:rPr>
      </w:pPr>
    </w:p>
    <w:p w:rsidR="00E30B40">
      <w:pPr>
        <w:pStyle w:val="NormalWeb"/>
        <w:adjustRightInd w:val="0"/>
        <w:snapToGrid w:val="0"/>
        <w:spacing w:line="560" w:lineRule="exact"/>
        <w:jc w:val="center"/>
        <w:rPr>
          <w:rFonts w:ascii="方正小标宋_GBK" w:eastAsia="方正小标宋_GBK" w:hAnsi="TimesNewRoman" w:cs="TimesNewRoman"/>
          <w:bCs/>
          <w:sz w:val="44"/>
          <w:szCs w:val="44"/>
        </w:rPr>
      </w:pPr>
      <w:r>
        <w:rPr>
          <w:rFonts w:ascii="方正小标宋_GBK" w:eastAsia="方正小标宋_GBK" w:hAnsi="TimesNewRoman" w:cs="TimesNewRoman" w:hint="eastAsia"/>
          <w:bCs/>
          <w:sz w:val="44"/>
          <w:szCs w:val="44"/>
        </w:rPr>
        <w:t>目</w:t>
      </w:r>
      <w:r>
        <w:rPr>
          <w:rFonts w:ascii="方正小标宋_GBK" w:eastAsia="方正小标宋_GBK" w:hAnsi="TimesNewRoman" w:cs="TimesNewRoman" w:hint="eastAsia"/>
          <w:bCs/>
          <w:sz w:val="44"/>
          <w:szCs w:val="44"/>
        </w:rPr>
        <w:t xml:space="preserve">  </w:t>
      </w:r>
      <w:r>
        <w:rPr>
          <w:rFonts w:ascii="方正小标宋_GBK" w:eastAsia="方正小标宋_GBK" w:hAnsi="TimesNewRoman" w:cs="TimesNewRoman" w:hint="eastAsia"/>
          <w:bCs/>
          <w:sz w:val="44"/>
          <w:szCs w:val="44"/>
        </w:rPr>
        <w:t>录</w:t>
      </w:r>
    </w:p>
    <w:p w:rsidR="00E30B40">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rsidR="00E30B40">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第一部分</w:t>
      </w:r>
      <w:r>
        <w:rPr>
          <w:rFonts w:ascii="黑体" w:eastAsia="黑体" w:hAnsi="黑体" w:cs="TimesNewRoman"/>
          <w:sz w:val="32"/>
          <w:szCs w:val="32"/>
        </w:rPr>
        <w:t xml:space="preserve"> </w:t>
      </w:r>
      <w:r>
        <w:rPr>
          <w:rFonts w:ascii="黑体" w:eastAsia="黑体" w:hAnsi="黑体" w:cs="TimesNewRoman"/>
          <w:sz w:val="32"/>
          <w:szCs w:val="32"/>
          <w:u w:val="single"/>
        </w:rPr>
        <w:t>单位</w:t>
      </w:r>
      <w:r>
        <w:rPr>
          <w:rFonts w:ascii="黑体" w:eastAsia="黑体" w:hAnsi="黑体" w:cs="TimesNewRoman"/>
          <w:sz w:val="32"/>
          <w:szCs w:val="32"/>
        </w:rPr>
        <w:t>概况</w:t>
      </w:r>
    </w:p>
    <w:p w:rsidR="00E30B4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1.</w:t>
      </w:r>
      <w:r>
        <w:rPr>
          <w:rFonts w:ascii="仿宋_GB2312" w:eastAsia="仿宋_GB2312" w:hAnsi="TimesNewRoman" w:cs="TimesNewRoman" w:hint="eastAsia"/>
          <w:bCs/>
          <w:sz w:val="32"/>
          <w:szCs w:val="32"/>
        </w:rPr>
        <w:t>主要职责</w:t>
      </w:r>
    </w:p>
    <w:p w:rsidR="00E30B4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2.</w:t>
      </w:r>
      <w:r>
        <w:rPr>
          <w:rFonts w:ascii="仿宋_GB2312" w:eastAsia="仿宋_GB2312" w:hAnsi="TimesNewRoman" w:cs="TimesNewRoman" w:hint="eastAsia"/>
          <w:bCs/>
          <w:sz w:val="32"/>
          <w:szCs w:val="32"/>
          <w:u w:val="single"/>
        </w:rPr>
        <w:t>单位</w:t>
      </w:r>
      <w:r>
        <w:rPr>
          <w:rFonts w:ascii="仿宋_GB2312" w:eastAsia="仿宋_GB2312" w:hAnsi="TimesNewRoman" w:cs="TimesNewRoman" w:hint="eastAsia"/>
          <w:bCs/>
          <w:sz w:val="32"/>
          <w:szCs w:val="32"/>
        </w:rPr>
        <w:t>预算构成</w:t>
      </w:r>
    </w:p>
    <w:p w:rsidR="00E30B4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3.2024</w:t>
      </w:r>
      <w:r>
        <w:rPr>
          <w:rFonts w:ascii="仿宋_GB2312" w:eastAsia="仿宋_GB2312" w:hAnsi="TimesNewRoman" w:cs="TimesNewRoman" w:hint="eastAsia"/>
          <w:bCs/>
          <w:sz w:val="32"/>
          <w:szCs w:val="32"/>
        </w:rPr>
        <w:t>年度主要工作任务</w:t>
      </w:r>
    </w:p>
    <w:p w:rsidR="00E30B40">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第二部分</w:t>
      </w:r>
      <w:r>
        <w:rPr>
          <w:rFonts w:ascii="黑体" w:eastAsia="黑体" w:hAnsi="黑体" w:cs="TimesNewRoman"/>
          <w:sz w:val="32"/>
          <w:szCs w:val="32"/>
        </w:rPr>
        <w:t xml:space="preserve"> </w:t>
      </w:r>
      <w:r>
        <w:rPr>
          <w:rFonts w:ascii="黑体" w:eastAsia="黑体" w:hAnsi="黑体" w:cs="TimesNewRoman" w:hint="eastAsia"/>
          <w:sz w:val="32"/>
          <w:szCs w:val="32"/>
        </w:rPr>
        <w:t>2024</w:t>
      </w:r>
      <w:r w:rsidR="00FD6D7E">
        <w:rPr>
          <w:rFonts w:ascii="黑体" w:eastAsia="黑体" w:hAnsi="黑体" w:cs="TimesNewRoman"/>
          <w:sz w:val="32"/>
          <w:szCs w:val="32"/>
        </w:rPr>
        <w:t>年单位</w:t>
      </w:r>
      <w:r>
        <w:rPr>
          <w:rFonts w:ascii="黑体" w:eastAsia="黑体" w:hAnsi="黑体" w:cs="TimesNewRoman"/>
          <w:sz w:val="32"/>
          <w:szCs w:val="32"/>
        </w:rPr>
        <w:t>预算表</w:t>
      </w:r>
    </w:p>
    <w:p w:rsidR="00E30B4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隐贤镇</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w:t>
      </w:r>
    </w:p>
    <w:p w:rsidR="00E30B4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隐贤镇</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w:t>
      </w:r>
    </w:p>
    <w:p w:rsidR="00E30B4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隐贤镇</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w:t>
      </w:r>
    </w:p>
    <w:p w:rsidR="00E30B4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隐贤镇</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w:t>
      </w:r>
    </w:p>
    <w:p w:rsidR="00E30B4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隐贤镇</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w:t>
      </w:r>
    </w:p>
    <w:p w:rsidR="00E30B4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隐贤镇</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w:t>
      </w:r>
    </w:p>
    <w:p w:rsidR="00E30B4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隐贤镇</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w:t>
      </w:r>
    </w:p>
    <w:p w:rsidR="00E30B4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隐贤镇</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w:t>
      </w:r>
    </w:p>
    <w:p w:rsidR="00E30B4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隐贤镇</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w:t>
      </w:r>
    </w:p>
    <w:p w:rsidR="00E30B4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隐贤镇</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w:t>
      </w:r>
    </w:p>
    <w:p w:rsidR="00E30B4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隐贤镇</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w:t>
      </w:r>
    </w:p>
    <w:p w:rsidR="00E30B40">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第三部分</w:t>
      </w:r>
      <w:r>
        <w:rPr>
          <w:rFonts w:ascii="黑体" w:eastAsia="黑体" w:hAnsi="黑体" w:cs="TimesNewRoman"/>
          <w:sz w:val="32"/>
          <w:szCs w:val="32"/>
        </w:rPr>
        <w:t xml:space="preserve"> </w:t>
      </w:r>
      <w:r>
        <w:rPr>
          <w:rFonts w:ascii="黑体" w:eastAsia="黑体" w:hAnsi="黑体" w:cs="TimesNewRoman" w:hint="eastAsia"/>
          <w:sz w:val="32"/>
          <w:szCs w:val="32"/>
        </w:rPr>
        <w:t>2024</w:t>
      </w:r>
      <w:r w:rsidR="00FD6D7E">
        <w:rPr>
          <w:rFonts w:ascii="黑体" w:eastAsia="黑体" w:hAnsi="黑体" w:cs="TimesNewRoman"/>
          <w:sz w:val="32"/>
          <w:szCs w:val="32"/>
        </w:rPr>
        <w:t>年单位</w:t>
      </w:r>
      <w:r>
        <w:rPr>
          <w:rFonts w:ascii="黑体" w:eastAsia="黑体" w:hAnsi="黑体" w:cs="TimesNewRoman"/>
          <w:sz w:val="32"/>
          <w:szCs w:val="32"/>
        </w:rPr>
        <w:t>预算情况说明</w:t>
      </w:r>
    </w:p>
    <w:p w:rsidR="00E30B4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rsidR="00E30B4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rsidR="00E30B4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rsidR="00E30B4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rsidR="00E30B4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rsidR="00E30B4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rsidR="00E30B4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rsidR="00E30B4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rsidR="00E30B4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年项目支出表的说明</w:t>
      </w:r>
    </w:p>
    <w:p w:rsidR="00E30B4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rsidR="00E30B4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rsidR="00E30B40">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w:t>
      </w:r>
      <w:r>
        <w:rPr>
          <w:rFonts w:ascii="仿宋_GB2312" w:eastAsia="仿宋_GB2312" w:hAnsi="TimesNewRoman" w:cs="TimesNewRoman"/>
          <w:bCs/>
          <w:sz w:val="32"/>
          <w:szCs w:val="32"/>
        </w:rPr>
        <w:t>其他重要事项情况说明</w:t>
      </w:r>
    </w:p>
    <w:p w:rsidR="00E30B40">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第四部分</w:t>
      </w:r>
      <w:r>
        <w:rPr>
          <w:rFonts w:ascii="黑体" w:eastAsia="黑体" w:hAnsi="黑体" w:cs="TimesNewRoman"/>
          <w:sz w:val="32"/>
          <w:szCs w:val="32"/>
        </w:rPr>
        <w:t xml:space="preserve"> </w:t>
      </w:r>
      <w:r>
        <w:rPr>
          <w:rFonts w:ascii="黑体" w:eastAsia="黑体" w:hAnsi="黑体" w:cs="TimesNewRoman"/>
          <w:sz w:val="32"/>
          <w:szCs w:val="32"/>
        </w:rPr>
        <w:t>名词解释</w:t>
      </w:r>
    </w:p>
    <w:p w:rsidR="00E30B40" w:rsidP="00FD6D7E">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E30B40" w:rsidP="00FD6D7E">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E30B40" w:rsidP="00FD6D7E">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E30B40" w:rsidP="00FD6D7E">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E30B40" w:rsidP="00FD6D7E">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E30B40" w:rsidP="00FD6D7E">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E30B40" w:rsidP="00FD6D7E">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E30B40">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rsidR="00E30B40">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rsidR="00E30B40">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rsidR="00E30B40">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rsidR="00E30B40">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rsidR="00E30B40">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第一部分</w:t>
      </w:r>
      <w:r>
        <w:rPr>
          <w:rFonts w:ascii="TimesNewRoman" w:eastAsia="黑体" w:hAnsi="TimesNewRoman" w:cs="TimesNewRoman"/>
          <w:bCs/>
          <w:sz w:val="36"/>
          <w:szCs w:val="36"/>
        </w:rPr>
        <w:t xml:space="preserve"> </w:t>
      </w:r>
      <w:r>
        <w:rPr>
          <w:rFonts w:ascii="TimesNewRoman" w:eastAsia="黑体" w:hAnsi="TimesNewRoman" w:cs="TimesNewRoman"/>
          <w:bCs/>
          <w:sz w:val="36"/>
          <w:szCs w:val="36"/>
          <w:u w:val="single"/>
        </w:rPr>
        <w:t>单位</w:t>
      </w:r>
      <w:r>
        <w:rPr>
          <w:rFonts w:ascii="TimesNewRoman" w:eastAsia="黑体" w:hAnsi="TimesNewRoman" w:cs="TimesNewRoman"/>
          <w:bCs/>
          <w:sz w:val="36"/>
          <w:szCs w:val="36"/>
        </w:rPr>
        <w:t>概况</w:t>
      </w:r>
    </w:p>
    <w:p w:rsidR="00E30B40">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bCs/>
          <w:sz w:val="32"/>
          <w:szCs w:val="32"/>
        </w:rPr>
      </w:pPr>
    </w:p>
    <w:p w:rsidR="00E30B40" w:rsidP="00FD6D7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一、主要职责</w:t>
      </w:r>
    </w:p>
    <w:p w:rsidR="00E30B40">
      <w:pPr>
        <w:pStyle w:val="NormalWeb"/>
        <w:spacing w:beforeAutospacing="0" w:afterAutospacing="0" w:line="580" w:lineRule="atLeast"/>
        <w:ind w:firstLine="640"/>
        <w:jc w:val="both"/>
        <w:rPr>
          <w:rFonts w:ascii="仿宋" w:eastAsia="仿宋" w:hAnsi="仿宋" w:cs="仿宋"/>
          <w:color w:val="333333"/>
          <w:sz w:val="32"/>
          <w:szCs w:val="32"/>
          <w:shd w:val="clear" w:color="auto" w:fill="FFFFFF"/>
        </w:rPr>
      </w:pPr>
      <w:r>
        <w:rPr>
          <w:rFonts w:ascii="仿宋" w:eastAsia="仿宋" w:hAnsi="仿宋" w:cs="仿宋" w:hint="eastAsia"/>
          <w:color w:val="333333"/>
          <w:sz w:val="32"/>
          <w:szCs w:val="32"/>
          <w:shd w:val="clear" w:color="auto" w:fill="FFFFFF"/>
        </w:rPr>
        <w:t>（一）根据寿县机构编制委员会《关于下达寿县乡镇卫生院机构编制方案的通知》</w:t>
      </w:r>
      <w:r>
        <w:rPr>
          <w:rFonts w:ascii="仿宋" w:eastAsia="仿宋" w:hAnsi="仿宋" w:cs="仿宋" w:hint="eastAsia"/>
          <w:color w:val="333333"/>
          <w:sz w:val="32"/>
          <w:szCs w:val="32"/>
          <w:shd w:val="clear" w:color="auto" w:fill="FFFFFF"/>
        </w:rPr>
        <w:t>(</w:t>
      </w:r>
      <w:r>
        <w:rPr>
          <w:rFonts w:ascii="仿宋" w:eastAsia="仿宋" w:hAnsi="仿宋" w:cs="仿宋" w:hint="eastAsia"/>
          <w:color w:val="333333"/>
          <w:sz w:val="32"/>
          <w:szCs w:val="32"/>
          <w:shd w:val="clear" w:color="auto" w:fill="FFFFFF"/>
        </w:rPr>
        <w:t>寿编〔</w:t>
      </w:r>
      <w:r>
        <w:rPr>
          <w:rFonts w:ascii="仿宋" w:eastAsia="仿宋" w:hAnsi="仿宋" w:cs="仿宋" w:hint="eastAsia"/>
          <w:color w:val="333333"/>
          <w:sz w:val="32"/>
          <w:szCs w:val="32"/>
          <w:shd w:val="clear" w:color="auto" w:fill="FFFFFF"/>
        </w:rPr>
        <w:t>2010</w:t>
      </w:r>
      <w:r>
        <w:rPr>
          <w:rFonts w:ascii="仿宋" w:eastAsia="仿宋" w:hAnsi="仿宋" w:cs="仿宋" w:hint="eastAsia"/>
          <w:color w:val="333333"/>
          <w:sz w:val="32"/>
          <w:szCs w:val="32"/>
          <w:shd w:val="clear" w:color="auto" w:fill="FFFFFF"/>
        </w:rPr>
        <w:t>〕</w:t>
      </w:r>
      <w:r>
        <w:rPr>
          <w:rFonts w:ascii="仿宋" w:eastAsia="仿宋" w:hAnsi="仿宋" w:cs="仿宋" w:hint="eastAsia"/>
          <w:color w:val="333333"/>
          <w:sz w:val="32"/>
          <w:szCs w:val="32"/>
          <w:shd w:val="clear" w:color="auto" w:fill="FFFFFF"/>
        </w:rPr>
        <w:t>27</w:t>
      </w:r>
      <w:r>
        <w:rPr>
          <w:rFonts w:ascii="仿宋" w:eastAsia="仿宋" w:hAnsi="仿宋" w:cs="仿宋" w:hint="eastAsia"/>
          <w:color w:val="333333"/>
          <w:sz w:val="32"/>
          <w:szCs w:val="32"/>
          <w:shd w:val="clear" w:color="auto" w:fill="FFFFFF"/>
        </w:rPr>
        <w:t>号</w:t>
      </w:r>
      <w:r>
        <w:rPr>
          <w:rFonts w:ascii="仿宋" w:eastAsia="仿宋" w:hAnsi="仿宋" w:cs="仿宋" w:hint="eastAsia"/>
          <w:color w:val="333333"/>
          <w:sz w:val="32"/>
          <w:szCs w:val="32"/>
          <w:shd w:val="clear" w:color="auto" w:fill="FFFFFF"/>
        </w:rPr>
        <w:t>)</w:t>
      </w:r>
      <w:r>
        <w:rPr>
          <w:rFonts w:ascii="仿宋" w:eastAsia="仿宋" w:hAnsi="仿宋" w:cs="仿宋" w:hint="eastAsia"/>
          <w:color w:val="333333"/>
          <w:sz w:val="32"/>
          <w:szCs w:val="32"/>
          <w:shd w:val="clear" w:color="auto" w:fill="FFFFFF"/>
        </w:rPr>
        <w:t>文件规定，主要职责是</w:t>
      </w:r>
      <w:r>
        <w:rPr>
          <w:rFonts w:ascii="仿宋" w:eastAsia="仿宋" w:hAnsi="仿宋" w:cs="仿宋" w:hint="eastAsia"/>
          <w:color w:val="333333"/>
          <w:sz w:val="32"/>
          <w:szCs w:val="32"/>
          <w:shd w:val="clear" w:color="auto" w:fill="FFFFFF"/>
        </w:rPr>
        <w:t>:</w:t>
      </w:r>
      <w:r>
        <w:rPr>
          <w:rFonts w:ascii="仿宋" w:eastAsia="仿宋" w:hAnsi="仿宋" w:cs="仿宋" w:hint="eastAsia"/>
          <w:color w:val="333333"/>
          <w:sz w:val="32"/>
          <w:szCs w:val="32"/>
          <w:shd w:val="clear" w:color="auto" w:fill="FFFFFF"/>
        </w:rPr>
        <w:t>为人民身体健康提供医疗保健服务。常见病多发病诊治与护理、卫生防疫、妇幼保健、计划免疫、乡村医生业务培训、卫生员业务培训、接生员业务培训与技术指导、初级卫生保健规划实施。</w:t>
      </w:r>
    </w:p>
    <w:p w:rsidR="00E30B40">
      <w:pPr>
        <w:pStyle w:val="NormalWeb"/>
        <w:spacing w:beforeAutospacing="0" w:afterAutospacing="0" w:line="580" w:lineRule="atLeast"/>
        <w:ind w:firstLine="640"/>
        <w:jc w:val="both"/>
        <w:rPr>
          <w:rFonts w:ascii="仿宋" w:eastAsia="仿宋" w:hAnsi="仿宋" w:cs="仿宋"/>
          <w:color w:val="333333"/>
          <w:sz w:val="32"/>
          <w:szCs w:val="32"/>
          <w:shd w:val="clear" w:color="auto" w:fill="FFFFFF"/>
        </w:rPr>
      </w:pPr>
      <w:r>
        <w:rPr>
          <w:rFonts w:ascii="仿宋" w:eastAsia="仿宋" w:hAnsi="仿宋" w:cs="仿宋" w:hint="eastAsia"/>
          <w:color w:val="333333"/>
          <w:sz w:val="32"/>
          <w:szCs w:val="32"/>
          <w:shd w:val="clear" w:color="auto" w:fill="FFFFFF"/>
        </w:rPr>
        <w:t>（二）卫生行政管理</w:t>
      </w:r>
      <w:r>
        <w:rPr>
          <w:rFonts w:ascii="仿宋" w:eastAsia="仿宋" w:hAnsi="仿宋" w:cs="仿宋" w:hint="eastAsia"/>
          <w:color w:val="333333"/>
          <w:sz w:val="32"/>
          <w:szCs w:val="32"/>
          <w:shd w:val="clear" w:color="auto" w:fill="FFFFFF"/>
        </w:rPr>
        <w:t xml:space="preserve"> </w:t>
      </w:r>
    </w:p>
    <w:p w:rsidR="00E30B40">
      <w:pPr>
        <w:pStyle w:val="NormalWeb"/>
        <w:spacing w:beforeAutospacing="0" w:afterAutospacing="0" w:line="580" w:lineRule="atLeast"/>
        <w:ind w:firstLine="640"/>
        <w:jc w:val="both"/>
        <w:rPr>
          <w:rFonts w:ascii="仿宋" w:eastAsia="仿宋" w:hAnsi="仿宋" w:cs="仿宋"/>
          <w:color w:val="333333"/>
          <w:sz w:val="32"/>
          <w:szCs w:val="32"/>
          <w:shd w:val="clear" w:color="auto" w:fill="FFFFFF"/>
        </w:rPr>
      </w:pPr>
      <w:r>
        <w:rPr>
          <w:rFonts w:ascii="仿宋" w:eastAsia="仿宋" w:hAnsi="仿宋" w:cs="仿宋" w:hint="eastAsia"/>
          <w:color w:val="333333"/>
          <w:sz w:val="32"/>
          <w:szCs w:val="32"/>
          <w:shd w:val="clear" w:color="auto" w:fill="FFFFFF"/>
        </w:rPr>
        <w:t>1</w:t>
      </w:r>
      <w:r>
        <w:rPr>
          <w:rFonts w:ascii="仿宋" w:eastAsia="仿宋" w:hAnsi="仿宋" w:cs="仿宋" w:hint="eastAsia"/>
          <w:color w:val="333333"/>
          <w:sz w:val="32"/>
          <w:szCs w:val="32"/>
          <w:shd w:val="clear" w:color="auto" w:fill="FFFFFF"/>
        </w:rPr>
        <w:t>、</w:t>
      </w:r>
      <w:r>
        <w:rPr>
          <w:rFonts w:ascii="仿宋" w:eastAsia="仿宋" w:hAnsi="仿宋" w:cs="仿宋" w:hint="eastAsia"/>
          <w:color w:val="333333"/>
          <w:sz w:val="32"/>
          <w:szCs w:val="32"/>
          <w:shd w:val="clear" w:color="auto" w:fill="FFFFFF"/>
        </w:rPr>
        <w:t>在当地政府和上级卫生行政部门领导下，依据当地社会经济发展规划，协助制定和实施社区的初级卫生规划。</w:t>
      </w:r>
      <w:r>
        <w:rPr>
          <w:rFonts w:ascii="仿宋" w:eastAsia="仿宋" w:hAnsi="仿宋" w:cs="仿宋" w:hint="eastAsia"/>
          <w:color w:val="333333"/>
          <w:sz w:val="32"/>
          <w:szCs w:val="32"/>
          <w:shd w:val="clear" w:color="auto" w:fill="FFFFFF"/>
        </w:rPr>
        <w:t xml:space="preserve"> </w:t>
      </w:r>
    </w:p>
    <w:p w:rsidR="00E30B40">
      <w:pPr>
        <w:pStyle w:val="NormalWeb"/>
        <w:spacing w:beforeAutospacing="0" w:afterAutospacing="0" w:line="580" w:lineRule="atLeast"/>
        <w:ind w:firstLine="640"/>
        <w:jc w:val="both"/>
        <w:rPr>
          <w:rFonts w:ascii="仿宋" w:eastAsia="仿宋" w:hAnsi="仿宋" w:cs="仿宋"/>
          <w:color w:val="333333"/>
          <w:sz w:val="32"/>
          <w:szCs w:val="32"/>
          <w:shd w:val="clear" w:color="auto" w:fill="FFFFFF"/>
        </w:rPr>
      </w:pPr>
      <w:r>
        <w:rPr>
          <w:rFonts w:ascii="仿宋" w:eastAsia="仿宋" w:hAnsi="仿宋" w:cs="仿宋" w:hint="eastAsia"/>
          <w:color w:val="333333"/>
          <w:sz w:val="32"/>
          <w:szCs w:val="32"/>
          <w:shd w:val="clear" w:color="auto" w:fill="FFFFFF"/>
        </w:rPr>
        <w:t>2</w:t>
      </w:r>
      <w:r>
        <w:rPr>
          <w:rFonts w:ascii="仿宋" w:eastAsia="仿宋" w:hAnsi="仿宋" w:cs="仿宋" w:hint="eastAsia"/>
          <w:color w:val="333333"/>
          <w:sz w:val="32"/>
          <w:szCs w:val="32"/>
          <w:shd w:val="clear" w:color="auto" w:fill="FFFFFF"/>
        </w:rPr>
        <w:t>、</w:t>
      </w:r>
      <w:r>
        <w:rPr>
          <w:rFonts w:ascii="仿宋" w:eastAsia="仿宋" w:hAnsi="仿宋" w:cs="仿宋" w:hint="eastAsia"/>
          <w:color w:val="333333"/>
          <w:sz w:val="32"/>
          <w:szCs w:val="32"/>
          <w:shd w:val="clear" w:color="auto" w:fill="FFFFFF"/>
        </w:rPr>
        <w:t>配合有关部门动员组织群众开展爱国卫生活动，逐步改善本镇卫生状况。</w:t>
      </w:r>
      <w:r>
        <w:rPr>
          <w:rFonts w:ascii="仿宋" w:eastAsia="仿宋" w:hAnsi="仿宋" w:cs="仿宋" w:hint="eastAsia"/>
          <w:color w:val="333333"/>
          <w:sz w:val="32"/>
          <w:szCs w:val="32"/>
          <w:shd w:val="clear" w:color="auto" w:fill="FFFFFF"/>
        </w:rPr>
        <w:t xml:space="preserve"> </w:t>
      </w:r>
    </w:p>
    <w:p w:rsidR="00E30B40">
      <w:pPr>
        <w:pStyle w:val="NormalWeb"/>
        <w:spacing w:beforeAutospacing="0" w:afterAutospacing="0" w:line="580" w:lineRule="atLeast"/>
        <w:ind w:firstLine="640"/>
        <w:jc w:val="both"/>
        <w:rPr>
          <w:rFonts w:ascii="仿宋" w:eastAsia="仿宋" w:hAnsi="仿宋" w:cs="仿宋"/>
          <w:color w:val="333333"/>
          <w:sz w:val="32"/>
          <w:szCs w:val="32"/>
          <w:shd w:val="clear" w:color="auto" w:fill="FFFFFF"/>
        </w:rPr>
      </w:pPr>
      <w:r>
        <w:rPr>
          <w:rFonts w:ascii="仿宋" w:eastAsia="仿宋" w:hAnsi="仿宋" w:cs="仿宋" w:hint="eastAsia"/>
          <w:color w:val="333333"/>
          <w:sz w:val="32"/>
          <w:szCs w:val="32"/>
          <w:shd w:val="clear" w:color="auto" w:fill="FFFFFF"/>
        </w:rPr>
        <w:t>3</w:t>
      </w:r>
      <w:r>
        <w:rPr>
          <w:rFonts w:ascii="仿宋" w:eastAsia="仿宋" w:hAnsi="仿宋" w:cs="仿宋" w:hint="eastAsia"/>
          <w:color w:val="333333"/>
          <w:sz w:val="32"/>
          <w:szCs w:val="32"/>
          <w:shd w:val="clear" w:color="auto" w:fill="FFFFFF"/>
        </w:rPr>
        <w:t>、</w:t>
      </w:r>
      <w:r>
        <w:rPr>
          <w:rFonts w:ascii="仿宋" w:eastAsia="仿宋" w:hAnsi="仿宋" w:cs="仿宋" w:hint="eastAsia"/>
          <w:color w:val="333333"/>
          <w:sz w:val="32"/>
          <w:szCs w:val="32"/>
          <w:shd w:val="clear" w:color="auto" w:fill="FFFFFF"/>
        </w:rPr>
        <w:t>贯彻执行国家各种卫生法规，对本镇内有关行业实行监督管理。</w:t>
      </w:r>
      <w:r>
        <w:rPr>
          <w:rFonts w:ascii="仿宋" w:eastAsia="仿宋" w:hAnsi="仿宋" w:cs="仿宋" w:hint="eastAsia"/>
          <w:color w:val="333333"/>
          <w:sz w:val="32"/>
          <w:szCs w:val="32"/>
          <w:shd w:val="clear" w:color="auto" w:fill="FFFFFF"/>
        </w:rPr>
        <w:t xml:space="preserve"> </w:t>
      </w:r>
    </w:p>
    <w:p w:rsidR="00E30B40">
      <w:pPr>
        <w:pStyle w:val="NormalWeb"/>
        <w:spacing w:beforeAutospacing="0" w:afterAutospacing="0" w:line="580" w:lineRule="atLeast"/>
        <w:ind w:firstLine="640"/>
        <w:jc w:val="both"/>
        <w:rPr>
          <w:rFonts w:ascii="仿宋" w:eastAsia="仿宋" w:hAnsi="仿宋" w:cs="仿宋"/>
          <w:color w:val="333333"/>
          <w:sz w:val="32"/>
          <w:szCs w:val="32"/>
          <w:shd w:val="clear" w:color="auto" w:fill="FFFFFF"/>
        </w:rPr>
      </w:pPr>
      <w:r>
        <w:rPr>
          <w:rFonts w:ascii="仿宋" w:eastAsia="仿宋" w:hAnsi="仿宋" w:cs="仿宋" w:hint="eastAsia"/>
          <w:color w:val="333333"/>
          <w:sz w:val="32"/>
          <w:szCs w:val="32"/>
          <w:shd w:val="clear" w:color="auto" w:fill="FFFFFF"/>
        </w:rPr>
        <w:t>4</w:t>
      </w:r>
      <w:r>
        <w:rPr>
          <w:rFonts w:ascii="仿宋" w:eastAsia="仿宋" w:hAnsi="仿宋" w:cs="仿宋" w:hint="eastAsia"/>
          <w:color w:val="333333"/>
          <w:sz w:val="32"/>
          <w:szCs w:val="32"/>
          <w:shd w:val="clear" w:color="auto" w:fill="FFFFFF"/>
        </w:rPr>
        <w:t>、</w:t>
      </w:r>
      <w:r>
        <w:rPr>
          <w:rFonts w:ascii="仿宋" w:eastAsia="仿宋" w:hAnsi="仿宋" w:cs="仿宋" w:hint="eastAsia"/>
          <w:color w:val="333333"/>
          <w:sz w:val="32"/>
          <w:szCs w:val="32"/>
          <w:shd w:val="clear" w:color="auto" w:fill="FFFFFF"/>
        </w:rPr>
        <w:t>负责本镇内村级卫生</w:t>
      </w:r>
      <w:r>
        <w:rPr>
          <w:rFonts w:ascii="仿宋" w:eastAsia="仿宋" w:hAnsi="仿宋" w:cs="仿宋" w:hint="eastAsia"/>
          <w:color w:val="333333"/>
          <w:sz w:val="32"/>
          <w:szCs w:val="32"/>
          <w:shd w:val="clear" w:color="auto" w:fill="FFFFFF"/>
        </w:rPr>
        <w:t>室</w:t>
      </w:r>
      <w:r>
        <w:rPr>
          <w:rFonts w:ascii="仿宋" w:eastAsia="仿宋" w:hAnsi="仿宋" w:cs="仿宋" w:hint="eastAsia"/>
          <w:color w:val="333333"/>
          <w:sz w:val="32"/>
          <w:szCs w:val="32"/>
          <w:shd w:val="clear" w:color="auto" w:fill="FFFFFF"/>
        </w:rPr>
        <w:t>的管理和培训工作。</w:t>
      </w:r>
      <w:r>
        <w:rPr>
          <w:rFonts w:ascii="仿宋" w:eastAsia="仿宋" w:hAnsi="仿宋" w:cs="仿宋" w:hint="eastAsia"/>
          <w:color w:val="333333"/>
          <w:sz w:val="32"/>
          <w:szCs w:val="32"/>
          <w:shd w:val="clear" w:color="auto" w:fill="FFFFFF"/>
        </w:rPr>
        <w:t xml:space="preserve"> </w:t>
      </w:r>
    </w:p>
    <w:p w:rsidR="00E30B40">
      <w:pPr>
        <w:pStyle w:val="NormalWeb"/>
        <w:spacing w:beforeAutospacing="0" w:afterAutospacing="0" w:line="580" w:lineRule="atLeast"/>
        <w:ind w:firstLine="640"/>
        <w:jc w:val="both"/>
        <w:rPr>
          <w:rFonts w:ascii="仿宋" w:eastAsia="仿宋" w:hAnsi="仿宋" w:cs="仿宋"/>
          <w:color w:val="333333"/>
          <w:sz w:val="32"/>
          <w:szCs w:val="32"/>
          <w:shd w:val="clear" w:color="auto" w:fill="FFFFFF"/>
        </w:rPr>
      </w:pPr>
    </w:p>
    <w:p w:rsidR="00E30B40">
      <w:pPr>
        <w:pStyle w:val="NormalWeb"/>
        <w:spacing w:beforeAutospacing="0" w:afterAutospacing="0" w:line="580" w:lineRule="atLeast"/>
        <w:ind w:firstLine="640"/>
        <w:jc w:val="both"/>
        <w:rPr>
          <w:rFonts w:ascii="仿宋" w:eastAsia="仿宋" w:hAnsi="仿宋" w:cs="仿宋"/>
          <w:color w:val="333333"/>
          <w:sz w:val="32"/>
          <w:szCs w:val="32"/>
          <w:shd w:val="clear" w:color="auto" w:fill="FFFFFF"/>
        </w:rPr>
      </w:pPr>
    </w:p>
    <w:p w:rsidR="00E30B40">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bCs/>
          <w:sz w:val="32"/>
          <w:szCs w:val="32"/>
        </w:rPr>
      </w:pPr>
    </w:p>
    <w:p w:rsidR="00E30B40" w:rsidP="00FD6D7E">
      <w:pPr>
        <w:pStyle w:val="NormalWeb"/>
        <w:numPr>
          <w:ilvl w:val="0"/>
          <w:numId w:val="1"/>
        </w:numPr>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b/>
          <w:bCs/>
          <w:sz w:val="32"/>
          <w:szCs w:val="32"/>
        </w:rPr>
        <w:t>单位</w:t>
      </w:r>
      <w:r w:rsidR="00683E09">
        <w:rPr>
          <w:rFonts w:ascii="楷体_GB2312" w:eastAsia="楷体_GB2312" w:hAnsi="TimesNewRoman" w:cs="TimesNewRoman"/>
          <w:b/>
          <w:bCs/>
          <w:sz w:val="32"/>
          <w:szCs w:val="32"/>
        </w:rPr>
        <w:t>预算构成</w:t>
      </w:r>
    </w:p>
    <w:p w:rsidR="00E30B40">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从预算单位构成看，</w:t>
      </w:r>
      <w:r>
        <w:rPr>
          <w:rFonts w:ascii="仿宋_GB2312" w:eastAsia="仿宋_GB2312" w:hAnsi="TimesNewRoman" w:cs="TimesNewRoman" w:hint="eastAsia"/>
          <w:sz w:val="32"/>
          <w:szCs w:val="32"/>
        </w:rPr>
        <w:t>寿县</w:t>
      </w:r>
      <w:r>
        <w:rPr>
          <w:rFonts w:ascii="仿宋_GB2312" w:eastAsia="仿宋_GB2312" w:hAnsi="TimesNewRoman" w:cs="TimesNewRoman" w:hint="eastAsia"/>
          <w:bCs/>
          <w:sz w:val="32"/>
          <w:szCs w:val="32"/>
        </w:rPr>
        <w:t>隐贤镇</w:t>
      </w:r>
      <w:r>
        <w:rPr>
          <w:rFonts w:ascii="仿宋_GB2312" w:eastAsia="仿宋_GB2312" w:hAnsi="TimesNewRoman" w:cs="TimesNewRoman" w:hint="eastAsia"/>
          <w:bCs/>
          <w:sz w:val="32"/>
          <w:szCs w:val="32"/>
        </w:rPr>
        <w:t>卫生院</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年度部门预算包括</w:t>
      </w:r>
      <w:r>
        <w:rPr>
          <w:rFonts w:ascii="仿宋_GB2312" w:eastAsia="仿宋_GB2312" w:hAnsi="TimesNewRoman" w:cs="TimesNewRoman" w:hint="eastAsia"/>
          <w:sz w:val="32"/>
          <w:szCs w:val="32"/>
        </w:rPr>
        <w:t>乡镇卫生院及</w:t>
      </w:r>
      <w:r>
        <w:rPr>
          <w:rFonts w:ascii="仿宋_GB2312" w:eastAsia="仿宋_GB2312" w:hAnsi="TimesNewRoman" w:cs="TimesNewRoman" w:hint="eastAsia"/>
          <w:sz w:val="32"/>
          <w:szCs w:val="32"/>
        </w:rPr>
        <w:t>9</w:t>
      </w:r>
      <w:r>
        <w:rPr>
          <w:rFonts w:ascii="仿宋_GB2312" w:eastAsia="仿宋_GB2312" w:hAnsi="TimesNewRoman" w:cs="TimesNewRoman" w:hint="eastAsia"/>
          <w:sz w:val="32"/>
          <w:szCs w:val="32"/>
        </w:rPr>
        <w:t>个村卫生室</w:t>
      </w:r>
      <w:r>
        <w:rPr>
          <w:rFonts w:ascii="仿宋_GB2312" w:eastAsia="仿宋_GB2312" w:hAnsi="TimesNewRoman" w:cs="TimesNewRoman" w:hint="eastAsia"/>
          <w:sz w:val="32"/>
          <w:szCs w:val="32"/>
        </w:rPr>
        <w:t>，纳入部门预算编制范围的预算单位共</w:t>
      </w:r>
      <w:r>
        <w:rPr>
          <w:rFonts w:ascii="仿宋_GB2312" w:eastAsia="仿宋_GB2312" w:hAnsi="TimesNewRoman" w:cs="TimesNewRoman" w:hint="eastAsia"/>
          <w:sz w:val="32"/>
          <w:szCs w:val="32"/>
        </w:rPr>
        <w:t>1</w:t>
      </w:r>
      <w:r>
        <w:rPr>
          <w:rFonts w:ascii="仿宋_GB2312" w:eastAsia="仿宋_GB2312" w:hAnsi="TimesNewRoman" w:cs="TimesNewRoman" w:hint="eastAsia"/>
          <w:sz w:val="32"/>
          <w:szCs w:val="32"/>
        </w:rPr>
        <w:t>个，具体情况见下表。</w:t>
      </w:r>
    </w:p>
    <w:tbl>
      <w:tblPr>
        <w:tblW w:w="9108" w:type="dxa"/>
        <w:tblInd w:w="108" w:type="dxa"/>
        <w:tblLayout w:type="fixed"/>
        <w:tblCellMar>
          <w:left w:w="0" w:type="dxa"/>
          <w:right w:w="0" w:type="dxa"/>
        </w:tblCellMar>
        <w:tblLook w:val="04A0"/>
      </w:tblPr>
      <w:tblGrid>
        <w:gridCol w:w="911"/>
        <w:gridCol w:w="3643"/>
        <w:gridCol w:w="4554"/>
      </w:tblGrid>
      <w:tr>
        <w:tblPrEx>
          <w:tblW w:w="9108" w:type="dxa"/>
          <w:tblInd w:w="108" w:type="dxa"/>
          <w:tblLayout w:type="fixed"/>
          <w:tblCellMar>
            <w:left w:w="0" w:type="dxa"/>
            <w:right w:w="0" w:type="dxa"/>
          </w:tblCellMar>
          <w:tblLook w:val="04A0"/>
        </w:tblPrEx>
        <w:trPr>
          <w:trHeight w:val="400"/>
        </w:trPr>
        <w:tc>
          <w:tcPr>
            <w:tcW w:w="9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E30B40">
            <w:pPr>
              <w:adjustRightInd w:val="0"/>
              <w:snapToGrid w:val="0"/>
              <w:spacing w:line="320" w:lineRule="exact"/>
              <w:jc w:val="center"/>
              <w:rPr>
                <w:rFonts w:ascii="TimesNewRoman" w:hAnsi="TimesNewRoman" w:cs="TimesNewRoman"/>
                <w:szCs w:val="21"/>
              </w:rPr>
            </w:pPr>
            <w:r>
              <w:rPr>
                <w:rFonts w:ascii="TimesNewRoman" w:hAnsi="TimesNewRoman" w:cs="TimesNewRoman"/>
                <w:szCs w:val="21"/>
              </w:rPr>
              <w:t>序号</w:t>
            </w:r>
          </w:p>
        </w:tc>
        <w:tc>
          <w:tcPr>
            <w:tcW w:w="364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30B40">
            <w:pPr>
              <w:adjustRightInd w:val="0"/>
              <w:snapToGrid w:val="0"/>
              <w:spacing w:line="320" w:lineRule="exact"/>
              <w:jc w:val="center"/>
              <w:rPr>
                <w:rFonts w:ascii="TimesNewRoman" w:hAnsi="TimesNewRoman" w:cs="TimesNewRoman"/>
                <w:szCs w:val="21"/>
              </w:rPr>
            </w:pPr>
            <w:r>
              <w:rPr>
                <w:rFonts w:ascii="TimesNewRoman" w:hAnsi="TimesNewRoman" w:cs="TimesNewRoman"/>
                <w:szCs w:val="21"/>
              </w:rPr>
              <w:t>单位名称</w:t>
            </w:r>
          </w:p>
        </w:tc>
        <w:tc>
          <w:tcPr>
            <w:tcW w:w="4554" w:type="dxa"/>
            <w:tcBorders>
              <w:top w:val="single" w:sz="8" w:space="0" w:color="auto"/>
              <w:left w:val="nil"/>
              <w:bottom w:val="single" w:sz="8" w:space="0" w:color="auto"/>
              <w:right w:val="single" w:sz="8" w:space="0" w:color="auto"/>
            </w:tcBorders>
            <w:shd w:val="clear" w:color="auto" w:fill="FFFFFF"/>
            <w:vAlign w:val="center"/>
          </w:tcPr>
          <w:p w:rsidR="00E30B40">
            <w:pPr>
              <w:adjustRightInd w:val="0"/>
              <w:snapToGrid w:val="0"/>
              <w:spacing w:line="320" w:lineRule="exact"/>
              <w:jc w:val="center"/>
              <w:rPr>
                <w:rFonts w:ascii="TimesNewRoman" w:hAnsi="TimesNewRoman" w:cs="TimesNewRoman"/>
                <w:szCs w:val="21"/>
              </w:rPr>
            </w:pPr>
            <w:r>
              <w:rPr>
                <w:rFonts w:ascii="TimesNewRoman" w:hAnsi="TimesNewRoman" w:cs="TimesNewRoman"/>
                <w:szCs w:val="21"/>
              </w:rPr>
              <w:t>单位性质</w:t>
            </w:r>
          </w:p>
        </w:tc>
      </w:tr>
      <w:tr>
        <w:tblPrEx>
          <w:tblW w:w="9108" w:type="dxa"/>
          <w:tblInd w:w="108" w:type="dxa"/>
          <w:tblLayout w:type="fixed"/>
          <w:tblCellMar>
            <w:left w:w="0" w:type="dxa"/>
            <w:right w:w="0" w:type="dxa"/>
          </w:tblCellMar>
          <w:tblLook w:val="04A0"/>
        </w:tblPrEx>
        <w:trPr>
          <w:trHeight w:val="400"/>
        </w:trPr>
        <w:tc>
          <w:tcPr>
            <w:tcW w:w="91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E30B40">
            <w:pPr>
              <w:adjustRightInd w:val="0"/>
              <w:snapToGrid w:val="0"/>
              <w:spacing w:line="320" w:lineRule="exact"/>
              <w:jc w:val="center"/>
              <w:rPr>
                <w:rFonts w:ascii="TimesNewRoman" w:hAnsi="TimesNewRoman" w:cs="TimesNewRoman"/>
                <w:szCs w:val="21"/>
              </w:rPr>
            </w:pPr>
            <w:r>
              <w:rPr>
                <w:rFonts w:ascii="TimesNewRoman" w:hAnsi="TimesNewRoman" w:cs="TimesNewRoman"/>
                <w:szCs w:val="21"/>
              </w:rPr>
              <w:t>1</w:t>
            </w:r>
          </w:p>
        </w:tc>
        <w:tc>
          <w:tcPr>
            <w:tcW w:w="36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30B40">
            <w:pPr>
              <w:adjustRightInd w:val="0"/>
              <w:snapToGrid w:val="0"/>
              <w:spacing w:line="320" w:lineRule="exact"/>
              <w:jc w:val="center"/>
              <w:rPr>
                <w:rFonts w:ascii="TimesNewRoman" w:hAnsi="TimesNewRoman" w:cs="TimesNewRoman"/>
                <w:szCs w:val="21"/>
                <w:u w:val="single"/>
              </w:rPr>
            </w:pPr>
            <w:r>
              <w:rPr>
                <w:rFonts w:ascii="TimesNewRoman" w:hAnsi="TimesNewRoman" w:cs="TimesNewRoman" w:hint="eastAsia"/>
                <w:bCs/>
                <w:szCs w:val="21"/>
              </w:rPr>
              <w:t>寿县隐贤镇</w:t>
            </w:r>
            <w:r>
              <w:rPr>
                <w:rFonts w:ascii="TimesNewRoman" w:hAnsi="TimesNewRoman" w:cs="TimesNewRoman" w:hint="eastAsia"/>
                <w:bCs/>
                <w:szCs w:val="21"/>
              </w:rPr>
              <w:t>卫生院</w:t>
            </w:r>
          </w:p>
        </w:tc>
        <w:tc>
          <w:tcPr>
            <w:tcW w:w="4554" w:type="dxa"/>
            <w:tcBorders>
              <w:top w:val="nil"/>
              <w:left w:val="nil"/>
              <w:bottom w:val="single" w:sz="8" w:space="0" w:color="auto"/>
              <w:right w:val="single" w:sz="8" w:space="0" w:color="auto"/>
            </w:tcBorders>
            <w:shd w:val="clear" w:color="auto" w:fill="FFFFFF"/>
            <w:vAlign w:val="center"/>
          </w:tcPr>
          <w:p w:rsidR="00E30B40">
            <w:pPr>
              <w:adjustRightInd w:val="0"/>
              <w:snapToGrid w:val="0"/>
              <w:spacing w:line="320" w:lineRule="exact"/>
              <w:jc w:val="center"/>
              <w:rPr>
                <w:rFonts w:ascii="TimesNewRoman" w:hAnsi="TimesNewRoman" w:cs="TimesNewRoman"/>
                <w:szCs w:val="21"/>
                <w:u w:val="single"/>
              </w:rPr>
            </w:pPr>
            <w:r>
              <w:rPr>
                <w:rFonts w:ascii="TimesNewRoman" w:hAnsi="TimesNewRoman" w:cs="TimesNewRoman" w:hint="eastAsia"/>
                <w:bCs/>
                <w:szCs w:val="21"/>
              </w:rPr>
              <w:t>公益一类事业单位</w:t>
            </w:r>
          </w:p>
        </w:tc>
      </w:tr>
      <w:tr>
        <w:tblPrEx>
          <w:tblW w:w="9108" w:type="dxa"/>
          <w:tblInd w:w="108" w:type="dxa"/>
          <w:tblLayout w:type="fixed"/>
          <w:tblCellMar>
            <w:left w:w="0" w:type="dxa"/>
            <w:right w:w="0" w:type="dxa"/>
          </w:tblCellMar>
          <w:tblLook w:val="04A0"/>
        </w:tblPrEx>
        <w:trPr>
          <w:trHeight w:val="478"/>
        </w:trPr>
        <w:tc>
          <w:tcPr>
            <w:tcW w:w="91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E30B40">
            <w:pPr>
              <w:adjustRightInd w:val="0"/>
              <w:snapToGrid w:val="0"/>
              <w:spacing w:line="320" w:lineRule="exact"/>
              <w:jc w:val="center"/>
              <w:rPr>
                <w:rFonts w:ascii="TimesNewRoman" w:hAnsi="TimesNewRoman" w:cs="TimesNewRoman"/>
                <w:szCs w:val="21"/>
              </w:rPr>
            </w:pPr>
          </w:p>
        </w:tc>
        <w:tc>
          <w:tcPr>
            <w:tcW w:w="36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30B40">
            <w:pPr>
              <w:adjustRightInd w:val="0"/>
              <w:snapToGrid w:val="0"/>
              <w:spacing w:line="320" w:lineRule="exact"/>
              <w:rPr>
                <w:rFonts w:ascii="TimesNewRoman" w:hAnsi="TimesNewRoman" w:cs="TimesNewRoman"/>
                <w:szCs w:val="21"/>
                <w:u w:val="single"/>
              </w:rPr>
            </w:pPr>
          </w:p>
        </w:tc>
        <w:tc>
          <w:tcPr>
            <w:tcW w:w="4554" w:type="dxa"/>
            <w:tcBorders>
              <w:top w:val="nil"/>
              <w:left w:val="nil"/>
              <w:bottom w:val="single" w:sz="8" w:space="0" w:color="auto"/>
              <w:right w:val="single" w:sz="8" w:space="0" w:color="auto"/>
            </w:tcBorders>
            <w:shd w:val="clear" w:color="auto" w:fill="FFFFFF"/>
            <w:vAlign w:val="center"/>
          </w:tcPr>
          <w:p w:rsidR="00E30B40">
            <w:pPr>
              <w:adjustRightInd w:val="0"/>
              <w:snapToGrid w:val="0"/>
              <w:spacing w:line="320" w:lineRule="exact"/>
              <w:jc w:val="center"/>
              <w:rPr>
                <w:rFonts w:ascii="TimesNewRoman" w:hAnsi="TimesNewRoman" w:cs="TimesNewRoman"/>
                <w:szCs w:val="21"/>
                <w:u w:val="single"/>
              </w:rPr>
            </w:pPr>
          </w:p>
        </w:tc>
      </w:tr>
      <w:tr>
        <w:tblPrEx>
          <w:tblW w:w="9108" w:type="dxa"/>
          <w:tblInd w:w="108" w:type="dxa"/>
          <w:tblLayout w:type="fixed"/>
          <w:tblCellMar>
            <w:left w:w="0" w:type="dxa"/>
            <w:right w:w="0" w:type="dxa"/>
          </w:tblCellMar>
          <w:tblLook w:val="04A0"/>
        </w:tblPrEx>
        <w:trPr>
          <w:trHeight w:val="414"/>
        </w:trPr>
        <w:tc>
          <w:tcPr>
            <w:tcW w:w="91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E30B40">
            <w:pPr>
              <w:adjustRightInd w:val="0"/>
              <w:snapToGrid w:val="0"/>
              <w:spacing w:line="320" w:lineRule="exact"/>
              <w:jc w:val="center"/>
              <w:rPr>
                <w:rFonts w:ascii="TimesNewRoman" w:hAnsi="TimesNewRoman" w:cs="TimesNewRoman"/>
                <w:szCs w:val="21"/>
              </w:rPr>
            </w:pPr>
          </w:p>
        </w:tc>
        <w:tc>
          <w:tcPr>
            <w:tcW w:w="36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30B40">
            <w:pPr>
              <w:adjustRightInd w:val="0"/>
              <w:snapToGrid w:val="0"/>
              <w:spacing w:line="320" w:lineRule="exact"/>
              <w:rPr>
                <w:rFonts w:ascii="TimesNewRoman" w:hAnsi="TimesNewRoman" w:cs="TimesNewRoman"/>
                <w:szCs w:val="21"/>
                <w:u w:val="single"/>
              </w:rPr>
            </w:pPr>
          </w:p>
        </w:tc>
        <w:tc>
          <w:tcPr>
            <w:tcW w:w="4554" w:type="dxa"/>
            <w:tcBorders>
              <w:top w:val="nil"/>
              <w:left w:val="nil"/>
              <w:bottom w:val="single" w:sz="8" w:space="0" w:color="auto"/>
              <w:right w:val="single" w:sz="8" w:space="0" w:color="auto"/>
            </w:tcBorders>
            <w:shd w:val="clear" w:color="auto" w:fill="FFFFFF"/>
            <w:vAlign w:val="center"/>
          </w:tcPr>
          <w:p w:rsidR="00E30B40">
            <w:pPr>
              <w:adjustRightInd w:val="0"/>
              <w:snapToGrid w:val="0"/>
              <w:spacing w:line="320" w:lineRule="exact"/>
              <w:rPr>
                <w:rFonts w:ascii="TimesNewRoman" w:hAnsi="TimesNewRoman" w:cs="TimesNewRoman"/>
                <w:szCs w:val="21"/>
                <w:u w:val="single"/>
              </w:rPr>
            </w:pPr>
          </w:p>
        </w:tc>
      </w:tr>
    </w:tbl>
    <w:p w:rsidR="00E30B40">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隐贤镇</w:t>
      </w:r>
      <w:r>
        <w:rPr>
          <w:rFonts w:ascii="仿宋_GB2312" w:eastAsia="仿宋_GB2312" w:hAnsi="TimesNewRoman" w:cs="TimesNewRoman" w:hint="eastAsia"/>
          <w:bCs/>
          <w:sz w:val="32"/>
          <w:szCs w:val="32"/>
        </w:rPr>
        <w:t>卫生院</w:t>
      </w:r>
      <w:r>
        <w:rPr>
          <w:rFonts w:ascii="仿宋_GB2312" w:eastAsia="仿宋_GB2312" w:hAnsi="TimesNewRoman" w:cs="TimesNewRoman" w:hint="eastAsia"/>
          <w:bCs/>
          <w:sz w:val="32"/>
          <w:szCs w:val="32"/>
        </w:rPr>
        <w:t>2024</w:t>
      </w:r>
      <w:r>
        <w:rPr>
          <w:rFonts w:ascii="仿宋_GB2312" w:eastAsia="仿宋_GB2312" w:hAnsi="TimesNewRoman" w:cs="TimesNewRoman" w:hint="eastAsia"/>
          <w:bCs/>
          <w:sz w:val="32"/>
          <w:szCs w:val="32"/>
        </w:rPr>
        <w:t>年度单位预算仅包括单位本级预算，无其他下属单位预算。</w:t>
      </w:r>
    </w:p>
    <w:p w:rsidR="00E30B40" w:rsidP="00FD6D7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三、</w:t>
      </w:r>
      <w:r>
        <w:rPr>
          <w:rFonts w:ascii="楷体_GB2312" w:eastAsia="楷体_GB2312" w:hAnsi="TimesNewRoman" w:cs="TimesNewRoman" w:hint="eastAsia"/>
          <w:b/>
          <w:bCs/>
          <w:sz w:val="32"/>
          <w:szCs w:val="32"/>
        </w:rPr>
        <w:t>2024</w:t>
      </w:r>
      <w:r>
        <w:rPr>
          <w:rFonts w:ascii="楷体_GB2312" w:eastAsia="楷体_GB2312" w:hAnsi="TimesNewRoman" w:cs="TimesNewRoman" w:hint="eastAsia"/>
          <w:b/>
          <w:bCs/>
          <w:sz w:val="32"/>
          <w:szCs w:val="32"/>
        </w:rPr>
        <w:t>年度主要工作任务</w:t>
      </w:r>
    </w:p>
    <w:p w:rsidR="00E30B40">
      <w:pPr>
        <w:pStyle w:val="NormalWeb"/>
        <w:spacing w:beforeAutospacing="0" w:afterAutospacing="0" w:line="580" w:lineRule="atLeast"/>
        <w:ind w:firstLine="640"/>
        <w:jc w:val="both"/>
        <w:rPr>
          <w:rFonts w:ascii="Times New Roman" w:eastAsia="仿宋" w:hAnsi="Times New Roman"/>
          <w:sz w:val="32"/>
          <w:szCs w:val="32"/>
        </w:rPr>
      </w:pPr>
      <w:r>
        <w:rPr>
          <w:rFonts w:ascii="仿宋" w:eastAsia="仿宋" w:hAnsi="仿宋" w:cs="仿宋" w:hint="eastAsia"/>
          <w:color w:val="333333"/>
          <w:sz w:val="32"/>
          <w:szCs w:val="32"/>
          <w:shd w:val="clear" w:color="auto" w:fill="FFFFFF"/>
        </w:rPr>
        <w:t>（一）加强医护质量管理，保障医疗安全</w:t>
      </w:r>
      <w:r>
        <w:rPr>
          <w:rFonts w:ascii="仿宋" w:eastAsia="仿宋" w:hAnsi="仿宋" w:cs="仿宋" w:hint="eastAsia"/>
          <w:color w:val="333333"/>
          <w:sz w:val="32"/>
          <w:szCs w:val="32"/>
          <w:shd w:val="clear" w:color="auto" w:fill="FFFFFF"/>
        </w:rPr>
        <w:t>,</w:t>
      </w:r>
      <w:r>
        <w:rPr>
          <w:rFonts w:ascii="仿宋" w:eastAsia="仿宋" w:hAnsi="仿宋" w:cs="仿宋" w:hint="eastAsia"/>
          <w:color w:val="333333"/>
          <w:sz w:val="32"/>
          <w:szCs w:val="32"/>
          <w:shd w:val="clear" w:color="auto" w:fill="FFFFFF"/>
        </w:rPr>
        <w:t>提供基本医疗服务，开展常见病多发病的诊治与护理</w:t>
      </w:r>
      <w:r>
        <w:rPr>
          <w:rFonts w:ascii="仿宋" w:eastAsia="仿宋" w:hAnsi="仿宋" w:cs="仿宋" w:hint="eastAsia"/>
          <w:color w:val="333333"/>
          <w:sz w:val="32"/>
          <w:szCs w:val="32"/>
          <w:shd w:val="clear" w:color="auto" w:fill="FFFFFF"/>
        </w:rPr>
        <w:t>;</w:t>
      </w:r>
    </w:p>
    <w:p w:rsidR="00E30B40">
      <w:pPr>
        <w:pStyle w:val="NormalWeb"/>
        <w:spacing w:beforeAutospacing="0" w:afterAutospacing="0" w:line="580" w:lineRule="atLeast"/>
        <w:ind w:firstLine="640"/>
        <w:jc w:val="both"/>
        <w:rPr>
          <w:rFonts w:ascii="Times New Roman" w:eastAsia="仿宋" w:hAnsi="Times New Roman"/>
          <w:sz w:val="32"/>
          <w:szCs w:val="32"/>
        </w:rPr>
      </w:pPr>
      <w:r>
        <w:rPr>
          <w:rFonts w:ascii="仿宋" w:eastAsia="仿宋" w:hAnsi="仿宋" w:cs="仿宋" w:hint="eastAsia"/>
          <w:color w:val="333333"/>
          <w:sz w:val="32"/>
          <w:szCs w:val="32"/>
          <w:shd w:val="clear" w:color="auto" w:fill="FFFFFF"/>
        </w:rPr>
        <w:t>（二）着力做好重大疾病预防控制工作</w:t>
      </w:r>
      <w:r>
        <w:rPr>
          <w:rFonts w:ascii="仿宋" w:eastAsia="仿宋" w:hAnsi="仿宋" w:cs="仿宋" w:hint="eastAsia"/>
          <w:color w:val="333333"/>
          <w:sz w:val="32"/>
          <w:szCs w:val="32"/>
          <w:shd w:val="clear" w:color="auto" w:fill="FFFFFF"/>
        </w:rPr>
        <w:t>,</w:t>
      </w:r>
      <w:r>
        <w:rPr>
          <w:rFonts w:ascii="仿宋" w:eastAsia="仿宋" w:hAnsi="仿宋" w:cs="仿宋" w:hint="eastAsia"/>
          <w:color w:val="333333"/>
          <w:sz w:val="32"/>
          <w:szCs w:val="32"/>
          <w:shd w:val="clear" w:color="auto" w:fill="FFFFFF"/>
        </w:rPr>
        <w:t>继续稳步推进国家基本公共卫生服务</w:t>
      </w:r>
      <w:r>
        <w:rPr>
          <w:rFonts w:ascii="仿宋" w:eastAsia="仿宋" w:hAnsi="仿宋" w:cs="仿宋" w:hint="eastAsia"/>
          <w:color w:val="333333"/>
          <w:sz w:val="32"/>
          <w:szCs w:val="32"/>
          <w:shd w:val="clear" w:color="auto" w:fill="FFFFFF"/>
        </w:rPr>
        <w:t>;</w:t>
      </w:r>
    </w:p>
    <w:p w:rsidR="00E30B40">
      <w:pPr>
        <w:pStyle w:val="NormalWeb"/>
        <w:spacing w:beforeAutospacing="0" w:afterAutospacing="0" w:line="580" w:lineRule="atLeast"/>
        <w:ind w:firstLine="640" w:firstLineChars="200"/>
        <w:jc w:val="both"/>
        <w:rPr>
          <w:rFonts w:ascii="Times New Roman" w:eastAsia="仿宋" w:hAnsi="Times New Roman"/>
          <w:sz w:val="32"/>
          <w:szCs w:val="32"/>
        </w:rPr>
      </w:pPr>
      <w:r>
        <w:rPr>
          <w:rFonts w:ascii="仿宋" w:eastAsia="仿宋" w:hAnsi="仿宋" w:cs="仿宋" w:hint="eastAsia"/>
          <w:color w:val="333333"/>
          <w:sz w:val="32"/>
          <w:szCs w:val="32"/>
          <w:shd w:val="clear" w:color="auto" w:fill="FFFFFF"/>
        </w:rPr>
        <w:t>（三）做好</w:t>
      </w:r>
      <w:r>
        <w:rPr>
          <w:rFonts w:ascii="仿宋" w:eastAsia="仿宋" w:hAnsi="仿宋" w:cs="仿宋" w:hint="eastAsia"/>
          <w:color w:val="333333"/>
          <w:sz w:val="32"/>
          <w:szCs w:val="32"/>
          <w:shd w:val="clear" w:color="auto" w:fill="FFFFFF"/>
        </w:rPr>
        <w:t>医</w:t>
      </w:r>
      <w:r>
        <w:rPr>
          <w:rFonts w:ascii="仿宋" w:eastAsia="仿宋" w:hAnsi="仿宋" w:cs="仿宋" w:hint="eastAsia"/>
          <w:color w:val="333333"/>
          <w:sz w:val="32"/>
          <w:szCs w:val="32"/>
          <w:shd w:val="clear" w:color="auto" w:fill="FFFFFF"/>
        </w:rPr>
        <w:t>保结算工作；</w:t>
      </w:r>
    </w:p>
    <w:p w:rsidR="00E30B40">
      <w:pPr>
        <w:pStyle w:val="NormalWeb"/>
        <w:spacing w:beforeAutospacing="0" w:afterAutospacing="0" w:line="580" w:lineRule="atLeast"/>
        <w:ind w:firstLine="640"/>
        <w:jc w:val="both"/>
        <w:rPr>
          <w:rFonts w:ascii="Times New Roman" w:eastAsia="仿宋" w:hAnsi="Times New Roman"/>
          <w:sz w:val="32"/>
          <w:szCs w:val="32"/>
        </w:rPr>
      </w:pPr>
      <w:r>
        <w:rPr>
          <w:rFonts w:ascii="仿宋" w:eastAsia="仿宋" w:hAnsi="仿宋" w:cs="仿宋" w:hint="eastAsia"/>
          <w:color w:val="333333"/>
          <w:sz w:val="32"/>
          <w:szCs w:val="32"/>
          <w:shd w:val="clear" w:color="auto" w:fill="FFFFFF"/>
        </w:rPr>
        <w:t>（四）加强党风及行风建设工作；</w:t>
      </w:r>
    </w:p>
    <w:p w:rsidR="00E30B40">
      <w:pPr>
        <w:pStyle w:val="NormalWeb"/>
        <w:spacing w:beforeAutospacing="0" w:afterAutospacing="0" w:line="580" w:lineRule="atLeast"/>
        <w:ind w:firstLine="640"/>
        <w:jc w:val="both"/>
        <w:rPr>
          <w:rFonts w:ascii="Times New Roman" w:eastAsia="仿宋" w:hAnsi="Times New Roman"/>
          <w:sz w:val="32"/>
          <w:szCs w:val="32"/>
        </w:rPr>
      </w:pPr>
      <w:r>
        <w:rPr>
          <w:rFonts w:ascii="仿宋" w:eastAsia="仿宋" w:hAnsi="仿宋" w:cs="仿宋" w:hint="eastAsia"/>
          <w:color w:val="333333"/>
          <w:sz w:val="32"/>
          <w:szCs w:val="32"/>
          <w:shd w:val="clear" w:color="auto" w:fill="FFFFFF"/>
        </w:rPr>
        <w:t>（五）加强财务管理工作；</w:t>
      </w:r>
    </w:p>
    <w:p w:rsidR="00E30B40">
      <w:pPr>
        <w:pStyle w:val="NormalWeb"/>
        <w:spacing w:beforeAutospacing="0" w:afterAutospacing="0" w:line="580" w:lineRule="atLeast"/>
        <w:ind w:firstLine="640"/>
        <w:jc w:val="both"/>
        <w:rPr>
          <w:rFonts w:ascii="仿宋_GB2312" w:eastAsia="仿宋_GB2312" w:hAnsi="黑体"/>
          <w:bCs/>
          <w:sz w:val="32"/>
          <w:szCs w:val="32"/>
        </w:rPr>
      </w:pPr>
      <w:r>
        <w:rPr>
          <w:rFonts w:ascii="仿宋" w:eastAsia="仿宋" w:hAnsi="仿宋" w:cs="仿宋" w:hint="eastAsia"/>
          <w:color w:val="333333"/>
          <w:sz w:val="32"/>
          <w:szCs w:val="32"/>
          <w:shd w:val="clear" w:color="auto" w:fill="FFFFFF"/>
        </w:rPr>
        <w:t>（六）全面</w:t>
      </w:r>
      <w:r>
        <w:rPr>
          <w:rFonts w:ascii="仿宋" w:eastAsia="仿宋" w:hAnsi="仿宋" w:cs="仿宋" w:hint="eastAsia"/>
          <w:color w:val="333333"/>
          <w:sz w:val="32"/>
          <w:szCs w:val="32"/>
          <w:shd w:val="clear" w:color="auto" w:fill="FFFFFF"/>
        </w:rPr>
        <w:t>统筹抓好</w:t>
      </w:r>
      <w:r>
        <w:rPr>
          <w:rFonts w:ascii="仿宋" w:eastAsia="仿宋" w:hAnsi="仿宋" w:cs="仿宋" w:hint="eastAsia"/>
          <w:color w:val="333333"/>
          <w:sz w:val="32"/>
          <w:szCs w:val="32"/>
          <w:shd w:val="clear" w:color="auto" w:fill="FFFFFF"/>
        </w:rPr>
        <w:t>其他工作。</w:t>
      </w:r>
    </w:p>
    <w:p w:rsidR="00E30B40">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bCs/>
          <w:sz w:val="32"/>
          <w:szCs w:val="32"/>
        </w:rPr>
      </w:pPr>
    </w:p>
    <w:p w:rsidR="00E30B40">
      <w:pPr>
        <w:pStyle w:val="NormalWeb"/>
        <w:adjustRightInd w:val="0"/>
        <w:snapToGrid w:val="0"/>
        <w:spacing w:line="560" w:lineRule="exact"/>
        <w:rPr>
          <w:rFonts w:ascii="TimesNewRoman" w:eastAsia="黑体" w:hAnsi="TimesNewRoman" w:cs="TimesNewRoman"/>
          <w:bCs/>
          <w:sz w:val="36"/>
          <w:szCs w:val="36"/>
        </w:rPr>
      </w:pPr>
    </w:p>
    <w:p w:rsidR="00E30B40">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bookmarkStart w:id="0" w:name="_GoBack"/>
      <w:bookmarkEnd w:id="0"/>
      <w:r>
        <w:rPr>
          <w:rFonts w:ascii="TimesNewRoman" w:eastAsia="黑体" w:hAnsi="TimesNewRoman" w:cs="TimesNewRoman"/>
          <w:bCs/>
          <w:sz w:val="36"/>
          <w:szCs w:val="36"/>
        </w:rPr>
        <w:t>第二部分</w:t>
      </w:r>
      <w:r>
        <w:rPr>
          <w:rFonts w:ascii="TimesNewRoman" w:eastAsia="黑体" w:hAnsi="TimesNewRoman" w:cs="TimesNewRoman"/>
          <w:bCs/>
          <w:sz w:val="36"/>
          <w:szCs w:val="36"/>
        </w:rPr>
        <w:t xml:space="preserve"> </w:t>
      </w:r>
      <w:r>
        <w:rPr>
          <w:rFonts w:ascii="TimesNewRoman" w:eastAsia="黑体" w:hAnsi="TimesNewRoman" w:cs="TimesNewRoman" w:hint="eastAsia"/>
          <w:bCs/>
          <w:sz w:val="36"/>
          <w:szCs w:val="36"/>
        </w:rPr>
        <w:t>2024</w:t>
      </w:r>
      <w:r w:rsidR="00FD6D7E">
        <w:rPr>
          <w:rFonts w:ascii="TimesNewRoman" w:eastAsia="黑体" w:hAnsi="TimesNewRoman" w:cs="TimesNewRoman"/>
          <w:bCs/>
          <w:sz w:val="36"/>
          <w:szCs w:val="36"/>
        </w:rPr>
        <w:t>年单位</w:t>
      </w:r>
      <w:r>
        <w:rPr>
          <w:rFonts w:ascii="TimesNewRoman" w:eastAsia="黑体" w:hAnsi="TimesNewRoman" w:cs="TimesNewRoman"/>
          <w:bCs/>
          <w:sz w:val="36"/>
          <w:szCs w:val="36"/>
        </w:rPr>
        <w:t>预算表</w:t>
      </w:r>
    </w:p>
    <w:p w:rsidR="00E30B40">
      <w:pPr>
        <w:spacing w:line="560" w:lineRule="exact"/>
        <w:ind w:firstLine="6600" w:firstLineChars="3300"/>
        <w:jc w:val="lef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1</w:t>
      </w:r>
    </w:p>
    <w:p w:rsidR="00E30B40">
      <w:pPr>
        <w:spacing w:line="560" w:lineRule="exact"/>
        <w:jc w:val="center"/>
        <w:rPr>
          <w:rFonts w:ascii="宋体" w:hAnsi="宋体" w:cs="TimesNewRoman"/>
          <w:kern w:val="0"/>
          <w:sz w:val="24"/>
        </w:rPr>
      </w:pPr>
      <w:r>
        <w:rPr>
          <w:rFonts w:ascii="宋体" w:hAnsi="宋体" w:cs="TimesNewRoman" w:hint="eastAsia"/>
          <w:b/>
          <w:bCs/>
          <w:kern w:val="0"/>
          <w:sz w:val="28"/>
          <w:szCs w:val="32"/>
        </w:rPr>
        <w:t>寿县</w:t>
      </w:r>
      <w:r>
        <w:rPr>
          <w:rFonts w:ascii="宋体" w:hAnsi="宋体" w:cs="TimesNewRoman" w:hint="eastAsia"/>
          <w:b/>
          <w:bCs/>
          <w:kern w:val="0"/>
          <w:sz w:val="28"/>
          <w:szCs w:val="32"/>
        </w:rPr>
        <w:t>隐贤镇</w:t>
      </w:r>
      <w:r>
        <w:rPr>
          <w:rFonts w:ascii="宋体" w:hAnsi="宋体" w:cs="TimesNewRoman" w:hint="eastAsia"/>
          <w:b/>
          <w:bCs/>
          <w:kern w:val="0"/>
          <w:sz w:val="28"/>
          <w:szCs w:val="32"/>
        </w:rPr>
        <w:t>卫生院</w:t>
      </w:r>
      <w:r>
        <w:rPr>
          <w:rFonts w:ascii="宋体" w:hAnsi="宋体" w:cs="TimesNewRoman" w:hint="eastAsia"/>
          <w:b/>
          <w:bCs/>
          <w:kern w:val="0"/>
          <w:sz w:val="28"/>
          <w:szCs w:val="32"/>
        </w:rPr>
        <w:t>2024</w:t>
      </w:r>
      <w:r>
        <w:rPr>
          <w:rFonts w:ascii="宋体" w:hAnsi="宋体" w:cs="TimesNewRoman"/>
          <w:b/>
          <w:bCs/>
          <w:kern w:val="0"/>
          <w:sz w:val="28"/>
          <w:szCs w:val="32"/>
        </w:rPr>
        <w:t>年收支总表</w:t>
      </w:r>
    </w:p>
    <w:p w:rsidR="00E30B40">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9220" w:type="dxa"/>
        <w:tblLayout w:type="fixed"/>
        <w:tblLook w:val="04A0"/>
      </w:tblPr>
      <w:tblGrid>
        <w:gridCol w:w="3728"/>
        <w:gridCol w:w="1089"/>
        <w:gridCol w:w="3470"/>
        <w:gridCol w:w="933"/>
      </w:tblGrid>
      <w:tr>
        <w:tblPrEx>
          <w:tblW w:w="9220" w:type="dxa"/>
          <w:tblLayout w:type="fixed"/>
          <w:tblLook w:val="04A0"/>
        </w:tblPrEx>
        <w:trPr>
          <w:trHeight w:val="12"/>
        </w:trPr>
        <w:tc>
          <w:tcPr>
            <w:tcW w:w="4817" w:type="dxa"/>
            <w:gridSpan w:val="2"/>
            <w:tcBorders>
              <w:top w:val="single" w:sz="4" w:space="0" w:color="auto"/>
              <w:left w:val="single" w:sz="4" w:space="0" w:color="auto"/>
              <w:bottom w:val="single" w:sz="4" w:space="0" w:color="auto"/>
              <w:right w:val="single" w:sz="4" w:space="0" w:color="auto"/>
            </w:tcBorders>
            <w:vAlign w:val="center"/>
          </w:tcPr>
          <w:p w:rsidR="00E30B4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 xml:space="preserve">          </w:t>
            </w:r>
            <w:r>
              <w:rPr>
                <w:rFonts w:ascii="TimesNewRoman" w:hAnsi="TimesNewRoman" w:cs="TimesNewRoman"/>
                <w:b/>
                <w:kern w:val="0"/>
                <w:sz w:val="18"/>
                <w:szCs w:val="18"/>
              </w:rPr>
              <w:t>收</w:t>
            </w:r>
            <w:r>
              <w:rPr>
                <w:rFonts w:ascii="TimesNewRoman" w:hAnsi="TimesNewRoman" w:cs="TimesNewRoman"/>
                <w:b/>
                <w:kern w:val="0"/>
                <w:sz w:val="18"/>
                <w:szCs w:val="18"/>
              </w:rPr>
              <w:t xml:space="preserve">            </w:t>
            </w:r>
            <w:r>
              <w:rPr>
                <w:rFonts w:ascii="TimesNewRoman" w:hAnsi="TimesNewRoman" w:cs="TimesNewRoman"/>
                <w:b/>
                <w:kern w:val="0"/>
                <w:sz w:val="18"/>
                <w:szCs w:val="18"/>
              </w:rPr>
              <w:t>入</w:t>
            </w:r>
            <w:r>
              <w:rPr>
                <w:rFonts w:ascii="TimesNewRoman" w:hAnsi="TimesNewRoman" w:cs="TimesNewRoman"/>
                <w:b/>
                <w:kern w:val="0"/>
                <w:sz w:val="18"/>
                <w:szCs w:val="18"/>
              </w:rPr>
              <w:t xml:space="preserve">             </w:t>
            </w:r>
          </w:p>
        </w:tc>
        <w:tc>
          <w:tcPr>
            <w:tcW w:w="4402" w:type="dxa"/>
            <w:gridSpan w:val="2"/>
            <w:tcBorders>
              <w:top w:val="single" w:sz="4" w:space="0" w:color="auto"/>
              <w:left w:val="nil"/>
              <w:bottom w:val="single" w:sz="4" w:space="0" w:color="auto"/>
              <w:right w:val="single" w:sz="4" w:space="0" w:color="auto"/>
            </w:tcBorders>
            <w:vAlign w:val="center"/>
          </w:tcPr>
          <w:p w:rsidR="00E30B4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w:t>
            </w:r>
            <w:r>
              <w:rPr>
                <w:rFonts w:ascii="TimesNewRoman" w:hAnsi="TimesNewRoman" w:cs="TimesNewRoman"/>
                <w:b/>
                <w:kern w:val="0"/>
                <w:sz w:val="18"/>
                <w:szCs w:val="18"/>
              </w:rPr>
              <w:t xml:space="preserve">          </w:t>
            </w:r>
            <w:r>
              <w:rPr>
                <w:rFonts w:ascii="TimesNewRoman" w:hAnsi="TimesNewRoman" w:cs="TimesNewRoman"/>
                <w:b/>
                <w:kern w:val="0"/>
                <w:sz w:val="18"/>
                <w:szCs w:val="18"/>
              </w:rPr>
              <w:t>出</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E30B4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收</w:t>
            </w:r>
            <w:r>
              <w:rPr>
                <w:rFonts w:ascii="TimesNewRoman" w:hAnsi="TimesNewRoman" w:cs="TimesNewRoman"/>
                <w:b/>
                <w:kern w:val="0"/>
                <w:sz w:val="18"/>
                <w:szCs w:val="18"/>
              </w:rPr>
              <w:t xml:space="preserve"> </w:t>
            </w:r>
            <w:r>
              <w:rPr>
                <w:rFonts w:ascii="TimesNewRoman" w:hAnsi="TimesNewRoman" w:cs="TimesNewRoman"/>
                <w:b/>
                <w:kern w:val="0"/>
                <w:sz w:val="18"/>
                <w:szCs w:val="18"/>
              </w:rPr>
              <w:t>入</w:t>
            </w:r>
            <w:r>
              <w:rPr>
                <w:rFonts w:ascii="TimesNewRoman" w:hAnsi="TimesNewRoman" w:cs="TimesNewRoman"/>
                <w:b/>
                <w:kern w:val="0"/>
                <w:sz w:val="18"/>
                <w:szCs w:val="18"/>
              </w:rPr>
              <w:t xml:space="preserve"> </w:t>
            </w:r>
            <w:r>
              <w:rPr>
                <w:rFonts w:ascii="TimesNewRoman" w:hAnsi="TimesNewRoman" w:cs="TimesNewRoman"/>
                <w:b/>
                <w:kern w:val="0"/>
                <w:sz w:val="18"/>
                <w:szCs w:val="18"/>
              </w:rPr>
              <w:t>项</w:t>
            </w:r>
            <w:r>
              <w:rPr>
                <w:rFonts w:ascii="TimesNewRoman" w:hAnsi="TimesNewRoman" w:cs="TimesNewRoman"/>
                <w:b/>
                <w:kern w:val="0"/>
                <w:sz w:val="18"/>
                <w:szCs w:val="18"/>
              </w:rPr>
              <w:t xml:space="preserve"> </w:t>
            </w:r>
            <w:r>
              <w:rPr>
                <w:rFonts w:ascii="TimesNewRoman" w:hAnsi="TimesNewRoman" w:cs="TimesNewRoman"/>
                <w:b/>
                <w:kern w:val="0"/>
                <w:sz w:val="18"/>
                <w:szCs w:val="18"/>
              </w:rPr>
              <w:t>目</w:t>
            </w:r>
          </w:p>
        </w:tc>
        <w:tc>
          <w:tcPr>
            <w:tcW w:w="1089" w:type="dxa"/>
            <w:tcBorders>
              <w:top w:val="nil"/>
              <w:left w:val="nil"/>
              <w:bottom w:val="nil"/>
              <w:right w:val="single" w:sz="4" w:space="0" w:color="auto"/>
            </w:tcBorders>
            <w:vAlign w:val="center"/>
          </w:tcPr>
          <w:p w:rsidR="00E30B4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c>
          <w:tcPr>
            <w:tcW w:w="3470" w:type="dxa"/>
            <w:tcBorders>
              <w:top w:val="nil"/>
              <w:left w:val="nil"/>
              <w:bottom w:val="single" w:sz="4" w:space="0" w:color="auto"/>
              <w:right w:val="single" w:sz="4" w:space="0" w:color="auto"/>
            </w:tcBorders>
            <w:vAlign w:val="center"/>
          </w:tcPr>
          <w:p w:rsidR="00E30B4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支出功能分类科目</w:t>
            </w:r>
          </w:p>
        </w:tc>
        <w:tc>
          <w:tcPr>
            <w:tcW w:w="933" w:type="dxa"/>
            <w:tcBorders>
              <w:top w:val="nil"/>
              <w:left w:val="nil"/>
              <w:bottom w:val="nil"/>
              <w:right w:val="single" w:sz="4" w:space="0" w:color="auto"/>
            </w:tcBorders>
            <w:vAlign w:val="center"/>
          </w:tcPr>
          <w:p w:rsidR="00E30B4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一、一般公共预算拨款收入</w:t>
            </w:r>
          </w:p>
        </w:tc>
        <w:tc>
          <w:tcPr>
            <w:tcW w:w="1089" w:type="dxa"/>
            <w:tcBorders>
              <w:top w:val="single" w:sz="4" w:space="0" w:color="auto"/>
              <w:left w:val="single" w:sz="4" w:space="0" w:color="auto"/>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201.4</w:t>
            </w: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933" w:type="dxa"/>
            <w:tcBorders>
              <w:top w:val="single" w:sz="4" w:space="0" w:color="auto"/>
              <w:left w:val="single" w:sz="4" w:space="0" w:color="auto"/>
              <w:bottom w:val="nil"/>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其中：中央转移支付收入</w:t>
            </w:r>
          </w:p>
        </w:tc>
        <w:tc>
          <w:tcPr>
            <w:tcW w:w="1089" w:type="dxa"/>
            <w:tcBorders>
              <w:top w:val="nil"/>
              <w:left w:val="single" w:sz="4" w:space="0" w:color="auto"/>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0.5</w:t>
            </w: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933" w:type="dxa"/>
            <w:tcBorders>
              <w:top w:val="single" w:sz="4" w:space="0" w:color="auto"/>
              <w:left w:val="single" w:sz="4" w:space="0" w:color="auto"/>
              <w:bottom w:val="nil"/>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933" w:type="dxa"/>
            <w:tcBorders>
              <w:top w:val="single" w:sz="4" w:space="0" w:color="auto"/>
              <w:left w:val="single" w:sz="4" w:space="0" w:color="auto"/>
              <w:bottom w:val="nil"/>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二、政府性基金预算拨款收入</w:t>
            </w:r>
          </w:p>
        </w:tc>
        <w:tc>
          <w:tcPr>
            <w:tcW w:w="1089"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933" w:type="dxa"/>
            <w:tcBorders>
              <w:top w:val="single" w:sz="4" w:space="0" w:color="auto"/>
              <w:left w:val="single" w:sz="4" w:space="0" w:color="auto"/>
              <w:bottom w:val="nil"/>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其中：中央转移支付收入</w:t>
            </w:r>
          </w:p>
        </w:tc>
        <w:tc>
          <w:tcPr>
            <w:tcW w:w="1089" w:type="dxa"/>
            <w:tcBorders>
              <w:top w:val="nil"/>
              <w:left w:val="single" w:sz="4" w:space="0" w:color="auto"/>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933" w:type="dxa"/>
            <w:tcBorders>
              <w:top w:val="single" w:sz="4" w:space="0" w:color="auto"/>
              <w:left w:val="single" w:sz="4" w:space="0" w:color="auto"/>
              <w:bottom w:val="nil"/>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933" w:type="dxa"/>
            <w:tcBorders>
              <w:top w:val="single" w:sz="4" w:space="0" w:color="auto"/>
              <w:left w:val="single" w:sz="4" w:space="0" w:color="auto"/>
              <w:bottom w:val="nil"/>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E30B40">
            <w:pPr>
              <w:widowControl/>
              <w:spacing w:line="260" w:lineRule="exact"/>
              <w:rPr>
                <w:rFonts w:ascii="TimesNewRoman" w:hAnsi="TimesNewRoman" w:cs="TimesNewRoman"/>
                <w:kern w:val="0"/>
                <w:sz w:val="18"/>
                <w:szCs w:val="18"/>
              </w:rPr>
            </w:pPr>
            <w:r>
              <w:rPr>
                <w:rFonts w:ascii="TimesNewRoman" w:hAnsi="TimesNewRoman" w:cs="TimesNewRoman"/>
                <w:kern w:val="0"/>
                <w:sz w:val="18"/>
                <w:szCs w:val="18"/>
              </w:rPr>
              <w:t>三、国有资本经营预算拨款收入</w:t>
            </w:r>
          </w:p>
        </w:tc>
        <w:tc>
          <w:tcPr>
            <w:tcW w:w="1089"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933" w:type="dxa"/>
            <w:tcBorders>
              <w:top w:val="single" w:sz="4" w:space="0" w:color="auto"/>
              <w:left w:val="single" w:sz="4" w:space="0" w:color="auto"/>
              <w:bottom w:val="nil"/>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其中：中央转移支付收入</w:t>
            </w:r>
          </w:p>
        </w:tc>
        <w:tc>
          <w:tcPr>
            <w:tcW w:w="1089" w:type="dxa"/>
            <w:tcBorders>
              <w:top w:val="nil"/>
              <w:left w:val="single" w:sz="4" w:space="0" w:color="auto"/>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933" w:type="dxa"/>
            <w:tcBorders>
              <w:top w:val="single" w:sz="4" w:space="0" w:color="auto"/>
              <w:left w:val="single" w:sz="4" w:space="0" w:color="auto"/>
              <w:bottom w:val="nil"/>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25.0</w:t>
            </w: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933" w:type="dxa"/>
            <w:tcBorders>
              <w:top w:val="single" w:sz="4" w:space="0" w:color="auto"/>
              <w:left w:val="single" w:sz="4" w:space="0" w:color="auto"/>
              <w:bottom w:val="nil"/>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354.3</w:t>
            </w: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四、财政专户管理资金收入</w:t>
            </w:r>
          </w:p>
        </w:tc>
        <w:tc>
          <w:tcPr>
            <w:tcW w:w="1089"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933" w:type="dxa"/>
            <w:tcBorders>
              <w:top w:val="single" w:sz="4" w:space="0" w:color="auto"/>
              <w:left w:val="single" w:sz="4" w:space="0" w:color="auto"/>
              <w:bottom w:val="nil"/>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933" w:type="dxa"/>
            <w:tcBorders>
              <w:top w:val="single" w:sz="4" w:space="0" w:color="auto"/>
              <w:left w:val="single" w:sz="4" w:space="0" w:color="auto"/>
              <w:bottom w:val="nil"/>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五、单位资金收入</w:t>
            </w:r>
          </w:p>
        </w:tc>
        <w:tc>
          <w:tcPr>
            <w:tcW w:w="1089"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190.0</w:t>
            </w: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933" w:type="dxa"/>
            <w:tcBorders>
              <w:top w:val="single" w:sz="4" w:space="0" w:color="auto"/>
              <w:left w:val="single" w:sz="4" w:space="0" w:color="auto"/>
              <w:bottom w:val="nil"/>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其中：事业收入</w:t>
            </w:r>
          </w:p>
        </w:tc>
        <w:tc>
          <w:tcPr>
            <w:tcW w:w="1089"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190.0</w:t>
            </w:r>
            <w:r>
              <w:rPr>
                <w:rFonts w:ascii="TimesNewRoman" w:hAnsi="TimesNewRoman" w:cs="TimesNewRoman"/>
                <w:kern w:val="0"/>
                <w:sz w:val="18"/>
                <w:szCs w:val="18"/>
              </w:rPr>
              <w:t>　</w:t>
            </w:r>
          </w:p>
        </w:tc>
        <w:tc>
          <w:tcPr>
            <w:tcW w:w="3470" w:type="dxa"/>
            <w:tcBorders>
              <w:top w:val="nil"/>
              <w:left w:val="nil"/>
              <w:bottom w:val="single" w:sz="4" w:space="0" w:color="auto"/>
              <w:right w:val="nil"/>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933" w:type="dxa"/>
            <w:tcBorders>
              <w:top w:val="single" w:sz="4" w:space="0" w:color="auto"/>
              <w:left w:val="single" w:sz="4" w:space="0" w:color="auto"/>
              <w:bottom w:val="nil"/>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事业单位经营收入</w:t>
            </w:r>
          </w:p>
        </w:tc>
        <w:tc>
          <w:tcPr>
            <w:tcW w:w="1089"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933" w:type="dxa"/>
            <w:tcBorders>
              <w:top w:val="single" w:sz="4" w:space="0" w:color="auto"/>
              <w:left w:val="nil"/>
              <w:bottom w:val="nil"/>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上级补助收入</w:t>
            </w:r>
          </w:p>
        </w:tc>
        <w:tc>
          <w:tcPr>
            <w:tcW w:w="1089"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933" w:type="dxa"/>
            <w:tcBorders>
              <w:top w:val="single" w:sz="4" w:space="0" w:color="auto"/>
              <w:left w:val="nil"/>
              <w:bottom w:val="nil"/>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附属单位上缴收入</w:t>
            </w:r>
          </w:p>
        </w:tc>
        <w:tc>
          <w:tcPr>
            <w:tcW w:w="1089"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933" w:type="dxa"/>
            <w:tcBorders>
              <w:top w:val="single" w:sz="4" w:space="0" w:color="auto"/>
              <w:left w:val="nil"/>
              <w:bottom w:val="nil"/>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其他收入</w:t>
            </w:r>
          </w:p>
        </w:tc>
        <w:tc>
          <w:tcPr>
            <w:tcW w:w="1089"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933" w:type="dxa"/>
            <w:tcBorders>
              <w:top w:val="single" w:sz="4" w:space="0" w:color="auto"/>
              <w:left w:val="nil"/>
              <w:bottom w:val="nil"/>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933" w:type="dxa"/>
            <w:tcBorders>
              <w:top w:val="single" w:sz="4" w:space="0" w:color="auto"/>
              <w:left w:val="nil"/>
              <w:bottom w:val="nil"/>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933" w:type="dxa"/>
            <w:tcBorders>
              <w:top w:val="single" w:sz="4" w:space="0" w:color="auto"/>
              <w:left w:val="nil"/>
              <w:bottom w:val="nil"/>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12.1</w:t>
            </w: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933" w:type="dxa"/>
            <w:tcBorders>
              <w:top w:val="single" w:sz="4" w:space="0" w:color="auto"/>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93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93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93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93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93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93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93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E30B40">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w:t>
            </w:r>
            <w:r>
              <w:rPr>
                <w:rFonts w:ascii="TimesNewRoman" w:hAnsi="TimesNewRoman" w:cs="TimesNewRoman"/>
                <w:kern w:val="0"/>
                <w:sz w:val="18"/>
                <w:szCs w:val="18"/>
              </w:rPr>
              <w:t xml:space="preserve">  </w:t>
            </w:r>
            <w:r>
              <w:rPr>
                <w:rFonts w:ascii="TimesNewRoman" w:hAnsi="TimesNewRoman" w:cs="TimesNewRoman"/>
                <w:kern w:val="0"/>
                <w:sz w:val="18"/>
                <w:szCs w:val="18"/>
              </w:rPr>
              <w:t>年</w:t>
            </w:r>
            <w:r>
              <w:rPr>
                <w:rFonts w:ascii="TimesNewRoman" w:hAnsi="TimesNewRoman" w:cs="TimesNewRoman"/>
                <w:kern w:val="0"/>
                <w:sz w:val="18"/>
                <w:szCs w:val="18"/>
              </w:rPr>
              <w:t xml:space="preserve">  </w:t>
            </w:r>
            <w:r>
              <w:rPr>
                <w:rFonts w:ascii="TimesNewRoman" w:hAnsi="TimesNewRoman" w:cs="TimesNewRoman"/>
                <w:kern w:val="0"/>
                <w:sz w:val="18"/>
                <w:szCs w:val="18"/>
              </w:rPr>
              <w:t>收</w:t>
            </w:r>
            <w:r>
              <w:rPr>
                <w:rFonts w:ascii="TimesNewRoman" w:hAnsi="TimesNewRoman" w:cs="TimesNewRoman"/>
                <w:kern w:val="0"/>
                <w:sz w:val="18"/>
                <w:szCs w:val="18"/>
              </w:rPr>
              <w:t xml:space="preserve">  </w:t>
            </w:r>
            <w:r>
              <w:rPr>
                <w:rFonts w:ascii="TimesNewRoman" w:hAnsi="TimesNewRoman" w:cs="TimesNewRoman"/>
                <w:kern w:val="0"/>
                <w:sz w:val="18"/>
                <w:szCs w:val="18"/>
              </w:rPr>
              <w:t>入</w:t>
            </w:r>
            <w:r>
              <w:rPr>
                <w:rFonts w:ascii="TimesNewRoman" w:hAnsi="TimesNewRoman" w:cs="TimesNewRoman"/>
                <w:kern w:val="0"/>
                <w:sz w:val="18"/>
                <w:szCs w:val="18"/>
              </w:rPr>
              <w:t xml:space="preserve">  </w:t>
            </w:r>
            <w:r>
              <w:rPr>
                <w:rFonts w:ascii="TimesNewRoman" w:hAnsi="TimesNewRoman" w:cs="TimesNewRoman"/>
                <w:kern w:val="0"/>
                <w:sz w:val="18"/>
                <w:szCs w:val="18"/>
              </w:rPr>
              <w:t>小</w:t>
            </w:r>
            <w:r>
              <w:rPr>
                <w:rFonts w:ascii="TimesNewRoman" w:hAnsi="TimesNewRoman" w:cs="TimesNewRoman"/>
                <w:kern w:val="0"/>
                <w:sz w:val="18"/>
                <w:szCs w:val="18"/>
              </w:rPr>
              <w:t xml:space="preserve">  </w:t>
            </w:r>
            <w:r>
              <w:rPr>
                <w:rFonts w:ascii="TimesNewRoman" w:hAnsi="TimesNewRoman" w:cs="TimesNewRoman"/>
                <w:kern w:val="0"/>
                <w:sz w:val="18"/>
                <w:szCs w:val="18"/>
              </w:rPr>
              <w:t>计</w:t>
            </w:r>
          </w:p>
        </w:tc>
        <w:tc>
          <w:tcPr>
            <w:tcW w:w="1089"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391.4</w:t>
            </w: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E30B40">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w:t>
            </w:r>
            <w:r>
              <w:rPr>
                <w:rFonts w:ascii="TimesNewRoman" w:hAnsi="TimesNewRoman" w:cs="TimesNewRoman"/>
                <w:kern w:val="0"/>
                <w:sz w:val="18"/>
                <w:szCs w:val="18"/>
              </w:rPr>
              <w:t xml:space="preserve">  </w:t>
            </w:r>
            <w:r>
              <w:rPr>
                <w:rFonts w:ascii="TimesNewRoman" w:hAnsi="TimesNewRoman" w:cs="TimesNewRoman"/>
                <w:kern w:val="0"/>
                <w:sz w:val="18"/>
                <w:szCs w:val="18"/>
              </w:rPr>
              <w:t>年</w:t>
            </w:r>
            <w:r>
              <w:rPr>
                <w:rFonts w:ascii="TimesNewRoman" w:hAnsi="TimesNewRoman" w:cs="TimesNewRoman"/>
                <w:kern w:val="0"/>
                <w:sz w:val="18"/>
                <w:szCs w:val="18"/>
              </w:rPr>
              <w:t xml:space="preserve">  </w:t>
            </w:r>
            <w:r>
              <w:rPr>
                <w:rFonts w:ascii="TimesNewRoman" w:hAnsi="TimesNewRoman" w:cs="TimesNewRoman"/>
                <w:kern w:val="0"/>
                <w:sz w:val="18"/>
                <w:szCs w:val="18"/>
              </w:rPr>
              <w:t>支</w:t>
            </w:r>
            <w:r>
              <w:rPr>
                <w:rFonts w:ascii="TimesNewRoman" w:hAnsi="TimesNewRoman" w:cs="TimesNewRoman"/>
                <w:kern w:val="0"/>
                <w:sz w:val="18"/>
                <w:szCs w:val="18"/>
              </w:rPr>
              <w:t xml:space="preserve">  </w:t>
            </w:r>
            <w:r>
              <w:rPr>
                <w:rFonts w:ascii="TimesNewRoman" w:hAnsi="TimesNewRoman" w:cs="TimesNewRoman"/>
                <w:kern w:val="0"/>
                <w:sz w:val="18"/>
                <w:szCs w:val="18"/>
              </w:rPr>
              <w:t>出</w:t>
            </w:r>
            <w:r>
              <w:rPr>
                <w:rFonts w:ascii="TimesNewRoman" w:hAnsi="TimesNewRoman" w:cs="TimesNewRoman"/>
                <w:kern w:val="0"/>
                <w:sz w:val="18"/>
                <w:szCs w:val="18"/>
              </w:rPr>
              <w:t xml:space="preserve">  </w:t>
            </w:r>
            <w:r>
              <w:rPr>
                <w:rFonts w:ascii="TimesNewRoman" w:hAnsi="TimesNewRoman" w:cs="TimesNewRoman"/>
                <w:kern w:val="0"/>
                <w:sz w:val="18"/>
                <w:szCs w:val="18"/>
              </w:rPr>
              <w:t>小</w:t>
            </w:r>
            <w:r>
              <w:rPr>
                <w:rFonts w:ascii="TimesNewRoman" w:hAnsi="TimesNewRoman" w:cs="TimesNewRoman"/>
                <w:kern w:val="0"/>
                <w:sz w:val="18"/>
                <w:szCs w:val="18"/>
              </w:rPr>
              <w:t xml:space="preserve">  </w:t>
            </w:r>
            <w:r>
              <w:rPr>
                <w:rFonts w:ascii="TimesNewRoman" w:hAnsi="TimesNewRoman" w:cs="TimesNewRoman"/>
                <w:kern w:val="0"/>
                <w:sz w:val="18"/>
                <w:szCs w:val="18"/>
              </w:rPr>
              <w:t>计</w:t>
            </w:r>
          </w:p>
        </w:tc>
        <w:tc>
          <w:tcPr>
            <w:tcW w:w="93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391.4</w:t>
            </w: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E30B40">
            <w:pPr>
              <w:widowControl/>
              <w:spacing w:line="26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上年</w:t>
            </w:r>
            <w:r>
              <w:rPr>
                <w:rFonts w:ascii="TimesNewRoman" w:hAnsi="TimesNewRoman" w:cs="TimesNewRoman" w:hint="eastAsia"/>
                <w:kern w:val="0"/>
                <w:sz w:val="18"/>
                <w:szCs w:val="18"/>
              </w:rPr>
              <w:t>结转数</w:t>
            </w:r>
          </w:p>
        </w:tc>
        <w:tc>
          <w:tcPr>
            <w:tcW w:w="1089"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E30B40">
            <w:pPr>
              <w:widowControl/>
              <w:spacing w:line="260" w:lineRule="exact"/>
              <w:jc w:val="left"/>
              <w:rPr>
                <w:rFonts w:ascii="TimesNewRoman" w:eastAsia="仿宋_GB2312" w:hAnsi="TimesNewRoman" w:cs="TimesNewRoman"/>
                <w:kern w:val="0"/>
                <w:sz w:val="18"/>
                <w:szCs w:val="18"/>
              </w:rPr>
            </w:pPr>
            <w:r>
              <w:rPr>
                <w:rFonts w:ascii="TimesNewRoman" w:hAnsi="TimesNewRoman" w:cs="TimesNewRoman" w:hint="eastAsia"/>
                <w:kern w:val="0"/>
                <w:sz w:val="18"/>
                <w:szCs w:val="18"/>
              </w:rPr>
              <w:t>结转下年</w:t>
            </w:r>
          </w:p>
        </w:tc>
        <w:tc>
          <w:tcPr>
            <w:tcW w:w="93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一般公共预算</w:t>
            </w:r>
          </w:p>
        </w:tc>
        <w:tc>
          <w:tcPr>
            <w:tcW w:w="1089"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一般公共预算</w:t>
            </w:r>
          </w:p>
        </w:tc>
        <w:tc>
          <w:tcPr>
            <w:tcW w:w="93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政府性基金预算</w:t>
            </w:r>
          </w:p>
        </w:tc>
        <w:tc>
          <w:tcPr>
            <w:tcW w:w="1089"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政府性基金预算</w:t>
            </w:r>
          </w:p>
        </w:tc>
        <w:tc>
          <w:tcPr>
            <w:tcW w:w="93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国有资本经营预算</w:t>
            </w:r>
          </w:p>
        </w:tc>
        <w:tc>
          <w:tcPr>
            <w:tcW w:w="1089" w:type="dxa"/>
            <w:tcBorders>
              <w:top w:val="nil"/>
              <w:left w:val="nil"/>
              <w:bottom w:val="single" w:sz="4" w:space="0" w:color="auto"/>
              <w:right w:val="single" w:sz="4" w:space="0" w:color="auto"/>
            </w:tcBorders>
            <w:vAlign w:val="bottom"/>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国有资本经营预算</w:t>
            </w:r>
          </w:p>
        </w:tc>
        <w:tc>
          <w:tcPr>
            <w:tcW w:w="93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财政专户管理资金</w:t>
            </w:r>
          </w:p>
        </w:tc>
        <w:tc>
          <w:tcPr>
            <w:tcW w:w="1089" w:type="dxa"/>
            <w:tcBorders>
              <w:top w:val="nil"/>
              <w:left w:val="nil"/>
              <w:bottom w:val="single" w:sz="4" w:space="0" w:color="auto"/>
              <w:right w:val="single" w:sz="4" w:space="0" w:color="auto"/>
            </w:tcBorders>
            <w:vAlign w:val="bottom"/>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财政专户管理资金</w:t>
            </w:r>
          </w:p>
        </w:tc>
        <w:tc>
          <w:tcPr>
            <w:tcW w:w="93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单位资金</w:t>
            </w:r>
          </w:p>
        </w:tc>
        <w:tc>
          <w:tcPr>
            <w:tcW w:w="1089" w:type="dxa"/>
            <w:tcBorders>
              <w:top w:val="nil"/>
              <w:left w:val="nil"/>
              <w:bottom w:val="single" w:sz="4" w:space="0" w:color="auto"/>
              <w:right w:val="single" w:sz="4" w:space="0" w:color="auto"/>
            </w:tcBorders>
            <w:vAlign w:val="bottom"/>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单位资金</w:t>
            </w:r>
          </w:p>
        </w:tc>
        <w:tc>
          <w:tcPr>
            <w:tcW w:w="93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vAlign w:val="center"/>
          </w:tcPr>
          <w:p w:rsidR="00E30B40">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w:t>
            </w:r>
            <w:r>
              <w:rPr>
                <w:rFonts w:ascii="TimesNewRoman" w:hAnsi="TimesNewRoman" w:cs="TimesNewRoman"/>
                <w:b/>
                <w:bCs/>
                <w:kern w:val="0"/>
                <w:sz w:val="18"/>
                <w:szCs w:val="18"/>
              </w:rPr>
              <w:t xml:space="preserve">   </w:t>
            </w:r>
            <w:r>
              <w:rPr>
                <w:rFonts w:ascii="TimesNewRoman" w:hAnsi="TimesNewRoman" w:cs="TimesNewRoman"/>
                <w:b/>
                <w:bCs/>
                <w:kern w:val="0"/>
                <w:sz w:val="18"/>
                <w:szCs w:val="18"/>
              </w:rPr>
              <w:t>入</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089" w:type="dxa"/>
            <w:tcBorders>
              <w:top w:val="nil"/>
              <w:left w:val="nil"/>
              <w:bottom w:val="single" w:sz="4" w:space="0" w:color="auto"/>
              <w:right w:val="single" w:sz="4" w:space="0" w:color="auto"/>
            </w:tcBorders>
            <w:vAlign w:val="bottom"/>
          </w:tcPr>
          <w:p w:rsidR="00E30B40">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391.4</w:t>
            </w:r>
            <w:r>
              <w:rPr>
                <w:rFonts w:ascii="TimesNewRoman" w:hAnsi="TimesNewRoman" w:cs="TimesNewRoman"/>
                <w:b/>
                <w:bCs/>
                <w:kern w:val="0"/>
                <w:sz w:val="18"/>
                <w:szCs w:val="18"/>
              </w:rPr>
              <w:t>　</w:t>
            </w:r>
          </w:p>
        </w:tc>
        <w:tc>
          <w:tcPr>
            <w:tcW w:w="3470" w:type="dxa"/>
            <w:tcBorders>
              <w:top w:val="nil"/>
              <w:left w:val="nil"/>
              <w:bottom w:val="single" w:sz="4" w:space="0" w:color="auto"/>
              <w:right w:val="single" w:sz="4" w:space="0" w:color="auto"/>
            </w:tcBorders>
            <w:vAlign w:val="center"/>
          </w:tcPr>
          <w:p w:rsidR="00E30B40">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　计</w:t>
            </w:r>
          </w:p>
        </w:tc>
        <w:tc>
          <w:tcPr>
            <w:tcW w:w="93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391.4</w:t>
            </w:r>
            <w:r>
              <w:rPr>
                <w:rFonts w:ascii="TimesNewRoman" w:hAnsi="TimesNewRoman" w:cs="TimesNewRoman"/>
                <w:kern w:val="0"/>
                <w:sz w:val="18"/>
                <w:szCs w:val="18"/>
              </w:rPr>
              <w:t>　</w:t>
            </w:r>
          </w:p>
        </w:tc>
      </w:tr>
    </w:tbl>
    <w:p w:rsidR="00E30B40">
      <w:pPr>
        <w:spacing w:line="560" w:lineRule="exact"/>
        <w:jc w:val="center"/>
        <w:rPr>
          <w:rFonts w:ascii="TimesNewRoman" w:hAnsi="TimesNewRoman" w:cs="TimesNewRoman"/>
          <w:kern w:val="0"/>
          <w:sz w:val="20"/>
        </w:rPr>
        <w:sectPr>
          <w:footerReference w:type="even" r:id="rId4"/>
          <w:footerReference w:type="default" r:id="rId5"/>
          <w:pgSz w:w="11907" w:h="16840"/>
          <w:pgMar w:top="2098" w:right="1474" w:bottom="1985" w:left="1588" w:header="851" w:footer="1021" w:gutter="0"/>
          <w:cols w:space="425"/>
          <w:titlePg/>
          <w:docGrid w:type="linesAndChars" w:linePitch="312"/>
        </w:sectPr>
      </w:pPr>
    </w:p>
    <w:p w:rsidR="00E30B40">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2</w:t>
      </w:r>
    </w:p>
    <w:p w:rsidR="00E30B40">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rPr>
        <w:t>隐贤镇</w:t>
      </w:r>
      <w:r>
        <w:rPr>
          <w:rFonts w:ascii="宋体" w:hAnsi="宋体" w:cs="TimesNewRoman" w:hint="eastAsia"/>
          <w:b/>
          <w:bCs/>
          <w:kern w:val="0"/>
          <w:sz w:val="28"/>
          <w:szCs w:val="32"/>
        </w:rPr>
        <w:t>卫生院</w:t>
      </w:r>
      <w:r>
        <w:rPr>
          <w:rFonts w:ascii="宋体" w:hAnsi="宋体" w:cs="TimesNewRoman" w:hint="eastAsia"/>
          <w:b/>
          <w:bCs/>
          <w:kern w:val="0"/>
          <w:sz w:val="28"/>
          <w:szCs w:val="32"/>
        </w:rPr>
        <w:t>2024</w:t>
      </w:r>
      <w:r>
        <w:rPr>
          <w:rFonts w:ascii="宋体" w:hAnsi="宋体" w:cs="TimesNewRoman"/>
          <w:b/>
          <w:bCs/>
          <w:kern w:val="0"/>
          <w:sz w:val="28"/>
          <w:szCs w:val="32"/>
        </w:rPr>
        <w:t>年收入总表</w:t>
      </w:r>
    </w:p>
    <w:p w:rsidR="00E30B40">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 xml:space="preserve">          </w:t>
      </w:r>
      <w:r>
        <w:rPr>
          <w:rFonts w:ascii="TimesNewRoman" w:hAnsi="TimesNewRoman" w:cs="TimesNewRoman"/>
          <w:kern w:val="0"/>
          <w:sz w:val="20"/>
        </w:rPr>
        <w:t>单位：万元</w:t>
      </w:r>
    </w:p>
    <w:tbl>
      <w:tblPr>
        <w:tblW w:w="13772" w:type="dxa"/>
        <w:tblInd w:w="-741" w:type="dxa"/>
        <w:tblLayout w:type="fixed"/>
        <w:tblLook w:val="04A0"/>
      </w:tblPr>
      <w:tblGrid>
        <w:gridCol w:w="1856"/>
        <w:gridCol w:w="769"/>
        <w:gridCol w:w="713"/>
        <w:gridCol w:w="712"/>
        <w:gridCol w:w="506"/>
        <w:gridCol w:w="600"/>
        <w:gridCol w:w="582"/>
        <w:gridCol w:w="806"/>
        <w:gridCol w:w="750"/>
        <w:gridCol w:w="412"/>
        <w:gridCol w:w="675"/>
        <w:gridCol w:w="619"/>
        <w:gridCol w:w="694"/>
        <w:gridCol w:w="637"/>
        <w:gridCol w:w="544"/>
        <w:gridCol w:w="675"/>
        <w:gridCol w:w="638"/>
        <w:gridCol w:w="712"/>
        <w:gridCol w:w="872"/>
      </w:tblGrid>
      <w:tr>
        <w:tblPrEx>
          <w:tblW w:w="13772" w:type="dxa"/>
          <w:tblInd w:w="-741" w:type="dxa"/>
          <w:tblLayout w:type="fixed"/>
          <w:tblLook w:val="04A0"/>
        </w:tblPrEx>
        <w:trPr>
          <w:trHeight w:val="501"/>
        </w:trPr>
        <w:tc>
          <w:tcPr>
            <w:tcW w:w="1856" w:type="dxa"/>
            <w:vMerge w:val="restart"/>
            <w:tcBorders>
              <w:top w:val="single" w:sz="4" w:space="0" w:color="auto"/>
              <w:left w:val="single" w:sz="4" w:space="0" w:color="auto"/>
              <w:bottom w:val="single" w:sz="4" w:space="0" w:color="auto"/>
              <w:right w:val="single" w:sz="4" w:space="0" w:color="auto"/>
            </w:tcBorders>
            <w:vAlign w:val="center"/>
          </w:tcPr>
          <w:p w:rsidR="00E30B4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部门（单位）名称</w:t>
            </w:r>
          </w:p>
        </w:tc>
        <w:tc>
          <w:tcPr>
            <w:tcW w:w="769" w:type="dxa"/>
            <w:vMerge w:val="restart"/>
            <w:tcBorders>
              <w:top w:val="single" w:sz="4" w:space="0" w:color="auto"/>
              <w:left w:val="single" w:sz="4" w:space="0" w:color="auto"/>
              <w:bottom w:val="single" w:sz="4" w:space="0" w:color="auto"/>
              <w:right w:val="single" w:sz="4" w:space="0" w:color="auto"/>
            </w:tcBorders>
            <w:vAlign w:val="center"/>
          </w:tcPr>
          <w:p w:rsidR="00E30B4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合计</w:t>
            </w:r>
          </w:p>
        </w:tc>
        <w:tc>
          <w:tcPr>
            <w:tcW w:w="7069" w:type="dxa"/>
            <w:gridSpan w:val="11"/>
            <w:tcBorders>
              <w:top w:val="single" w:sz="4" w:space="0" w:color="auto"/>
              <w:left w:val="nil"/>
              <w:bottom w:val="single" w:sz="4" w:space="0" w:color="auto"/>
              <w:right w:val="single" w:sz="4" w:space="0" w:color="000000"/>
            </w:tcBorders>
            <w:vAlign w:val="center"/>
          </w:tcPr>
          <w:p w:rsidR="00E30B4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本年收入</w:t>
            </w:r>
          </w:p>
        </w:tc>
        <w:tc>
          <w:tcPr>
            <w:tcW w:w="4078" w:type="dxa"/>
            <w:gridSpan w:val="6"/>
            <w:tcBorders>
              <w:top w:val="single" w:sz="4" w:space="0" w:color="auto"/>
              <w:left w:val="nil"/>
              <w:bottom w:val="single" w:sz="4" w:space="0" w:color="auto"/>
              <w:right w:val="single" w:sz="4" w:space="0" w:color="auto"/>
            </w:tcBorders>
            <w:vAlign w:val="center"/>
          </w:tcPr>
          <w:p w:rsidR="00E30B4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上年结转结余</w:t>
            </w:r>
          </w:p>
        </w:tc>
      </w:tr>
      <w:tr>
        <w:tblPrEx>
          <w:tblW w:w="13772" w:type="dxa"/>
          <w:tblInd w:w="-741" w:type="dxa"/>
          <w:tblLayout w:type="fixed"/>
          <w:tblLook w:val="04A0"/>
        </w:tblPrEx>
        <w:trPr>
          <w:trHeight w:val="424"/>
        </w:trPr>
        <w:tc>
          <w:tcPr>
            <w:tcW w:w="1856" w:type="dxa"/>
            <w:vMerge/>
            <w:tcBorders>
              <w:top w:val="single" w:sz="4" w:space="0" w:color="auto"/>
              <w:left w:val="single" w:sz="4" w:space="0" w:color="auto"/>
              <w:bottom w:val="single" w:sz="4" w:space="0" w:color="auto"/>
              <w:right w:val="single" w:sz="4" w:space="0" w:color="auto"/>
            </w:tcBorders>
            <w:vAlign w:val="center"/>
          </w:tcPr>
          <w:p w:rsidR="00E30B40">
            <w:pPr>
              <w:widowControl/>
              <w:spacing w:line="260" w:lineRule="exact"/>
              <w:jc w:val="left"/>
              <w:rPr>
                <w:rFonts w:ascii="TimesNewRoman" w:hAnsi="TimesNewRoman" w:cs="TimesNewRoman"/>
                <w:b/>
                <w:kern w:val="0"/>
                <w:sz w:val="18"/>
                <w:szCs w:val="18"/>
              </w:rPr>
            </w:pPr>
          </w:p>
        </w:tc>
        <w:tc>
          <w:tcPr>
            <w:tcW w:w="769" w:type="dxa"/>
            <w:vMerge/>
            <w:tcBorders>
              <w:top w:val="single" w:sz="4" w:space="0" w:color="auto"/>
              <w:left w:val="single" w:sz="4" w:space="0" w:color="auto"/>
              <w:bottom w:val="single" w:sz="4" w:space="0" w:color="auto"/>
              <w:right w:val="single" w:sz="4" w:space="0" w:color="auto"/>
            </w:tcBorders>
            <w:vAlign w:val="center"/>
          </w:tcPr>
          <w:p w:rsidR="00E30B40">
            <w:pPr>
              <w:widowControl/>
              <w:spacing w:line="260" w:lineRule="exact"/>
              <w:jc w:val="left"/>
              <w:rPr>
                <w:rFonts w:ascii="TimesNewRoman" w:hAnsi="TimesNewRoman" w:cs="TimesNewRoman"/>
                <w:b/>
                <w:kern w:val="0"/>
                <w:sz w:val="18"/>
                <w:szCs w:val="18"/>
              </w:rPr>
            </w:pPr>
          </w:p>
        </w:tc>
        <w:tc>
          <w:tcPr>
            <w:tcW w:w="713" w:type="dxa"/>
            <w:vMerge w:val="restart"/>
            <w:tcBorders>
              <w:top w:val="nil"/>
              <w:left w:val="single" w:sz="4" w:space="0" w:color="auto"/>
              <w:bottom w:val="nil"/>
              <w:right w:val="single" w:sz="4" w:space="0" w:color="auto"/>
            </w:tcBorders>
            <w:vAlign w:val="center"/>
          </w:tcPr>
          <w:p w:rsidR="00E30B4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712" w:type="dxa"/>
            <w:vMerge w:val="restart"/>
            <w:tcBorders>
              <w:top w:val="nil"/>
              <w:left w:val="single" w:sz="4" w:space="0" w:color="auto"/>
              <w:bottom w:val="nil"/>
              <w:right w:val="single" w:sz="4" w:space="0" w:color="auto"/>
            </w:tcBorders>
            <w:vAlign w:val="center"/>
          </w:tcPr>
          <w:p w:rsidR="00E30B4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506" w:type="dxa"/>
            <w:vMerge w:val="restart"/>
            <w:tcBorders>
              <w:top w:val="nil"/>
              <w:left w:val="single" w:sz="4" w:space="0" w:color="auto"/>
              <w:bottom w:val="nil"/>
              <w:right w:val="single" w:sz="4" w:space="0" w:color="auto"/>
            </w:tcBorders>
            <w:vAlign w:val="center"/>
          </w:tcPr>
          <w:p w:rsidR="00E30B4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00" w:type="dxa"/>
            <w:vMerge w:val="restart"/>
            <w:tcBorders>
              <w:top w:val="nil"/>
              <w:left w:val="single" w:sz="4" w:space="0" w:color="auto"/>
              <w:bottom w:val="single" w:sz="4" w:space="0" w:color="000000"/>
              <w:right w:val="single" w:sz="4" w:space="0" w:color="auto"/>
            </w:tcBorders>
            <w:vAlign w:val="center"/>
          </w:tcPr>
          <w:p w:rsidR="00E30B4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582" w:type="dxa"/>
            <w:vMerge w:val="restart"/>
            <w:tcBorders>
              <w:top w:val="nil"/>
              <w:left w:val="single" w:sz="4" w:space="0" w:color="auto"/>
              <w:bottom w:val="single" w:sz="4" w:space="0" w:color="000000"/>
              <w:right w:val="single" w:sz="4" w:space="0" w:color="auto"/>
            </w:tcBorders>
            <w:vAlign w:val="center"/>
          </w:tcPr>
          <w:p w:rsidR="00E30B4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3956" w:type="dxa"/>
            <w:gridSpan w:val="6"/>
            <w:tcBorders>
              <w:top w:val="single" w:sz="4" w:space="0" w:color="auto"/>
              <w:left w:val="nil"/>
              <w:bottom w:val="single" w:sz="4" w:space="0" w:color="auto"/>
              <w:right w:val="single" w:sz="4" w:space="0" w:color="000000"/>
            </w:tcBorders>
            <w:vAlign w:val="center"/>
          </w:tcPr>
          <w:p w:rsidR="00E30B4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c>
          <w:tcPr>
            <w:tcW w:w="637" w:type="dxa"/>
            <w:vMerge w:val="restart"/>
            <w:tcBorders>
              <w:top w:val="nil"/>
              <w:left w:val="single" w:sz="4" w:space="0" w:color="auto"/>
              <w:bottom w:val="nil"/>
              <w:right w:val="single" w:sz="4" w:space="0" w:color="auto"/>
            </w:tcBorders>
            <w:vAlign w:val="center"/>
          </w:tcPr>
          <w:p w:rsidR="00E30B4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544" w:type="dxa"/>
            <w:vMerge w:val="restart"/>
            <w:tcBorders>
              <w:top w:val="nil"/>
              <w:left w:val="single" w:sz="4" w:space="0" w:color="auto"/>
              <w:bottom w:val="nil"/>
              <w:right w:val="single" w:sz="4" w:space="0" w:color="auto"/>
            </w:tcBorders>
            <w:vAlign w:val="center"/>
          </w:tcPr>
          <w:p w:rsidR="00E30B4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75" w:type="dxa"/>
            <w:vMerge w:val="restart"/>
            <w:tcBorders>
              <w:top w:val="nil"/>
              <w:left w:val="single" w:sz="4" w:space="0" w:color="auto"/>
              <w:bottom w:val="nil"/>
              <w:right w:val="single" w:sz="4" w:space="0" w:color="auto"/>
            </w:tcBorders>
            <w:vAlign w:val="center"/>
          </w:tcPr>
          <w:p w:rsidR="00E30B4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38" w:type="dxa"/>
            <w:vMerge w:val="restart"/>
            <w:tcBorders>
              <w:top w:val="nil"/>
              <w:left w:val="single" w:sz="4" w:space="0" w:color="auto"/>
              <w:bottom w:val="nil"/>
              <w:right w:val="single" w:sz="4" w:space="0" w:color="auto"/>
            </w:tcBorders>
            <w:vAlign w:val="center"/>
          </w:tcPr>
          <w:p w:rsidR="00E30B4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712" w:type="dxa"/>
            <w:vMerge w:val="restart"/>
            <w:tcBorders>
              <w:top w:val="nil"/>
              <w:left w:val="single" w:sz="4" w:space="0" w:color="auto"/>
              <w:bottom w:val="nil"/>
              <w:right w:val="single" w:sz="4" w:space="0" w:color="auto"/>
            </w:tcBorders>
            <w:vAlign w:val="center"/>
          </w:tcPr>
          <w:p w:rsidR="00E30B4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872" w:type="dxa"/>
            <w:vMerge w:val="restart"/>
            <w:tcBorders>
              <w:top w:val="nil"/>
              <w:left w:val="single" w:sz="4" w:space="0" w:color="auto"/>
              <w:bottom w:val="nil"/>
              <w:right w:val="single" w:sz="4" w:space="0" w:color="auto"/>
            </w:tcBorders>
            <w:vAlign w:val="center"/>
          </w:tcPr>
          <w:p w:rsidR="00E30B4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r>
      <w:tr>
        <w:tblPrEx>
          <w:tblW w:w="13772" w:type="dxa"/>
          <w:tblInd w:w="-741" w:type="dxa"/>
          <w:tblLayout w:type="fixed"/>
          <w:tblLook w:val="04A0"/>
        </w:tblPrEx>
        <w:trPr>
          <w:trHeight w:val="2579"/>
        </w:trPr>
        <w:tc>
          <w:tcPr>
            <w:tcW w:w="1856" w:type="dxa"/>
            <w:vMerge/>
            <w:tcBorders>
              <w:top w:val="single" w:sz="4" w:space="0" w:color="auto"/>
              <w:left w:val="single" w:sz="4" w:space="0" w:color="auto"/>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p>
        </w:tc>
        <w:tc>
          <w:tcPr>
            <w:tcW w:w="769" w:type="dxa"/>
            <w:vMerge/>
            <w:tcBorders>
              <w:top w:val="single" w:sz="4" w:space="0" w:color="auto"/>
              <w:left w:val="single" w:sz="4" w:space="0" w:color="auto"/>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p>
        </w:tc>
        <w:tc>
          <w:tcPr>
            <w:tcW w:w="713" w:type="dxa"/>
            <w:vMerge/>
            <w:tcBorders>
              <w:top w:val="nil"/>
              <w:left w:val="single" w:sz="4" w:space="0" w:color="auto"/>
              <w:bottom w:val="nil"/>
              <w:right w:val="single" w:sz="4" w:space="0" w:color="auto"/>
            </w:tcBorders>
            <w:vAlign w:val="center"/>
          </w:tcPr>
          <w:p w:rsidR="00E30B40">
            <w:pPr>
              <w:widowControl/>
              <w:spacing w:line="260" w:lineRule="exact"/>
              <w:jc w:val="left"/>
              <w:rPr>
                <w:rFonts w:ascii="TimesNewRoman" w:hAnsi="TimesNewRoman" w:cs="TimesNewRoman"/>
                <w:kern w:val="0"/>
                <w:sz w:val="18"/>
                <w:szCs w:val="18"/>
              </w:rPr>
            </w:pPr>
          </w:p>
        </w:tc>
        <w:tc>
          <w:tcPr>
            <w:tcW w:w="712" w:type="dxa"/>
            <w:vMerge/>
            <w:tcBorders>
              <w:top w:val="nil"/>
              <w:left w:val="single" w:sz="4" w:space="0" w:color="auto"/>
              <w:bottom w:val="nil"/>
              <w:right w:val="single" w:sz="4" w:space="0" w:color="auto"/>
            </w:tcBorders>
            <w:vAlign w:val="center"/>
          </w:tcPr>
          <w:p w:rsidR="00E30B40">
            <w:pPr>
              <w:widowControl/>
              <w:spacing w:line="260" w:lineRule="exact"/>
              <w:jc w:val="left"/>
              <w:rPr>
                <w:rFonts w:ascii="TimesNewRoman" w:hAnsi="TimesNewRoman" w:cs="TimesNewRoman"/>
                <w:kern w:val="0"/>
                <w:sz w:val="18"/>
                <w:szCs w:val="18"/>
              </w:rPr>
            </w:pPr>
          </w:p>
        </w:tc>
        <w:tc>
          <w:tcPr>
            <w:tcW w:w="506" w:type="dxa"/>
            <w:vMerge/>
            <w:tcBorders>
              <w:top w:val="nil"/>
              <w:left w:val="single" w:sz="4" w:space="0" w:color="auto"/>
              <w:bottom w:val="nil"/>
              <w:right w:val="single" w:sz="4" w:space="0" w:color="auto"/>
            </w:tcBorders>
            <w:vAlign w:val="center"/>
          </w:tcPr>
          <w:p w:rsidR="00E30B40">
            <w:pPr>
              <w:widowControl/>
              <w:spacing w:line="260" w:lineRule="exact"/>
              <w:jc w:val="left"/>
              <w:rPr>
                <w:rFonts w:ascii="TimesNewRoman" w:hAnsi="TimesNewRoman" w:cs="TimesNewRoman"/>
                <w:kern w:val="0"/>
                <w:sz w:val="18"/>
                <w:szCs w:val="18"/>
              </w:rPr>
            </w:pPr>
          </w:p>
        </w:tc>
        <w:tc>
          <w:tcPr>
            <w:tcW w:w="600" w:type="dxa"/>
            <w:vMerge/>
            <w:tcBorders>
              <w:top w:val="nil"/>
              <w:left w:val="single" w:sz="4" w:space="0" w:color="auto"/>
              <w:bottom w:val="single" w:sz="4" w:space="0" w:color="000000"/>
              <w:right w:val="single" w:sz="4" w:space="0" w:color="auto"/>
            </w:tcBorders>
            <w:vAlign w:val="center"/>
          </w:tcPr>
          <w:p w:rsidR="00E30B40">
            <w:pPr>
              <w:widowControl/>
              <w:spacing w:line="260" w:lineRule="exact"/>
              <w:jc w:val="left"/>
              <w:rPr>
                <w:rFonts w:ascii="TimesNewRoman" w:hAnsi="TimesNewRoman" w:cs="TimesNewRoman"/>
                <w:kern w:val="0"/>
                <w:sz w:val="18"/>
                <w:szCs w:val="18"/>
              </w:rPr>
            </w:pPr>
          </w:p>
        </w:tc>
        <w:tc>
          <w:tcPr>
            <w:tcW w:w="582" w:type="dxa"/>
            <w:vMerge/>
            <w:tcBorders>
              <w:top w:val="nil"/>
              <w:left w:val="single" w:sz="4" w:space="0" w:color="auto"/>
              <w:bottom w:val="single" w:sz="4" w:space="0" w:color="000000"/>
              <w:right w:val="single" w:sz="4" w:space="0" w:color="auto"/>
            </w:tcBorders>
            <w:vAlign w:val="center"/>
          </w:tcPr>
          <w:p w:rsidR="00E30B40">
            <w:pPr>
              <w:widowControl/>
              <w:spacing w:line="260" w:lineRule="exact"/>
              <w:jc w:val="left"/>
              <w:rPr>
                <w:rFonts w:ascii="TimesNewRoman" w:hAnsi="TimesNewRoman" w:cs="TimesNewRoman"/>
                <w:kern w:val="0"/>
                <w:sz w:val="18"/>
                <w:szCs w:val="18"/>
              </w:rPr>
            </w:pPr>
          </w:p>
        </w:tc>
        <w:tc>
          <w:tcPr>
            <w:tcW w:w="806" w:type="dxa"/>
            <w:tcBorders>
              <w:top w:val="nil"/>
              <w:left w:val="nil"/>
              <w:bottom w:val="single" w:sz="4" w:space="0" w:color="auto"/>
              <w:right w:val="single" w:sz="4" w:space="0" w:color="auto"/>
            </w:tcBorders>
            <w:vAlign w:val="center"/>
          </w:tcPr>
          <w:p w:rsidR="00E30B4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750" w:type="dxa"/>
            <w:tcBorders>
              <w:top w:val="nil"/>
              <w:left w:val="nil"/>
              <w:bottom w:val="single" w:sz="4" w:space="0" w:color="auto"/>
              <w:right w:val="single" w:sz="4" w:space="0" w:color="auto"/>
            </w:tcBorders>
            <w:vAlign w:val="center"/>
          </w:tcPr>
          <w:p w:rsidR="00E30B4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w:t>
            </w:r>
            <w:r>
              <w:rPr>
                <w:rFonts w:ascii="TimesNewRoman" w:hAnsi="TimesNewRoman" w:cs="TimesNewRoman"/>
                <w:b/>
                <w:kern w:val="0"/>
                <w:sz w:val="18"/>
                <w:szCs w:val="18"/>
              </w:rPr>
              <w:t xml:space="preserve">     </w:t>
            </w:r>
            <w:r>
              <w:rPr>
                <w:rFonts w:ascii="TimesNewRoman" w:hAnsi="TimesNewRoman" w:cs="TimesNewRoman"/>
                <w:b/>
                <w:kern w:val="0"/>
                <w:sz w:val="18"/>
                <w:szCs w:val="18"/>
              </w:rPr>
              <w:t>收入</w:t>
            </w:r>
          </w:p>
        </w:tc>
        <w:tc>
          <w:tcPr>
            <w:tcW w:w="412" w:type="dxa"/>
            <w:tcBorders>
              <w:top w:val="nil"/>
              <w:left w:val="nil"/>
              <w:bottom w:val="single" w:sz="4" w:space="0" w:color="auto"/>
              <w:right w:val="single" w:sz="4" w:space="0" w:color="auto"/>
            </w:tcBorders>
            <w:vAlign w:val="center"/>
          </w:tcPr>
          <w:p w:rsidR="00E30B4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事业单位经营收入</w:t>
            </w:r>
          </w:p>
        </w:tc>
        <w:tc>
          <w:tcPr>
            <w:tcW w:w="675" w:type="dxa"/>
            <w:tcBorders>
              <w:top w:val="nil"/>
              <w:left w:val="nil"/>
              <w:bottom w:val="nil"/>
              <w:right w:val="single" w:sz="4" w:space="0" w:color="auto"/>
            </w:tcBorders>
            <w:vAlign w:val="center"/>
          </w:tcPr>
          <w:p w:rsidR="00E30B4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上级补助收入</w:t>
            </w:r>
          </w:p>
        </w:tc>
        <w:tc>
          <w:tcPr>
            <w:tcW w:w="619" w:type="dxa"/>
            <w:tcBorders>
              <w:top w:val="nil"/>
              <w:left w:val="nil"/>
              <w:bottom w:val="nil"/>
              <w:right w:val="single" w:sz="4" w:space="0" w:color="auto"/>
            </w:tcBorders>
            <w:vAlign w:val="center"/>
          </w:tcPr>
          <w:p w:rsidR="00E30B4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附属单位上缴收入</w:t>
            </w:r>
          </w:p>
        </w:tc>
        <w:tc>
          <w:tcPr>
            <w:tcW w:w="694" w:type="dxa"/>
            <w:tcBorders>
              <w:top w:val="nil"/>
              <w:left w:val="nil"/>
              <w:bottom w:val="nil"/>
              <w:right w:val="single" w:sz="4" w:space="0" w:color="auto"/>
            </w:tcBorders>
            <w:vAlign w:val="center"/>
          </w:tcPr>
          <w:p w:rsidR="00E30B40">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其他</w:t>
            </w:r>
            <w:r>
              <w:rPr>
                <w:rFonts w:ascii="TimesNewRoman" w:hAnsi="TimesNewRoman" w:cs="TimesNewRoman"/>
                <w:b/>
                <w:kern w:val="0"/>
                <w:sz w:val="18"/>
                <w:szCs w:val="18"/>
              </w:rPr>
              <w:t xml:space="preserve">   </w:t>
            </w:r>
            <w:r>
              <w:rPr>
                <w:rFonts w:ascii="TimesNewRoman" w:hAnsi="TimesNewRoman" w:cs="TimesNewRoman"/>
                <w:b/>
                <w:kern w:val="0"/>
                <w:sz w:val="18"/>
                <w:szCs w:val="18"/>
              </w:rPr>
              <w:t>收入</w:t>
            </w:r>
          </w:p>
        </w:tc>
        <w:tc>
          <w:tcPr>
            <w:tcW w:w="637" w:type="dxa"/>
            <w:vMerge/>
            <w:tcBorders>
              <w:top w:val="nil"/>
              <w:left w:val="single" w:sz="4" w:space="0" w:color="auto"/>
              <w:bottom w:val="nil"/>
              <w:right w:val="single" w:sz="4" w:space="0" w:color="auto"/>
            </w:tcBorders>
            <w:vAlign w:val="center"/>
          </w:tcPr>
          <w:p w:rsidR="00E30B40">
            <w:pPr>
              <w:widowControl/>
              <w:spacing w:line="260" w:lineRule="exact"/>
              <w:jc w:val="left"/>
              <w:rPr>
                <w:rFonts w:ascii="TimesNewRoman" w:hAnsi="TimesNewRoman" w:cs="TimesNewRoman"/>
                <w:kern w:val="0"/>
                <w:sz w:val="18"/>
                <w:szCs w:val="18"/>
              </w:rPr>
            </w:pPr>
          </w:p>
        </w:tc>
        <w:tc>
          <w:tcPr>
            <w:tcW w:w="544" w:type="dxa"/>
            <w:vMerge/>
            <w:tcBorders>
              <w:top w:val="nil"/>
              <w:left w:val="single" w:sz="4" w:space="0" w:color="auto"/>
              <w:bottom w:val="nil"/>
              <w:right w:val="single" w:sz="4" w:space="0" w:color="auto"/>
            </w:tcBorders>
            <w:vAlign w:val="center"/>
          </w:tcPr>
          <w:p w:rsidR="00E30B40">
            <w:pPr>
              <w:widowControl/>
              <w:spacing w:line="260" w:lineRule="exact"/>
              <w:jc w:val="left"/>
              <w:rPr>
                <w:rFonts w:ascii="TimesNewRoman" w:hAnsi="TimesNewRoman" w:cs="TimesNewRoman"/>
                <w:kern w:val="0"/>
                <w:sz w:val="18"/>
                <w:szCs w:val="18"/>
              </w:rPr>
            </w:pPr>
          </w:p>
        </w:tc>
        <w:tc>
          <w:tcPr>
            <w:tcW w:w="675" w:type="dxa"/>
            <w:vMerge/>
            <w:tcBorders>
              <w:top w:val="nil"/>
              <w:left w:val="single" w:sz="4" w:space="0" w:color="auto"/>
              <w:bottom w:val="nil"/>
              <w:right w:val="single" w:sz="4" w:space="0" w:color="auto"/>
            </w:tcBorders>
            <w:vAlign w:val="center"/>
          </w:tcPr>
          <w:p w:rsidR="00E30B40">
            <w:pPr>
              <w:widowControl/>
              <w:spacing w:line="260" w:lineRule="exact"/>
              <w:jc w:val="left"/>
              <w:rPr>
                <w:rFonts w:ascii="TimesNewRoman" w:hAnsi="TimesNewRoman" w:cs="TimesNewRoman"/>
                <w:kern w:val="0"/>
                <w:sz w:val="18"/>
                <w:szCs w:val="18"/>
              </w:rPr>
            </w:pPr>
          </w:p>
        </w:tc>
        <w:tc>
          <w:tcPr>
            <w:tcW w:w="638" w:type="dxa"/>
            <w:vMerge/>
            <w:tcBorders>
              <w:top w:val="nil"/>
              <w:left w:val="single" w:sz="4" w:space="0" w:color="auto"/>
              <w:bottom w:val="nil"/>
              <w:right w:val="single" w:sz="4" w:space="0" w:color="auto"/>
            </w:tcBorders>
            <w:vAlign w:val="center"/>
          </w:tcPr>
          <w:p w:rsidR="00E30B40">
            <w:pPr>
              <w:widowControl/>
              <w:spacing w:line="260" w:lineRule="exact"/>
              <w:jc w:val="left"/>
              <w:rPr>
                <w:rFonts w:ascii="TimesNewRoman" w:hAnsi="TimesNewRoman" w:cs="TimesNewRoman"/>
                <w:kern w:val="0"/>
                <w:sz w:val="18"/>
                <w:szCs w:val="18"/>
              </w:rPr>
            </w:pPr>
          </w:p>
        </w:tc>
        <w:tc>
          <w:tcPr>
            <w:tcW w:w="712" w:type="dxa"/>
            <w:vMerge/>
            <w:tcBorders>
              <w:top w:val="nil"/>
              <w:left w:val="single" w:sz="4" w:space="0" w:color="auto"/>
              <w:bottom w:val="nil"/>
              <w:right w:val="single" w:sz="4" w:space="0" w:color="auto"/>
            </w:tcBorders>
            <w:vAlign w:val="center"/>
          </w:tcPr>
          <w:p w:rsidR="00E30B40">
            <w:pPr>
              <w:widowControl/>
              <w:spacing w:line="260" w:lineRule="exact"/>
              <w:jc w:val="left"/>
              <w:rPr>
                <w:rFonts w:ascii="TimesNewRoman" w:hAnsi="TimesNewRoman" w:cs="TimesNewRoman"/>
                <w:kern w:val="0"/>
                <w:sz w:val="18"/>
                <w:szCs w:val="18"/>
              </w:rPr>
            </w:pPr>
          </w:p>
        </w:tc>
        <w:tc>
          <w:tcPr>
            <w:tcW w:w="872" w:type="dxa"/>
            <w:vMerge/>
            <w:tcBorders>
              <w:top w:val="nil"/>
              <w:left w:val="single" w:sz="4" w:space="0" w:color="auto"/>
              <w:bottom w:val="nil"/>
              <w:right w:val="single" w:sz="4" w:space="0" w:color="auto"/>
            </w:tcBorders>
            <w:vAlign w:val="center"/>
          </w:tcPr>
          <w:p w:rsidR="00E30B40">
            <w:pPr>
              <w:widowControl/>
              <w:spacing w:line="260" w:lineRule="exact"/>
              <w:jc w:val="left"/>
              <w:rPr>
                <w:rFonts w:ascii="TimesNewRoman" w:hAnsi="TimesNewRoman" w:cs="TimesNewRoman"/>
                <w:kern w:val="0"/>
                <w:sz w:val="18"/>
                <w:szCs w:val="18"/>
              </w:rPr>
            </w:pPr>
          </w:p>
        </w:tc>
      </w:tr>
      <w:tr>
        <w:tblPrEx>
          <w:tblW w:w="13772" w:type="dxa"/>
          <w:tblInd w:w="-741" w:type="dxa"/>
          <w:tblLayout w:type="fixed"/>
          <w:tblLook w:val="04A0"/>
        </w:tblPrEx>
        <w:trPr>
          <w:trHeight w:val="429"/>
        </w:trPr>
        <w:tc>
          <w:tcPr>
            <w:tcW w:w="1856" w:type="dxa"/>
            <w:tcBorders>
              <w:top w:val="nil"/>
              <w:left w:val="single" w:sz="4" w:space="0" w:color="auto"/>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寿县卫生健康委员会</w:t>
            </w:r>
          </w:p>
        </w:tc>
        <w:tc>
          <w:tcPr>
            <w:tcW w:w="769"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391.4</w:t>
            </w:r>
          </w:p>
        </w:tc>
        <w:tc>
          <w:tcPr>
            <w:tcW w:w="713" w:type="dxa"/>
            <w:tcBorders>
              <w:top w:val="single" w:sz="4" w:space="0" w:color="auto"/>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391.4</w:t>
            </w:r>
            <w:r>
              <w:rPr>
                <w:rFonts w:ascii="TimesNewRoman" w:hAnsi="TimesNewRoman" w:cs="TimesNewRoman"/>
                <w:kern w:val="0"/>
                <w:sz w:val="18"/>
                <w:szCs w:val="18"/>
              </w:rPr>
              <w:t>　</w:t>
            </w:r>
          </w:p>
        </w:tc>
        <w:tc>
          <w:tcPr>
            <w:tcW w:w="712" w:type="dxa"/>
            <w:tcBorders>
              <w:top w:val="single" w:sz="4" w:space="0" w:color="auto"/>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201.4</w:t>
            </w:r>
            <w:r>
              <w:rPr>
                <w:rFonts w:ascii="TimesNewRoman" w:hAnsi="TimesNewRoman" w:cs="TimesNewRoman"/>
                <w:kern w:val="0"/>
                <w:sz w:val="18"/>
                <w:szCs w:val="18"/>
              </w:rPr>
              <w:t>　</w:t>
            </w:r>
          </w:p>
        </w:tc>
        <w:tc>
          <w:tcPr>
            <w:tcW w:w="506" w:type="dxa"/>
            <w:tcBorders>
              <w:top w:val="single" w:sz="4" w:space="0" w:color="auto"/>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00"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82"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06"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190.0</w:t>
            </w:r>
            <w:r>
              <w:rPr>
                <w:rFonts w:ascii="TimesNewRoman" w:hAnsi="TimesNewRoman" w:cs="TimesNewRoman"/>
                <w:kern w:val="0"/>
                <w:sz w:val="18"/>
                <w:szCs w:val="18"/>
              </w:rPr>
              <w:t>　</w:t>
            </w:r>
          </w:p>
        </w:tc>
        <w:tc>
          <w:tcPr>
            <w:tcW w:w="750"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190.0</w:t>
            </w:r>
            <w:r>
              <w:rPr>
                <w:rFonts w:ascii="TimesNewRoman" w:hAnsi="TimesNewRoman" w:cs="TimesNewRoman"/>
                <w:kern w:val="0"/>
                <w:sz w:val="18"/>
                <w:szCs w:val="18"/>
              </w:rPr>
              <w:t>　</w:t>
            </w:r>
          </w:p>
        </w:tc>
        <w:tc>
          <w:tcPr>
            <w:tcW w:w="412"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75" w:type="dxa"/>
            <w:tcBorders>
              <w:top w:val="single" w:sz="4" w:space="0" w:color="auto"/>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19" w:type="dxa"/>
            <w:tcBorders>
              <w:top w:val="single" w:sz="4" w:space="0" w:color="auto"/>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94" w:type="dxa"/>
            <w:tcBorders>
              <w:top w:val="single" w:sz="4" w:space="0" w:color="auto"/>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37" w:type="dxa"/>
            <w:tcBorders>
              <w:top w:val="single" w:sz="4" w:space="0" w:color="auto"/>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44" w:type="dxa"/>
            <w:tcBorders>
              <w:top w:val="single" w:sz="4" w:space="0" w:color="auto"/>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75" w:type="dxa"/>
            <w:tcBorders>
              <w:top w:val="single" w:sz="4" w:space="0" w:color="auto"/>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38" w:type="dxa"/>
            <w:tcBorders>
              <w:top w:val="single" w:sz="4" w:space="0" w:color="auto"/>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12" w:type="dxa"/>
            <w:tcBorders>
              <w:top w:val="single" w:sz="4" w:space="0" w:color="auto"/>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2" w:type="dxa"/>
            <w:tcBorders>
              <w:top w:val="single" w:sz="4" w:space="0" w:color="auto"/>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772" w:type="dxa"/>
          <w:tblInd w:w="-741" w:type="dxa"/>
          <w:tblLayout w:type="fixed"/>
          <w:tblLook w:val="04A0"/>
        </w:tblPrEx>
        <w:trPr>
          <w:trHeight w:val="429"/>
        </w:trPr>
        <w:tc>
          <w:tcPr>
            <w:tcW w:w="1856" w:type="dxa"/>
            <w:tcBorders>
              <w:top w:val="nil"/>
              <w:left w:val="single" w:sz="4" w:space="0" w:color="auto"/>
              <w:bottom w:val="single" w:sz="4" w:space="0" w:color="auto"/>
              <w:right w:val="single" w:sz="4" w:space="0" w:color="auto"/>
            </w:tcBorders>
            <w:vAlign w:val="center"/>
          </w:tcPr>
          <w:p w:rsidR="00E30B40">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寿县隐贤镇</w:t>
            </w:r>
            <w:r>
              <w:rPr>
                <w:rFonts w:ascii="TimesNewRoman" w:hAnsi="TimesNewRoman" w:cs="TimesNewRoman" w:hint="eastAsia"/>
                <w:kern w:val="0"/>
                <w:sz w:val="18"/>
                <w:szCs w:val="18"/>
              </w:rPr>
              <w:t>卫生院</w:t>
            </w:r>
          </w:p>
        </w:tc>
        <w:tc>
          <w:tcPr>
            <w:tcW w:w="769"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391.4</w:t>
            </w:r>
            <w:r>
              <w:rPr>
                <w:rFonts w:ascii="TimesNewRoman" w:hAnsi="TimesNewRoman" w:cs="TimesNewRoman"/>
                <w:kern w:val="0"/>
                <w:sz w:val="18"/>
                <w:szCs w:val="18"/>
              </w:rPr>
              <w:t>　</w:t>
            </w:r>
          </w:p>
        </w:tc>
        <w:tc>
          <w:tcPr>
            <w:tcW w:w="71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391.4</w:t>
            </w:r>
            <w:r>
              <w:rPr>
                <w:rFonts w:ascii="TimesNewRoman" w:hAnsi="TimesNewRoman" w:cs="TimesNewRoman"/>
                <w:kern w:val="0"/>
                <w:sz w:val="18"/>
                <w:szCs w:val="18"/>
              </w:rPr>
              <w:t>　</w:t>
            </w:r>
          </w:p>
        </w:tc>
        <w:tc>
          <w:tcPr>
            <w:tcW w:w="712"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201.4</w:t>
            </w:r>
            <w:r>
              <w:rPr>
                <w:rFonts w:ascii="TimesNewRoman" w:hAnsi="TimesNewRoman" w:cs="TimesNewRoman"/>
                <w:kern w:val="0"/>
                <w:sz w:val="18"/>
                <w:szCs w:val="18"/>
              </w:rPr>
              <w:t>　</w:t>
            </w:r>
          </w:p>
        </w:tc>
        <w:tc>
          <w:tcPr>
            <w:tcW w:w="506"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00"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82"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06"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190.0</w:t>
            </w:r>
            <w:r>
              <w:rPr>
                <w:rFonts w:ascii="TimesNewRoman" w:hAnsi="TimesNewRoman" w:cs="TimesNewRoman"/>
                <w:kern w:val="0"/>
                <w:sz w:val="18"/>
                <w:szCs w:val="18"/>
              </w:rPr>
              <w:t>　</w:t>
            </w:r>
          </w:p>
        </w:tc>
        <w:tc>
          <w:tcPr>
            <w:tcW w:w="750"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190.0</w:t>
            </w:r>
            <w:r>
              <w:rPr>
                <w:rFonts w:ascii="TimesNewRoman" w:hAnsi="TimesNewRoman" w:cs="TimesNewRoman"/>
                <w:kern w:val="0"/>
                <w:sz w:val="18"/>
                <w:szCs w:val="18"/>
              </w:rPr>
              <w:t>　</w:t>
            </w:r>
          </w:p>
        </w:tc>
        <w:tc>
          <w:tcPr>
            <w:tcW w:w="412"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75"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19"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94"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37"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44"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75"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38"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12"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2"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bl>
    <w:p w:rsidR="00E30B40">
      <w:pPr>
        <w:spacing w:line="560" w:lineRule="exact"/>
        <w:jc w:val="righ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p>
    <w:p w:rsidR="00E30B40">
      <w:pPr>
        <w:spacing w:line="560" w:lineRule="exact"/>
        <w:jc w:val="right"/>
        <w:rPr>
          <w:rFonts w:ascii="TimesNewRoman" w:hAnsi="TimesNewRoman" w:cs="TimesNewRoman"/>
          <w:kern w:val="0"/>
          <w:sz w:val="20"/>
        </w:rPr>
        <w:sectPr>
          <w:pgSz w:w="16840" w:h="11907" w:orient="landscape"/>
          <w:pgMar w:top="1588" w:right="2098" w:bottom="1474" w:left="1985" w:header="851" w:footer="1021" w:gutter="0"/>
          <w:cols w:space="425"/>
          <w:docGrid w:type="lines" w:linePitch="312"/>
        </w:sectPr>
      </w:pPr>
    </w:p>
    <w:p w:rsidR="00E30B40">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3</w:t>
      </w:r>
    </w:p>
    <w:p w:rsidR="00E30B40">
      <w:pPr>
        <w:spacing w:line="560" w:lineRule="exact"/>
        <w:jc w:val="center"/>
        <w:rPr>
          <w:rFonts w:ascii="TimesNewRoman" w:hAnsi="TimesNewRoman" w:cs="TimesNewRoman"/>
          <w:kern w:val="0"/>
          <w:sz w:val="20"/>
        </w:rPr>
      </w:pPr>
      <w:r>
        <w:rPr>
          <w:rFonts w:ascii="宋体" w:hAnsi="宋体" w:cs="TimesNewRoman" w:hint="eastAsia"/>
          <w:b/>
          <w:bCs/>
          <w:kern w:val="0"/>
          <w:sz w:val="28"/>
          <w:szCs w:val="32"/>
        </w:rPr>
        <w:t>寿县</w:t>
      </w:r>
      <w:r>
        <w:rPr>
          <w:rFonts w:ascii="宋体" w:hAnsi="宋体" w:cs="TimesNewRoman" w:hint="eastAsia"/>
          <w:b/>
          <w:bCs/>
          <w:kern w:val="0"/>
          <w:sz w:val="28"/>
          <w:szCs w:val="32"/>
        </w:rPr>
        <w:t>隐贤镇</w:t>
      </w:r>
      <w:r>
        <w:rPr>
          <w:rFonts w:ascii="宋体" w:hAnsi="宋体" w:cs="TimesNewRoman" w:hint="eastAsia"/>
          <w:b/>
          <w:bCs/>
          <w:kern w:val="0"/>
          <w:sz w:val="28"/>
          <w:szCs w:val="32"/>
        </w:rPr>
        <w:t>卫生院</w:t>
      </w:r>
      <w:r>
        <w:rPr>
          <w:rFonts w:ascii="宋体" w:hAnsi="宋体" w:cs="TimesNewRoman" w:hint="eastAsia"/>
          <w:b/>
          <w:bCs/>
          <w:kern w:val="0"/>
          <w:sz w:val="28"/>
          <w:szCs w:val="32"/>
        </w:rPr>
        <w:t>2024</w:t>
      </w:r>
      <w:r>
        <w:rPr>
          <w:rFonts w:ascii="宋体" w:hAnsi="宋体" w:cs="TimesNewRoman"/>
          <w:b/>
          <w:bCs/>
          <w:kern w:val="0"/>
          <w:sz w:val="28"/>
          <w:szCs w:val="32"/>
        </w:rPr>
        <w:t>年支出总表</w:t>
      </w:r>
      <w:r>
        <w:rPr>
          <w:rFonts w:ascii="宋体" w:hAnsi="宋体" w:cs="TimesNewRoman"/>
          <w:b/>
          <w:bCs/>
          <w:kern w:val="0"/>
          <w:sz w:val="28"/>
          <w:szCs w:val="32"/>
        </w:rPr>
        <w:t xml:space="preserve">                 </w:t>
      </w:r>
      <w:r>
        <w:rPr>
          <w:rFonts w:ascii="TimesNewRoman" w:hAnsi="TimesNewRoman" w:cs="TimesNewRoman"/>
          <w:kern w:val="0"/>
          <w:sz w:val="20"/>
        </w:rPr>
        <w:t xml:space="preserve">                                                                          </w:t>
      </w:r>
      <w:r>
        <w:rPr>
          <w:rFonts w:ascii="TimesNewRoman" w:hAnsi="TimesNewRoman" w:cs="TimesNewRoman" w:hint="eastAsia"/>
          <w:kern w:val="0"/>
          <w:sz w:val="20"/>
        </w:rPr>
        <w:t xml:space="preserve">                            </w:t>
      </w:r>
    </w:p>
    <w:p w:rsidR="00E30B40">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单位：万元</w:t>
      </w:r>
    </w:p>
    <w:tbl>
      <w:tblPr>
        <w:tblW w:w="14192" w:type="dxa"/>
        <w:tblLayout w:type="fixed"/>
        <w:tblLook w:val="04A0"/>
      </w:tblPr>
      <w:tblGrid>
        <w:gridCol w:w="1639"/>
        <w:gridCol w:w="4495"/>
        <w:gridCol w:w="1213"/>
        <w:gridCol w:w="1181"/>
        <w:gridCol w:w="1150"/>
        <w:gridCol w:w="1430"/>
        <w:gridCol w:w="1353"/>
        <w:gridCol w:w="1731"/>
      </w:tblGrid>
      <w:tr>
        <w:tblPrEx>
          <w:tblW w:w="14192" w:type="dxa"/>
          <w:tblLayout w:type="fixed"/>
          <w:tblLook w:val="04A0"/>
        </w:tblPrEx>
        <w:trPr>
          <w:trHeight w:val="90"/>
        </w:trPr>
        <w:tc>
          <w:tcPr>
            <w:tcW w:w="1639" w:type="dxa"/>
            <w:tcBorders>
              <w:top w:val="single" w:sz="4" w:space="0" w:color="auto"/>
              <w:left w:val="single" w:sz="4" w:space="0" w:color="auto"/>
              <w:bottom w:val="single" w:sz="4" w:space="0" w:color="auto"/>
              <w:right w:val="single" w:sz="4" w:space="0" w:color="auto"/>
            </w:tcBorders>
            <w:vAlign w:val="center"/>
          </w:tcPr>
          <w:p w:rsidR="00E30B40">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495" w:type="dxa"/>
            <w:tcBorders>
              <w:top w:val="single" w:sz="4" w:space="0" w:color="auto"/>
              <w:left w:val="nil"/>
              <w:bottom w:val="single" w:sz="4" w:space="0" w:color="auto"/>
              <w:right w:val="single" w:sz="4" w:space="0" w:color="auto"/>
            </w:tcBorders>
            <w:vAlign w:val="center"/>
          </w:tcPr>
          <w:p w:rsidR="00E30B40">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213" w:type="dxa"/>
            <w:tcBorders>
              <w:top w:val="single" w:sz="4" w:space="0" w:color="auto"/>
              <w:left w:val="nil"/>
              <w:bottom w:val="single" w:sz="4" w:space="0" w:color="auto"/>
              <w:right w:val="single" w:sz="4" w:space="0" w:color="auto"/>
            </w:tcBorders>
            <w:vAlign w:val="center"/>
          </w:tcPr>
          <w:p w:rsidR="00E30B40">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1181" w:type="dxa"/>
            <w:tcBorders>
              <w:top w:val="single" w:sz="4" w:space="0" w:color="auto"/>
              <w:left w:val="nil"/>
              <w:bottom w:val="single" w:sz="4" w:space="0" w:color="auto"/>
              <w:right w:val="single" w:sz="4" w:space="0" w:color="auto"/>
            </w:tcBorders>
            <w:vAlign w:val="center"/>
          </w:tcPr>
          <w:p w:rsidR="00E30B40">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150" w:type="dxa"/>
            <w:tcBorders>
              <w:top w:val="single" w:sz="4" w:space="0" w:color="auto"/>
              <w:left w:val="nil"/>
              <w:bottom w:val="single" w:sz="4" w:space="0" w:color="auto"/>
              <w:right w:val="single" w:sz="4" w:space="0" w:color="auto"/>
            </w:tcBorders>
            <w:vAlign w:val="center"/>
          </w:tcPr>
          <w:p w:rsidR="00E30B40">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c>
          <w:tcPr>
            <w:tcW w:w="1430" w:type="dxa"/>
            <w:tcBorders>
              <w:top w:val="single" w:sz="4" w:space="0" w:color="auto"/>
              <w:left w:val="nil"/>
              <w:bottom w:val="single" w:sz="4" w:space="0" w:color="auto"/>
              <w:right w:val="single" w:sz="4" w:space="0" w:color="auto"/>
            </w:tcBorders>
            <w:vAlign w:val="center"/>
          </w:tcPr>
          <w:p w:rsidR="00E30B40">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事业单位经营支出</w:t>
            </w:r>
          </w:p>
        </w:tc>
        <w:tc>
          <w:tcPr>
            <w:tcW w:w="1353" w:type="dxa"/>
            <w:tcBorders>
              <w:top w:val="single" w:sz="4" w:space="0" w:color="auto"/>
              <w:left w:val="nil"/>
              <w:bottom w:val="single" w:sz="4" w:space="0" w:color="auto"/>
              <w:right w:val="single" w:sz="4" w:space="0" w:color="auto"/>
            </w:tcBorders>
            <w:vAlign w:val="center"/>
          </w:tcPr>
          <w:p w:rsidR="00E30B40">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上缴上级支出</w:t>
            </w:r>
          </w:p>
        </w:tc>
        <w:tc>
          <w:tcPr>
            <w:tcW w:w="1731" w:type="dxa"/>
            <w:tcBorders>
              <w:top w:val="single" w:sz="4" w:space="0" w:color="auto"/>
              <w:left w:val="nil"/>
              <w:bottom w:val="single" w:sz="4" w:space="0" w:color="auto"/>
              <w:right w:val="single" w:sz="4" w:space="0" w:color="auto"/>
            </w:tcBorders>
            <w:vAlign w:val="center"/>
          </w:tcPr>
          <w:p w:rsidR="00E30B40">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对附属单位补助支出</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208</w:t>
            </w:r>
          </w:p>
        </w:tc>
        <w:tc>
          <w:tcPr>
            <w:tcW w:w="4495"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社会保障和就业支出</w:t>
            </w:r>
          </w:p>
        </w:tc>
        <w:tc>
          <w:tcPr>
            <w:tcW w:w="121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25.0</w:t>
            </w:r>
          </w:p>
        </w:tc>
        <w:tc>
          <w:tcPr>
            <w:tcW w:w="1181"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25.0</w:t>
            </w:r>
          </w:p>
        </w:tc>
        <w:tc>
          <w:tcPr>
            <w:tcW w:w="1150" w:type="dxa"/>
            <w:tcBorders>
              <w:top w:val="nil"/>
              <w:left w:val="nil"/>
              <w:bottom w:val="single" w:sz="4" w:space="0" w:color="auto"/>
              <w:right w:val="single" w:sz="4" w:space="0" w:color="auto"/>
            </w:tcBorders>
            <w:vAlign w:val="center"/>
          </w:tcPr>
          <w:p w:rsidR="00E30B40">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20805</w:t>
            </w:r>
          </w:p>
        </w:tc>
        <w:tc>
          <w:tcPr>
            <w:tcW w:w="4495"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行政事业单位养老支出</w:t>
            </w:r>
          </w:p>
        </w:tc>
        <w:tc>
          <w:tcPr>
            <w:tcW w:w="121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24.2</w:t>
            </w:r>
          </w:p>
        </w:tc>
        <w:tc>
          <w:tcPr>
            <w:tcW w:w="1181"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24.2</w:t>
            </w:r>
          </w:p>
        </w:tc>
        <w:tc>
          <w:tcPr>
            <w:tcW w:w="1150" w:type="dxa"/>
            <w:tcBorders>
              <w:top w:val="nil"/>
              <w:left w:val="nil"/>
              <w:bottom w:val="single" w:sz="4" w:space="0" w:color="auto"/>
              <w:right w:val="single" w:sz="4" w:space="0" w:color="auto"/>
            </w:tcBorders>
            <w:vAlign w:val="center"/>
          </w:tcPr>
          <w:p w:rsidR="00E30B40">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2080505</w:t>
            </w:r>
          </w:p>
        </w:tc>
        <w:tc>
          <w:tcPr>
            <w:tcW w:w="4495"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机关事业单位基本养老保险缴费支出</w:t>
            </w:r>
          </w:p>
        </w:tc>
        <w:tc>
          <w:tcPr>
            <w:tcW w:w="121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16.2</w:t>
            </w:r>
          </w:p>
        </w:tc>
        <w:tc>
          <w:tcPr>
            <w:tcW w:w="1181"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16.2</w:t>
            </w:r>
          </w:p>
        </w:tc>
        <w:tc>
          <w:tcPr>
            <w:tcW w:w="1150" w:type="dxa"/>
            <w:tcBorders>
              <w:top w:val="nil"/>
              <w:left w:val="nil"/>
              <w:bottom w:val="single" w:sz="4" w:space="0" w:color="auto"/>
              <w:right w:val="single" w:sz="4" w:space="0" w:color="auto"/>
            </w:tcBorders>
            <w:vAlign w:val="center"/>
          </w:tcPr>
          <w:p w:rsidR="00E30B40">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2080506</w:t>
            </w:r>
          </w:p>
        </w:tc>
        <w:tc>
          <w:tcPr>
            <w:tcW w:w="4495" w:type="dxa"/>
            <w:tcBorders>
              <w:top w:val="nil"/>
              <w:left w:val="nil"/>
              <w:bottom w:val="single" w:sz="4" w:space="0" w:color="auto"/>
              <w:right w:val="single" w:sz="4" w:space="0" w:color="auto"/>
            </w:tcBorders>
            <w:vAlign w:val="center"/>
          </w:tcPr>
          <w:p w:rsidR="00E30B40">
            <w:pPr>
              <w:widowControl/>
              <w:jc w:val="left"/>
              <w:textAlignment w:val="center"/>
              <w:rPr>
                <w:rFonts w:ascii="TimesNewRoman" w:eastAsia="仿宋_GB2312" w:hAnsi="TimesNewRoman" w:cs="TimesNewRoman"/>
                <w:kern w:val="0"/>
                <w:sz w:val="18"/>
                <w:szCs w:val="18"/>
              </w:rPr>
            </w:pPr>
            <w:r>
              <w:rPr>
                <w:rFonts w:ascii="宋体" w:hAnsi="宋体" w:cs="宋体" w:hint="eastAsia"/>
                <w:color w:val="000000"/>
                <w:kern w:val="0"/>
                <w:sz w:val="20"/>
                <w:szCs w:val="20"/>
                <w:lang w:val="x-none"/>
              </w:rPr>
              <w:t>　　机关事业单位职业年金缴费支出</w:t>
            </w:r>
          </w:p>
        </w:tc>
        <w:tc>
          <w:tcPr>
            <w:tcW w:w="121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8.1</w:t>
            </w:r>
          </w:p>
        </w:tc>
        <w:tc>
          <w:tcPr>
            <w:tcW w:w="1181"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8.1</w:t>
            </w:r>
          </w:p>
        </w:tc>
        <w:tc>
          <w:tcPr>
            <w:tcW w:w="1150" w:type="dxa"/>
            <w:tcBorders>
              <w:top w:val="nil"/>
              <w:left w:val="nil"/>
              <w:bottom w:val="single" w:sz="4" w:space="0" w:color="auto"/>
              <w:right w:val="single" w:sz="4" w:space="0" w:color="auto"/>
            </w:tcBorders>
            <w:vAlign w:val="center"/>
          </w:tcPr>
          <w:p w:rsidR="00E30B40">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20899</w:t>
            </w:r>
          </w:p>
        </w:tc>
        <w:tc>
          <w:tcPr>
            <w:tcW w:w="4495"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其他社会保障和就业支出</w:t>
            </w:r>
          </w:p>
        </w:tc>
        <w:tc>
          <w:tcPr>
            <w:tcW w:w="121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0.7</w:t>
            </w:r>
          </w:p>
        </w:tc>
        <w:tc>
          <w:tcPr>
            <w:tcW w:w="1181"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0.7</w:t>
            </w:r>
          </w:p>
        </w:tc>
        <w:tc>
          <w:tcPr>
            <w:tcW w:w="1150" w:type="dxa"/>
            <w:tcBorders>
              <w:top w:val="nil"/>
              <w:left w:val="nil"/>
              <w:bottom w:val="single" w:sz="4" w:space="0" w:color="auto"/>
              <w:right w:val="single" w:sz="4" w:space="0" w:color="auto"/>
            </w:tcBorders>
            <w:vAlign w:val="center"/>
          </w:tcPr>
          <w:p w:rsidR="00E30B40">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2089999</w:t>
            </w:r>
          </w:p>
        </w:tc>
        <w:tc>
          <w:tcPr>
            <w:tcW w:w="4495"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其他社会保障和就业支出</w:t>
            </w:r>
          </w:p>
        </w:tc>
        <w:tc>
          <w:tcPr>
            <w:tcW w:w="121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0.7</w:t>
            </w:r>
          </w:p>
        </w:tc>
        <w:tc>
          <w:tcPr>
            <w:tcW w:w="1181"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0.7</w:t>
            </w:r>
          </w:p>
        </w:tc>
        <w:tc>
          <w:tcPr>
            <w:tcW w:w="1150" w:type="dxa"/>
            <w:tcBorders>
              <w:top w:val="nil"/>
              <w:left w:val="nil"/>
              <w:bottom w:val="single" w:sz="4" w:space="0" w:color="auto"/>
              <w:right w:val="single" w:sz="4" w:space="0" w:color="auto"/>
            </w:tcBorders>
            <w:vAlign w:val="center"/>
          </w:tcPr>
          <w:p w:rsidR="00E30B40">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210</w:t>
            </w:r>
          </w:p>
        </w:tc>
        <w:tc>
          <w:tcPr>
            <w:tcW w:w="4495"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卫生健康支出</w:t>
            </w:r>
          </w:p>
        </w:tc>
        <w:tc>
          <w:tcPr>
            <w:tcW w:w="121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354</w:t>
            </w:r>
            <w:r>
              <w:rPr>
                <w:rFonts w:ascii="宋体" w:hAnsi="宋体" w:cs="宋体" w:hint="eastAsia"/>
                <w:color w:val="000000"/>
                <w:kern w:val="0"/>
                <w:sz w:val="20"/>
                <w:szCs w:val="20"/>
                <w:lang w:val="x-none"/>
              </w:rPr>
              <w:t>.3</w:t>
            </w:r>
          </w:p>
        </w:tc>
        <w:tc>
          <w:tcPr>
            <w:tcW w:w="1181"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145.6</w:t>
            </w:r>
          </w:p>
        </w:tc>
        <w:tc>
          <w:tcPr>
            <w:tcW w:w="1150"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208.7</w:t>
            </w:r>
          </w:p>
        </w:tc>
        <w:tc>
          <w:tcPr>
            <w:tcW w:w="1430"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21003</w:t>
            </w:r>
          </w:p>
        </w:tc>
        <w:tc>
          <w:tcPr>
            <w:tcW w:w="4495"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基层医疗卫生机构</w:t>
            </w:r>
          </w:p>
        </w:tc>
        <w:tc>
          <w:tcPr>
            <w:tcW w:w="121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346</w:t>
            </w:r>
            <w:r>
              <w:rPr>
                <w:rFonts w:ascii="宋体" w:hAnsi="宋体" w:cs="宋体" w:hint="eastAsia"/>
                <w:color w:val="000000"/>
                <w:kern w:val="0"/>
                <w:sz w:val="20"/>
                <w:szCs w:val="20"/>
                <w:lang w:val="x-none"/>
              </w:rPr>
              <w:t>.8</w:t>
            </w:r>
          </w:p>
        </w:tc>
        <w:tc>
          <w:tcPr>
            <w:tcW w:w="1181"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138.6</w:t>
            </w:r>
          </w:p>
        </w:tc>
        <w:tc>
          <w:tcPr>
            <w:tcW w:w="1150"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208.2</w:t>
            </w:r>
          </w:p>
        </w:tc>
        <w:tc>
          <w:tcPr>
            <w:tcW w:w="1430"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2100302</w:t>
            </w:r>
          </w:p>
        </w:tc>
        <w:tc>
          <w:tcPr>
            <w:tcW w:w="4495"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乡镇卫生院</w:t>
            </w:r>
          </w:p>
        </w:tc>
        <w:tc>
          <w:tcPr>
            <w:tcW w:w="121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346</w:t>
            </w:r>
            <w:r>
              <w:rPr>
                <w:rFonts w:ascii="宋体" w:hAnsi="宋体" w:cs="宋体" w:hint="eastAsia"/>
                <w:color w:val="000000"/>
                <w:kern w:val="0"/>
                <w:sz w:val="20"/>
                <w:szCs w:val="20"/>
                <w:lang w:val="x-none"/>
              </w:rPr>
              <w:t>.8</w:t>
            </w:r>
          </w:p>
        </w:tc>
        <w:tc>
          <w:tcPr>
            <w:tcW w:w="1181"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138.6</w:t>
            </w:r>
          </w:p>
        </w:tc>
        <w:tc>
          <w:tcPr>
            <w:tcW w:w="1150"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208.2</w:t>
            </w:r>
          </w:p>
        </w:tc>
        <w:tc>
          <w:tcPr>
            <w:tcW w:w="1430"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21004</w:t>
            </w:r>
          </w:p>
        </w:tc>
        <w:tc>
          <w:tcPr>
            <w:tcW w:w="4495"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公共卫生</w:t>
            </w:r>
          </w:p>
        </w:tc>
        <w:tc>
          <w:tcPr>
            <w:tcW w:w="121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0.5</w:t>
            </w:r>
          </w:p>
        </w:tc>
        <w:tc>
          <w:tcPr>
            <w:tcW w:w="1181" w:type="dxa"/>
            <w:tcBorders>
              <w:top w:val="nil"/>
              <w:left w:val="nil"/>
              <w:bottom w:val="single" w:sz="4" w:space="0" w:color="auto"/>
              <w:right w:val="single" w:sz="4" w:space="0" w:color="auto"/>
            </w:tcBorders>
            <w:vAlign w:val="center"/>
          </w:tcPr>
          <w:p w:rsidR="00E30B40">
            <w:pPr>
              <w:jc w:val="right"/>
              <w:rPr>
                <w:rFonts w:ascii="TimesNewRoman" w:hAnsi="TimesNewRoman" w:cs="TimesNewRoman"/>
                <w:kern w:val="0"/>
                <w:sz w:val="18"/>
                <w:szCs w:val="18"/>
              </w:rPr>
            </w:pPr>
          </w:p>
        </w:tc>
        <w:tc>
          <w:tcPr>
            <w:tcW w:w="1150"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0.5</w:t>
            </w:r>
          </w:p>
        </w:tc>
        <w:tc>
          <w:tcPr>
            <w:tcW w:w="1430"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2100408</w:t>
            </w:r>
          </w:p>
        </w:tc>
        <w:tc>
          <w:tcPr>
            <w:tcW w:w="4495"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基本公共卫生服务</w:t>
            </w:r>
          </w:p>
        </w:tc>
        <w:tc>
          <w:tcPr>
            <w:tcW w:w="121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0.5</w:t>
            </w:r>
          </w:p>
        </w:tc>
        <w:tc>
          <w:tcPr>
            <w:tcW w:w="1181" w:type="dxa"/>
            <w:tcBorders>
              <w:top w:val="nil"/>
              <w:left w:val="nil"/>
              <w:bottom w:val="single" w:sz="4" w:space="0" w:color="auto"/>
              <w:right w:val="single" w:sz="4" w:space="0" w:color="auto"/>
            </w:tcBorders>
            <w:vAlign w:val="center"/>
          </w:tcPr>
          <w:p w:rsidR="00E30B40">
            <w:pPr>
              <w:jc w:val="right"/>
              <w:rPr>
                <w:rFonts w:ascii="TimesNewRoman" w:hAnsi="TimesNewRoman" w:cs="TimesNewRoman"/>
                <w:kern w:val="0"/>
                <w:sz w:val="18"/>
                <w:szCs w:val="18"/>
              </w:rPr>
            </w:pPr>
          </w:p>
        </w:tc>
        <w:tc>
          <w:tcPr>
            <w:tcW w:w="1150"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0.5</w:t>
            </w:r>
          </w:p>
        </w:tc>
        <w:tc>
          <w:tcPr>
            <w:tcW w:w="1430"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21011</w:t>
            </w:r>
          </w:p>
        </w:tc>
        <w:tc>
          <w:tcPr>
            <w:tcW w:w="4495"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行政事业单位医疗</w:t>
            </w:r>
          </w:p>
        </w:tc>
        <w:tc>
          <w:tcPr>
            <w:tcW w:w="121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7.0</w:t>
            </w:r>
          </w:p>
        </w:tc>
        <w:tc>
          <w:tcPr>
            <w:tcW w:w="1181"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7.0</w:t>
            </w:r>
          </w:p>
        </w:tc>
        <w:tc>
          <w:tcPr>
            <w:tcW w:w="1150" w:type="dxa"/>
            <w:tcBorders>
              <w:top w:val="nil"/>
              <w:left w:val="nil"/>
              <w:bottom w:val="single" w:sz="4" w:space="0" w:color="auto"/>
              <w:right w:val="single" w:sz="4" w:space="0" w:color="auto"/>
            </w:tcBorders>
            <w:vAlign w:val="center"/>
          </w:tcPr>
          <w:p w:rsidR="00E30B40">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2101102</w:t>
            </w:r>
          </w:p>
        </w:tc>
        <w:tc>
          <w:tcPr>
            <w:tcW w:w="4495"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事业单位医疗</w:t>
            </w:r>
          </w:p>
        </w:tc>
        <w:tc>
          <w:tcPr>
            <w:tcW w:w="121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7.0</w:t>
            </w:r>
          </w:p>
        </w:tc>
        <w:tc>
          <w:tcPr>
            <w:tcW w:w="1181"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7.0</w:t>
            </w:r>
          </w:p>
        </w:tc>
        <w:tc>
          <w:tcPr>
            <w:tcW w:w="1150" w:type="dxa"/>
            <w:tcBorders>
              <w:top w:val="nil"/>
              <w:left w:val="nil"/>
              <w:bottom w:val="single" w:sz="4" w:space="0" w:color="auto"/>
              <w:right w:val="single" w:sz="4" w:space="0" w:color="auto"/>
            </w:tcBorders>
            <w:vAlign w:val="center"/>
          </w:tcPr>
          <w:p w:rsidR="00E30B40">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221</w:t>
            </w:r>
          </w:p>
        </w:tc>
        <w:tc>
          <w:tcPr>
            <w:tcW w:w="4495"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住房保障支出</w:t>
            </w:r>
          </w:p>
        </w:tc>
        <w:tc>
          <w:tcPr>
            <w:tcW w:w="121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12.1</w:t>
            </w:r>
          </w:p>
        </w:tc>
        <w:tc>
          <w:tcPr>
            <w:tcW w:w="1181"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12.1</w:t>
            </w:r>
          </w:p>
        </w:tc>
        <w:tc>
          <w:tcPr>
            <w:tcW w:w="1150" w:type="dxa"/>
            <w:tcBorders>
              <w:top w:val="nil"/>
              <w:left w:val="nil"/>
              <w:bottom w:val="single" w:sz="4" w:space="0" w:color="auto"/>
              <w:right w:val="single" w:sz="4" w:space="0" w:color="auto"/>
            </w:tcBorders>
            <w:vAlign w:val="center"/>
          </w:tcPr>
          <w:p w:rsidR="00E30B40">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22102</w:t>
            </w:r>
          </w:p>
        </w:tc>
        <w:tc>
          <w:tcPr>
            <w:tcW w:w="4495"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住房改革支出</w:t>
            </w:r>
          </w:p>
        </w:tc>
        <w:tc>
          <w:tcPr>
            <w:tcW w:w="121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12.1</w:t>
            </w:r>
          </w:p>
        </w:tc>
        <w:tc>
          <w:tcPr>
            <w:tcW w:w="1181"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12.1</w:t>
            </w:r>
          </w:p>
        </w:tc>
        <w:tc>
          <w:tcPr>
            <w:tcW w:w="1150" w:type="dxa"/>
            <w:tcBorders>
              <w:top w:val="nil"/>
              <w:left w:val="nil"/>
              <w:bottom w:val="single" w:sz="4" w:space="0" w:color="auto"/>
              <w:right w:val="single" w:sz="4" w:space="0" w:color="auto"/>
            </w:tcBorders>
            <w:vAlign w:val="center"/>
          </w:tcPr>
          <w:p w:rsidR="00E30B40">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2210201</w:t>
            </w:r>
          </w:p>
        </w:tc>
        <w:tc>
          <w:tcPr>
            <w:tcW w:w="4495"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住房公积金</w:t>
            </w:r>
          </w:p>
        </w:tc>
        <w:tc>
          <w:tcPr>
            <w:tcW w:w="121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12.1</w:t>
            </w:r>
          </w:p>
        </w:tc>
        <w:tc>
          <w:tcPr>
            <w:tcW w:w="1181"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12.1</w:t>
            </w:r>
          </w:p>
        </w:tc>
        <w:tc>
          <w:tcPr>
            <w:tcW w:w="1150" w:type="dxa"/>
            <w:tcBorders>
              <w:top w:val="nil"/>
              <w:left w:val="nil"/>
              <w:bottom w:val="single" w:sz="4" w:space="0" w:color="auto"/>
              <w:right w:val="single" w:sz="4" w:space="0" w:color="auto"/>
            </w:tcBorders>
            <w:vAlign w:val="center"/>
          </w:tcPr>
          <w:p w:rsidR="00E30B40">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6134" w:type="dxa"/>
            <w:gridSpan w:val="2"/>
            <w:tcBorders>
              <w:top w:val="nil"/>
              <w:left w:val="single" w:sz="4" w:space="0" w:color="auto"/>
              <w:bottom w:val="single" w:sz="4" w:space="0" w:color="auto"/>
              <w:right w:val="single" w:sz="4" w:space="0" w:color="auto"/>
            </w:tcBorders>
            <w:vAlign w:val="center"/>
          </w:tcPr>
          <w:p w:rsidR="00E30B40">
            <w:pPr>
              <w:widowControl/>
              <w:spacing w:line="26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21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lang w:val="x-none"/>
              </w:rPr>
              <w:t>39</w:t>
            </w:r>
            <w:r>
              <w:rPr>
                <w:rFonts w:ascii="宋体" w:hAnsi="宋体" w:cs="宋体" w:hint="eastAsia"/>
                <w:color w:val="000000"/>
                <w:kern w:val="0"/>
                <w:sz w:val="20"/>
                <w:szCs w:val="20"/>
                <w:lang w:val="x-none"/>
              </w:rPr>
              <w:t>1.4</w:t>
            </w:r>
          </w:p>
        </w:tc>
        <w:tc>
          <w:tcPr>
            <w:tcW w:w="1181"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lang w:val="x-none"/>
              </w:rPr>
              <w:t>182.7</w:t>
            </w:r>
          </w:p>
        </w:tc>
        <w:tc>
          <w:tcPr>
            <w:tcW w:w="1150"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lang w:val="x-none"/>
              </w:rPr>
              <w:t>20</w:t>
            </w:r>
            <w:r>
              <w:rPr>
                <w:rFonts w:ascii="宋体" w:hAnsi="宋体" w:cs="宋体" w:hint="eastAsia"/>
                <w:color w:val="000000"/>
                <w:kern w:val="0"/>
                <w:sz w:val="20"/>
                <w:szCs w:val="20"/>
                <w:lang w:val="x-none"/>
              </w:rPr>
              <w:t>8.7</w:t>
            </w:r>
          </w:p>
        </w:tc>
        <w:tc>
          <w:tcPr>
            <w:tcW w:w="1430"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353"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31" w:type="dxa"/>
            <w:tcBorders>
              <w:top w:val="nil"/>
              <w:left w:val="nil"/>
              <w:bottom w:val="single" w:sz="4" w:space="0" w:color="auto"/>
              <w:right w:val="single" w:sz="4" w:space="0" w:color="auto"/>
            </w:tcBorders>
            <w:vAlign w:val="center"/>
          </w:tcPr>
          <w:p w:rsidR="00E30B40">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rsidR="00E30B40">
      <w:pPr>
        <w:spacing w:line="560" w:lineRule="exact"/>
        <w:rPr>
          <w:rFonts w:ascii="TimesNewRoman" w:hAnsi="TimesNewRoman" w:cs="TimesNewRoman"/>
        </w:rPr>
      </w:pPr>
    </w:p>
    <w:p w:rsidR="00E30B40">
      <w:pPr>
        <w:spacing w:line="560" w:lineRule="exact"/>
        <w:rPr>
          <w:rFonts w:ascii="TimesNewRoman" w:hAnsi="TimesNewRoman" w:cs="TimesNewRoman"/>
          <w:kern w:val="0"/>
          <w:sz w:val="20"/>
        </w:rPr>
        <w:sectPr>
          <w:pgSz w:w="16840" w:h="11907" w:orient="landscape"/>
          <w:pgMar w:top="1588" w:right="1389" w:bottom="1474" w:left="1418" w:header="851" w:footer="1021" w:gutter="0"/>
          <w:cols w:space="425"/>
          <w:docGrid w:type="linesAndChars" w:linePitch="312"/>
        </w:sectPr>
      </w:pPr>
    </w:p>
    <w:p w:rsidR="00E30B40">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4</w:t>
      </w:r>
    </w:p>
    <w:p w:rsidR="00E30B40">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rPr>
        <w:t>隐贤镇</w:t>
      </w:r>
      <w:r>
        <w:rPr>
          <w:rFonts w:ascii="宋体" w:hAnsi="宋体" w:cs="TimesNewRoman" w:hint="eastAsia"/>
          <w:b/>
          <w:bCs/>
          <w:kern w:val="0"/>
          <w:sz w:val="28"/>
          <w:szCs w:val="32"/>
        </w:rPr>
        <w:t>卫生院</w:t>
      </w:r>
      <w:r>
        <w:rPr>
          <w:rFonts w:ascii="宋体" w:hAnsi="宋体" w:cs="TimesNewRoman" w:hint="eastAsia"/>
          <w:b/>
          <w:bCs/>
          <w:kern w:val="0"/>
          <w:sz w:val="28"/>
          <w:szCs w:val="32"/>
        </w:rPr>
        <w:t>2024</w:t>
      </w:r>
      <w:r>
        <w:rPr>
          <w:rFonts w:ascii="宋体" w:hAnsi="宋体" w:cs="TimesNewRoman"/>
          <w:b/>
          <w:bCs/>
          <w:kern w:val="0"/>
          <w:sz w:val="28"/>
          <w:szCs w:val="32"/>
        </w:rPr>
        <w:t>年财政拨款收支总表</w:t>
      </w:r>
    </w:p>
    <w:p w:rsidR="00E30B40">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9274" w:type="dxa"/>
        <w:tblLayout w:type="fixed"/>
        <w:tblLook w:val="04A0"/>
      </w:tblPr>
      <w:tblGrid>
        <w:gridCol w:w="2995"/>
        <w:gridCol w:w="1167"/>
        <w:gridCol w:w="3821"/>
        <w:gridCol w:w="1291"/>
      </w:tblGrid>
      <w:tr>
        <w:tblPrEx>
          <w:tblW w:w="9274" w:type="dxa"/>
          <w:tblLayout w:type="fixed"/>
          <w:tblLook w:val="04A0"/>
        </w:tblPrEx>
        <w:trPr>
          <w:trHeight w:val="214"/>
        </w:trPr>
        <w:tc>
          <w:tcPr>
            <w:tcW w:w="4162" w:type="dxa"/>
            <w:gridSpan w:val="2"/>
            <w:tcBorders>
              <w:top w:val="single" w:sz="4" w:space="0" w:color="auto"/>
              <w:left w:val="single" w:sz="4" w:space="0" w:color="auto"/>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w:t>
            </w:r>
            <w:r>
              <w:rPr>
                <w:rFonts w:ascii="TimesNewRoman" w:hAnsi="TimesNewRoman" w:cs="TimesNewRoman"/>
                <w:b/>
                <w:bCs/>
                <w:kern w:val="0"/>
                <w:sz w:val="18"/>
                <w:szCs w:val="18"/>
              </w:rPr>
              <w:t xml:space="preserve">      </w:t>
            </w:r>
            <w:r>
              <w:rPr>
                <w:rFonts w:ascii="TimesNewRoman" w:hAnsi="TimesNewRoman" w:cs="TimesNewRoman"/>
                <w:b/>
                <w:bCs/>
                <w:kern w:val="0"/>
                <w:sz w:val="18"/>
                <w:szCs w:val="18"/>
              </w:rPr>
              <w:t>入</w:t>
            </w:r>
          </w:p>
        </w:tc>
        <w:tc>
          <w:tcPr>
            <w:tcW w:w="5112" w:type="dxa"/>
            <w:gridSpan w:val="2"/>
            <w:tcBorders>
              <w:top w:val="single" w:sz="4" w:space="0" w:color="auto"/>
              <w:left w:val="nil"/>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w:t>
            </w:r>
            <w:r>
              <w:rPr>
                <w:rFonts w:ascii="TimesNewRoman" w:hAnsi="TimesNewRoman" w:cs="TimesNewRoman"/>
                <w:b/>
                <w:bCs/>
                <w:kern w:val="0"/>
                <w:sz w:val="18"/>
                <w:szCs w:val="18"/>
              </w:rPr>
              <w:t xml:space="preserve">      </w:t>
            </w:r>
            <w:r>
              <w:rPr>
                <w:rFonts w:ascii="TimesNewRoman" w:hAnsi="TimesNewRoman" w:cs="TimesNewRoman"/>
                <w:b/>
                <w:bCs/>
                <w:kern w:val="0"/>
                <w:sz w:val="18"/>
                <w:szCs w:val="18"/>
              </w:rPr>
              <w:t>出</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c>
          <w:tcPr>
            <w:tcW w:w="3821" w:type="dxa"/>
            <w:tcBorders>
              <w:top w:val="nil"/>
              <w:left w:val="nil"/>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290" w:type="dxa"/>
            <w:tcBorders>
              <w:top w:val="nil"/>
              <w:left w:val="nil"/>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一、本年收入</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201.4</w:t>
            </w: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一、本年支出</w:t>
            </w:r>
          </w:p>
        </w:tc>
        <w:tc>
          <w:tcPr>
            <w:tcW w:w="129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201.4</w:t>
            </w:r>
            <w:r>
              <w:rPr>
                <w:rFonts w:ascii="TimesNewRoman" w:hAnsi="TimesNewRoman" w:cs="TimesNewRoman"/>
                <w:kern w:val="0"/>
                <w:sz w:val="18"/>
                <w:szCs w:val="18"/>
              </w:rPr>
              <w:t>　</w:t>
            </w:r>
          </w:p>
        </w:tc>
      </w:tr>
      <w:tr>
        <w:tblPrEx>
          <w:tblW w:w="9274" w:type="dxa"/>
          <w:tblLayout w:type="fixed"/>
          <w:tblLook w:val="04A0"/>
        </w:tblPrEx>
        <w:trPr>
          <w:trHeight w:val="355"/>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201.4</w:t>
            </w: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29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29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29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29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二、上年结转</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29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29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290" w:type="dxa"/>
            <w:tcBorders>
              <w:top w:val="nil"/>
              <w:left w:val="single" w:sz="4" w:space="0" w:color="auto"/>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p>
        </w:tc>
        <w:tc>
          <w:tcPr>
            <w:tcW w:w="3821" w:type="dxa"/>
            <w:tcBorders>
              <w:top w:val="nil"/>
              <w:left w:val="nil"/>
              <w:bottom w:val="single" w:sz="4" w:space="0" w:color="auto"/>
              <w:right w:val="nil"/>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290" w:type="dxa"/>
            <w:tcBorders>
              <w:top w:val="nil"/>
              <w:left w:val="single" w:sz="4" w:space="0" w:color="auto"/>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25.0</w:t>
            </w: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290" w:type="dxa"/>
            <w:tcBorders>
              <w:top w:val="nil"/>
              <w:left w:val="single" w:sz="4" w:space="0" w:color="auto"/>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164.3</w:t>
            </w: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290" w:type="dxa"/>
            <w:tcBorders>
              <w:top w:val="nil"/>
              <w:left w:val="single" w:sz="4" w:space="0" w:color="auto"/>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290" w:type="dxa"/>
            <w:tcBorders>
              <w:top w:val="nil"/>
              <w:left w:val="single" w:sz="4" w:space="0" w:color="auto"/>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290" w:type="dxa"/>
            <w:tcBorders>
              <w:top w:val="nil"/>
              <w:left w:val="single" w:sz="4" w:space="0" w:color="auto"/>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290" w:type="dxa"/>
            <w:tcBorders>
              <w:top w:val="nil"/>
              <w:left w:val="single" w:sz="4" w:space="0" w:color="auto"/>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29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29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29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29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29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29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12.1</w:t>
            </w: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29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29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29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29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29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29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29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29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二、年终结转结余</w:t>
            </w:r>
          </w:p>
        </w:tc>
        <w:tc>
          <w:tcPr>
            <w:tcW w:w="129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（一）一般公共预算结转结余</w:t>
            </w:r>
          </w:p>
        </w:tc>
        <w:tc>
          <w:tcPr>
            <w:tcW w:w="129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（二）政府性基金预算结转结余</w:t>
            </w:r>
          </w:p>
        </w:tc>
        <w:tc>
          <w:tcPr>
            <w:tcW w:w="129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（三）国有资本经营预算结转结余</w:t>
            </w:r>
          </w:p>
        </w:tc>
        <w:tc>
          <w:tcPr>
            <w:tcW w:w="129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9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w:t>
            </w:r>
            <w:r>
              <w:rPr>
                <w:rFonts w:ascii="TimesNewRoman" w:hAnsi="TimesNewRoman" w:cs="TimesNewRoman"/>
                <w:b/>
                <w:bCs/>
                <w:kern w:val="0"/>
                <w:sz w:val="18"/>
                <w:szCs w:val="18"/>
              </w:rPr>
              <w:t xml:space="preserve">    </w:t>
            </w:r>
            <w:r>
              <w:rPr>
                <w:rFonts w:ascii="TimesNewRoman" w:hAnsi="TimesNewRoman" w:cs="TimesNewRoman"/>
                <w:b/>
                <w:bCs/>
                <w:kern w:val="0"/>
                <w:sz w:val="18"/>
                <w:szCs w:val="18"/>
              </w:rPr>
              <w:t>入</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16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201.4</w:t>
            </w:r>
            <w:r>
              <w:rPr>
                <w:rFonts w:ascii="TimesNewRoman" w:hAnsi="TimesNewRoman" w:cs="TimesNewRoman"/>
                <w:b/>
                <w:bCs/>
                <w:kern w:val="0"/>
                <w:sz w:val="18"/>
                <w:szCs w:val="18"/>
              </w:rPr>
              <w:t>　</w:t>
            </w:r>
          </w:p>
        </w:tc>
        <w:tc>
          <w:tcPr>
            <w:tcW w:w="3821" w:type="dxa"/>
            <w:tcBorders>
              <w:top w:val="nil"/>
              <w:left w:val="nil"/>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w:t>
            </w:r>
            <w:r>
              <w:rPr>
                <w:rFonts w:ascii="TimesNewRoman" w:hAnsi="TimesNewRoman" w:cs="TimesNewRoman"/>
                <w:b/>
                <w:bCs/>
                <w:kern w:val="0"/>
                <w:sz w:val="18"/>
                <w:szCs w:val="18"/>
              </w:rPr>
              <w:t xml:space="preserve">    </w:t>
            </w:r>
            <w:r>
              <w:rPr>
                <w:rFonts w:ascii="TimesNewRoman" w:hAnsi="TimesNewRoman" w:cs="TimesNewRoman"/>
                <w:b/>
                <w:bCs/>
                <w:kern w:val="0"/>
                <w:sz w:val="18"/>
                <w:szCs w:val="18"/>
              </w:rPr>
              <w:t>出</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29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201.4</w:t>
            </w:r>
            <w:r>
              <w:rPr>
                <w:rFonts w:ascii="TimesNewRoman" w:hAnsi="TimesNewRoman" w:cs="TimesNewRoman"/>
                <w:kern w:val="0"/>
                <w:sz w:val="18"/>
                <w:szCs w:val="18"/>
              </w:rPr>
              <w:t>　</w:t>
            </w:r>
          </w:p>
        </w:tc>
      </w:tr>
    </w:tbl>
    <w:p w:rsidR="00E30B40">
      <w:pPr>
        <w:spacing w:line="560" w:lineRule="exact"/>
        <w:jc w:val="right"/>
        <w:rPr>
          <w:rFonts w:ascii="TimesNewRoman" w:hAnsi="TimesNewRoman" w:cs="TimesNewRoman"/>
          <w:kern w:val="0"/>
          <w:sz w:val="20"/>
        </w:rPr>
        <w:sectPr>
          <w:pgSz w:w="11907" w:h="16840"/>
          <w:pgMar w:top="2098" w:right="1474" w:bottom="1985" w:left="1588" w:header="851" w:footer="1021" w:gutter="0"/>
          <w:cols w:space="425"/>
          <w:docGrid w:type="lines" w:linePitch="312"/>
        </w:sectPr>
      </w:pPr>
    </w:p>
    <w:p w:rsidR="00E30B40">
      <w:pPr>
        <w:spacing w:line="560" w:lineRule="exact"/>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5</w:t>
      </w:r>
    </w:p>
    <w:p w:rsidR="00E30B40" w:rsidP="00FD6D7E">
      <w:pPr>
        <w:widowControl/>
        <w:spacing w:before="156" w:beforeLines="50" w:after="156" w:afterLines="50" w:line="560" w:lineRule="exact"/>
        <w:jc w:val="center"/>
        <w:rPr>
          <w:rFonts w:ascii="TimesNewRoman" w:eastAsia="华文中宋" w:hAnsi="TimesNewRoman" w:cs="TimesNewRoman"/>
          <w:b/>
          <w:bCs/>
          <w:kern w:val="0"/>
          <w:sz w:val="30"/>
          <w:szCs w:val="30"/>
        </w:rPr>
      </w:pPr>
      <w:r>
        <w:rPr>
          <w:rFonts w:ascii="TimesNewRoman" w:eastAsia="华文中宋" w:hAnsi="TimesNewRoman" w:cs="TimesNewRoman" w:hint="eastAsia"/>
          <w:b/>
          <w:bCs/>
          <w:kern w:val="0"/>
          <w:sz w:val="30"/>
          <w:szCs w:val="30"/>
        </w:rPr>
        <w:t xml:space="preserve">  </w:t>
      </w:r>
      <w:r>
        <w:rPr>
          <w:rFonts w:ascii="TimesNewRoman" w:eastAsia="华文中宋" w:hAnsi="TimesNewRoman" w:cs="TimesNewRoman" w:hint="eastAsia"/>
          <w:b/>
          <w:bCs/>
          <w:kern w:val="0"/>
          <w:sz w:val="30"/>
          <w:szCs w:val="30"/>
        </w:rPr>
        <w:t>寿县</w:t>
      </w:r>
      <w:r>
        <w:rPr>
          <w:rFonts w:ascii="TimesNewRoman" w:eastAsia="华文中宋" w:hAnsi="TimesNewRoman" w:cs="TimesNewRoman" w:hint="eastAsia"/>
          <w:b/>
          <w:bCs/>
          <w:kern w:val="0"/>
          <w:sz w:val="30"/>
          <w:szCs w:val="30"/>
        </w:rPr>
        <w:t>隐贤镇</w:t>
      </w:r>
      <w:r>
        <w:rPr>
          <w:rFonts w:ascii="TimesNewRoman" w:eastAsia="华文中宋" w:hAnsi="TimesNewRoman" w:cs="TimesNewRoman" w:hint="eastAsia"/>
          <w:b/>
          <w:bCs/>
          <w:kern w:val="0"/>
          <w:sz w:val="30"/>
          <w:szCs w:val="30"/>
        </w:rPr>
        <w:t>卫生院</w:t>
      </w:r>
      <w:r>
        <w:rPr>
          <w:rFonts w:ascii="TimesNewRoman" w:eastAsia="华文中宋" w:hAnsi="TimesNewRoman" w:cs="TimesNewRoman" w:hint="eastAsia"/>
          <w:b/>
          <w:bCs/>
          <w:kern w:val="0"/>
          <w:sz w:val="30"/>
          <w:szCs w:val="30"/>
        </w:rPr>
        <w:t>2024</w:t>
      </w:r>
      <w:r>
        <w:rPr>
          <w:rFonts w:ascii="TimesNewRoman" w:eastAsia="华文中宋" w:hAnsi="TimesNewRoman" w:cs="TimesNewRoman"/>
          <w:b/>
          <w:bCs/>
          <w:kern w:val="0"/>
          <w:sz w:val="30"/>
          <w:szCs w:val="30"/>
        </w:rPr>
        <w:t>年一般公共预算支出表</w:t>
      </w:r>
    </w:p>
    <w:p w:rsidR="00E30B40">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3840" w:type="dxa"/>
        <w:tblLayout w:type="fixed"/>
        <w:tblLook w:val="04A0"/>
      </w:tblPr>
      <w:tblGrid>
        <w:gridCol w:w="1603"/>
        <w:gridCol w:w="4482"/>
        <w:gridCol w:w="1303"/>
        <w:gridCol w:w="1287"/>
        <w:gridCol w:w="1752"/>
        <w:gridCol w:w="1706"/>
        <w:gridCol w:w="1707"/>
      </w:tblGrid>
      <w:tr>
        <w:tblPrEx>
          <w:tblW w:w="13840" w:type="dxa"/>
          <w:tblLayout w:type="fixed"/>
          <w:tblLook w:val="04A0"/>
        </w:tblPrEx>
        <w:trPr>
          <w:trHeight w:val="288"/>
        </w:trPr>
        <w:tc>
          <w:tcPr>
            <w:tcW w:w="1603" w:type="dxa"/>
            <w:vMerge w:val="restart"/>
            <w:tcBorders>
              <w:top w:val="single" w:sz="4" w:space="0" w:color="auto"/>
              <w:left w:val="single" w:sz="4" w:space="0" w:color="auto"/>
              <w:bottom w:val="nil"/>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82" w:type="dxa"/>
            <w:vMerge w:val="restart"/>
            <w:tcBorders>
              <w:top w:val="single" w:sz="4" w:space="0" w:color="auto"/>
              <w:left w:val="single" w:sz="4" w:space="0" w:color="auto"/>
              <w:bottom w:val="nil"/>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303" w:type="dxa"/>
            <w:vMerge w:val="restart"/>
            <w:tcBorders>
              <w:top w:val="single" w:sz="4" w:space="0" w:color="auto"/>
              <w:left w:val="single" w:sz="4" w:space="0" w:color="auto"/>
              <w:bottom w:val="single" w:sz="4" w:space="0" w:color="000000"/>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4745" w:type="dxa"/>
            <w:gridSpan w:val="3"/>
            <w:tcBorders>
              <w:top w:val="single" w:sz="4" w:space="0" w:color="auto"/>
              <w:left w:val="nil"/>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707" w:type="dxa"/>
            <w:vMerge w:val="restart"/>
            <w:tcBorders>
              <w:top w:val="single" w:sz="4" w:space="0" w:color="auto"/>
              <w:left w:val="single" w:sz="4" w:space="0" w:color="auto"/>
              <w:bottom w:val="nil"/>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40" w:type="dxa"/>
          <w:tblLayout w:type="fixed"/>
          <w:tblLook w:val="04A0"/>
        </w:tblPrEx>
        <w:trPr>
          <w:trHeight w:val="130"/>
        </w:trPr>
        <w:tc>
          <w:tcPr>
            <w:tcW w:w="1603" w:type="dxa"/>
            <w:vMerge/>
            <w:tcBorders>
              <w:top w:val="single" w:sz="4" w:space="0" w:color="auto"/>
              <w:left w:val="single" w:sz="4" w:space="0" w:color="auto"/>
              <w:bottom w:val="nil"/>
              <w:right w:val="single" w:sz="4" w:space="0" w:color="auto"/>
            </w:tcBorders>
            <w:vAlign w:val="center"/>
          </w:tcPr>
          <w:p w:rsidR="00E30B40">
            <w:pPr>
              <w:widowControl/>
              <w:spacing w:line="280" w:lineRule="exact"/>
              <w:jc w:val="left"/>
              <w:rPr>
                <w:rFonts w:ascii="TimesNewRoman" w:hAnsi="TimesNewRoman" w:cs="TimesNewRoman"/>
                <w:b/>
                <w:bCs/>
                <w:kern w:val="0"/>
                <w:sz w:val="18"/>
                <w:szCs w:val="18"/>
              </w:rPr>
            </w:pPr>
          </w:p>
        </w:tc>
        <w:tc>
          <w:tcPr>
            <w:tcW w:w="4482" w:type="dxa"/>
            <w:vMerge/>
            <w:tcBorders>
              <w:top w:val="single" w:sz="4" w:space="0" w:color="auto"/>
              <w:left w:val="single" w:sz="4" w:space="0" w:color="auto"/>
              <w:bottom w:val="nil"/>
              <w:right w:val="single" w:sz="4" w:space="0" w:color="auto"/>
            </w:tcBorders>
            <w:vAlign w:val="center"/>
          </w:tcPr>
          <w:p w:rsidR="00E30B40">
            <w:pPr>
              <w:widowControl/>
              <w:spacing w:line="280" w:lineRule="exact"/>
              <w:jc w:val="left"/>
              <w:rPr>
                <w:rFonts w:ascii="TimesNewRoman" w:hAnsi="TimesNewRoman" w:cs="TimesNewRoman"/>
                <w:b/>
                <w:bCs/>
                <w:kern w:val="0"/>
                <w:sz w:val="18"/>
                <w:szCs w:val="18"/>
              </w:rPr>
            </w:pPr>
          </w:p>
        </w:tc>
        <w:tc>
          <w:tcPr>
            <w:tcW w:w="1303" w:type="dxa"/>
            <w:vMerge/>
            <w:tcBorders>
              <w:top w:val="single" w:sz="4" w:space="0" w:color="auto"/>
              <w:left w:val="single" w:sz="4" w:space="0" w:color="auto"/>
              <w:bottom w:val="single" w:sz="4" w:space="0" w:color="000000"/>
              <w:right w:val="single" w:sz="4" w:space="0" w:color="auto"/>
            </w:tcBorders>
            <w:vAlign w:val="center"/>
          </w:tcPr>
          <w:p w:rsidR="00E30B40">
            <w:pPr>
              <w:widowControl/>
              <w:spacing w:line="280" w:lineRule="exact"/>
              <w:jc w:val="left"/>
              <w:rPr>
                <w:rFonts w:ascii="TimesNewRoman" w:hAnsi="TimesNewRoman" w:cs="TimesNewRoman"/>
                <w:b/>
                <w:bCs/>
                <w:kern w:val="0"/>
                <w:sz w:val="18"/>
                <w:szCs w:val="18"/>
              </w:rPr>
            </w:pPr>
          </w:p>
        </w:tc>
        <w:tc>
          <w:tcPr>
            <w:tcW w:w="1287" w:type="dxa"/>
            <w:tcBorders>
              <w:top w:val="nil"/>
              <w:left w:val="nil"/>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小计</w:t>
            </w:r>
          </w:p>
        </w:tc>
        <w:tc>
          <w:tcPr>
            <w:tcW w:w="1752" w:type="dxa"/>
            <w:tcBorders>
              <w:top w:val="nil"/>
              <w:left w:val="nil"/>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1706" w:type="dxa"/>
            <w:tcBorders>
              <w:top w:val="nil"/>
              <w:left w:val="nil"/>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c>
          <w:tcPr>
            <w:tcW w:w="1707" w:type="dxa"/>
            <w:vMerge/>
            <w:tcBorders>
              <w:top w:val="single" w:sz="4" w:space="0" w:color="auto"/>
              <w:left w:val="single" w:sz="4" w:space="0" w:color="auto"/>
              <w:bottom w:val="nil"/>
              <w:right w:val="single" w:sz="4" w:space="0" w:color="auto"/>
            </w:tcBorders>
            <w:vAlign w:val="center"/>
          </w:tcPr>
          <w:p w:rsidR="00E30B40">
            <w:pPr>
              <w:widowControl/>
              <w:spacing w:line="280" w:lineRule="exact"/>
              <w:jc w:val="left"/>
              <w:rPr>
                <w:rFonts w:ascii="TimesNewRoman" w:hAnsi="TimesNewRoman" w:cs="TimesNewRoman"/>
                <w:b/>
                <w:bCs/>
                <w:kern w:val="0"/>
                <w:sz w:val="18"/>
                <w:szCs w:val="18"/>
              </w:rPr>
            </w:pPr>
          </w:p>
        </w:tc>
      </w:tr>
      <w:tr>
        <w:tblPrEx>
          <w:tblW w:w="13840" w:type="dxa"/>
          <w:tblLayout w:type="fixed"/>
          <w:tblLook w:val="04A0"/>
        </w:tblPrEx>
        <w:trPr>
          <w:trHeight w:val="383"/>
        </w:trPr>
        <w:tc>
          <w:tcPr>
            <w:tcW w:w="1603" w:type="dxa"/>
            <w:tcBorders>
              <w:top w:val="single" w:sz="4" w:space="0" w:color="auto"/>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208</w:t>
            </w:r>
          </w:p>
        </w:tc>
        <w:tc>
          <w:tcPr>
            <w:tcW w:w="4482" w:type="dxa"/>
            <w:tcBorders>
              <w:top w:val="single" w:sz="4" w:space="0" w:color="auto"/>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社会保障和就业支出</w:t>
            </w:r>
          </w:p>
        </w:tc>
        <w:tc>
          <w:tcPr>
            <w:tcW w:w="130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25.0</w:t>
            </w:r>
          </w:p>
        </w:tc>
        <w:tc>
          <w:tcPr>
            <w:tcW w:w="1287"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25.0</w:t>
            </w:r>
          </w:p>
        </w:tc>
        <w:tc>
          <w:tcPr>
            <w:tcW w:w="1752"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25.0</w:t>
            </w:r>
          </w:p>
        </w:tc>
        <w:tc>
          <w:tcPr>
            <w:tcW w:w="1706"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single" w:sz="4" w:space="0" w:color="auto"/>
              <w:left w:val="nil"/>
              <w:bottom w:val="single" w:sz="4" w:space="0" w:color="auto"/>
              <w:right w:val="single" w:sz="4" w:space="0" w:color="auto"/>
            </w:tcBorders>
            <w:vAlign w:val="center"/>
          </w:tcPr>
          <w:p w:rsidR="00E30B40">
            <w:pPr>
              <w:jc w:val="right"/>
              <w:rPr>
                <w:rFonts w:ascii="TimesNewRoman" w:hAnsi="TimesNewRoman" w:cs="TimesNewRoman"/>
                <w:kern w:val="0"/>
                <w:sz w:val="18"/>
                <w:szCs w:val="18"/>
              </w:rPr>
            </w:pP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20805</w:t>
            </w:r>
          </w:p>
        </w:tc>
        <w:tc>
          <w:tcPr>
            <w:tcW w:w="4482"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行政事业单位养老支出</w:t>
            </w:r>
          </w:p>
        </w:tc>
        <w:tc>
          <w:tcPr>
            <w:tcW w:w="130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24.2</w:t>
            </w:r>
          </w:p>
        </w:tc>
        <w:tc>
          <w:tcPr>
            <w:tcW w:w="1287"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24.2</w:t>
            </w:r>
          </w:p>
        </w:tc>
        <w:tc>
          <w:tcPr>
            <w:tcW w:w="1752"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24.2</w:t>
            </w:r>
          </w:p>
        </w:tc>
        <w:tc>
          <w:tcPr>
            <w:tcW w:w="1706"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vAlign w:val="center"/>
          </w:tcPr>
          <w:p w:rsidR="00E30B40">
            <w:pPr>
              <w:jc w:val="right"/>
              <w:rPr>
                <w:rFonts w:ascii="TimesNewRoman" w:hAnsi="TimesNewRoman" w:cs="TimesNewRoman"/>
                <w:kern w:val="0"/>
                <w:sz w:val="18"/>
                <w:szCs w:val="18"/>
              </w:rPr>
            </w:pP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2080505</w:t>
            </w:r>
          </w:p>
        </w:tc>
        <w:tc>
          <w:tcPr>
            <w:tcW w:w="4482"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机关事业单位基本养老保险缴费支出</w:t>
            </w:r>
          </w:p>
        </w:tc>
        <w:tc>
          <w:tcPr>
            <w:tcW w:w="130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16.2</w:t>
            </w:r>
          </w:p>
        </w:tc>
        <w:tc>
          <w:tcPr>
            <w:tcW w:w="1287"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16.2</w:t>
            </w:r>
          </w:p>
        </w:tc>
        <w:tc>
          <w:tcPr>
            <w:tcW w:w="1752"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16.2</w:t>
            </w:r>
          </w:p>
        </w:tc>
        <w:tc>
          <w:tcPr>
            <w:tcW w:w="1706"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vAlign w:val="center"/>
          </w:tcPr>
          <w:p w:rsidR="00E30B40">
            <w:pPr>
              <w:jc w:val="right"/>
              <w:rPr>
                <w:rFonts w:ascii="TimesNewRoman" w:hAnsi="TimesNewRoman" w:cs="TimesNewRoman"/>
                <w:kern w:val="0"/>
                <w:sz w:val="18"/>
                <w:szCs w:val="18"/>
              </w:rPr>
            </w:pP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2080506</w:t>
            </w:r>
          </w:p>
        </w:tc>
        <w:tc>
          <w:tcPr>
            <w:tcW w:w="4482" w:type="dxa"/>
            <w:tcBorders>
              <w:top w:val="nil"/>
              <w:left w:val="nil"/>
              <w:bottom w:val="single" w:sz="4" w:space="0" w:color="auto"/>
              <w:right w:val="single" w:sz="4" w:space="0" w:color="auto"/>
            </w:tcBorders>
            <w:vAlign w:val="center"/>
          </w:tcPr>
          <w:p w:rsidR="00E30B40">
            <w:pPr>
              <w:widowControl/>
              <w:jc w:val="left"/>
              <w:textAlignment w:val="center"/>
              <w:rPr>
                <w:rFonts w:ascii="TimesNewRoman" w:eastAsia="仿宋_GB2312" w:hAnsi="TimesNewRoman" w:cs="TimesNewRoman"/>
                <w:kern w:val="0"/>
                <w:sz w:val="18"/>
                <w:szCs w:val="18"/>
              </w:rPr>
            </w:pPr>
            <w:r>
              <w:rPr>
                <w:rFonts w:ascii="宋体" w:hAnsi="宋体" w:cs="宋体" w:hint="eastAsia"/>
                <w:color w:val="000000"/>
                <w:kern w:val="0"/>
                <w:sz w:val="20"/>
                <w:szCs w:val="20"/>
                <w:lang w:val="x-none"/>
              </w:rPr>
              <w:t>　　机关事业单位职业年金缴费支出</w:t>
            </w:r>
          </w:p>
        </w:tc>
        <w:tc>
          <w:tcPr>
            <w:tcW w:w="130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8.1</w:t>
            </w:r>
          </w:p>
        </w:tc>
        <w:tc>
          <w:tcPr>
            <w:tcW w:w="1287"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8.1</w:t>
            </w:r>
          </w:p>
        </w:tc>
        <w:tc>
          <w:tcPr>
            <w:tcW w:w="1752"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8.1</w:t>
            </w:r>
          </w:p>
        </w:tc>
        <w:tc>
          <w:tcPr>
            <w:tcW w:w="1706"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vAlign w:val="center"/>
          </w:tcPr>
          <w:p w:rsidR="00E30B40">
            <w:pPr>
              <w:jc w:val="right"/>
              <w:rPr>
                <w:rFonts w:ascii="TimesNewRoman" w:hAnsi="TimesNewRoman" w:cs="TimesNewRoman"/>
                <w:kern w:val="0"/>
                <w:sz w:val="18"/>
                <w:szCs w:val="18"/>
              </w:rPr>
            </w:pP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20899</w:t>
            </w:r>
          </w:p>
        </w:tc>
        <w:tc>
          <w:tcPr>
            <w:tcW w:w="4482"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其他社会保障和就业支出</w:t>
            </w:r>
          </w:p>
        </w:tc>
        <w:tc>
          <w:tcPr>
            <w:tcW w:w="130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0.7</w:t>
            </w:r>
          </w:p>
        </w:tc>
        <w:tc>
          <w:tcPr>
            <w:tcW w:w="1287"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0.7</w:t>
            </w:r>
          </w:p>
        </w:tc>
        <w:tc>
          <w:tcPr>
            <w:tcW w:w="1752"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0.7</w:t>
            </w:r>
          </w:p>
        </w:tc>
        <w:tc>
          <w:tcPr>
            <w:tcW w:w="1706"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vAlign w:val="center"/>
          </w:tcPr>
          <w:p w:rsidR="00E30B40">
            <w:pPr>
              <w:jc w:val="right"/>
              <w:rPr>
                <w:rFonts w:ascii="TimesNewRoman" w:hAnsi="TimesNewRoman" w:cs="TimesNewRoman"/>
                <w:kern w:val="0"/>
                <w:sz w:val="18"/>
                <w:szCs w:val="18"/>
              </w:rPr>
            </w:pP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2089999</w:t>
            </w:r>
          </w:p>
        </w:tc>
        <w:tc>
          <w:tcPr>
            <w:tcW w:w="4482"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其他社会保障和就业支出</w:t>
            </w:r>
          </w:p>
        </w:tc>
        <w:tc>
          <w:tcPr>
            <w:tcW w:w="130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0.7</w:t>
            </w:r>
          </w:p>
        </w:tc>
        <w:tc>
          <w:tcPr>
            <w:tcW w:w="1287"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0.7</w:t>
            </w:r>
          </w:p>
        </w:tc>
        <w:tc>
          <w:tcPr>
            <w:tcW w:w="1752"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0.7</w:t>
            </w:r>
          </w:p>
        </w:tc>
        <w:tc>
          <w:tcPr>
            <w:tcW w:w="1706"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vAlign w:val="center"/>
          </w:tcPr>
          <w:p w:rsidR="00E30B40">
            <w:pPr>
              <w:jc w:val="right"/>
              <w:rPr>
                <w:rFonts w:ascii="TimesNewRoman" w:hAnsi="TimesNewRoman" w:cs="TimesNewRoman"/>
                <w:kern w:val="0"/>
                <w:sz w:val="18"/>
                <w:szCs w:val="18"/>
              </w:rPr>
            </w:pP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210</w:t>
            </w:r>
          </w:p>
        </w:tc>
        <w:tc>
          <w:tcPr>
            <w:tcW w:w="4482"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卫生健康支出</w:t>
            </w:r>
          </w:p>
        </w:tc>
        <w:tc>
          <w:tcPr>
            <w:tcW w:w="130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164.3</w:t>
            </w:r>
          </w:p>
        </w:tc>
        <w:tc>
          <w:tcPr>
            <w:tcW w:w="1287"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145.6</w:t>
            </w:r>
          </w:p>
        </w:tc>
        <w:tc>
          <w:tcPr>
            <w:tcW w:w="1752"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145.6</w:t>
            </w:r>
          </w:p>
        </w:tc>
        <w:tc>
          <w:tcPr>
            <w:tcW w:w="1706"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18.7</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21003</w:t>
            </w:r>
          </w:p>
        </w:tc>
        <w:tc>
          <w:tcPr>
            <w:tcW w:w="4482"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基层医疗卫生机构</w:t>
            </w:r>
          </w:p>
        </w:tc>
        <w:tc>
          <w:tcPr>
            <w:tcW w:w="130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156.8</w:t>
            </w:r>
          </w:p>
        </w:tc>
        <w:tc>
          <w:tcPr>
            <w:tcW w:w="1287"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138.6</w:t>
            </w:r>
          </w:p>
        </w:tc>
        <w:tc>
          <w:tcPr>
            <w:tcW w:w="1752"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138.6</w:t>
            </w:r>
          </w:p>
        </w:tc>
        <w:tc>
          <w:tcPr>
            <w:tcW w:w="1706"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18.2</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2100302</w:t>
            </w:r>
          </w:p>
        </w:tc>
        <w:tc>
          <w:tcPr>
            <w:tcW w:w="4482"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乡镇卫生院</w:t>
            </w:r>
          </w:p>
        </w:tc>
        <w:tc>
          <w:tcPr>
            <w:tcW w:w="130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156.8</w:t>
            </w:r>
          </w:p>
        </w:tc>
        <w:tc>
          <w:tcPr>
            <w:tcW w:w="1287"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138.6</w:t>
            </w:r>
          </w:p>
        </w:tc>
        <w:tc>
          <w:tcPr>
            <w:tcW w:w="1752"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138.6</w:t>
            </w:r>
          </w:p>
        </w:tc>
        <w:tc>
          <w:tcPr>
            <w:tcW w:w="1706"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18.2</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21004</w:t>
            </w:r>
          </w:p>
        </w:tc>
        <w:tc>
          <w:tcPr>
            <w:tcW w:w="4482"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公共卫生</w:t>
            </w:r>
          </w:p>
        </w:tc>
        <w:tc>
          <w:tcPr>
            <w:tcW w:w="130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0.5</w:t>
            </w:r>
          </w:p>
        </w:tc>
        <w:tc>
          <w:tcPr>
            <w:tcW w:w="1287" w:type="dxa"/>
            <w:tcBorders>
              <w:top w:val="nil"/>
              <w:left w:val="nil"/>
              <w:bottom w:val="single" w:sz="4" w:space="0" w:color="auto"/>
              <w:right w:val="single" w:sz="4" w:space="0" w:color="auto"/>
            </w:tcBorders>
            <w:vAlign w:val="center"/>
          </w:tcPr>
          <w:p w:rsidR="00E30B40">
            <w:pPr>
              <w:jc w:val="right"/>
              <w:rPr>
                <w:rFonts w:ascii="TimesNewRoman" w:hAnsi="TimesNewRoman" w:cs="TimesNewRoman"/>
                <w:kern w:val="0"/>
                <w:sz w:val="18"/>
                <w:szCs w:val="18"/>
              </w:rPr>
            </w:pPr>
          </w:p>
        </w:tc>
        <w:tc>
          <w:tcPr>
            <w:tcW w:w="1752" w:type="dxa"/>
            <w:tcBorders>
              <w:top w:val="nil"/>
              <w:left w:val="nil"/>
              <w:bottom w:val="single" w:sz="4" w:space="0" w:color="auto"/>
              <w:right w:val="single" w:sz="4" w:space="0" w:color="auto"/>
            </w:tcBorders>
            <w:vAlign w:val="center"/>
          </w:tcPr>
          <w:p w:rsidR="00E30B40">
            <w:pPr>
              <w:jc w:val="right"/>
              <w:rPr>
                <w:rFonts w:ascii="TimesNewRoman" w:hAnsi="TimesNewRoman" w:cs="TimesNewRoman"/>
                <w:kern w:val="0"/>
                <w:sz w:val="18"/>
                <w:szCs w:val="18"/>
              </w:rPr>
            </w:pPr>
          </w:p>
        </w:tc>
        <w:tc>
          <w:tcPr>
            <w:tcW w:w="1706"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0.5</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2100408</w:t>
            </w:r>
          </w:p>
        </w:tc>
        <w:tc>
          <w:tcPr>
            <w:tcW w:w="4482"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基本公共卫生服务</w:t>
            </w:r>
          </w:p>
        </w:tc>
        <w:tc>
          <w:tcPr>
            <w:tcW w:w="130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0.5</w:t>
            </w:r>
          </w:p>
        </w:tc>
        <w:tc>
          <w:tcPr>
            <w:tcW w:w="1287" w:type="dxa"/>
            <w:tcBorders>
              <w:top w:val="nil"/>
              <w:left w:val="nil"/>
              <w:bottom w:val="single" w:sz="4" w:space="0" w:color="auto"/>
              <w:right w:val="single" w:sz="4" w:space="0" w:color="auto"/>
            </w:tcBorders>
            <w:vAlign w:val="center"/>
          </w:tcPr>
          <w:p w:rsidR="00E30B40">
            <w:pPr>
              <w:jc w:val="right"/>
              <w:rPr>
                <w:rFonts w:ascii="TimesNewRoman" w:hAnsi="TimesNewRoman" w:cs="TimesNewRoman"/>
                <w:kern w:val="0"/>
                <w:sz w:val="18"/>
                <w:szCs w:val="18"/>
              </w:rPr>
            </w:pPr>
          </w:p>
        </w:tc>
        <w:tc>
          <w:tcPr>
            <w:tcW w:w="1752" w:type="dxa"/>
            <w:tcBorders>
              <w:top w:val="nil"/>
              <w:left w:val="nil"/>
              <w:bottom w:val="single" w:sz="4" w:space="0" w:color="auto"/>
              <w:right w:val="single" w:sz="4" w:space="0" w:color="auto"/>
            </w:tcBorders>
            <w:vAlign w:val="center"/>
          </w:tcPr>
          <w:p w:rsidR="00E30B40">
            <w:pPr>
              <w:jc w:val="right"/>
              <w:rPr>
                <w:rFonts w:ascii="TimesNewRoman" w:hAnsi="TimesNewRoman" w:cs="TimesNewRoman"/>
                <w:kern w:val="0"/>
                <w:sz w:val="18"/>
                <w:szCs w:val="18"/>
              </w:rPr>
            </w:pPr>
          </w:p>
        </w:tc>
        <w:tc>
          <w:tcPr>
            <w:tcW w:w="1706"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0.5</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21011</w:t>
            </w:r>
          </w:p>
        </w:tc>
        <w:tc>
          <w:tcPr>
            <w:tcW w:w="4482"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行政事业单位医疗</w:t>
            </w:r>
          </w:p>
        </w:tc>
        <w:tc>
          <w:tcPr>
            <w:tcW w:w="130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7.0</w:t>
            </w:r>
          </w:p>
        </w:tc>
        <w:tc>
          <w:tcPr>
            <w:tcW w:w="1287"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7.0</w:t>
            </w:r>
          </w:p>
        </w:tc>
        <w:tc>
          <w:tcPr>
            <w:tcW w:w="1752"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7.0</w:t>
            </w:r>
          </w:p>
        </w:tc>
        <w:tc>
          <w:tcPr>
            <w:tcW w:w="1706"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vAlign w:val="center"/>
          </w:tcPr>
          <w:p w:rsidR="00E30B40">
            <w:pPr>
              <w:jc w:val="right"/>
              <w:rPr>
                <w:rFonts w:ascii="TimesNewRoman" w:hAnsi="TimesNewRoman" w:cs="TimesNewRoman"/>
                <w:kern w:val="0"/>
                <w:sz w:val="18"/>
                <w:szCs w:val="18"/>
              </w:rPr>
            </w:pP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2101102</w:t>
            </w:r>
          </w:p>
        </w:tc>
        <w:tc>
          <w:tcPr>
            <w:tcW w:w="4482"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事业单位医疗</w:t>
            </w:r>
          </w:p>
        </w:tc>
        <w:tc>
          <w:tcPr>
            <w:tcW w:w="130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7.0</w:t>
            </w:r>
          </w:p>
        </w:tc>
        <w:tc>
          <w:tcPr>
            <w:tcW w:w="1287"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7.0</w:t>
            </w:r>
          </w:p>
        </w:tc>
        <w:tc>
          <w:tcPr>
            <w:tcW w:w="1752"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7.0</w:t>
            </w:r>
          </w:p>
        </w:tc>
        <w:tc>
          <w:tcPr>
            <w:tcW w:w="1706"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vAlign w:val="center"/>
          </w:tcPr>
          <w:p w:rsidR="00E30B40">
            <w:pPr>
              <w:jc w:val="right"/>
              <w:rPr>
                <w:rFonts w:ascii="TimesNewRoman" w:hAnsi="TimesNewRoman" w:cs="TimesNewRoman"/>
                <w:kern w:val="0"/>
                <w:sz w:val="18"/>
                <w:szCs w:val="18"/>
              </w:rPr>
            </w:pP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221</w:t>
            </w:r>
          </w:p>
        </w:tc>
        <w:tc>
          <w:tcPr>
            <w:tcW w:w="4482"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住房保障支出</w:t>
            </w:r>
          </w:p>
        </w:tc>
        <w:tc>
          <w:tcPr>
            <w:tcW w:w="130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12.1</w:t>
            </w:r>
          </w:p>
        </w:tc>
        <w:tc>
          <w:tcPr>
            <w:tcW w:w="1287"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12.1</w:t>
            </w:r>
          </w:p>
        </w:tc>
        <w:tc>
          <w:tcPr>
            <w:tcW w:w="1752"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12.1</w:t>
            </w:r>
          </w:p>
        </w:tc>
        <w:tc>
          <w:tcPr>
            <w:tcW w:w="1706"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vAlign w:val="center"/>
          </w:tcPr>
          <w:p w:rsidR="00E30B40">
            <w:pPr>
              <w:jc w:val="right"/>
              <w:rPr>
                <w:rFonts w:ascii="TimesNewRoman" w:hAnsi="TimesNewRoman" w:cs="TimesNewRoman"/>
                <w:kern w:val="0"/>
                <w:sz w:val="18"/>
                <w:szCs w:val="18"/>
              </w:rPr>
            </w:pP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22102</w:t>
            </w:r>
          </w:p>
        </w:tc>
        <w:tc>
          <w:tcPr>
            <w:tcW w:w="4482"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住房改革支出</w:t>
            </w:r>
          </w:p>
        </w:tc>
        <w:tc>
          <w:tcPr>
            <w:tcW w:w="130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12.1</w:t>
            </w:r>
          </w:p>
        </w:tc>
        <w:tc>
          <w:tcPr>
            <w:tcW w:w="1287"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12.1</w:t>
            </w:r>
          </w:p>
        </w:tc>
        <w:tc>
          <w:tcPr>
            <w:tcW w:w="1752"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12.1</w:t>
            </w:r>
          </w:p>
        </w:tc>
        <w:tc>
          <w:tcPr>
            <w:tcW w:w="1706"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vAlign w:val="center"/>
          </w:tcPr>
          <w:p w:rsidR="00E30B40">
            <w:pPr>
              <w:jc w:val="right"/>
              <w:rPr>
                <w:rFonts w:ascii="TimesNewRoman" w:hAnsi="TimesNewRoman" w:cs="TimesNewRoman"/>
                <w:kern w:val="0"/>
                <w:sz w:val="18"/>
                <w:szCs w:val="18"/>
              </w:rPr>
            </w:pP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2210201</w:t>
            </w:r>
          </w:p>
        </w:tc>
        <w:tc>
          <w:tcPr>
            <w:tcW w:w="4482"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住房公积金</w:t>
            </w:r>
          </w:p>
        </w:tc>
        <w:tc>
          <w:tcPr>
            <w:tcW w:w="130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12.1</w:t>
            </w:r>
          </w:p>
        </w:tc>
        <w:tc>
          <w:tcPr>
            <w:tcW w:w="1287"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12.1</w:t>
            </w:r>
          </w:p>
        </w:tc>
        <w:tc>
          <w:tcPr>
            <w:tcW w:w="1752"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12.1</w:t>
            </w:r>
          </w:p>
        </w:tc>
        <w:tc>
          <w:tcPr>
            <w:tcW w:w="1706"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vAlign w:val="center"/>
          </w:tcPr>
          <w:p w:rsidR="00E30B40">
            <w:pPr>
              <w:jc w:val="right"/>
              <w:rPr>
                <w:rFonts w:ascii="TimesNewRoman" w:hAnsi="TimesNewRoman" w:cs="TimesNewRoman"/>
                <w:kern w:val="0"/>
                <w:sz w:val="18"/>
                <w:szCs w:val="18"/>
              </w:rPr>
            </w:pPr>
          </w:p>
        </w:tc>
      </w:tr>
      <w:tr>
        <w:tblPrEx>
          <w:tblW w:w="13840" w:type="dxa"/>
          <w:tblLayout w:type="fixed"/>
          <w:tblLook w:val="04A0"/>
        </w:tblPrEx>
        <w:trPr>
          <w:trHeight w:val="383"/>
        </w:trPr>
        <w:tc>
          <w:tcPr>
            <w:tcW w:w="6085" w:type="dxa"/>
            <w:gridSpan w:val="2"/>
            <w:tcBorders>
              <w:top w:val="nil"/>
              <w:left w:val="single" w:sz="4" w:space="0" w:color="auto"/>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303"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lang w:val="x-none"/>
              </w:rPr>
              <w:t>201.4</w:t>
            </w:r>
          </w:p>
        </w:tc>
        <w:tc>
          <w:tcPr>
            <w:tcW w:w="1287"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lang w:val="x-none"/>
              </w:rPr>
              <w:t>182.7</w:t>
            </w:r>
          </w:p>
        </w:tc>
        <w:tc>
          <w:tcPr>
            <w:tcW w:w="1752"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lang w:val="x-none"/>
              </w:rPr>
              <w:t>182.7</w:t>
            </w:r>
          </w:p>
        </w:tc>
        <w:tc>
          <w:tcPr>
            <w:tcW w:w="1706"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07"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lang w:val="x-none"/>
              </w:rPr>
              <w:t>18.7</w:t>
            </w:r>
          </w:p>
        </w:tc>
      </w:tr>
    </w:tbl>
    <w:p w:rsidR="00E30B40">
      <w:pPr>
        <w:spacing w:line="560" w:lineRule="exact"/>
        <w:ind w:left="903" w:leftChars="430"/>
        <w:jc w:val="right"/>
        <w:rPr>
          <w:rFonts w:ascii="TimesNewRoman" w:hAnsi="TimesNewRoman" w:cs="TimesNewRoman"/>
          <w:kern w:val="0"/>
          <w:sz w:val="20"/>
        </w:rPr>
      </w:pPr>
    </w:p>
    <w:p w:rsidR="00E30B40">
      <w:pPr>
        <w:spacing w:line="560" w:lineRule="exact"/>
        <w:ind w:left="903" w:leftChars="430"/>
        <w:jc w:val="right"/>
        <w:rPr>
          <w:rFonts w:ascii="TimesNewRoman" w:hAnsi="TimesNewRoman" w:cs="TimesNewRoman"/>
          <w:kern w:val="0"/>
          <w:sz w:val="20"/>
        </w:rPr>
      </w:pPr>
      <w:r>
        <w:rPr>
          <w:rFonts w:ascii="TimesNewRoman" w:hAnsi="TimesNewRoman" w:cs="TimesNewRoman"/>
          <w:kern w:val="0"/>
          <w:sz w:val="20"/>
        </w:rPr>
        <w:br/>
      </w:r>
    </w:p>
    <w:p w:rsidR="00E30B40">
      <w:pPr>
        <w:spacing w:line="560" w:lineRule="exact"/>
        <w:ind w:left="903" w:leftChars="430"/>
        <w:jc w:val="right"/>
        <w:rPr>
          <w:rFonts w:ascii="TimesNewRoman" w:hAnsi="TimesNewRoman" w:cs="TimesNewRoman"/>
          <w:kern w:val="0"/>
          <w:sz w:val="20"/>
        </w:rPr>
      </w:pPr>
    </w:p>
    <w:p w:rsidR="00E30B40">
      <w:pPr>
        <w:spacing w:line="560" w:lineRule="exact"/>
        <w:ind w:left="903" w:leftChars="430"/>
        <w:jc w:val="right"/>
        <w:rPr>
          <w:rFonts w:ascii="TimesNewRoman" w:hAnsi="TimesNewRoman" w:cs="TimesNewRoman"/>
          <w:kern w:val="0"/>
          <w:sz w:val="20"/>
        </w:rPr>
      </w:pPr>
    </w:p>
    <w:p w:rsidR="00E30B40">
      <w:pPr>
        <w:spacing w:line="560" w:lineRule="exact"/>
        <w:ind w:left="903" w:leftChars="430"/>
        <w:jc w:val="right"/>
        <w:rPr>
          <w:rFonts w:ascii="TimesNewRoman" w:hAnsi="TimesNewRoman" w:cs="TimesNewRoman"/>
          <w:kern w:val="0"/>
          <w:sz w:val="20"/>
        </w:rPr>
      </w:pPr>
    </w:p>
    <w:p w:rsidR="00E30B40">
      <w:pPr>
        <w:spacing w:line="560" w:lineRule="exact"/>
        <w:ind w:left="903" w:leftChars="430"/>
        <w:jc w:val="right"/>
        <w:rPr>
          <w:rFonts w:ascii="TimesNewRoman" w:hAnsi="TimesNewRoman" w:cs="TimesNewRoman"/>
          <w:kern w:val="0"/>
          <w:sz w:val="20"/>
        </w:rPr>
      </w:pPr>
    </w:p>
    <w:p w:rsidR="00E30B40">
      <w:pPr>
        <w:spacing w:line="560" w:lineRule="exact"/>
        <w:ind w:left="903" w:leftChars="430"/>
        <w:jc w:val="right"/>
        <w:rPr>
          <w:rFonts w:ascii="TimesNewRoman" w:hAnsi="TimesNewRoman" w:cs="TimesNewRoman"/>
          <w:kern w:val="0"/>
          <w:sz w:val="20"/>
        </w:rPr>
      </w:pPr>
    </w:p>
    <w:p w:rsidR="00E30B40">
      <w:pPr>
        <w:spacing w:line="560" w:lineRule="exact"/>
        <w:ind w:left="903" w:leftChars="430"/>
        <w:jc w:val="right"/>
        <w:rPr>
          <w:rFonts w:ascii="TimesNewRoman" w:hAnsi="TimesNewRoman" w:cs="TimesNewRoman"/>
          <w:kern w:val="0"/>
          <w:sz w:val="20"/>
        </w:rPr>
      </w:pPr>
    </w:p>
    <w:p w:rsidR="00E30B40">
      <w:pPr>
        <w:spacing w:line="560" w:lineRule="exact"/>
        <w:ind w:left="903" w:leftChars="430"/>
        <w:jc w:val="right"/>
        <w:rPr>
          <w:rFonts w:ascii="TimesNewRoman" w:hAnsi="TimesNewRoman" w:cs="TimesNewRoman"/>
          <w:kern w:val="0"/>
          <w:sz w:val="20"/>
        </w:rPr>
      </w:pPr>
    </w:p>
    <w:p w:rsidR="00E30B40">
      <w:pPr>
        <w:spacing w:line="560" w:lineRule="exact"/>
        <w:ind w:left="903" w:leftChars="430"/>
        <w:jc w:val="right"/>
        <w:rPr>
          <w:rFonts w:ascii="TimesNewRoman" w:hAnsi="TimesNewRoman" w:cs="TimesNewRoman"/>
          <w:kern w:val="0"/>
          <w:sz w:val="20"/>
        </w:rPr>
      </w:pPr>
    </w:p>
    <w:p w:rsidR="00E30B40">
      <w:pPr>
        <w:spacing w:line="560" w:lineRule="exact"/>
        <w:ind w:left="903" w:leftChars="430"/>
        <w:jc w:val="right"/>
        <w:rPr>
          <w:rFonts w:ascii="TimesNewRoman" w:hAnsi="TimesNewRoman" w:cs="TimesNewRoman"/>
          <w:kern w:val="0"/>
          <w:sz w:val="20"/>
        </w:rPr>
      </w:pPr>
    </w:p>
    <w:p w:rsidR="00E30B40">
      <w:pPr>
        <w:spacing w:line="560" w:lineRule="exact"/>
        <w:ind w:left="903" w:leftChars="430"/>
        <w:jc w:val="right"/>
        <w:rPr>
          <w:rFonts w:ascii="TimesNewRoman" w:hAnsi="TimesNewRoman" w:cs="TimesNewRoman"/>
          <w:kern w:val="0"/>
          <w:sz w:val="20"/>
        </w:rPr>
      </w:pPr>
    </w:p>
    <w:p w:rsidR="00E30B40">
      <w:pPr>
        <w:spacing w:line="560" w:lineRule="exact"/>
        <w:ind w:left="903" w:leftChars="430"/>
        <w:jc w:val="right"/>
        <w:rPr>
          <w:rFonts w:ascii="TimesNewRoman" w:hAnsi="TimesNewRoman" w:cs="TimesNewRoman"/>
          <w:kern w:val="0"/>
          <w:sz w:val="20"/>
        </w:rPr>
      </w:pPr>
    </w:p>
    <w:p w:rsidR="00E30B40">
      <w:pPr>
        <w:spacing w:line="560" w:lineRule="exact"/>
        <w:ind w:left="903" w:leftChars="430"/>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6</w:t>
      </w:r>
    </w:p>
    <w:p w:rsidR="00E30B40">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rPr>
        <w:t>隐贤镇</w:t>
      </w:r>
      <w:r>
        <w:rPr>
          <w:rFonts w:ascii="宋体" w:hAnsi="宋体" w:cs="TimesNewRoman" w:hint="eastAsia"/>
          <w:b/>
          <w:bCs/>
          <w:kern w:val="0"/>
          <w:sz w:val="28"/>
          <w:szCs w:val="32"/>
        </w:rPr>
        <w:t>卫生院</w:t>
      </w:r>
      <w:r>
        <w:rPr>
          <w:rFonts w:ascii="宋体" w:hAnsi="宋体" w:cs="TimesNewRoman" w:hint="eastAsia"/>
          <w:b/>
          <w:bCs/>
          <w:kern w:val="0"/>
          <w:sz w:val="28"/>
          <w:szCs w:val="32"/>
        </w:rPr>
        <w:t>2024</w:t>
      </w:r>
      <w:r>
        <w:rPr>
          <w:rFonts w:ascii="宋体" w:hAnsi="宋体" w:cs="TimesNewRoman"/>
          <w:b/>
          <w:bCs/>
          <w:kern w:val="0"/>
          <w:sz w:val="28"/>
          <w:szCs w:val="32"/>
        </w:rPr>
        <w:t>年一般公共预算基本支出表</w:t>
      </w:r>
    </w:p>
    <w:p w:rsidR="00E30B40">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4005" w:type="dxa"/>
        <w:tblLayout w:type="fixed"/>
        <w:tblLook w:val="04A0"/>
      </w:tblPr>
      <w:tblGrid>
        <w:gridCol w:w="2930"/>
        <w:gridCol w:w="4350"/>
        <w:gridCol w:w="1530"/>
        <w:gridCol w:w="2631"/>
        <w:gridCol w:w="2564"/>
      </w:tblGrid>
      <w:tr>
        <w:tblPrEx>
          <w:tblW w:w="14005" w:type="dxa"/>
          <w:tblLayout w:type="fixed"/>
          <w:tblLook w:val="04A0"/>
        </w:tblPrEx>
        <w:trPr>
          <w:trHeight w:val="365"/>
        </w:trPr>
        <w:tc>
          <w:tcPr>
            <w:tcW w:w="7280" w:type="dxa"/>
            <w:gridSpan w:val="2"/>
            <w:tcBorders>
              <w:top w:val="single" w:sz="4" w:space="0" w:color="auto"/>
              <w:left w:val="single" w:sz="4" w:space="0" w:color="auto"/>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部门预算支出经济分类科目</w:t>
            </w:r>
          </w:p>
        </w:tc>
        <w:tc>
          <w:tcPr>
            <w:tcW w:w="6725" w:type="dxa"/>
            <w:gridSpan w:val="3"/>
            <w:tcBorders>
              <w:top w:val="single" w:sz="4" w:space="0" w:color="auto"/>
              <w:left w:val="nil"/>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本年一般公共预算基本支出</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50" w:type="dxa"/>
            <w:tcBorders>
              <w:top w:val="nil"/>
              <w:left w:val="nil"/>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530" w:type="dxa"/>
            <w:tcBorders>
              <w:top w:val="nil"/>
              <w:left w:val="nil"/>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631" w:type="dxa"/>
            <w:tcBorders>
              <w:top w:val="nil"/>
              <w:left w:val="nil"/>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2564" w:type="dxa"/>
            <w:tcBorders>
              <w:top w:val="nil"/>
              <w:left w:val="nil"/>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301</w:t>
            </w:r>
          </w:p>
        </w:tc>
        <w:tc>
          <w:tcPr>
            <w:tcW w:w="4350"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工资福利支出</w:t>
            </w:r>
          </w:p>
        </w:tc>
        <w:tc>
          <w:tcPr>
            <w:tcW w:w="1530"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145.1</w:t>
            </w:r>
          </w:p>
        </w:tc>
        <w:tc>
          <w:tcPr>
            <w:tcW w:w="2631"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145.1</w:t>
            </w:r>
          </w:p>
        </w:tc>
        <w:tc>
          <w:tcPr>
            <w:tcW w:w="2564"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30101</w:t>
            </w:r>
          </w:p>
        </w:tc>
        <w:tc>
          <w:tcPr>
            <w:tcW w:w="4350"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基本工资</w:t>
            </w:r>
          </w:p>
        </w:tc>
        <w:tc>
          <w:tcPr>
            <w:tcW w:w="1530"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61.9</w:t>
            </w:r>
          </w:p>
        </w:tc>
        <w:tc>
          <w:tcPr>
            <w:tcW w:w="2631"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61.9</w:t>
            </w:r>
          </w:p>
        </w:tc>
        <w:tc>
          <w:tcPr>
            <w:tcW w:w="2564"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30107</w:t>
            </w:r>
          </w:p>
        </w:tc>
        <w:tc>
          <w:tcPr>
            <w:tcW w:w="4350"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绩效工资</w:t>
            </w:r>
          </w:p>
        </w:tc>
        <w:tc>
          <w:tcPr>
            <w:tcW w:w="1530"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39.1</w:t>
            </w:r>
          </w:p>
        </w:tc>
        <w:tc>
          <w:tcPr>
            <w:tcW w:w="2631"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39.1</w:t>
            </w:r>
          </w:p>
        </w:tc>
        <w:tc>
          <w:tcPr>
            <w:tcW w:w="2564"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30108</w:t>
            </w:r>
          </w:p>
        </w:tc>
        <w:tc>
          <w:tcPr>
            <w:tcW w:w="4350"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机关事业单位基本养老保险缴费</w:t>
            </w:r>
          </w:p>
        </w:tc>
        <w:tc>
          <w:tcPr>
            <w:tcW w:w="1530"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16.2</w:t>
            </w:r>
          </w:p>
        </w:tc>
        <w:tc>
          <w:tcPr>
            <w:tcW w:w="2631"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16.2</w:t>
            </w:r>
          </w:p>
        </w:tc>
        <w:tc>
          <w:tcPr>
            <w:tcW w:w="2564"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30109</w:t>
            </w:r>
          </w:p>
        </w:tc>
        <w:tc>
          <w:tcPr>
            <w:tcW w:w="4350"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职业年金缴费</w:t>
            </w:r>
          </w:p>
        </w:tc>
        <w:tc>
          <w:tcPr>
            <w:tcW w:w="1530"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8.1</w:t>
            </w:r>
          </w:p>
        </w:tc>
        <w:tc>
          <w:tcPr>
            <w:tcW w:w="2631"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8.1</w:t>
            </w:r>
          </w:p>
        </w:tc>
        <w:tc>
          <w:tcPr>
            <w:tcW w:w="2564"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30110</w:t>
            </w:r>
          </w:p>
        </w:tc>
        <w:tc>
          <w:tcPr>
            <w:tcW w:w="4350"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职工基本医疗保险缴费</w:t>
            </w:r>
          </w:p>
        </w:tc>
        <w:tc>
          <w:tcPr>
            <w:tcW w:w="1530"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7.0</w:t>
            </w:r>
          </w:p>
        </w:tc>
        <w:tc>
          <w:tcPr>
            <w:tcW w:w="2631"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7.0</w:t>
            </w:r>
          </w:p>
        </w:tc>
        <w:tc>
          <w:tcPr>
            <w:tcW w:w="2564"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30112</w:t>
            </w:r>
          </w:p>
        </w:tc>
        <w:tc>
          <w:tcPr>
            <w:tcW w:w="4350"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其他社会保障缴费</w:t>
            </w:r>
          </w:p>
        </w:tc>
        <w:tc>
          <w:tcPr>
            <w:tcW w:w="1530"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0.7</w:t>
            </w:r>
          </w:p>
        </w:tc>
        <w:tc>
          <w:tcPr>
            <w:tcW w:w="2631"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0.7</w:t>
            </w:r>
          </w:p>
        </w:tc>
        <w:tc>
          <w:tcPr>
            <w:tcW w:w="2564"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30113</w:t>
            </w:r>
          </w:p>
        </w:tc>
        <w:tc>
          <w:tcPr>
            <w:tcW w:w="4350"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住房公积金</w:t>
            </w:r>
          </w:p>
        </w:tc>
        <w:tc>
          <w:tcPr>
            <w:tcW w:w="1530"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12.1</w:t>
            </w:r>
          </w:p>
        </w:tc>
        <w:tc>
          <w:tcPr>
            <w:tcW w:w="2631"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12.1</w:t>
            </w:r>
          </w:p>
        </w:tc>
        <w:tc>
          <w:tcPr>
            <w:tcW w:w="2564"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303</w:t>
            </w:r>
          </w:p>
        </w:tc>
        <w:tc>
          <w:tcPr>
            <w:tcW w:w="4350"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对个人和家庭的补助</w:t>
            </w:r>
          </w:p>
        </w:tc>
        <w:tc>
          <w:tcPr>
            <w:tcW w:w="1530"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37.6</w:t>
            </w:r>
          </w:p>
        </w:tc>
        <w:tc>
          <w:tcPr>
            <w:tcW w:w="2631"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37.6</w:t>
            </w:r>
          </w:p>
        </w:tc>
        <w:tc>
          <w:tcPr>
            <w:tcW w:w="2564"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30302</w:t>
            </w:r>
          </w:p>
        </w:tc>
        <w:tc>
          <w:tcPr>
            <w:tcW w:w="4350"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退休费</w:t>
            </w:r>
          </w:p>
        </w:tc>
        <w:tc>
          <w:tcPr>
            <w:tcW w:w="1530"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31.0</w:t>
            </w:r>
          </w:p>
        </w:tc>
        <w:tc>
          <w:tcPr>
            <w:tcW w:w="2631"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31.0</w:t>
            </w:r>
          </w:p>
        </w:tc>
        <w:tc>
          <w:tcPr>
            <w:tcW w:w="2564"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w:t>
            </w:r>
            <w:r>
              <w:rPr>
                <w:rFonts w:ascii="宋体" w:hAnsi="宋体" w:cs="宋体" w:hint="eastAsia"/>
                <w:color w:val="000000"/>
                <w:kern w:val="0"/>
                <w:sz w:val="20"/>
                <w:szCs w:val="20"/>
                <w:lang w:val="x-none"/>
              </w:rPr>
              <w:t>30305</w:t>
            </w:r>
          </w:p>
        </w:tc>
        <w:tc>
          <w:tcPr>
            <w:tcW w:w="4350"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　生活补助</w:t>
            </w:r>
          </w:p>
        </w:tc>
        <w:tc>
          <w:tcPr>
            <w:tcW w:w="1530"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6.6</w:t>
            </w:r>
          </w:p>
        </w:tc>
        <w:tc>
          <w:tcPr>
            <w:tcW w:w="2631"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6.6</w:t>
            </w:r>
          </w:p>
        </w:tc>
        <w:tc>
          <w:tcPr>
            <w:tcW w:w="2564"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7280" w:type="dxa"/>
            <w:gridSpan w:val="2"/>
            <w:tcBorders>
              <w:top w:val="nil"/>
              <w:left w:val="single" w:sz="4" w:space="0" w:color="auto"/>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530"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lang w:val="x-none"/>
              </w:rPr>
              <w:t>182.7</w:t>
            </w:r>
          </w:p>
        </w:tc>
        <w:tc>
          <w:tcPr>
            <w:tcW w:w="2631"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lang w:val="x-none"/>
              </w:rPr>
              <w:t>182.7</w:t>
            </w:r>
          </w:p>
        </w:tc>
        <w:tc>
          <w:tcPr>
            <w:tcW w:w="2564"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r>
    </w:tbl>
    <w:p w:rsidR="00E30B40">
      <w:pPr>
        <w:spacing w:line="560" w:lineRule="exact"/>
        <w:rPr>
          <w:rFonts w:ascii="TimesNewRoman" w:hAnsi="TimesNewRoman" w:cs="TimesNewRoman"/>
        </w:rPr>
      </w:pPr>
    </w:p>
    <w:p w:rsidR="00E30B40">
      <w:pPr>
        <w:spacing w:line="560" w:lineRule="exact"/>
        <w:jc w:val="righ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p>
    <w:p w:rsidR="00E30B40">
      <w:pPr>
        <w:spacing w:line="560" w:lineRule="exact"/>
        <w:jc w:val="right"/>
        <w:rPr>
          <w:rFonts w:ascii="TimesNewRoman" w:hAnsi="TimesNewRoman" w:cs="TimesNewRoman"/>
          <w:kern w:val="0"/>
          <w:sz w:val="20"/>
        </w:rPr>
      </w:pPr>
    </w:p>
    <w:p w:rsidR="00E30B40">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7</w:t>
      </w:r>
    </w:p>
    <w:p w:rsidR="00E30B40">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rPr>
        <w:t>隐贤镇</w:t>
      </w:r>
      <w:r>
        <w:rPr>
          <w:rFonts w:ascii="宋体" w:hAnsi="宋体" w:cs="TimesNewRoman" w:hint="eastAsia"/>
          <w:b/>
          <w:bCs/>
          <w:kern w:val="0"/>
          <w:sz w:val="28"/>
          <w:szCs w:val="32"/>
        </w:rPr>
        <w:t>卫生院</w:t>
      </w:r>
      <w:r>
        <w:rPr>
          <w:rFonts w:ascii="宋体" w:hAnsi="宋体" w:cs="TimesNewRoman" w:hint="eastAsia"/>
          <w:b/>
          <w:bCs/>
          <w:kern w:val="0"/>
          <w:sz w:val="28"/>
          <w:szCs w:val="32"/>
        </w:rPr>
        <w:t>2024</w:t>
      </w:r>
      <w:r>
        <w:rPr>
          <w:rFonts w:ascii="宋体" w:hAnsi="宋体" w:cs="TimesNewRoman"/>
          <w:b/>
          <w:bCs/>
          <w:kern w:val="0"/>
          <w:sz w:val="28"/>
          <w:szCs w:val="32"/>
        </w:rPr>
        <w:t>年政府性基金预算支出表</w:t>
      </w:r>
    </w:p>
    <w:p w:rsidR="00E30B40">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3951" w:type="dxa"/>
        <w:tblLayout w:type="fixed"/>
        <w:tblLook w:val="04A0"/>
      </w:tblPr>
      <w:tblGrid>
        <w:gridCol w:w="1911"/>
        <w:gridCol w:w="6266"/>
        <w:gridCol w:w="1640"/>
        <w:gridCol w:w="2018"/>
        <w:gridCol w:w="2116"/>
      </w:tblGrid>
      <w:tr>
        <w:tblPrEx>
          <w:tblW w:w="13951" w:type="dxa"/>
          <w:tblLayout w:type="fixed"/>
          <w:tblLook w:val="04A0"/>
        </w:tblPrEx>
        <w:trPr>
          <w:trHeight w:val="570"/>
        </w:trPr>
        <w:tc>
          <w:tcPr>
            <w:tcW w:w="1911" w:type="dxa"/>
            <w:vMerge w:val="restart"/>
            <w:tcBorders>
              <w:top w:val="single" w:sz="4" w:space="0" w:color="auto"/>
              <w:left w:val="single" w:sz="4" w:space="0" w:color="auto"/>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W w:w="13951" w:type="dxa"/>
          <w:tblLayout w:type="fixed"/>
          <w:tblLook w:val="04A0"/>
        </w:tblPrEx>
        <w:trPr>
          <w:trHeight w:val="570"/>
        </w:trPr>
        <w:tc>
          <w:tcPr>
            <w:tcW w:w="1911" w:type="dxa"/>
            <w:vMerge/>
            <w:tcBorders>
              <w:top w:val="single" w:sz="4" w:space="0" w:color="auto"/>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vAlign w:val="center"/>
          </w:tcPr>
          <w:p w:rsidR="00E30B40">
            <w:pPr>
              <w:widowControl/>
              <w:spacing w:line="280" w:lineRule="exact"/>
              <w:ind w:firstLine="360" w:firstLineChars="200"/>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576"/>
        </w:trPr>
        <w:tc>
          <w:tcPr>
            <w:tcW w:w="1911" w:type="dxa"/>
            <w:tcBorders>
              <w:top w:val="nil"/>
              <w:left w:val="single" w:sz="4" w:space="0" w:color="auto"/>
              <w:bottom w:val="single" w:sz="4" w:space="0" w:color="auto"/>
              <w:right w:val="single" w:sz="4" w:space="0" w:color="auto"/>
            </w:tcBorders>
            <w:vAlign w:val="center"/>
          </w:tcPr>
          <w:p w:rsidR="00E30B40">
            <w:pPr>
              <w:widowControl/>
              <w:spacing w:line="280" w:lineRule="exact"/>
              <w:ind w:firstLine="90" w:firstLineChars="50"/>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 xml:space="preserve">  </w:t>
            </w:r>
          </w:p>
        </w:tc>
        <w:tc>
          <w:tcPr>
            <w:tcW w:w="164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vAlign w:val="center"/>
          </w:tcPr>
          <w:p w:rsidR="00E30B40">
            <w:pPr>
              <w:widowControl/>
              <w:spacing w:line="280" w:lineRule="exact"/>
              <w:jc w:val="center"/>
              <w:rPr>
                <w:rFonts w:ascii="TimesNewRoman" w:hAnsi="TimesNewRoman" w:cs="TimesNewRoman"/>
                <w:kern w:val="0"/>
                <w:sz w:val="18"/>
                <w:szCs w:val="18"/>
              </w:rPr>
            </w:pPr>
          </w:p>
        </w:tc>
        <w:tc>
          <w:tcPr>
            <w:tcW w:w="6266"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vAlign w:val="center"/>
          </w:tcPr>
          <w:p w:rsidR="00E30B40">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8177" w:type="dxa"/>
            <w:gridSpan w:val="2"/>
            <w:tcBorders>
              <w:top w:val="nil"/>
              <w:left w:val="single" w:sz="4" w:space="0" w:color="auto"/>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64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rsidR="00E30B40">
      <w:pPr>
        <w:widowControl/>
        <w:spacing w:line="560" w:lineRule="exact"/>
        <w:jc w:val="left"/>
        <w:rPr>
          <w:rFonts w:ascii="TimesNewRoman" w:hAnsi="TimesNewRoman" w:cs="TimesNewRoman"/>
          <w:kern w:val="0"/>
          <w:sz w:val="24"/>
        </w:rPr>
      </w:pPr>
      <w:r>
        <w:rPr>
          <w:rFonts w:ascii="TimesNewRoman" w:hAnsi="TimesNewRoman" w:cs="TimesNewRoman"/>
          <w:kern w:val="0"/>
          <w:sz w:val="24"/>
        </w:rPr>
        <w:t>备注说明：</w:t>
      </w:r>
      <w:r>
        <w:rPr>
          <w:rFonts w:ascii="TimesNewRoman" w:hAnsi="TimesNewRoman" w:cs="TimesNewRoman"/>
          <w:kern w:val="0"/>
          <w:sz w:val="24"/>
        </w:rPr>
        <w:t>“</w:t>
      </w:r>
      <w:r>
        <w:rPr>
          <w:rFonts w:ascii="TimesNewRoman" w:hAnsi="TimesNewRoman" w:cs="TimesNewRoman" w:hint="eastAsia"/>
          <w:kern w:val="0"/>
          <w:sz w:val="24"/>
        </w:rPr>
        <w:t>寿县</w:t>
      </w:r>
      <w:r>
        <w:rPr>
          <w:rFonts w:ascii="TimesNewRoman" w:hAnsi="TimesNewRoman" w:cs="TimesNewRoman" w:hint="eastAsia"/>
          <w:kern w:val="0"/>
          <w:sz w:val="24"/>
        </w:rPr>
        <w:t>隐贤镇卫生院</w:t>
      </w:r>
      <w:r>
        <w:rPr>
          <w:rFonts w:ascii="TimesNewRoman" w:hAnsi="TimesNewRoman" w:cs="TimesNewRoman"/>
          <w:kern w:val="0"/>
          <w:sz w:val="24"/>
        </w:rPr>
        <w:t>没有政府性基金预算拨款收入，也没有政府性基金预算拨款安排的支出，故本表无数据</w:t>
      </w:r>
      <w:r>
        <w:rPr>
          <w:rFonts w:ascii="TimesNewRoman" w:hAnsi="TimesNewRoman" w:cs="TimesNewRoman"/>
          <w:kern w:val="0"/>
          <w:sz w:val="24"/>
        </w:rPr>
        <w:t>”</w:t>
      </w:r>
      <w:r>
        <w:rPr>
          <w:rFonts w:ascii="TimesNewRoman" w:hAnsi="TimesNewRoman" w:cs="TimesNewRoman"/>
          <w:kern w:val="0"/>
          <w:sz w:val="24"/>
        </w:rPr>
        <w:t>。</w:t>
      </w:r>
    </w:p>
    <w:p w:rsidR="00E30B40" w:rsidP="00FD6D7E">
      <w:pPr>
        <w:pStyle w:val="NormalWeb"/>
        <w:adjustRightInd w:val="0"/>
        <w:snapToGrid w:val="0"/>
        <w:spacing w:after="156" w:afterLines="50" w:line="560" w:lineRule="exact"/>
        <w:ind w:right="102"/>
        <w:jc w:val="right"/>
        <w:rPr>
          <w:rFonts w:ascii="TimesNewRoman" w:eastAsia="黑体" w:hAnsi="TimesNewRoman" w:cs="TimesNewRoman"/>
          <w:bCs/>
          <w:sz w:val="36"/>
          <w:szCs w:val="36"/>
        </w:rPr>
      </w:pPr>
      <w:r>
        <w:rPr>
          <w:rFonts w:ascii="TimesNewRoman" w:hAnsi="TimesNewRoman" w:cs="TimesNewRoman"/>
          <w:sz w:val="20"/>
          <w:szCs w:val="20"/>
        </w:rPr>
        <w:t xml:space="preserve"> </w:t>
      </w:r>
      <w:r>
        <w:rPr>
          <w:rFonts w:ascii="TimesNewRoman" w:eastAsia="仿宋_GB2312" w:hAnsi="TimesNewRoman" w:cs="TimesNewRoman"/>
          <w:sz w:val="20"/>
          <w:szCs w:val="20"/>
        </w:rPr>
        <w:t xml:space="preserve"> </w:t>
      </w:r>
      <w:r>
        <w:rPr>
          <w:rFonts w:ascii="TimesNewRoman" w:eastAsia="仿宋_GB2312" w:hAnsi="TimesNewRoman" w:cs="TimesNewRoman"/>
          <w:sz w:val="20"/>
          <w:szCs w:val="20"/>
          <w:u w:val="single"/>
        </w:rPr>
        <w:t>单位</w:t>
      </w:r>
      <w:r>
        <w:rPr>
          <w:rFonts w:ascii="TimesNewRoman" w:eastAsia="仿宋_GB2312" w:hAnsi="TimesNewRoman" w:cs="TimesNewRoman"/>
          <w:sz w:val="20"/>
          <w:szCs w:val="20"/>
        </w:rPr>
        <w:t>公开表</w:t>
      </w:r>
      <w:r>
        <w:rPr>
          <w:rFonts w:ascii="TimesNewRoman" w:eastAsia="仿宋_GB2312" w:hAnsi="TimesNewRoman" w:cs="TimesNewRoman"/>
          <w:sz w:val="20"/>
          <w:szCs w:val="20"/>
        </w:rPr>
        <w:t>8</w:t>
      </w:r>
    </w:p>
    <w:tbl>
      <w:tblPr>
        <w:tblW w:w="13876" w:type="dxa"/>
        <w:tblLayout w:type="fixed"/>
        <w:tblLook w:val="04A0"/>
      </w:tblPr>
      <w:tblGrid>
        <w:gridCol w:w="710"/>
        <w:gridCol w:w="902"/>
        <w:gridCol w:w="1870"/>
        <w:gridCol w:w="4312"/>
        <w:gridCol w:w="342"/>
        <w:gridCol w:w="1153"/>
        <w:gridCol w:w="2013"/>
        <w:gridCol w:w="666"/>
        <w:gridCol w:w="1224"/>
        <w:gridCol w:w="559"/>
        <w:gridCol w:w="125"/>
      </w:tblGrid>
      <w:tr>
        <w:tblPrEx>
          <w:tblW w:w="13876" w:type="dxa"/>
          <w:tblLayout w:type="fixed"/>
          <w:tblLook w:val="04A0"/>
        </w:tblPrEx>
        <w:trPr>
          <w:gridAfter w:val="2"/>
          <w:wAfter w:w="683" w:type="dxa"/>
          <w:trHeight w:val="441"/>
        </w:trPr>
        <w:tc>
          <w:tcPr>
            <w:tcW w:w="13193" w:type="dxa"/>
            <w:gridSpan w:val="9"/>
            <w:tcBorders>
              <w:top w:val="nil"/>
              <w:left w:val="nil"/>
              <w:bottom w:val="nil"/>
              <w:right w:val="nil"/>
            </w:tcBorders>
            <w:vAlign w:val="center"/>
          </w:tcPr>
          <w:p w:rsidR="00E30B40">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rPr>
              <w:t>隐贤镇</w:t>
            </w:r>
            <w:r>
              <w:rPr>
                <w:rFonts w:ascii="宋体" w:hAnsi="宋体" w:cs="TimesNewRoman" w:hint="eastAsia"/>
                <w:b/>
                <w:bCs/>
                <w:kern w:val="0"/>
                <w:sz w:val="28"/>
                <w:szCs w:val="32"/>
              </w:rPr>
              <w:t>卫生院</w:t>
            </w:r>
            <w:r>
              <w:rPr>
                <w:rFonts w:ascii="宋体" w:hAnsi="宋体" w:cs="TimesNewRoman" w:hint="eastAsia"/>
                <w:b/>
                <w:bCs/>
                <w:kern w:val="0"/>
                <w:sz w:val="28"/>
                <w:szCs w:val="32"/>
              </w:rPr>
              <w:t>2024</w:t>
            </w:r>
            <w:r>
              <w:rPr>
                <w:rFonts w:ascii="宋体" w:hAnsi="宋体" w:cs="TimesNewRoman"/>
                <w:b/>
                <w:bCs/>
                <w:kern w:val="0"/>
                <w:sz w:val="28"/>
                <w:szCs w:val="32"/>
              </w:rPr>
              <w:t>年国有资本经营预算支出表</w:t>
            </w:r>
          </w:p>
        </w:tc>
      </w:tr>
      <w:tr>
        <w:tblPrEx>
          <w:tblW w:w="13876" w:type="dxa"/>
          <w:tblLayout w:type="fixed"/>
          <w:tblLook w:val="04A0"/>
        </w:tblPrEx>
        <w:trPr>
          <w:trHeight w:val="299"/>
        </w:trPr>
        <w:tc>
          <w:tcPr>
            <w:tcW w:w="711" w:type="dxa"/>
            <w:tcBorders>
              <w:top w:val="nil"/>
              <w:left w:val="nil"/>
              <w:bottom w:val="single" w:sz="4" w:space="0" w:color="auto"/>
              <w:right w:val="nil"/>
            </w:tcBorders>
            <w:vAlign w:val="center"/>
          </w:tcPr>
          <w:p w:rsidR="00E30B40">
            <w:pPr>
              <w:widowControl/>
              <w:spacing w:line="560" w:lineRule="exact"/>
              <w:jc w:val="left"/>
              <w:rPr>
                <w:rFonts w:ascii="TimesNewRoman" w:hAnsi="TimesNewRoman" w:cs="TimesNewRoman"/>
                <w:kern w:val="0"/>
                <w:sz w:val="18"/>
                <w:szCs w:val="18"/>
              </w:rPr>
            </w:pPr>
          </w:p>
        </w:tc>
        <w:tc>
          <w:tcPr>
            <w:tcW w:w="902" w:type="dxa"/>
            <w:tcBorders>
              <w:top w:val="nil"/>
              <w:left w:val="nil"/>
              <w:bottom w:val="single" w:sz="4" w:space="0" w:color="auto"/>
              <w:right w:val="nil"/>
            </w:tcBorders>
            <w:vAlign w:val="center"/>
          </w:tcPr>
          <w:p w:rsidR="00E30B40">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sz="4" w:space="0" w:color="auto"/>
              <w:right w:val="nil"/>
            </w:tcBorders>
            <w:vAlign w:val="center"/>
          </w:tcPr>
          <w:p w:rsidR="00E30B40">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vAlign w:val="center"/>
          </w:tcPr>
          <w:p w:rsidR="00E30B40">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vAlign w:val="center"/>
          </w:tcPr>
          <w:p w:rsidR="00E30B40">
            <w:pPr>
              <w:widowControl/>
              <w:spacing w:line="560" w:lineRule="exact"/>
              <w:jc w:val="left"/>
              <w:rPr>
                <w:rFonts w:ascii="TimesNewRoman" w:hAnsi="TimesNewRoman" w:cs="TimesNewRoman"/>
                <w:kern w:val="0"/>
                <w:sz w:val="20"/>
              </w:rPr>
            </w:pPr>
          </w:p>
        </w:tc>
        <w:tc>
          <w:tcPr>
            <w:tcW w:w="1907" w:type="dxa"/>
            <w:gridSpan w:val="3"/>
            <w:tcBorders>
              <w:top w:val="nil"/>
              <w:left w:val="nil"/>
              <w:bottom w:val="nil"/>
              <w:right w:val="nil"/>
            </w:tcBorders>
            <w:vAlign w:val="center"/>
          </w:tcPr>
          <w:p w:rsidR="00E30B40">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tblPrEx>
          <w:tblW w:w="13876" w:type="dxa"/>
          <w:tblLayout w:type="fixed"/>
          <w:tblLook w:val="04A0"/>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6" w:type="dxa"/>
            <w:gridSpan w:val="6"/>
            <w:tcBorders>
              <w:top w:val="single" w:sz="4" w:space="0" w:color="auto"/>
              <w:left w:val="single" w:sz="4" w:space="0" w:color="auto"/>
              <w:bottom w:val="single" w:sz="4" w:space="0" w:color="auto"/>
              <w:right w:val="single" w:sz="4" w:space="0" w:color="auto"/>
            </w:tcBorders>
            <w:vAlign w:val="center"/>
          </w:tcPr>
          <w:p w:rsidR="00E30B40">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sz="4" w:space="0" w:color="auto"/>
              <w:left w:val="nil"/>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sz="4" w:space="0" w:color="auto"/>
              <w:left w:val="single" w:sz="4" w:space="0" w:color="auto"/>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8" w:type="dxa"/>
            <w:gridSpan w:val="3"/>
            <w:tcBorders>
              <w:top w:val="nil"/>
              <w:left w:val="nil"/>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bCs/>
                <w:kern w:val="0"/>
                <w:sz w:val="18"/>
                <w:szCs w:val="18"/>
              </w:rPr>
            </w:pPr>
          </w:p>
        </w:tc>
        <w:tc>
          <w:tcPr>
            <w:tcW w:w="4312" w:type="dxa"/>
            <w:tcBorders>
              <w:top w:val="single" w:sz="4" w:space="0" w:color="auto"/>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bCs/>
                <w:kern w:val="0"/>
                <w:sz w:val="18"/>
                <w:szCs w:val="18"/>
              </w:rPr>
            </w:pPr>
          </w:p>
        </w:tc>
        <w:tc>
          <w:tcPr>
            <w:tcW w:w="1495" w:type="dxa"/>
            <w:gridSpan w:val="2"/>
            <w:tcBorders>
              <w:top w:val="single" w:sz="4" w:space="0" w:color="auto"/>
              <w:left w:val="single" w:sz="4" w:space="0" w:color="auto"/>
              <w:bottom w:val="single" w:sz="4" w:space="0" w:color="auto"/>
              <w:right w:val="single" w:sz="4" w:space="0" w:color="auto"/>
            </w:tcBorders>
            <w:vAlign w:val="center"/>
          </w:tcPr>
          <w:p w:rsidR="00E30B40">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single" w:sz="4" w:space="0" w:color="auto"/>
              <w:left w:val="nil"/>
              <w:bottom w:val="single" w:sz="4" w:space="0" w:color="auto"/>
              <w:right w:val="single" w:sz="4" w:space="0" w:color="auto"/>
            </w:tcBorders>
            <w:vAlign w:val="center"/>
          </w:tcPr>
          <w:p w:rsidR="00E30B40">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vAlign w:val="center"/>
          </w:tcPr>
          <w:p w:rsidR="00E30B40">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vAlign w:val="center"/>
          </w:tcPr>
          <w:p w:rsidR="00E30B40">
            <w:pPr>
              <w:widowControl/>
              <w:spacing w:line="280" w:lineRule="exact"/>
              <w:ind w:firstLine="360" w:firstLineChars="2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vAlign w:val="center"/>
          </w:tcPr>
          <w:p w:rsidR="00E30B40">
            <w:pPr>
              <w:widowControl/>
              <w:spacing w:line="280" w:lineRule="exact"/>
              <w:ind w:firstLine="720" w:firstLineChars="4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vAlign w:val="center"/>
          </w:tcPr>
          <w:p w:rsidR="00E30B40">
            <w:pPr>
              <w:widowControl/>
              <w:spacing w:line="280" w:lineRule="exact"/>
              <w:jc w:val="center"/>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vAlign w:val="center"/>
          </w:tcPr>
          <w:p w:rsidR="00E30B40">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vAlign w:val="bottom"/>
          </w:tcPr>
          <w:p w:rsidR="00E30B40">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vAlign w:val="bottom"/>
          </w:tcPr>
          <w:p w:rsidR="00E30B40">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vAlign w:val="center"/>
          </w:tcPr>
          <w:p w:rsidR="00E30B40">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vAlign w:val="center"/>
          </w:tcPr>
          <w:p w:rsidR="00E30B40">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vAlign w:val="center"/>
          </w:tcPr>
          <w:p w:rsidR="00E30B40">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vAlign w:val="center"/>
          </w:tcPr>
          <w:p w:rsidR="00E30B40">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vAlign w:val="center"/>
          </w:tcPr>
          <w:p w:rsidR="00E30B4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vAlign w:val="center"/>
          </w:tcPr>
          <w:p w:rsidR="00E30B4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vAlign w:val="center"/>
          </w:tcPr>
          <w:p w:rsidR="00E30B4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vAlign w:val="center"/>
          </w:tcPr>
          <w:p w:rsidR="00E30B4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vAlign w:val="center"/>
          </w:tcPr>
          <w:p w:rsidR="00E30B40">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vAlign w:val="center"/>
          </w:tcPr>
          <w:p w:rsidR="00E30B4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vAlign w:val="center"/>
          </w:tcPr>
          <w:p w:rsidR="00E30B4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vAlign w:val="center"/>
          </w:tcPr>
          <w:p w:rsidR="00E30B4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vAlign w:val="center"/>
          </w:tcPr>
          <w:p w:rsidR="00E30B4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vAlign w:val="center"/>
          </w:tcPr>
          <w:p w:rsidR="00E30B40">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vAlign w:val="center"/>
          </w:tcPr>
          <w:p w:rsidR="00E30B4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vAlign w:val="center"/>
          </w:tcPr>
          <w:p w:rsidR="00E30B4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vAlign w:val="center"/>
          </w:tcPr>
          <w:p w:rsidR="00E30B4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vAlign w:val="center"/>
          </w:tcPr>
          <w:p w:rsidR="00E30B40">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vAlign w:val="center"/>
          </w:tcPr>
          <w:p w:rsidR="00E30B40">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w:t>
            </w:r>
            <w:r>
              <w:rPr>
                <w:rFonts w:ascii="汉仪中秀体简" w:eastAsia="汉仪中秀体简" w:hAnsi="汉仪中秀体简" w:cs="汉仪中秀体简"/>
                <w:sz w:val="18"/>
                <w:szCs w:val="18"/>
              </w:rPr>
              <w:t>计</w:t>
            </w:r>
          </w:p>
        </w:tc>
        <w:tc>
          <w:tcPr>
            <w:tcW w:w="1495" w:type="dxa"/>
            <w:gridSpan w:val="2"/>
            <w:tcBorders>
              <w:top w:val="nil"/>
              <w:left w:val="nil"/>
              <w:bottom w:val="single" w:sz="4" w:space="0" w:color="auto"/>
              <w:right w:val="single" w:sz="4" w:space="0" w:color="auto"/>
            </w:tcBorders>
            <w:vAlign w:val="center"/>
          </w:tcPr>
          <w:p w:rsidR="00E30B40">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vAlign w:val="center"/>
          </w:tcPr>
          <w:p w:rsidR="00E30B40">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vAlign w:val="center"/>
          </w:tcPr>
          <w:p w:rsidR="00E30B40">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4" w:type="dxa"/>
          <w:trHeight w:val="633"/>
        </w:trPr>
        <w:tc>
          <w:tcPr>
            <w:tcW w:w="13752" w:type="dxa"/>
            <w:gridSpan w:val="10"/>
            <w:tcBorders>
              <w:top w:val="single" w:sz="4" w:space="0" w:color="auto"/>
              <w:left w:val="nil"/>
              <w:bottom w:val="nil"/>
              <w:right w:val="nil"/>
            </w:tcBorders>
            <w:vAlign w:val="center"/>
          </w:tcPr>
          <w:p w:rsidR="00E30B40">
            <w:pPr>
              <w:widowControl/>
              <w:spacing w:line="560" w:lineRule="exact"/>
              <w:jc w:val="left"/>
              <w:rPr>
                <w:rFonts w:ascii="TimesNewRoman" w:hAnsi="TimesNewRoman" w:cs="TimesNewRoman"/>
                <w:kern w:val="0"/>
                <w:sz w:val="24"/>
              </w:rPr>
            </w:pPr>
            <w:r>
              <w:rPr>
                <w:rFonts w:ascii="TimesNewRoman" w:hAnsi="TimesNewRoman" w:cs="TimesNewRoman"/>
                <w:kern w:val="0"/>
                <w:sz w:val="24"/>
              </w:rPr>
              <w:t>备注说明：</w:t>
            </w:r>
            <w:r>
              <w:rPr>
                <w:rFonts w:ascii="TimesNewRoman" w:hAnsi="TimesNewRoman" w:cs="TimesNewRoman"/>
                <w:kern w:val="0"/>
                <w:sz w:val="24"/>
              </w:rPr>
              <w:t>“</w:t>
            </w:r>
            <w:r>
              <w:rPr>
                <w:rFonts w:ascii="TimesNewRoman" w:hAnsi="TimesNewRoman" w:cs="TimesNewRoman" w:hint="eastAsia"/>
                <w:kern w:val="0"/>
                <w:sz w:val="24"/>
              </w:rPr>
              <w:t>寿县</w:t>
            </w:r>
            <w:r>
              <w:rPr>
                <w:rFonts w:ascii="TimesNewRoman" w:hAnsi="TimesNewRoman" w:cs="TimesNewRoman" w:hint="eastAsia"/>
                <w:kern w:val="0"/>
                <w:sz w:val="24"/>
              </w:rPr>
              <w:t>隐贤镇卫生院</w:t>
            </w:r>
            <w:r>
              <w:rPr>
                <w:rFonts w:ascii="TimesNewRoman" w:hAnsi="TimesNewRoman" w:cs="TimesNewRoman"/>
                <w:kern w:val="0"/>
                <w:sz w:val="24"/>
              </w:rPr>
              <w:t>没有国有资本经营预算拨款收入，也没有国有资本经营预算拨款安排的支出，故本表无数据</w:t>
            </w:r>
            <w:r>
              <w:rPr>
                <w:rFonts w:ascii="TimesNewRoman" w:hAnsi="TimesNewRoman" w:cs="TimesNewRoman"/>
                <w:kern w:val="0"/>
                <w:sz w:val="24"/>
              </w:rPr>
              <w:t>”</w:t>
            </w:r>
            <w:r>
              <w:rPr>
                <w:rFonts w:ascii="TimesNewRoman" w:hAnsi="TimesNewRoman" w:cs="TimesNewRoman"/>
                <w:kern w:val="0"/>
                <w:sz w:val="24"/>
              </w:rPr>
              <w:t>。</w:t>
            </w:r>
          </w:p>
        </w:tc>
      </w:tr>
    </w:tbl>
    <w:p w:rsidR="00E30B40">
      <w:pPr>
        <w:spacing w:line="560" w:lineRule="exact"/>
        <w:jc w:val="center"/>
        <w:rPr>
          <w:rFonts w:ascii="TimesNewRoman" w:hAnsi="TimesNewRoman" w:cs="TimesNewRoman"/>
          <w:kern w:val="0"/>
          <w:sz w:val="20"/>
        </w:rPr>
      </w:pPr>
    </w:p>
    <w:p w:rsidR="00E30B40">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p>
    <w:p w:rsidR="00E30B40">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hint="eastAsia"/>
          <w:kern w:val="0"/>
          <w:sz w:val="20"/>
        </w:rPr>
        <w:t xml:space="preserve"> </w:t>
      </w:r>
      <w:r>
        <w:rPr>
          <w:rFonts w:ascii="TimesNewRoman" w:hAnsi="TimesNewRoman" w:cs="TimesNewRoman"/>
          <w:kern w:val="0"/>
          <w:sz w:val="20"/>
          <w:u w:val="single"/>
        </w:rPr>
        <w:t>单位</w:t>
      </w:r>
      <w:r>
        <w:rPr>
          <w:rFonts w:ascii="TimesNewRoman" w:hAnsi="TimesNewRoman" w:cs="TimesNewRoman"/>
          <w:kern w:val="0"/>
          <w:sz w:val="20"/>
        </w:rPr>
        <w:t>公开表</w:t>
      </w:r>
      <w:r>
        <w:rPr>
          <w:rFonts w:ascii="TimesNewRoman" w:hAnsi="TimesNewRoman" w:cs="TimesNewRoman"/>
          <w:kern w:val="0"/>
          <w:sz w:val="20"/>
        </w:rPr>
        <w:t>9</w:t>
      </w:r>
    </w:p>
    <w:p w:rsidR="00E30B40">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rPr>
        <w:t>隐贤镇</w:t>
      </w:r>
      <w:r>
        <w:rPr>
          <w:rFonts w:ascii="宋体" w:hAnsi="宋体" w:cs="TimesNewRoman" w:hint="eastAsia"/>
          <w:b/>
          <w:bCs/>
          <w:kern w:val="0"/>
          <w:sz w:val="28"/>
          <w:szCs w:val="32"/>
        </w:rPr>
        <w:t>卫生院</w:t>
      </w:r>
      <w:r>
        <w:rPr>
          <w:rFonts w:ascii="宋体" w:hAnsi="宋体" w:cs="TimesNewRoman" w:hint="eastAsia"/>
          <w:b/>
          <w:bCs/>
          <w:kern w:val="0"/>
          <w:sz w:val="28"/>
          <w:szCs w:val="32"/>
        </w:rPr>
        <w:t>2024</w:t>
      </w:r>
      <w:r>
        <w:rPr>
          <w:rFonts w:ascii="宋体" w:hAnsi="宋体" w:cs="TimesNewRoman"/>
          <w:b/>
          <w:bCs/>
          <w:kern w:val="0"/>
          <w:sz w:val="28"/>
          <w:szCs w:val="32"/>
        </w:rPr>
        <w:t>年项目支出表</w:t>
      </w:r>
    </w:p>
    <w:p w:rsidR="00E30B40">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5306" w:type="dxa"/>
        <w:tblInd w:w="-1235" w:type="dxa"/>
        <w:tblLayout w:type="fixed"/>
        <w:tblLook w:val="04A0"/>
      </w:tblPr>
      <w:tblGrid>
        <w:gridCol w:w="1219"/>
        <w:gridCol w:w="2681"/>
        <w:gridCol w:w="1932"/>
        <w:gridCol w:w="750"/>
        <w:gridCol w:w="1031"/>
        <w:gridCol w:w="1237"/>
        <w:gridCol w:w="1107"/>
        <w:gridCol w:w="1030"/>
        <w:gridCol w:w="1214"/>
        <w:gridCol w:w="1214"/>
        <w:gridCol w:w="1015"/>
        <w:gridCol w:w="876"/>
      </w:tblGrid>
      <w:tr>
        <w:tblPrEx>
          <w:tblW w:w="15306" w:type="dxa"/>
          <w:tblInd w:w="-1235" w:type="dxa"/>
          <w:tblLayout w:type="fixed"/>
          <w:tblLook w:val="04A0"/>
        </w:tblPrEx>
        <w:trPr>
          <w:trHeight w:val="1124"/>
        </w:trPr>
        <w:tc>
          <w:tcPr>
            <w:tcW w:w="1219" w:type="dxa"/>
            <w:vMerge w:val="restart"/>
            <w:tcBorders>
              <w:top w:val="single" w:sz="4" w:space="0" w:color="auto"/>
              <w:left w:val="single" w:sz="4" w:space="0" w:color="auto"/>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类型</w:t>
            </w:r>
          </w:p>
        </w:tc>
        <w:tc>
          <w:tcPr>
            <w:tcW w:w="2681" w:type="dxa"/>
            <w:vMerge w:val="restart"/>
            <w:tcBorders>
              <w:top w:val="single" w:sz="4" w:space="0" w:color="auto"/>
              <w:left w:val="single" w:sz="4" w:space="0" w:color="auto"/>
              <w:bottom w:val="nil"/>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项目名称</w:t>
            </w:r>
          </w:p>
        </w:tc>
        <w:tc>
          <w:tcPr>
            <w:tcW w:w="1932" w:type="dxa"/>
            <w:vMerge w:val="restart"/>
            <w:tcBorders>
              <w:top w:val="single" w:sz="4" w:space="0" w:color="auto"/>
              <w:left w:val="single" w:sz="4" w:space="0" w:color="auto"/>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项目单位</w:t>
            </w:r>
          </w:p>
        </w:tc>
        <w:tc>
          <w:tcPr>
            <w:tcW w:w="750" w:type="dxa"/>
            <w:vMerge w:val="restart"/>
            <w:tcBorders>
              <w:top w:val="single" w:sz="4" w:space="0" w:color="auto"/>
              <w:left w:val="single" w:sz="4" w:space="0" w:color="auto"/>
              <w:bottom w:val="single" w:sz="4" w:space="0" w:color="000000"/>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3375" w:type="dxa"/>
            <w:gridSpan w:val="3"/>
            <w:tcBorders>
              <w:top w:val="single" w:sz="4" w:space="0" w:color="auto"/>
              <w:left w:val="nil"/>
              <w:bottom w:val="single" w:sz="4" w:space="0" w:color="auto"/>
              <w:right w:val="single" w:sz="4" w:space="0" w:color="000000"/>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本年财政拨款</w:t>
            </w:r>
          </w:p>
        </w:tc>
        <w:tc>
          <w:tcPr>
            <w:tcW w:w="3458" w:type="dxa"/>
            <w:gridSpan w:val="3"/>
            <w:tcBorders>
              <w:top w:val="single" w:sz="4" w:space="0" w:color="auto"/>
              <w:left w:val="nil"/>
              <w:bottom w:val="single" w:sz="4" w:space="0" w:color="auto"/>
              <w:right w:val="single" w:sz="4" w:space="0" w:color="000000"/>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财政拨款结转结余</w:t>
            </w:r>
          </w:p>
        </w:tc>
        <w:tc>
          <w:tcPr>
            <w:tcW w:w="1015" w:type="dxa"/>
            <w:vMerge w:val="restart"/>
            <w:tcBorders>
              <w:top w:val="single" w:sz="4" w:space="0" w:color="auto"/>
              <w:left w:val="single" w:sz="4" w:space="0" w:color="auto"/>
              <w:bottom w:val="single" w:sz="4" w:space="0" w:color="000000"/>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财政专户管理资金</w:t>
            </w:r>
          </w:p>
        </w:tc>
        <w:tc>
          <w:tcPr>
            <w:tcW w:w="876" w:type="dxa"/>
            <w:vMerge w:val="restart"/>
            <w:tcBorders>
              <w:top w:val="single" w:sz="4" w:space="0" w:color="auto"/>
              <w:left w:val="single" w:sz="4" w:space="0" w:color="auto"/>
              <w:bottom w:val="single" w:sz="4" w:space="0" w:color="000000"/>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单位</w:t>
            </w:r>
          </w:p>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资金</w:t>
            </w:r>
          </w:p>
        </w:tc>
      </w:tr>
      <w:tr>
        <w:tblPrEx>
          <w:tblW w:w="15306" w:type="dxa"/>
          <w:tblInd w:w="-1235" w:type="dxa"/>
          <w:tblLayout w:type="fixed"/>
          <w:tblLook w:val="04A0"/>
        </w:tblPrEx>
        <w:trPr>
          <w:trHeight w:val="1002"/>
        </w:trPr>
        <w:tc>
          <w:tcPr>
            <w:tcW w:w="1219" w:type="dxa"/>
            <w:vMerge/>
            <w:tcBorders>
              <w:top w:val="single" w:sz="4" w:space="0" w:color="auto"/>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b/>
                <w:bCs/>
                <w:kern w:val="0"/>
                <w:sz w:val="18"/>
                <w:szCs w:val="18"/>
              </w:rPr>
            </w:pPr>
          </w:p>
        </w:tc>
        <w:tc>
          <w:tcPr>
            <w:tcW w:w="2681" w:type="dxa"/>
            <w:vMerge/>
            <w:tcBorders>
              <w:top w:val="single" w:sz="4" w:space="0" w:color="auto"/>
              <w:left w:val="single" w:sz="4" w:space="0" w:color="auto"/>
              <w:bottom w:val="nil"/>
              <w:right w:val="single" w:sz="4" w:space="0" w:color="auto"/>
            </w:tcBorders>
            <w:vAlign w:val="center"/>
          </w:tcPr>
          <w:p w:rsidR="00E30B40">
            <w:pPr>
              <w:widowControl/>
              <w:spacing w:line="280" w:lineRule="exact"/>
              <w:jc w:val="left"/>
              <w:rPr>
                <w:rFonts w:ascii="TimesNewRoman" w:hAnsi="TimesNewRoman" w:cs="TimesNewRoman"/>
                <w:b/>
                <w:bCs/>
                <w:kern w:val="0"/>
                <w:sz w:val="18"/>
                <w:szCs w:val="18"/>
              </w:rPr>
            </w:pPr>
          </w:p>
        </w:tc>
        <w:tc>
          <w:tcPr>
            <w:tcW w:w="1932" w:type="dxa"/>
            <w:vMerge/>
            <w:tcBorders>
              <w:top w:val="single" w:sz="4" w:space="0" w:color="auto"/>
              <w:left w:val="single" w:sz="4" w:space="0" w:color="auto"/>
              <w:bottom w:val="single" w:sz="4" w:space="0" w:color="auto"/>
              <w:right w:val="single" w:sz="4" w:space="0" w:color="auto"/>
            </w:tcBorders>
            <w:vAlign w:val="center"/>
          </w:tcPr>
          <w:p w:rsidR="00E30B40">
            <w:pPr>
              <w:widowControl/>
              <w:spacing w:line="280" w:lineRule="exact"/>
              <w:jc w:val="left"/>
              <w:rPr>
                <w:rFonts w:ascii="TimesNewRoman" w:hAnsi="TimesNewRoman" w:cs="TimesNewRoman"/>
                <w:b/>
                <w:bCs/>
                <w:kern w:val="0"/>
                <w:sz w:val="18"/>
                <w:szCs w:val="18"/>
              </w:rPr>
            </w:pPr>
          </w:p>
        </w:tc>
        <w:tc>
          <w:tcPr>
            <w:tcW w:w="750" w:type="dxa"/>
            <w:vMerge/>
            <w:tcBorders>
              <w:top w:val="single" w:sz="4" w:space="0" w:color="auto"/>
              <w:left w:val="single" w:sz="4" w:space="0" w:color="auto"/>
              <w:bottom w:val="single" w:sz="4" w:space="0" w:color="000000"/>
              <w:right w:val="single" w:sz="4" w:space="0" w:color="auto"/>
            </w:tcBorders>
            <w:vAlign w:val="center"/>
          </w:tcPr>
          <w:p w:rsidR="00E30B40">
            <w:pPr>
              <w:widowControl/>
              <w:spacing w:line="280" w:lineRule="exact"/>
              <w:jc w:val="left"/>
              <w:rPr>
                <w:rFonts w:ascii="TimesNewRoman" w:hAnsi="TimesNewRoman" w:cs="TimesNewRoman"/>
                <w:b/>
                <w:bCs/>
                <w:kern w:val="0"/>
                <w:sz w:val="18"/>
                <w:szCs w:val="18"/>
              </w:rPr>
            </w:pPr>
          </w:p>
        </w:tc>
        <w:tc>
          <w:tcPr>
            <w:tcW w:w="1031" w:type="dxa"/>
            <w:tcBorders>
              <w:top w:val="nil"/>
              <w:left w:val="nil"/>
              <w:bottom w:val="nil"/>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37" w:type="dxa"/>
            <w:tcBorders>
              <w:top w:val="nil"/>
              <w:left w:val="nil"/>
              <w:bottom w:val="nil"/>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107" w:type="dxa"/>
            <w:tcBorders>
              <w:top w:val="nil"/>
              <w:left w:val="nil"/>
              <w:bottom w:val="nil"/>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030" w:type="dxa"/>
            <w:tcBorders>
              <w:top w:val="nil"/>
              <w:left w:val="nil"/>
              <w:bottom w:val="nil"/>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015" w:type="dxa"/>
            <w:vMerge/>
            <w:tcBorders>
              <w:top w:val="single" w:sz="4" w:space="0" w:color="auto"/>
              <w:left w:val="single" w:sz="4" w:space="0" w:color="auto"/>
              <w:bottom w:val="single" w:sz="4" w:space="0" w:color="000000"/>
              <w:right w:val="single" w:sz="4" w:space="0" w:color="auto"/>
            </w:tcBorders>
            <w:vAlign w:val="center"/>
          </w:tcPr>
          <w:p w:rsidR="00E30B40">
            <w:pPr>
              <w:widowControl/>
              <w:spacing w:line="280" w:lineRule="exact"/>
              <w:jc w:val="left"/>
              <w:rPr>
                <w:rFonts w:ascii="TimesNewRoman" w:hAnsi="TimesNewRoman" w:cs="TimesNewRoman"/>
                <w:b/>
                <w:bCs/>
                <w:kern w:val="0"/>
                <w:sz w:val="18"/>
                <w:szCs w:val="18"/>
              </w:rPr>
            </w:pPr>
          </w:p>
        </w:tc>
        <w:tc>
          <w:tcPr>
            <w:tcW w:w="876" w:type="dxa"/>
            <w:vMerge/>
            <w:tcBorders>
              <w:top w:val="single" w:sz="4" w:space="0" w:color="auto"/>
              <w:left w:val="single" w:sz="4" w:space="0" w:color="auto"/>
              <w:bottom w:val="single" w:sz="4" w:space="0" w:color="000000"/>
              <w:right w:val="single" w:sz="4" w:space="0" w:color="auto"/>
            </w:tcBorders>
            <w:vAlign w:val="center"/>
          </w:tcPr>
          <w:p w:rsidR="00E30B40">
            <w:pPr>
              <w:widowControl/>
              <w:spacing w:line="280" w:lineRule="exact"/>
              <w:jc w:val="left"/>
              <w:rPr>
                <w:rFonts w:ascii="TimesNewRoman" w:hAnsi="TimesNewRoman" w:cs="TimesNewRoman"/>
                <w:b/>
                <w:bCs/>
                <w:kern w:val="0"/>
                <w:sz w:val="18"/>
                <w:szCs w:val="18"/>
              </w:rPr>
            </w:pPr>
          </w:p>
        </w:tc>
      </w:tr>
      <w:tr>
        <w:tblPrEx>
          <w:tblW w:w="15306" w:type="dxa"/>
          <w:tblInd w:w="-1235" w:type="dxa"/>
          <w:tblLayout w:type="fixed"/>
          <w:tblLook w:val="04A0"/>
        </w:tblPrEx>
        <w:trPr>
          <w:trHeight w:val="531"/>
        </w:trPr>
        <w:tc>
          <w:tcPr>
            <w:tcW w:w="1219"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b/>
                <w:bCs/>
                <w:kern w:val="0"/>
                <w:sz w:val="18"/>
                <w:szCs w:val="18"/>
              </w:rPr>
            </w:pPr>
            <w:r>
              <w:rPr>
                <w:rFonts w:ascii="宋体" w:hAnsi="宋体" w:cs="宋体" w:hint="eastAsia"/>
                <w:color w:val="000000"/>
                <w:kern w:val="0"/>
                <w:sz w:val="20"/>
                <w:szCs w:val="20"/>
                <w:lang w:val="x-none"/>
              </w:rPr>
              <w:t>特定目标类</w:t>
            </w:r>
          </w:p>
        </w:tc>
        <w:tc>
          <w:tcPr>
            <w:tcW w:w="2681" w:type="dxa"/>
            <w:tcBorders>
              <w:top w:val="single" w:sz="4" w:space="0" w:color="auto"/>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2024_</w:t>
            </w:r>
            <w:r>
              <w:rPr>
                <w:rFonts w:ascii="宋体" w:hAnsi="宋体" w:cs="宋体" w:hint="eastAsia"/>
                <w:color w:val="000000"/>
                <w:kern w:val="0"/>
                <w:sz w:val="20"/>
                <w:szCs w:val="20"/>
                <w:lang w:val="x-none"/>
              </w:rPr>
              <w:t>基本公共卫生服务</w:t>
            </w:r>
          </w:p>
        </w:tc>
        <w:tc>
          <w:tcPr>
            <w:tcW w:w="1932"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b/>
                <w:bCs/>
                <w:kern w:val="0"/>
                <w:sz w:val="18"/>
                <w:szCs w:val="18"/>
              </w:rPr>
            </w:pPr>
            <w:r>
              <w:rPr>
                <w:rFonts w:ascii="宋体" w:hAnsi="宋体" w:cs="宋体" w:hint="eastAsia"/>
                <w:color w:val="000000"/>
                <w:kern w:val="0"/>
                <w:sz w:val="20"/>
                <w:szCs w:val="20"/>
                <w:lang w:val="x-none"/>
              </w:rPr>
              <w:t>寿县隐贤镇</w:t>
            </w:r>
            <w:r>
              <w:rPr>
                <w:rFonts w:ascii="宋体" w:hAnsi="宋体" w:cs="宋体" w:hint="eastAsia"/>
                <w:color w:val="000000"/>
                <w:kern w:val="0"/>
                <w:sz w:val="20"/>
                <w:szCs w:val="20"/>
                <w:lang w:val="x-none"/>
              </w:rPr>
              <w:t>卫生院</w:t>
            </w:r>
          </w:p>
        </w:tc>
        <w:tc>
          <w:tcPr>
            <w:tcW w:w="750"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lang w:val="x-none"/>
              </w:rPr>
              <w:t>0.5</w:t>
            </w:r>
          </w:p>
        </w:tc>
        <w:tc>
          <w:tcPr>
            <w:tcW w:w="1031" w:type="dxa"/>
            <w:tcBorders>
              <w:top w:val="single" w:sz="4" w:space="0" w:color="auto"/>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lang w:val="x-none"/>
              </w:rPr>
              <w:t>0.5</w:t>
            </w:r>
          </w:p>
        </w:tc>
        <w:tc>
          <w:tcPr>
            <w:tcW w:w="1237" w:type="dxa"/>
            <w:tcBorders>
              <w:top w:val="single" w:sz="4" w:space="0" w:color="auto"/>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107" w:type="dxa"/>
            <w:tcBorders>
              <w:top w:val="single" w:sz="4" w:space="0" w:color="auto"/>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30" w:type="dxa"/>
            <w:tcBorders>
              <w:top w:val="single" w:sz="4" w:space="0" w:color="auto"/>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vAlign w:val="center"/>
          </w:tcPr>
          <w:p w:rsidR="00E30B40">
            <w:pPr>
              <w:jc w:val="right"/>
              <w:rPr>
                <w:rFonts w:ascii="TimesNewRoman" w:hAnsi="TimesNewRoman" w:cs="TimesNewRoman"/>
                <w:b/>
                <w:bCs/>
                <w:kern w:val="0"/>
                <w:sz w:val="18"/>
                <w:szCs w:val="18"/>
              </w:rPr>
            </w:pPr>
          </w:p>
        </w:tc>
        <w:tc>
          <w:tcPr>
            <w:tcW w:w="876" w:type="dxa"/>
            <w:tcBorders>
              <w:top w:val="nil"/>
              <w:left w:val="nil"/>
              <w:bottom w:val="single" w:sz="4" w:space="0" w:color="auto"/>
              <w:right w:val="single" w:sz="4" w:space="0" w:color="auto"/>
            </w:tcBorders>
            <w:vAlign w:val="center"/>
          </w:tcPr>
          <w:p w:rsidR="00E30B40">
            <w:pPr>
              <w:jc w:val="right"/>
              <w:rPr>
                <w:rFonts w:ascii="TimesNewRoman" w:hAnsi="TimesNewRoman" w:cs="TimesNewRoman"/>
                <w:b/>
                <w:bCs/>
                <w:kern w:val="0"/>
                <w:sz w:val="18"/>
                <w:szCs w:val="18"/>
              </w:rPr>
            </w:pPr>
          </w:p>
        </w:tc>
      </w:tr>
      <w:tr>
        <w:tblPrEx>
          <w:tblW w:w="15306" w:type="dxa"/>
          <w:tblInd w:w="-1235" w:type="dxa"/>
          <w:tblLayout w:type="fixed"/>
          <w:tblLook w:val="04A0"/>
        </w:tblPrEx>
        <w:trPr>
          <w:trHeight w:val="531"/>
        </w:trPr>
        <w:tc>
          <w:tcPr>
            <w:tcW w:w="1219"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b/>
                <w:bCs/>
                <w:kern w:val="0"/>
                <w:sz w:val="18"/>
                <w:szCs w:val="18"/>
              </w:rPr>
            </w:pPr>
            <w:r>
              <w:rPr>
                <w:rFonts w:ascii="宋体" w:hAnsi="宋体" w:cs="宋体" w:hint="eastAsia"/>
                <w:color w:val="000000"/>
                <w:kern w:val="0"/>
                <w:sz w:val="20"/>
                <w:szCs w:val="20"/>
                <w:lang w:val="x-none"/>
              </w:rPr>
              <w:t>特定目标类</w:t>
            </w:r>
          </w:p>
        </w:tc>
        <w:tc>
          <w:tcPr>
            <w:tcW w:w="2681"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三年过渡安置人员项目补助</w:t>
            </w:r>
          </w:p>
        </w:tc>
        <w:tc>
          <w:tcPr>
            <w:tcW w:w="1932"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b/>
                <w:bCs/>
                <w:kern w:val="0"/>
                <w:sz w:val="18"/>
                <w:szCs w:val="18"/>
              </w:rPr>
            </w:pPr>
            <w:r>
              <w:rPr>
                <w:rFonts w:ascii="宋体" w:hAnsi="宋体" w:cs="宋体" w:hint="eastAsia"/>
                <w:color w:val="000000"/>
                <w:kern w:val="0"/>
                <w:sz w:val="20"/>
                <w:szCs w:val="20"/>
                <w:lang w:val="x-none"/>
              </w:rPr>
              <w:t>寿县隐贤镇</w:t>
            </w:r>
            <w:r>
              <w:rPr>
                <w:rFonts w:ascii="宋体" w:hAnsi="宋体" w:cs="宋体" w:hint="eastAsia"/>
                <w:color w:val="000000"/>
                <w:kern w:val="0"/>
                <w:sz w:val="20"/>
                <w:szCs w:val="20"/>
                <w:lang w:val="x-none"/>
              </w:rPr>
              <w:t>卫生院</w:t>
            </w:r>
          </w:p>
        </w:tc>
        <w:tc>
          <w:tcPr>
            <w:tcW w:w="750"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lang w:val="x-none"/>
              </w:rPr>
              <w:t>18.2</w:t>
            </w:r>
          </w:p>
        </w:tc>
        <w:tc>
          <w:tcPr>
            <w:tcW w:w="1031"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lang w:val="x-none"/>
              </w:rPr>
              <w:t>18.2</w:t>
            </w:r>
          </w:p>
        </w:tc>
        <w:tc>
          <w:tcPr>
            <w:tcW w:w="123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10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3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vAlign w:val="center"/>
          </w:tcPr>
          <w:p w:rsidR="00E30B40">
            <w:pPr>
              <w:jc w:val="right"/>
              <w:rPr>
                <w:rFonts w:ascii="TimesNewRoman" w:hAnsi="TimesNewRoman" w:cs="TimesNewRoman"/>
                <w:b/>
                <w:bCs/>
                <w:kern w:val="0"/>
                <w:sz w:val="18"/>
                <w:szCs w:val="18"/>
              </w:rPr>
            </w:pPr>
          </w:p>
        </w:tc>
        <w:tc>
          <w:tcPr>
            <w:tcW w:w="876" w:type="dxa"/>
            <w:tcBorders>
              <w:top w:val="nil"/>
              <w:left w:val="nil"/>
              <w:bottom w:val="single" w:sz="4" w:space="0" w:color="auto"/>
              <w:right w:val="single" w:sz="4" w:space="0" w:color="auto"/>
            </w:tcBorders>
            <w:vAlign w:val="center"/>
          </w:tcPr>
          <w:p w:rsidR="00E30B40">
            <w:pPr>
              <w:jc w:val="right"/>
              <w:rPr>
                <w:rFonts w:ascii="TimesNewRoman" w:hAnsi="TimesNewRoman" w:cs="TimesNewRoman"/>
                <w:b/>
                <w:bCs/>
                <w:kern w:val="0"/>
                <w:sz w:val="18"/>
                <w:szCs w:val="18"/>
              </w:rPr>
            </w:pPr>
          </w:p>
        </w:tc>
      </w:tr>
      <w:tr>
        <w:tblPrEx>
          <w:tblW w:w="15306" w:type="dxa"/>
          <w:tblInd w:w="-1235" w:type="dxa"/>
          <w:tblLayout w:type="fixed"/>
          <w:tblLook w:val="04A0"/>
        </w:tblPrEx>
        <w:trPr>
          <w:trHeight w:val="531"/>
        </w:trPr>
        <w:tc>
          <w:tcPr>
            <w:tcW w:w="1219"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特定目标类</w:t>
            </w:r>
          </w:p>
        </w:tc>
        <w:tc>
          <w:tcPr>
            <w:tcW w:w="2681"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乡镇卫生院医疗卫生支出</w:t>
            </w:r>
          </w:p>
        </w:tc>
        <w:tc>
          <w:tcPr>
            <w:tcW w:w="1932"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寿县隐贤镇</w:t>
            </w:r>
            <w:r>
              <w:rPr>
                <w:rFonts w:ascii="宋体" w:hAnsi="宋体" w:cs="宋体" w:hint="eastAsia"/>
                <w:color w:val="000000"/>
                <w:kern w:val="0"/>
                <w:sz w:val="20"/>
                <w:szCs w:val="20"/>
                <w:lang w:val="x-none"/>
              </w:rPr>
              <w:t>卫生院</w:t>
            </w:r>
          </w:p>
        </w:tc>
        <w:tc>
          <w:tcPr>
            <w:tcW w:w="750"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190.0</w:t>
            </w:r>
          </w:p>
        </w:tc>
        <w:tc>
          <w:tcPr>
            <w:tcW w:w="1031" w:type="dxa"/>
            <w:tcBorders>
              <w:top w:val="nil"/>
              <w:left w:val="nil"/>
              <w:bottom w:val="single" w:sz="4" w:space="0" w:color="auto"/>
              <w:right w:val="single" w:sz="4" w:space="0" w:color="auto"/>
            </w:tcBorders>
            <w:vAlign w:val="center"/>
          </w:tcPr>
          <w:p w:rsidR="00E30B40">
            <w:pPr>
              <w:jc w:val="right"/>
              <w:rPr>
                <w:rFonts w:ascii="TimesNewRoman" w:hAnsi="TimesNewRoman" w:cs="TimesNewRoman"/>
                <w:kern w:val="0"/>
                <w:sz w:val="18"/>
                <w:szCs w:val="18"/>
              </w:rPr>
            </w:pPr>
          </w:p>
        </w:tc>
        <w:tc>
          <w:tcPr>
            <w:tcW w:w="123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0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3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p>
        </w:tc>
        <w:tc>
          <w:tcPr>
            <w:tcW w:w="876"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18"/>
                <w:szCs w:val="18"/>
              </w:rPr>
            </w:pPr>
            <w:r>
              <w:rPr>
                <w:rFonts w:ascii="宋体" w:hAnsi="宋体" w:cs="宋体" w:hint="eastAsia"/>
                <w:color w:val="000000"/>
                <w:kern w:val="0"/>
                <w:sz w:val="20"/>
                <w:szCs w:val="20"/>
                <w:lang w:val="x-none"/>
              </w:rPr>
              <w:t>190.0</w:t>
            </w:r>
          </w:p>
        </w:tc>
      </w:tr>
      <w:tr>
        <w:tblPrEx>
          <w:tblW w:w="15306" w:type="dxa"/>
          <w:tblInd w:w="-1235" w:type="dxa"/>
          <w:tblLayout w:type="fixed"/>
          <w:tblLook w:val="04A0"/>
        </w:tblPrEx>
        <w:trPr>
          <w:trHeight w:val="531"/>
        </w:trPr>
        <w:tc>
          <w:tcPr>
            <w:tcW w:w="5832" w:type="dxa"/>
            <w:gridSpan w:val="3"/>
            <w:tcBorders>
              <w:top w:val="nil"/>
              <w:left w:val="single" w:sz="4" w:space="0" w:color="auto"/>
              <w:bottom w:val="single" w:sz="4" w:space="0" w:color="auto"/>
              <w:right w:val="single" w:sz="4" w:space="0" w:color="auto"/>
            </w:tcBorders>
            <w:vAlign w:val="center"/>
          </w:tcPr>
          <w:p w:rsidR="00E30B40">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hint="eastAsia"/>
                <w:b/>
                <w:bCs/>
                <w:kern w:val="0"/>
                <w:sz w:val="18"/>
                <w:szCs w:val="18"/>
              </w:rPr>
              <w:t xml:space="preserve"> </w:t>
            </w:r>
            <w:r>
              <w:rPr>
                <w:rFonts w:ascii="TimesNewRoman" w:hAnsi="TimesNewRoman" w:cs="TimesNewRoman"/>
                <w:b/>
                <w:bCs/>
                <w:kern w:val="0"/>
                <w:sz w:val="18"/>
                <w:szCs w:val="18"/>
              </w:rPr>
              <w:t>计　</w:t>
            </w:r>
          </w:p>
        </w:tc>
        <w:tc>
          <w:tcPr>
            <w:tcW w:w="750"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lang w:val="x-none"/>
              </w:rPr>
              <w:t>208.7</w:t>
            </w:r>
          </w:p>
        </w:tc>
        <w:tc>
          <w:tcPr>
            <w:tcW w:w="1031"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lang w:val="x-none"/>
              </w:rPr>
              <w:t>18.7</w:t>
            </w:r>
          </w:p>
        </w:tc>
        <w:tc>
          <w:tcPr>
            <w:tcW w:w="123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107"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3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b/>
                <w:bCs/>
                <w:kern w:val="0"/>
                <w:sz w:val="18"/>
                <w:szCs w:val="18"/>
              </w:rPr>
            </w:pPr>
          </w:p>
        </w:tc>
        <w:tc>
          <w:tcPr>
            <w:tcW w:w="876"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b/>
                <w:bCs/>
                <w:kern w:val="0"/>
                <w:sz w:val="18"/>
                <w:szCs w:val="18"/>
              </w:rPr>
            </w:pPr>
            <w:r>
              <w:rPr>
                <w:rFonts w:ascii="宋体" w:hAnsi="宋体" w:cs="宋体" w:hint="eastAsia"/>
                <w:color w:val="000000"/>
                <w:kern w:val="0"/>
                <w:sz w:val="20"/>
                <w:szCs w:val="20"/>
                <w:lang w:val="x-none"/>
              </w:rPr>
              <w:t>190.0</w:t>
            </w:r>
          </w:p>
        </w:tc>
      </w:tr>
    </w:tbl>
    <w:p w:rsidR="00E30B40">
      <w:pPr>
        <w:spacing w:line="560" w:lineRule="exact"/>
        <w:rPr>
          <w:rFonts w:ascii="TimesNewRoman" w:hAnsi="TimesNewRoman" w:cs="TimesNewRoman"/>
          <w:kern w:val="0"/>
          <w:sz w:val="22"/>
        </w:rPr>
      </w:pPr>
    </w:p>
    <w:p w:rsidR="00E30B40">
      <w:pPr>
        <w:spacing w:line="560" w:lineRule="exact"/>
        <w:rPr>
          <w:rFonts w:ascii="TimesNewRoman" w:hAnsi="TimesNewRoman" w:cs="TimesNewRoman"/>
          <w:kern w:val="0"/>
          <w:sz w:val="22"/>
        </w:rPr>
      </w:pPr>
    </w:p>
    <w:p w:rsidR="00E30B40">
      <w:pPr>
        <w:spacing w:line="560" w:lineRule="exact"/>
        <w:rPr>
          <w:rFonts w:ascii="TimesNewRoman" w:hAnsi="TimesNewRoman" w:cs="TimesNewRoman"/>
          <w:kern w:val="0"/>
          <w:sz w:val="22"/>
        </w:rPr>
      </w:pPr>
    </w:p>
    <w:p w:rsidR="00E30B40">
      <w:pPr>
        <w:spacing w:line="560" w:lineRule="exact"/>
        <w:rPr>
          <w:rFonts w:ascii="TimesNewRoman" w:hAnsi="TimesNewRoman" w:cs="TimesNewRoman"/>
          <w:kern w:val="0"/>
          <w:sz w:val="22"/>
        </w:rPr>
      </w:pPr>
    </w:p>
    <w:p w:rsidR="00E30B40">
      <w:pPr>
        <w:spacing w:line="560" w:lineRule="exact"/>
        <w:rPr>
          <w:rFonts w:ascii="TimesNewRoman" w:hAnsi="TimesNewRoman" w:cs="TimesNewRoman"/>
          <w:kern w:val="0"/>
          <w:sz w:val="22"/>
        </w:rPr>
      </w:pPr>
    </w:p>
    <w:p w:rsidR="00E30B40" w:rsidP="00FD6D7E">
      <w:pPr>
        <w:pStyle w:val="NormalWeb"/>
        <w:wordWrap w:val="0"/>
        <w:adjustRightInd w:val="0"/>
        <w:snapToGrid w:val="0"/>
        <w:spacing w:after="156" w:afterLines="50"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sz w:val="20"/>
          <w:szCs w:val="20"/>
        </w:rPr>
        <w:t xml:space="preserve">    </w:t>
      </w:r>
      <w:r>
        <w:rPr>
          <w:rFonts w:ascii="TimesNewRoman" w:hAnsi="TimesNewRoman" w:cs="TimesNewRoman" w:hint="eastAsia"/>
          <w:sz w:val="20"/>
          <w:szCs w:val="20"/>
        </w:rPr>
        <w:t xml:space="preserve">                                                      </w:t>
      </w:r>
      <w:r>
        <w:rPr>
          <w:rFonts w:ascii="TimesNewRoman" w:hAnsi="TimesNewRoman" w:cs="TimesNewRoman"/>
          <w:sz w:val="20"/>
          <w:szCs w:val="20"/>
          <w:u w:val="single"/>
        </w:rPr>
        <w:t>单位</w:t>
      </w:r>
      <w:r>
        <w:rPr>
          <w:rFonts w:ascii="TimesNewRoman" w:hAnsi="TimesNewRoman" w:cs="TimesNewRoman"/>
          <w:sz w:val="20"/>
          <w:szCs w:val="20"/>
        </w:rPr>
        <w:t>公开表</w:t>
      </w:r>
      <w:r>
        <w:rPr>
          <w:rFonts w:ascii="TimesNewRoman" w:hAnsi="TimesNewRoman" w:cs="TimesNewRoman"/>
          <w:sz w:val="20"/>
          <w:szCs w:val="20"/>
        </w:rPr>
        <w:t>10</w:t>
      </w:r>
    </w:p>
    <w:tbl>
      <w:tblPr>
        <w:tblW w:w="14706" w:type="dxa"/>
        <w:tblInd w:w="-597" w:type="dxa"/>
        <w:tblLayout w:type="fixed"/>
        <w:tblLook w:val="04A0"/>
      </w:tblPr>
      <w:tblGrid>
        <w:gridCol w:w="2504"/>
        <w:gridCol w:w="1827"/>
        <w:gridCol w:w="1430"/>
        <w:gridCol w:w="1643"/>
        <w:gridCol w:w="1823"/>
        <w:gridCol w:w="1811"/>
        <w:gridCol w:w="1780"/>
        <w:gridCol w:w="1888"/>
      </w:tblGrid>
      <w:tr>
        <w:tblPrEx>
          <w:tblW w:w="14706" w:type="dxa"/>
          <w:tblInd w:w="-597" w:type="dxa"/>
          <w:tblLayout w:type="fixed"/>
          <w:tblLook w:val="04A0"/>
        </w:tblPrEx>
        <w:trPr>
          <w:trHeight w:val="482"/>
        </w:trPr>
        <w:tc>
          <w:tcPr>
            <w:tcW w:w="14706" w:type="dxa"/>
            <w:gridSpan w:val="8"/>
            <w:tcBorders>
              <w:top w:val="nil"/>
              <w:left w:val="nil"/>
              <w:bottom w:val="nil"/>
              <w:right w:val="nil"/>
            </w:tcBorders>
            <w:vAlign w:val="center"/>
          </w:tcPr>
          <w:p w:rsidR="00E30B40">
            <w:pPr>
              <w:widowControl/>
              <w:spacing w:line="280" w:lineRule="exact"/>
              <w:jc w:val="center"/>
              <w:rPr>
                <w:rFonts w:ascii="TimesNewRoman" w:eastAsia="华文中宋" w:hAnsi="TimesNewRoman" w:cs="TimesNewRoman"/>
                <w:b/>
                <w:bCs/>
                <w:kern w:val="0"/>
                <w:szCs w:val="32"/>
              </w:rPr>
            </w:pPr>
            <w:r>
              <w:rPr>
                <w:rFonts w:ascii="TimesNewRoman" w:eastAsia="华文中宋" w:hAnsi="TimesNewRoman" w:cs="TimesNewRoman" w:hint="eastAsia"/>
                <w:b/>
                <w:bCs/>
                <w:kern w:val="0"/>
                <w:szCs w:val="32"/>
              </w:rPr>
              <w:t>寿县</w:t>
            </w:r>
            <w:r>
              <w:rPr>
                <w:rFonts w:ascii="TimesNewRoman" w:eastAsia="华文中宋" w:hAnsi="TimesNewRoman" w:cs="TimesNewRoman" w:hint="eastAsia"/>
                <w:b/>
                <w:bCs/>
                <w:kern w:val="0"/>
                <w:szCs w:val="32"/>
              </w:rPr>
              <w:t>隐贤镇</w:t>
            </w:r>
            <w:r>
              <w:rPr>
                <w:rFonts w:ascii="TimesNewRoman" w:eastAsia="华文中宋" w:hAnsi="TimesNewRoman" w:cs="TimesNewRoman" w:hint="eastAsia"/>
                <w:b/>
                <w:bCs/>
                <w:kern w:val="0"/>
                <w:szCs w:val="32"/>
              </w:rPr>
              <w:t>卫生院</w:t>
            </w:r>
            <w:r>
              <w:rPr>
                <w:rFonts w:ascii="TimesNewRoman" w:eastAsia="华文中宋" w:hAnsi="TimesNewRoman" w:cs="TimesNewRoman" w:hint="eastAsia"/>
                <w:b/>
                <w:bCs/>
                <w:kern w:val="0"/>
                <w:szCs w:val="32"/>
              </w:rPr>
              <w:t>2024</w:t>
            </w:r>
            <w:r>
              <w:rPr>
                <w:rFonts w:ascii="TimesNewRoman" w:eastAsia="华文中宋" w:hAnsi="TimesNewRoman" w:cs="TimesNewRoman"/>
                <w:b/>
                <w:bCs/>
                <w:kern w:val="0"/>
                <w:szCs w:val="32"/>
              </w:rPr>
              <w:t>年政府采购支出表</w:t>
            </w:r>
          </w:p>
          <w:p w:rsidR="00E30B40">
            <w:pPr>
              <w:widowControl/>
              <w:spacing w:line="280" w:lineRule="exact"/>
              <w:jc w:val="center"/>
              <w:rPr>
                <w:rFonts w:ascii="TimesNewRoman" w:hAnsi="TimesNewRoman" w:cs="TimesNewRoman"/>
                <w:b/>
                <w:bCs/>
                <w:kern w:val="0"/>
                <w:szCs w:val="32"/>
              </w:rPr>
            </w:pPr>
            <w:r>
              <w:rPr>
                <w:rFonts w:ascii="TimesNewRoman" w:hAnsi="TimesNewRoman" w:cs="TimesNewRoman"/>
                <w:kern w:val="0"/>
                <w:sz w:val="20"/>
              </w:rPr>
              <w:t xml:space="preserve">                                                                      </w:t>
            </w:r>
            <w:r>
              <w:rPr>
                <w:rFonts w:ascii="TimesNewRoman" w:hAnsi="TimesNewRoman" w:cs="TimesNewRoman"/>
                <w:kern w:val="0"/>
                <w:sz w:val="20"/>
              </w:rPr>
              <w:t>单位：万元</w:t>
            </w:r>
          </w:p>
        </w:tc>
      </w:tr>
      <w:tr>
        <w:tblPrEx>
          <w:tblW w:w="14706" w:type="dxa"/>
          <w:tblInd w:w="-597" w:type="dxa"/>
          <w:tblLayout w:type="fixed"/>
          <w:tblLook w:val="04A0"/>
        </w:tblPrEx>
        <w:trPr>
          <w:trHeight w:val="800"/>
        </w:trPr>
        <w:tc>
          <w:tcPr>
            <w:tcW w:w="2504" w:type="dxa"/>
            <w:tcBorders>
              <w:top w:val="single" w:sz="4" w:space="0" w:color="auto"/>
              <w:left w:val="single" w:sz="4" w:space="0" w:color="auto"/>
              <w:bottom w:val="nil"/>
              <w:right w:val="single" w:sz="4" w:space="0" w:color="auto"/>
            </w:tcBorders>
            <w:vAlign w:val="center"/>
          </w:tcPr>
          <w:p w:rsidR="00E30B40">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项目名称</w:t>
            </w:r>
          </w:p>
        </w:tc>
        <w:tc>
          <w:tcPr>
            <w:tcW w:w="1827" w:type="dxa"/>
            <w:tcBorders>
              <w:top w:val="single" w:sz="4" w:space="0" w:color="auto"/>
              <w:left w:val="nil"/>
              <w:bottom w:val="nil"/>
              <w:right w:val="single" w:sz="4" w:space="0" w:color="auto"/>
            </w:tcBorders>
            <w:vAlign w:val="center"/>
          </w:tcPr>
          <w:p w:rsidR="00E30B40">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政府采购品目</w:t>
            </w:r>
          </w:p>
        </w:tc>
        <w:tc>
          <w:tcPr>
            <w:tcW w:w="1430" w:type="dxa"/>
            <w:tcBorders>
              <w:top w:val="single" w:sz="4" w:space="0" w:color="auto"/>
              <w:left w:val="nil"/>
              <w:bottom w:val="nil"/>
              <w:right w:val="single" w:sz="4" w:space="0" w:color="auto"/>
            </w:tcBorders>
            <w:vAlign w:val="center"/>
          </w:tcPr>
          <w:p w:rsidR="00E30B40">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合计</w:t>
            </w:r>
          </w:p>
        </w:tc>
        <w:tc>
          <w:tcPr>
            <w:tcW w:w="1643" w:type="dxa"/>
            <w:tcBorders>
              <w:top w:val="single" w:sz="4" w:space="0" w:color="auto"/>
              <w:left w:val="nil"/>
              <w:bottom w:val="nil"/>
              <w:right w:val="single" w:sz="4" w:space="0" w:color="auto"/>
            </w:tcBorders>
            <w:vAlign w:val="center"/>
          </w:tcPr>
          <w:p w:rsidR="00E30B40">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一般公共预算</w:t>
            </w:r>
          </w:p>
        </w:tc>
        <w:tc>
          <w:tcPr>
            <w:tcW w:w="1823" w:type="dxa"/>
            <w:tcBorders>
              <w:top w:val="single" w:sz="4" w:space="0" w:color="auto"/>
              <w:left w:val="nil"/>
              <w:bottom w:val="nil"/>
              <w:right w:val="single" w:sz="4" w:space="0" w:color="auto"/>
            </w:tcBorders>
            <w:vAlign w:val="center"/>
          </w:tcPr>
          <w:p w:rsidR="00E30B40">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政府性</w:t>
            </w:r>
          </w:p>
          <w:p w:rsidR="00E30B40">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基金预算</w:t>
            </w:r>
          </w:p>
        </w:tc>
        <w:tc>
          <w:tcPr>
            <w:tcW w:w="1811" w:type="dxa"/>
            <w:tcBorders>
              <w:top w:val="single" w:sz="4" w:space="0" w:color="auto"/>
              <w:left w:val="nil"/>
              <w:bottom w:val="nil"/>
              <w:right w:val="single" w:sz="4" w:space="0" w:color="auto"/>
            </w:tcBorders>
            <w:vAlign w:val="center"/>
          </w:tcPr>
          <w:p w:rsidR="00E30B40">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国有资本经营预算</w:t>
            </w:r>
          </w:p>
        </w:tc>
        <w:tc>
          <w:tcPr>
            <w:tcW w:w="1780" w:type="dxa"/>
            <w:tcBorders>
              <w:top w:val="single" w:sz="4" w:space="0" w:color="auto"/>
              <w:left w:val="nil"/>
              <w:bottom w:val="nil"/>
              <w:right w:val="single" w:sz="4" w:space="0" w:color="auto"/>
            </w:tcBorders>
            <w:vAlign w:val="center"/>
          </w:tcPr>
          <w:p w:rsidR="00E30B40">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财政专户管理资金</w:t>
            </w:r>
          </w:p>
        </w:tc>
        <w:tc>
          <w:tcPr>
            <w:tcW w:w="1888" w:type="dxa"/>
            <w:tcBorders>
              <w:top w:val="single" w:sz="4" w:space="0" w:color="auto"/>
              <w:left w:val="nil"/>
              <w:bottom w:val="nil"/>
              <w:right w:val="single" w:sz="4" w:space="0" w:color="auto"/>
            </w:tcBorders>
            <w:vAlign w:val="center"/>
          </w:tcPr>
          <w:p w:rsidR="00E30B40">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单位资金</w:t>
            </w:r>
          </w:p>
        </w:tc>
      </w:tr>
      <w:tr>
        <w:tblPrEx>
          <w:tblW w:w="14706" w:type="dxa"/>
          <w:tblInd w:w="-597" w:type="dxa"/>
          <w:tblLayout w:type="fixed"/>
          <w:tblLook w:val="04A0"/>
        </w:tblPrEx>
        <w:trPr>
          <w:trHeight w:val="496"/>
        </w:trPr>
        <w:tc>
          <w:tcPr>
            <w:tcW w:w="2504" w:type="dxa"/>
            <w:tcBorders>
              <w:top w:val="single" w:sz="4" w:space="0" w:color="auto"/>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lang w:val="x-none"/>
              </w:rPr>
              <w:t>乡镇卫生院医疗卫生支出</w:t>
            </w:r>
          </w:p>
        </w:tc>
        <w:tc>
          <w:tcPr>
            <w:tcW w:w="1827" w:type="dxa"/>
            <w:tcBorders>
              <w:top w:val="single" w:sz="4" w:space="0" w:color="auto"/>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lang w:val="x-none"/>
              </w:rPr>
              <w:t>办公椅</w:t>
            </w:r>
          </w:p>
        </w:tc>
        <w:tc>
          <w:tcPr>
            <w:tcW w:w="1430" w:type="dxa"/>
            <w:tcBorders>
              <w:top w:val="single" w:sz="4" w:space="0" w:color="auto"/>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lang w:val="x-none"/>
              </w:rPr>
              <w:t>0.2</w:t>
            </w:r>
          </w:p>
        </w:tc>
        <w:tc>
          <w:tcPr>
            <w:tcW w:w="1643" w:type="dxa"/>
            <w:tcBorders>
              <w:top w:val="single" w:sz="4" w:space="0" w:color="auto"/>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single" w:sz="4" w:space="0" w:color="auto"/>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single" w:sz="4" w:space="0" w:color="auto"/>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single" w:sz="4" w:space="0" w:color="auto"/>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single" w:sz="4" w:space="0" w:color="auto"/>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lang w:val="x-none"/>
              </w:rPr>
              <w:t>0.2</w:t>
            </w:r>
          </w:p>
        </w:tc>
      </w:tr>
      <w:tr>
        <w:tblPrEx>
          <w:tblW w:w="14706" w:type="dxa"/>
          <w:tblInd w:w="-597" w:type="dxa"/>
          <w:tblLayout w:type="fixed"/>
          <w:tblLook w:val="04A0"/>
        </w:tblPrEx>
        <w:trPr>
          <w:trHeight w:val="496"/>
        </w:trPr>
        <w:tc>
          <w:tcPr>
            <w:tcW w:w="2504"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lang w:val="x-none"/>
              </w:rPr>
              <w:t>乡镇卫生院医疗卫生支出</w:t>
            </w:r>
          </w:p>
        </w:tc>
        <w:tc>
          <w:tcPr>
            <w:tcW w:w="1827"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lang w:val="x-none"/>
              </w:rPr>
              <w:t>办公桌</w:t>
            </w:r>
          </w:p>
        </w:tc>
        <w:tc>
          <w:tcPr>
            <w:tcW w:w="1430"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lang w:val="x-none"/>
              </w:rPr>
              <w:t>0.4</w:t>
            </w:r>
          </w:p>
        </w:tc>
        <w:tc>
          <w:tcPr>
            <w:tcW w:w="1643"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lang w:val="x-none"/>
              </w:rPr>
              <w:t>0.4</w:t>
            </w:r>
          </w:p>
        </w:tc>
      </w:tr>
      <w:tr>
        <w:tblPrEx>
          <w:tblW w:w="14706" w:type="dxa"/>
          <w:tblInd w:w="-597" w:type="dxa"/>
          <w:tblLayout w:type="fixed"/>
          <w:tblLook w:val="04A0"/>
        </w:tblPrEx>
        <w:trPr>
          <w:trHeight w:val="496"/>
        </w:trPr>
        <w:tc>
          <w:tcPr>
            <w:tcW w:w="2504"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lang w:val="x-none"/>
              </w:rPr>
              <w:t>乡镇卫生院医疗卫生支出</w:t>
            </w:r>
          </w:p>
        </w:tc>
        <w:tc>
          <w:tcPr>
            <w:tcW w:w="1827"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lang w:val="x-none"/>
              </w:rPr>
              <w:t>便携式计算机</w:t>
            </w:r>
          </w:p>
        </w:tc>
        <w:tc>
          <w:tcPr>
            <w:tcW w:w="1430"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lang w:val="x-none"/>
              </w:rPr>
              <w:t>0.5</w:t>
            </w:r>
          </w:p>
        </w:tc>
        <w:tc>
          <w:tcPr>
            <w:tcW w:w="1643"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lang w:val="x-none"/>
              </w:rPr>
              <w:t>0.5</w:t>
            </w:r>
          </w:p>
        </w:tc>
      </w:tr>
      <w:tr>
        <w:tblPrEx>
          <w:tblW w:w="14706" w:type="dxa"/>
          <w:tblInd w:w="-597" w:type="dxa"/>
          <w:tblLayout w:type="fixed"/>
          <w:tblLook w:val="04A0"/>
        </w:tblPrEx>
        <w:trPr>
          <w:trHeight w:val="496"/>
        </w:trPr>
        <w:tc>
          <w:tcPr>
            <w:tcW w:w="2504"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lang w:val="x-none"/>
              </w:rPr>
              <w:t>乡镇卫生院医疗卫生支出</w:t>
            </w:r>
          </w:p>
        </w:tc>
        <w:tc>
          <w:tcPr>
            <w:tcW w:w="1827"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lang w:val="x-none"/>
              </w:rPr>
              <w:t>空气净化设备</w:t>
            </w:r>
          </w:p>
        </w:tc>
        <w:tc>
          <w:tcPr>
            <w:tcW w:w="1430"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lang w:val="x-none"/>
              </w:rPr>
              <w:t>3.1</w:t>
            </w:r>
          </w:p>
        </w:tc>
        <w:tc>
          <w:tcPr>
            <w:tcW w:w="1643"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lang w:val="x-none"/>
              </w:rPr>
              <w:t>3.1</w:t>
            </w:r>
          </w:p>
        </w:tc>
      </w:tr>
      <w:tr>
        <w:tblPrEx>
          <w:tblW w:w="14706" w:type="dxa"/>
          <w:tblInd w:w="-597" w:type="dxa"/>
          <w:tblLayout w:type="fixed"/>
          <w:tblLook w:val="04A0"/>
        </w:tblPrEx>
        <w:trPr>
          <w:trHeight w:val="496"/>
        </w:trPr>
        <w:tc>
          <w:tcPr>
            <w:tcW w:w="2504"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lang w:val="x-none"/>
              </w:rPr>
              <w:t>乡镇卫生院医疗卫生支出</w:t>
            </w:r>
          </w:p>
        </w:tc>
        <w:tc>
          <w:tcPr>
            <w:tcW w:w="1827"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lang w:val="x-none"/>
              </w:rPr>
              <w:t>其他打印机</w:t>
            </w:r>
          </w:p>
        </w:tc>
        <w:tc>
          <w:tcPr>
            <w:tcW w:w="1430"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lang w:val="x-none"/>
              </w:rPr>
              <w:t>0.8</w:t>
            </w:r>
          </w:p>
        </w:tc>
        <w:tc>
          <w:tcPr>
            <w:tcW w:w="1643"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lang w:val="x-none"/>
              </w:rPr>
              <w:t>0.8</w:t>
            </w:r>
          </w:p>
        </w:tc>
      </w:tr>
      <w:tr>
        <w:tblPrEx>
          <w:tblW w:w="14706" w:type="dxa"/>
          <w:tblInd w:w="-597" w:type="dxa"/>
          <w:tblLayout w:type="fixed"/>
          <w:tblLook w:val="04A0"/>
        </w:tblPrEx>
        <w:trPr>
          <w:trHeight w:val="496"/>
        </w:trPr>
        <w:tc>
          <w:tcPr>
            <w:tcW w:w="2504" w:type="dxa"/>
            <w:tcBorders>
              <w:top w:val="nil"/>
              <w:left w:val="single" w:sz="4" w:space="0" w:color="auto"/>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lang w:val="x-none"/>
              </w:rPr>
              <w:t>乡镇卫生院医疗卫生支出</w:t>
            </w:r>
          </w:p>
        </w:tc>
        <w:tc>
          <w:tcPr>
            <w:tcW w:w="1827" w:type="dxa"/>
            <w:tcBorders>
              <w:top w:val="nil"/>
              <w:left w:val="nil"/>
              <w:bottom w:val="single" w:sz="4" w:space="0" w:color="auto"/>
              <w:right w:val="single" w:sz="4" w:space="0" w:color="auto"/>
            </w:tcBorders>
            <w:vAlign w:val="center"/>
          </w:tcPr>
          <w:p w:rsidR="00E30B40">
            <w:pPr>
              <w:widowControl/>
              <w:jc w:val="left"/>
              <w:textAlignment w:val="center"/>
              <w:rPr>
                <w:rFonts w:ascii="TimesNewRoman" w:hAnsi="TimesNewRoman" w:cs="TimesNewRoman"/>
                <w:kern w:val="0"/>
                <w:sz w:val="20"/>
              </w:rPr>
            </w:pPr>
            <w:r>
              <w:rPr>
                <w:rFonts w:ascii="宋体" w:hAnsi="宋体" w:cs="宋体" w:hint="eastAsia"/>
                <w:color w:val="000000"/>
                <w:kern w:val="0"/>
                <w:sz w:val="20"/>
                <w:szCs w:val="20"/>
                <w:lang w:val="x-none"/>
              </w:rPr>
              <w:t>台式计算机</w:t>
            </w:r>
          </w:p>
        </w:tc>
        <w:tc>
          <w:tcPr>
            <w:tcW w:w="1430"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lang w:val="x-none"/>
              </w:rPr>
              <w:t>2.0</w:t>
            </w:r>
          </w:p>
        </w:tc>
        <w:tc>
          <w:tcPr>
            <w:tcW w:w="1643"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lang w:val="x-none"/>
              </w:rPr>
              <w:t>2.0</w:t>
            </w:r>
          </w:p>
        </w:tc>
      </w:tr>
      <w:tr>
        <w:tblPrEx>
          <w:tblW w:w="14706" w:type="dxa"/>
          <w:tblInd w:w="-597" w:type="dxa"/>
          <w:tblLayout w:type="fixed"/>
          <w:tblLook w:val="04A0"/>
        </w:tblPrEx>
        <w:trPr>
          <w:trHeight w:val="496"/>
        </w:trPr>
        <w:tc>
          <w:tcPr>
            <w:tcW w:w="4331" w:type="dxa"/>
            <w:gridSpan w:val="2"/>
            <w:tcBorders>
              <w:top w:val="nil"/>
              <w:left w:val="single" w:sz="4" w:space="0" w:color="auto"/>
              <w:bottom w:val="single" w:sz="4" w:space="0" w:color="auto"/>
              <w:right w:val="single" w:sz="4" w:space="0" w:color="auto"/>
            </w:tcBorders>
            <w:vAlign w:val="center"/>
          </w:tcPr>
          <w:p w:rsidR="00E30B40">
            <w:pPr>
              <w:widowControl/>
              <w:spacing w:line="280" w:lineRule="exact"/>
              <w:jc w:val="center"/>
              <w:rPr>
                <w:rFonts w:ascii="TimesNewRoman" w:hAnsi="TimesNewRoman" w:cs="TimesNewRoman"/>
                <w:kern w:val="0"/>
                <w:sz w:val="20"/>
              </w:rPr>
            </w:pPr>
            <w:r>
              <w:rPr>
                <w:rFonts w:ascii="TimesNewRoman" w:hAnsi="TimesNewRoman" w:cs="TimesNewRoman" w:hint="eastAsia"/>
                <w:b/>
                <w:sz w:val="20"/>
              </w:rPr>
              <w:t>总</w:t>
            </w:r>
            <w:r>
              <w:rPr>
                <w:rFonts w:ascii="TimesNewRoman" w:hAnsi="TimesNewRoman" w:cs="TimesNewRoman"/>
                <w:b/>
                <w:sz w:val="20"/>
              </w:rPr>
              <w:t xml:space="preserve"> </w:t>
            </w:r>
            <w:r>
              <w:rPr>
                <w:rFonts w:ascii="TimesNewRoman" w:hAnsi="TimesNewRoman" w:cs="TimesNewRoman"/>
                <w:b/>
                <w:sz w:val="20"/>
              </w:rPr>
              <w:t>计</w:t>
            </w:r>
          </w:p>
        </w:tc>
        <w:tc>
          <w:tcPr>
            <w:tcW w:w="1430"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lang w:val="x-none"/>
              </w:rPr>
              <w:t>6.9</w:t>
            </w:r>
          </w:p>
        </w:tc>
        <w:tc>
          <w:tcPr>
            <w:tcW w:w="1643"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vAlign w:val="center"/>
          </w:tcPr>
          <w:p w:rsidR="00E30B40">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vAlign w:val="center"/>
          </w:tcPr>
          <w:p w:rsidR="00E30B40">
            <w:pPr>
              <w:widowControl/>
              <w:jc w:val="right"/>
              <w:textAlignment w:val="center"/>
              <w:rPr>
                <w:rFonts w:ascii="TimesNewRoman" w:hAnsi="TimesNewRoman" w:cs="TimesNewRoman"/>
                <w:kern w:val="0"/>
                <w:sz w:val="20"/>
              </w:rPr>
            </w:pPr>
            <w:r>
              <w:rPr>
                <w:rFonts w:ascii="宋体" w:hAnsi="宋体" w:cs="宋体" w:hint="eastAsia"/>
                <w:color w:val="000000"/>
                <w:kern w:val="0"/>
                <w:sz w:val="20"/>
                <w:szCs w:val="20"/>
                <w:lang w:val="x-none"/>
              </w:rPr>
              <w:t>6.9</w:t>
            </w:r>
          </w:p>
        </w:tc>
      </w:tr>
    </w:tbl>
    <w:p w:rsidR="00E30B40">
      <w:pPr>
        <w:spacing w:line="560" w:lineRule="exact"/>
        <w:rPr>
          <w:rFonts w:ascii="TimesNewRoman" w:hAnsi="TimesNewRoman" w:cs="TimesNewRoman"/>
        </w:rPr>
      </w:pPr>
    </w:p>
    <w:p w:rsidR="00E30B40">
      <w:pPr>
        <w:spacing w:line="560" w:lineRule="exact"/>
        <w:rPr>
          <w:rFonts w:ascii="TimesNewRoman" w:hAnsi="TimesNewRoman" w:cs="TimesNewRoman"/>
        </w:rPr>
      </w:pPr>
    </w:p>
    <w:p w:rsidR="00E30B40">
      <w:pPr>
        <w:spacing w:line="560" w:lineRule="exact"/>
        <w:rPr>
          <w:rFonts w:ascii="TimesNewRoman" w:hAnsi="TimesNewRoman" w:cs="TimesNewRoman"/>
        </w:rPr>
      </w:pPr>
    </w:p>
    <w:p w:rsidR="00E30B40">
      <w:pPr>
        <w:spacing w:line="560" w:lineRule="exact"/>
        <w:rPr>
          <w:rFonts w:ascii="TimesNewRoman" w:hAnsi="TimesNewRoman" w:cs="TimesNewRoman"/>
        </w:rPr>
      </w:pPr>
    </w:p>
    <w:p w:rsidR="00E30B40">
      <w:pPr>
        <w:pStyle w:val="NormalWeb"/>
        <w:wordWrap w:val="0"/>
        <w:adjustRightInd w:val="0"/>
        <w:snapToGrid w:val="0"/>
        <w:spacing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sz w:val="20"/>
          <w:szCs w:val="20"/>
          <w:u w:val="single"/>
        </w:rPr>
        <w:t>单位</w:t>
      </w:r>
      <w:r>
        <w:rPr>
          <w:rFonts w:ascii="TimesNewRoman" w:hAnsi="TimesNewRoman" w:cs="TimesNewRoman"/>
          <w:sz w:val="20"/>
          <w:szCs w:val="20"/>
        </w:rPr>
        <w:t>公开表</w:t>
      </w:r>
      <w:r>
        <w:rPr>
          <w:rFonts w:ascii="TimesNewRoman" w:hAnsi="TimesNewRoman" w:cs="TimesNewRoman"/>
          <w:sz w:val="20"/>
          <w:szCs w:val="20"/>
        </w:rPr>
        <w:t>11</w:t>
      </w:r>
    </w:p>
    <w:tbl>
      <w:tblPr>
        <w:tblW w:w="13709" w:type="dxa"/>
        <w:jc w:val="center"/>
        <w:tblLayout w:type="fixed"/>
        <w:tblLook w:val="04A0"/>
      </w:tblPr>
      <w:tblGrid>
        <w:gridCol w:w="2068"/>
        <w:gridCol w:w="1948"/>
        <w:gridCol w:w="1780"/>
        <w:gridCol w:w="1928"/>
        <w:gridCol w:w="2477"/>
        <w:gridCol w:w="1680"/>
        <w:gridCol w:w="1811"/>
        <w:gridCol w:w="17"/>
      </w:tblGrid>
      <w:tr>
        <w:tblPrEx>
          <w:tblW w:w="13709" w:type="dxa"/>
          <w:jc w:val="center"/>
          <w:tblLayout w:type="fixed"/>
          <w:tblLook w:val="04A0"/>
        </w:tblPrEx>
        <w:trPr>
          <w:gridAfter w:val="1"/>
          <w:wAfter w:w="17" w:type="dxa"/>
          <w:trHeight w:val="673"/>
          <w:jc w:val="center"/>
        </w:trPr>
        <w:tc>
          <w:tcPr>
            <w:tcW w:w="13692" w:type="dxa"/>
            <w:gridSpan w:val="7"/>
            <w:tcBorders>
              <w:top w:val="nil"/>
              <w:left w:val="nil"/>
              <w:bottom w:val="nil"/>
              <w:right w:val="nil"/>
            </w:tcBorders>
            <w:vAlign w:val="center"/>
          </w:tcPr>
          <w:p w:rsidR="00E30B40">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rPr>
              <w:t>隐贤镇</w:t>
            </w:r>
            <w:r>
              <w:rPr>
                <w:rFonts w:ascii="宋体" w:hAnsi="宋体" w:cs="TimesNewRoman" w:hint="eastAsia"/>
                <w:b/>
                <w:bCs/>
                <w:kern w:val="0"/>
                <w:sz w:val="28"/>
                <w:szCs w:val="32"/>
              </w:rPr>
              <w:t>卫生院</w:t>
            </w:r>
            <w:r>
              <w:rPr>
                <w:rFonts w:ascii="宋体" w:hAnsi="宋体" w:cs="TimesNewRoman" w:hint="eastAsia"/>
                <w:b/>
                <w:bCs/>
                <w:kern w:val="0"/>
                <w:sz w:val="28"/>
                <w:szCs w:val="32"/>
              </w:rPr>
              <w:t>2024</w:t>
            </w:r>
            <w:r>
              <w:rPr>
                <w:rFonts w:ascii="宋体" w:hAnsi="宋体" w:cs="TimesNewRoman"/>
                <w:b/>
                <w:bCs/>
                <w:kern w:val="0"/>
                <w:sz w:val="28"/>
                <w:szCs w:val="32"/>
              </w:rPr>
              <w:t>年政府购买服务支出表</w:t>
            </w:r>
          </w:p>
          <w:p w:rsidR="00E30B40">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 xml:space="preserve"> </w:t>
            </w:r>
            <w:r>
              <w:rPr>
                <w:rFonts w:ascii="TimesNewRoman" w:hAnsi="TimesNewRoman" w:cs="TimesNewRoman"/>
                <w:kern w:val="0"/>
                <w:sz w:val="20"/>
              </w:rPr>
              <w:t>单位：万元</w:t>
            </w:r>
          </w:p>
        </w:tc>
      </w:tr>
      <w:tr>
        <w:tblPrEx>
          <w:tblW w:w="13709" w:type="dxa"/>
          <w:jc w:val="center"/>
          <w:tblLayout w:type="fixed"/>
          <w:tblCellMar>
            <w:top w:w="15" w:type="dxa"/>
            <w:left w:w="15" w:type="dxa"/>
            <w:bottom w:w="15" w:type="dxa"/>
            <w:right w:w="15" w:type="dxa"/>
          </w:tblCellMar>
          <w:tblLook w:val="04A0"/>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vAlign w:val="center"/>
          </w:tcPr>
          <w:p w:rsidR="00E30B40">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val="x-none"/>
              </w:rPr>
              <w:t>项目名称</w:t>
            </w:r>
          </w:p>
        </w:tc>
        <w:tc>
          <w:tcPr>
            <w:tcW w:w="1948" w:type="dxa"/>
            <w:tcBorders>
              <w:top w:val="single" w:sz="4" w:space="0" w:color="000000"/>
              <w:left w:val="single" w:sz="4" w:space="0" w:color="000000"/>
              <w:bottom w:val="single" w:sz="4" w:space="0" w:color="000000"/>
              <w:right w:val="single" w:sz="4" w:space="0" w:color="000000"/>
            </w:tcBorders>
            <w:vAlign w:val="center"/>
          </w:tcPr>
          <w:p w:rsidR="00E30B40">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val="x-none"/>
              </w:rPr>
              <w:t>一级目录名称</w:t>
            </w:r>
          </w:p>
        </w:tc>
        <w:tc>
          <w:tcPr>
            <w:tcW w:w="1780" w:type="dxa"/>
            <w:tcBorders>
              <w:top w:val="single" w:sz="4" w:space="0" w:color="000000"/>
              <w:left w:val="single" w:sz="4" w:space="0" w:color="000000"/>
              <w:bottom w:val="single" w:sz="4" w:space="0" w:color="000000"/>
              <w:right w:val="single" w:sz="4" w:space="0" w:color="000000"/>
            </w:tcBorders>
            <w:vAlign w:val="center"/>
          </w:tcPr>
          <w:p w:rsidR="00E30B40">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val="x-none"/>
              </w:rPr>
              <w:t>二级目录名称</w:t>
            </w:r>
          </w:p>
        </w:tc>
        <w:tc>
          <w:tcPr>
            <w:tcW w:w="1928" w:type="dxa"/>
            <w:tcBorders>
              <w:top w:val="single" w:sz="4" w:space="0" w:color="000000"/>
              <w:left w:val="single" w:sz="4" w:space="0" w:color="000000"/>
              <w:bottom w:val="single" w:sz="4" w:space="0" w:color="000000"/>
              <w:right w:val="single" w:sz="4" w:space="0" w:color="000000"/>
            </w:tcBorders>
            <w:vAlign w:val="center"/>
          </w:tcPr>
          <w:p w:rsidR="00E30B40">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val="x-none"/>
              </w:rPr>
              <w:t>三级目录名称</w:t>
            </w:r>
          </w:p>
        </w:tc>
        <w:tc>
          <w:tcPr>
            <w:tcW w:w="2477" w:type="dxa"/>
            <w:tcBorders>
              <w:top w:val="single" w:sz="4" w:space="0" w:color="000000"/>
              <w:left w:val="single" w:sz="4" w:space="0" w:color="000000"/>
              <w:bottom w:val="single" w:sz="4" w:space="0" w:color="000000"/>
              <w:right w:val="single" w:sz="4" w:space="0" w:color="000000"/>
            </w:tcBorders>
            <w:vAlign w:val="center"/>
          </w:tcPr>
          <w:p w:rsidR="00E30B40">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val="x-none"/>
              </w:rPr>
              <w:t>政府购买服务内容</w:t>
            </w:r>
          </w:p>
        </w:tc>
        <w:tc>
          <w:tcPr>
            <w:tcW w:w="1680" w:type="dxa"/>
            <w:tcBorders>
              <w:top w:val="single" w:sz="4" w:space="0" w:color="000000"/>
              <w:left w:val="single" w:sz="4" w:space="0" w:color="000000"/>
              <w:bottom w:val="single" w:sz="4" w:space="0" w:color="000000"/>
              <w:right w:val="single" w:sz="4" w:space="0" w:color="000000"/>
            </w:tcBorders>
            <w:vAlign w:val="center"/>
          </w:tcPr>
          <w:p w:rsidR="00E30B40">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val="x-none"/>
              </w:rPr>
              <w:t>购买数量</w:t>
            </w:r>
          </w:p>
        </w:tc>
        <w:tc>
          <w:tcPr>
            <w:tcW w:w="1828" w:type="dxa"/>
            <w:gridSpan w:val="2"/>
            <w:tcBorders>
              <w:top w:val="single" w:sz="4" w:space="0" w:color="000000"/>
              <w:left w:val="single" w:sz="4" w:space="0" w:color="000000"/>
              <w:bottom w:val="single" w:sz="4" w:space="0" w:color="000000"/>
              <w:right w:val="single" w:sz="4" w:space="0" w:color="000000"/>
            </w:tcBorders>
            <w:vAlign w:val="center"/>
          </w:tcPr>
          <w:p w:rsidR="00E30B40">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val="x-none"/>
              </w:rPr>
              <w:t>购买金额</w:t>
            </w: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vAlign w:val="center"/>
          </w:tcPr>
          <w:p w:rsidR="00E30B40">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vAlign w:val="center"/>
          </w:tcPr>
          <w:p w:rsidR="00E30B40">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vAlign w:val="center"/>
          </w:tcPr>
          <w:p w:rsidR="00E30B40">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vAlign w:val="center"/>
          </w:tcPr>
          <w:p w:rsidR="00E30B40">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vAlign w:val="center"/>
          </w:tcPr>
          <w:p w:rsidR="00E30B40">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vAlign w:val="center"/>
          </w:tcPr>
          <w:p w:rsidR="00E30B40">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vAlign w:val="center"/>
          </w:tcPr>
          <w:p w:rsidR="00E30B40">
            <w:pPr>
              <w:spacing w:line="280" w:lineRule="exact"/>
              <w:jc w:val="righ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vAlign w:val="center"/>
          </w:tcPr>
          <w:p w:rsidR="00E30B40">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vAlign w:val="bottom"/>
          </w:tcPr>
          <w:p w:rsidR="00E30B40">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vAlign w:val="bottom"/>
          </w:tcPr>
          <w:p w:rsidR="00E30B40">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vAlign w:val="bottom"/>
          </w:tcPr>
          <w:p w:rsidR="00E30B40">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vAlign w:val="bottom"/>
          </w:tcPr>
          <w:p w:rsidR="00E30B40">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vAlign w:val="bottom"/>
          </w:tcPr>
          <w:p w:rsidR="00E30B40">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vAlign w:val="bottom"/>
          </w:tcPr>
          <w:p w:rsidR="00E30B40">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vAlign w:val="center"/>
          </w:tcPr>
          <w:p w:rsidR="00E30B40">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vAlign w:val="bottom"/>
          </w:tcPr>
          <w:p w:rsidR="00E30B40">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vAlign w:val="bottom"/>
          </w:tcPr>
          <w:p w:rsidR="00E30B40">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vAlign w:val="bottom"/>
          </w:tcPr>
          <w:p w:rsidR="00E30B40">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vAlign w:val="bottom"/>
          </w:tcPr>
          <w:p w:rsidR="00E30B40">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vAlign w:val="bottom"/>
          </w:tcPr>
          <w:p w:rsidR="00E30B40">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vAlign w:val="bottom"/>
          </w:tcPr>
          <w:p w:rsidR="00E30B40">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vAlign w:val="center"/>
          </w:tcPr>
          <w:p w:rsidR="00E30B40">
            <w:pPr>
              <w:spacing w:line="280" w:lineRule="exact"/>
              <w:jc w:val="center"/>
              <w:rPr>
                <w:rFonts w:ascii="TimesNewRoman" w:hAnsi="TimesNewRoman" w:cs="TimesNewRoman"/>
                <w:b/>
                <w:sz w:val="18"/>
                <w:szCs w:val="18"/>
              </w:rPr>
            </w:pPr>
            <w:r>
              <w:rPr>
                <w:rFonts w:ascii="TimesNewRoman" w:hAnsi="TimesNewRoman" w:cs="TimesNewRoman"/>
                <w:b/>
                <w:sz w:val="18"/>
                <w:szCs w:val="18"/>
              </w:rPr>
              <w:t>合</w:t>
            </w:r>
            <w:r>
              <w:rPr>
                <w:rFonts w:ascii="TimesNewRoman" w:hAnsi="TimesNewRoman" w:cs="TimesNewRoman" w:hint="eastAsia"/>
                <w:b/>
                <w:sz w:val="18"/>
                <w:szCs w:val="18"/>
              </w:rPr>
              <w:t xml:space="preserve"> </w:t>
            </w:r>
            <w:r>
              <w:rPr>
                <w:rFonts w:ascii="TimesNewRoman" w:hAnsi="TimesNewRoman" w:cs="TimesNewRoman"/>
                <w:b/>
                <w:sz w:val="18"/>
                <w:szCs w:val="18"/>
              </w:rPr>
              <w:t>计</w:t>
            </w:r>
          </w:p>
        </w:tc>
        <w:tc>
          <w:tcPr>
            <w:tcW w:w="1948" w:type="dxa"/>
            <w:tcBorders>
              <w:top w:val="single" w:sz="4" w:space="0" w:color="000000"/>
              <w:left w:val="single" w:sz="4" w:space="0" w:color="000000"/>
              <w:bottom w:val="single" w:sz="4" w:space="0" w:color="000000"/>
              <w:right w:val="single" w:sz="4" w:space="0" w:color="000000"/>
            </w:tcBorders>
            <w:vAlign w:val="bottom"/>
          </w:tcPr>
          <w:p w:rsidR="00E30B40">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vAlign w:val="bottom"/>
          </w:tcPr>
          <w:p w:rsidR="00E30B40">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vAlign w:val="bottom"/>
          </w:tcPr>
          <w:p w:rsidR="00E30B40">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vAlign w:val="bottom"/>
          </w:tcPr>
          <w:p w:rsidR="00E30B40">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vAlign w:val="bottom"/>
          </w:tcPr>
          <w:p w:rsidR="00E30B40">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vAlign w:val="bottom"/>
          </w:tcPr>
          <w:p w:rsidR="00E30B40">
            <w:pPr>
              <w:spacing w:line="280" w:lineRule="exact"/>
              <w:rPr>
                <w:rFonts w:ascii="TimesNewRoman" w:hAnsi="TimesNewRoman" w:cs="TimesNewRoman"/>
                <w:sz w:val="18"/>
                <w:szCs w:val="18"/>
              </w:rPr>
            </w:pPr>
          </w:p>
        </w:tc>
      </w:tr>
    </w:tbl>
    <w:p w:rsidR="00E30B40">
      <w:pPr>
        <w:spacing w:line="560" w:lineRule="exact"/>
        <w:rPr>
          <w:rFonts w:ascii="TimesNewRoman" w:hAnsi="TimesNewRoman" w:cs="TimesNewRoman"/>
          <w:kern w:val="0"/>
          <w:sz w:val="22"/>
        </w:rPr>
      </w:pPr>
      <w:r>
        <w:rPr>
          <w:rFonts w:ascii="TimesNewRoman" w:hAnsi="TimesNewRoman" w:cs="TimesNewRoman"/>
          <w:kern w:val="0"/>
          <w:sz w:val="22"/>
        </w:rPr>
        <w:t>备注说明</w:t>
      </w:r>
      <w:r>
        <w:rPr>
          <w:rFonts w:ascii="TimesNewRoman" w:hAnsi="TimesNewRoman" w:cs="TimesNewRoman"/>
          <w:kern w:val="0"/>
          <w:sz w:val="22"/>
        </w:rPr>
        <w:t>“</w:t>
      </w:r>
      <w:r>
        <w:rPr>
          <w:rFonts w:ascii="TimesNewRoman" w:hAnsi="TimesNewRoman" w:cs="TimesNewRoman" w:hint="eastAsia"/>
          <w:kern w:val="0"/>
          <w:sz w:val="22"/>
        </w:rPr>
        <w:t>寿县</w:t>
      </w:r>
      <w:r>
        <w:rPr>
          <w:rFonts w:ascii="TimesNewRoman" w:hAnsi="TimesNewRoman" w:cs="TimesNewRoman" w:hint="eastAsia"/>
          <w:kern w:val="0"/>
          <w:sz w:val="22"/>
        </w:rPr>
        <w:t>隐贤镇卫生院</w:t>
      </w:r>
      <w:r>
        <w:rPr>
          <w:rFonts w:ascii="TimesNewRoman" w:hAnsi="TimesNewRoman" w:cs="TimesNewRoman"/>
          <w:kern w:val="0"/>
          <w:sz w:val="22"/>
        </w:rPr>
        <w:t>没有安排政府购买服务支出，故本表无数据</w:t>
      </w:r>
      <w:r>
        <w:rPr>
          <w:rFonts w:ascii="TimesNewRoman" w:hAnsi="TimesNewRoman" w:cs="TimesNewRoman"/>
          <w:kern w:val="0"/>
          <w:sz w:val="22"/>
        </w:rPr>
        <w:t>”</w:t>
      </w:r>
      <w:r>
        <w:rPr>
          <w:rFonts w:ascii="TimesNewRoman" w:hAnsi="TimesNewRoman" w:cs="TimesNewRoman"/>
          <w:kern w:val="0"/>
          <w:sz w:val="22"/>
        </w:rPr>
        <w:t>。</w:t>
      </w:r>
    </w:p>
    <w:p w:rsidR="00E30B40">
      <w:pPr>
        <w:pStyle w:val="NormalWeb"/>
        <w:adjustRightInd w:val="0"/>
        <w:snapToGrid w:val="0"/>
        <w:spacing w:before="100" w:after="100" w:line="560" w:lineRule="exact"/>
        <w:ind w:firstLine="640" w:firstLineChars="200"/>
        <w:rPr>
          <w:rFonts w:ascii="TimesNewRoman" w:eastAsia="楷体_GB2312" w:hAnsi="TimesNewRoman" w:cs="TimesNewRoman"/>
          <w:bCs/>
          <w:sz w:val="32"/>
          <w:szCs w:val="32"/>
        </w:rPr>
        <w:sectPr>
          <w:pgSz w:w="16840" w:h="11907" w:orient="landscape"/>
          <w:pgMar w:top="1588" w:right="1531" w:bottom="1474" w:left="1560" w:header="851" w:footer="1021" w:gutter="0"/>
          <w:cols w:space="425"/>
          <w:docGrid w:type="linesAndChars" w:linePitch="312"/>
        </w:sectPr>
      </w:pPr>
    </w:p>
    <w:p w:rsidR="00E30B40">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rsidR="00E30B40">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第三部分</w:t>
      </w:r>
      <w:r>
        <w:rPr>
          <w:rFonts w:ascii="TimesNewRoman" w:eastAsia="黑体" w:hAnsi="TimesNewRoman" w:cs="TimesNewRoman"/>
          <w:bCs/>
          <w:sz w:val="36"/>
          <w:szCs w:val="36"/>
        </w:rPr>
        <w:t xml:space="preserve">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w:t>
      </w:r>
      <w:r w:rsidR="00FD6D7E">
        <w:rPr>
          <w:rFonts w:ascii="TimesNewRoman" w:eastAsia="黑体" w:hAnsi="TimesNewRoman" w:cs="TimesNewRoman"/>
          <w:bCs/>
          <w:sz w:val="36"/>
          <w:szCs w:val="36"/>
        </w:rPr>
        <w:t>单位</w:t>
      </w:r>
      <w:r>
        <w:rPr>
          <w:rFonts w:ascii="TimesNewRoman" w:eastAsia="黑体" w:hAnsi="TimesNewRoman" w:cs="TimesNewRoman"/>
          <w:bCs/>
          <w:sz w:val="36"/>
          <w:szCs w:val="36"/>
        </w:rPr>
        <w:t>预算情况说明</w:t>
      </w:r>
    </w:p>
    <w:p w:rsidR="00E30B4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p>
    <w:p w:rsidR="00E30B4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一、关于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年收支总表的说明</w:t>
      </w:r>
    </w:p>
    <w:p w:rsidR="00E30B40">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按照综合预算的原则，</w:t>
      </w: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rPr>
        <w:t>隐贤镇</w:t>
      </w:r>
      <w:r>
        <w:rPr>
          <w:rFonts w:ascii="仿宋_GB2312" w:eastAsia="仿宋_GB2312" w:hAnsi="TimesNewRoman" w:cs="TimesNewRoman" w:hint="eastAsia"/>
          <w:sz w:val="32"/>
          <w:szCs w:val="32"/>
        </w:rPr>
        <w:t>卫生院</w:t>
      </w:r>
      <w:r>
        <w:rPr>
          <w:rFonts w:ascii="仿宋_GB2312" w:eastAsia="仿宋_GB2312" w:hAnsi="TimesNewRoman" w:cs="TimesNewRoman" w:hint="eastAsia"/>
          <w:sz w:val="32"/>
          <w:szCs w:val="32"/>
        </w:rPr>
        <w:t>所有收入和支出均纳入部门</w:t>
      </w:r>
      <w:r>
        <w:rPr>
          <w:rFonts w:ascii="仿宋_GB2312" w:eastAsia="仿宋_GB2312" w:hAnsi="TimesNewRoman" w:cs="TimesNewRoman" w:hint="eastAsia"/>
          <w:sz w:val="32"/>
          <w:szCs w:val="32"/>
          <w:u w:val="single"/>
        </w:rPr>
        <w:t>（单位）</w:t>
      </w:r>
      <w:r>
        <w:rPr>
          <w:rFonts w:ascii="仿宋_GB2312" w:eastAsia="仿宋_GB2312" w:hAnsi="TimesNewRoman" w:cs="TimesNewRoman" w:hint="eastAsia"/>
          <w:sz w:val="32"/>
          <w:szCs w:val="32"/>
        </w:rPr>
        <w:t>预算管理。</w:t>
      </w: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rPr>
        <w:t>隐贤镇</w:t>
      </w:r>
      <w:r>
        <w:rPr>
          <w:rFonts w:ascii="仿宋_GB2312" w:eastAsia="仿宋_GB2312" w:hAnsi="TimesNewRoman" w:cs="TimesNewRoman" w:hint="eastAsia"/>
          <w:sz w:val="32"/>
          <w:szCs w:val="32"/>
        </w:rPr>
        <w:t>卫生院</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年收支总预算</w:t>
      </w:r>
      <w:r>
        <w:rPr>
          <w:rFonts w:ascii="仿宋_GB2312" w:eastAsia="仿宋_GB2312" w:hAnsi="TimesNewRoman" w:cs="TimesNewRoman" w:hint="eastAsia"/>
          <w:sz w:val="32"/>
          <w:szCs w:val="32"/>
        </w:rPr>
        <w:t>391.4</w:t>
      </w:r>
      <w:r>
        <w:rPr>
          <w:rFonts w:ascii="仿宋_GB2312" w:eastAsia="仿宋_GB2312" w:hAnsi="TimesNewRoman" w:cs="TimesNewRoman" w:hint="eastAsia"/>
          <w:sz w:val="32"/>
          <w:szCs w:val="32"/>
        </w:rPr>
        <w:t>万元，收入包括一般公共预算拨款收入、单位资金收入，支出包括：社会保障和就业支出、卫生健康支出、住房保障支出。</w:t>
      </w:r>
    </w:p>
    <w:p w:rsidR="00E30B4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二、关于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年收入总表的说明</w:t>
      </w:r>
    </w:p>
    <w:p w:rsidR="00E30B40">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rPr>
        <w:t>隐贤镇</w:t>
      </w:r>
      <w:r>
        <w:rPr>
          <w:rFonts w:ascii="仿宋_GB2312" w:eastAsia="仿宋_GB2312" w:hAnsi="TimesNewRoman" w:cs="TimesNewRoman" w:hint="eastAsia"/>
          <w:kern w:val="0"/>
          <w:sz w:val="32"/>
          <w:szCs w:val="32"/>
        </w:rPr>
        <w:t>卫生院</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年收入预算</w:t>
      </w:r>
      <w:r>
        <w:rPr>
          <w:rFonts w:ascii="仿宋_GB2312" w:eastAsia="仿宋_GB2312" w:hAnsi="TimesNewRoman" w:cs="TimesNewRoman" w:hint="eastAsia"/>
          <w:sz w:val="32"/>
          <w:szCs w:val="32"/>
        </w:rPr>
        <w:t>391.4</w:t>
      </w:r>
      <w:r>
        <w:rPr>
          <w:rFonts w:ascii="仿宋_GB2312" w:eastAsia="仿宋_GB2312" w:hAnsi="TimesNewRoman" w:cs="TimesNewRoman" w:hint="eastAsia"/>
          <w:sz w:val="32"/>
          <w:szCs w:val="32"/>
        </w:rPr>
        <w:t>万元，其中，本年收入</w:t>
      </w:r>
      <w:r>
        <w:rPr>
          <w:rFonts w:ascii="仿宋_GB2312" w:eastAsia="仿宋_GB2312" w:hAnsi="TimesNewRoman" w:cs="TimesNewRoman" w:hint="eastAsia"/>
          <w:sz w:val="32"/>
          <w:szCs w:val="32"/>
        </w:rPr>
        <w:t>391.4</w:t>
      </w:r>
      <w:r>
        <w:rPr>
          <w:rFonts w:ascii="仿宋_GB2312" w:eastAsia="仿宋_GB2312" w:hAnsi="TimesNewRoman" w:cs="TimesNewRoman" w:hint="eastAsia"/>
          <w:sz w:val="32"/>
          <w:szCs w:val="32"/>
        </w:rPr>
        <w:t>万元。</w:t>
      </w:r>
    </w:p>
    <w:p w:rsidR="00E30B40">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（一）本年收入</w:t>
      </w:r>
      <w:r>
        <w:rPr>
          <w:rFonts w:ascii="仿宋_GB2312" w:eastAsia="仿宋_GB2312" w:hAnsi="TimesNewRoman" w:cs="TimesNewRoman" w:hint="eastAsia"/>
          <w:sz w:val="32"/>
          <w:szCs w:val="32"/>
        </w:rPr>
        <w:t>391.4</w:t>
      </w:r>
      <w:r>
        <w:rPr>
          <w:rFonts w:ascii="仿宋_GB2312" w:eastAsia="仿宋_GB2312" w:hAnsi="TimesNewRoman" w:cs="TimesNewRoman" w:hint="eastAsia"/>
          <w:sz w:val="32"/>
          <w:szCs w:val="32"/>
        </w:rPr>
        <w:t>万元，主要包括：一般公共预算拨款收入</w:t>
      </w:r>
      <w:r>
        <w:rPr>
          <w:rFonts w:ascii="仿宋_GB2312" w:eastAsia="仿宋_GB2312" w:hAnsi="TimesNewRoman" w:cs="TimesNewRoman" w:hint="eastAsia"/>
          <w:sz w:val="32"/>
          <w:szCs w:val="32"/>
        </w:rPr>
        <w:t>201.4</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rPr>
        <w:t>51.46</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，比</w:t>
      </w:r>
      <w:r>
        <w:rPr>
          <w:rFonts w:ascii="仿宋_GB2312" w:eastAsia="仿宋_GB2312" w:hAnsi="TimesNewRoman" w:cs="TimesNewRoman" w:hint="eastAsia"/>
          <w:sz w:val="32"/>
          <w:szCs w:val="32"/>
        </w:rPr>
        <w:t>2023</w:t>
      </w:r>
      <w:r>
        <w:rPr>
          <w:rFonts w:ascii="仿宋_GB2312" w:eastAsia="仿宋_GB2312" w:hAnsi="TimesNewRoman" w:cs="TimesNewRoman" w:hint="eastAsia"/>
          <w:sz w:val="32"/>
          <w:szCs w:val="32"/>
        </w:rPr>
        <w:t>年预算增加</w:t>
      </w:r>
      <w:r>
        <w:rPr>
          <w:rFonts w:ascii="仿宋_GB2312" w:eastAsia="仿宋_GB2312" w:hAnsi="TimesNewRoman" w:cs="TimesNewRoman" w:hint="eastAsia"/>
          <w:sz w:val="32"/>
          <w:szCs w:val="32"/>
        </w:rPr>
        <w:t>75.16</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rPr>
        <w:t>59.53</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，增长原因主要是</w:t>
      </w:r>
      <w:r>
        <w:rPr>
          <w:rFonts w:ascii="仿宋_GB2312" w:eastAsia="仿宋_GB2312" w:hAnsi="仿宋_GB2312" w:cs="仿宋_GB2312" w:hint="eastAsia"/>
          <w:sz w:val="32"/>
          <w:szCs w:val="32"/>
        </w:rPr>
        <w:t>一是新增三年过渡安置人员补助；二是</w:t>
      </w:r>
      <w:r>
        <w:rPr>
          <w:rFonts w:ascii="仿宋_GB2312" w:eastAsia="仿宋_GB2312" w:hAnsi="仿宋_GB2312" w:cs="仿宋_GB2312" w:hint="eastAsia"/>
          <w:color w:val="333333"/>
          <w:sz w:val="32"/>
          <w:szCs w:val="32"/>
          <w:shd w:val="clear" w:color="auto" w:fill="FFFFFF"/>
        </w:rPr>
        <w:t>人员工资调整</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事业</w:t>
      </w:r>
      <w:r>
        <w:rPr>
          <w:rFonts w:ascii="仿宋_GB2312" w:eastAsia="仿宋_GB2312" w:hAnsi="TimesNewRoman" w:cs="TimesNewRoman" w:hint="eastAsia"/>
          <w:sz w:val="32"/>
          <w:szCs w:val="32"/>
        </w:rPr>
        <w:t>收入</w:t>
      </w:r>
      <w:r>
        <w:rPr>
          <w:rFonts w:ascii="仿宋_GB2312" w:eastAsia="仿宋_GB2312" w:hAnsi="TimesNewRoman" w:cs="TimesNewRoman" w:hint="eastAsia"/>
          <w:sz w:val="32"/>
          <w:szCs w:val="32"/>
        </w:rPr>
        <w:t>190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rPr>
        <w:t>48.54</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，比</w:t>
      </w:r>
      <w:r>
        <w:rPr>
          <w:rFonts w:ascii="仿宋_GB2312" w:eastAsia="仿宋_GB2312" w:hAnsi="TimesNewRoman" w:cs="TimesNewRoman" w:hint="eastAsia"/>
          <w:sz w:val="32"/>
          <w:szCs w:val="32"/>
        </w:rPr>
        <w:t>2023</w:t>
      </w:r>
      <w:r>
        <w:rPr>
          <w:rFonts w:ascii="仿宋_GB2312" w:eastAsia="仿宋_GB2312" w:hAnsi="TimesNewRoman" w:cs="TimesNewRoman" w:hint="eastAsia"/>
          <w:sz w:val="32"/>
          <w:szCs w:val="32"/>
        </w:rPr>
        <w:t>年预算增加</w:t>
      </w:r>
      <w:r>
        <w:rPr>
          <w:rFonts w:ascii="仿宋_GB2312" w:eastAsia="仿宋_GB2312" w:hAnsi="TimesNewRoman" w:cs="TimesNewRoman" w:hint="eastAsia"/>
          <w:sz w:val="32"/>
          <w:szCs w:val="32"/>
        </w:rPr>
        <w:t>10</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rPr>
        <w:t>5.5</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rPr>
        <w:t>设备购置增多</w:t>
      </w:r>
      <w:r>
        <w:rPr>
          <w:rFonts w:ascii="仿宋_GB2312" w:eastAsia="仿宋_GB2312" w:hAnsi="TimesNewRoman" w:cs="TimesNewRoman" w:hint="eastAsia"/>
          <w:sz w:val="32"/>
          <w:szCs w:val="32"/>
        </w:rPr>
        <w:t>。</w:t>
      </w:r>
    </w:p>
    <w:p w:rsidR="00E30B4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三、关于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年支出总表的说明</w:t>
      </w:r>
    </w:p>
    <w:p w:rsidR="00E30B40">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rPr>
        <w:t>隐贤镇</w:t>
      </w:r>
      <w:r>
        <w:rPr>
          <w:rFonts w:ascii="仿宋_GB2312" w:eastAsia="仿宋_GB2312" w:hAnsi="TimesNewRoman" w:cs="TimesNewRoman" w:hint="eastAsia"/>
          <w:sz w:val="32"/>
          <w:szCs w:val="32"/>
        </w:rPr>
        <w:t>卫生院</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年支出预算</w:t>
      </w:r>
      <w:r>
        <w:rPr>
          <w:rFonts w:ascii="仿宋_GB2312" w:eastAsia="仿宋_GB2312" w:hAnsi="TimesNewRoman" w:cs="TimesNewRoman" w:hint="eastAsia"/>
          <w:sz w:val="32"/>
          <w:szCs w:val="32"/>
        </w:rPr>
        <w:t>391.4</w:t>
      </w:r>
      <w:r>
        <w:rPr>
          <w:rFonts w:ascii="仿宋_GB2312" w:eastAsia="仿宋_GB2312" w:hAnsi="TimesNewRoman" w:cs="TimesNewRoman" w:hint="eastAsia"/>
          <w:sz w:val="32"/>
          <w:szCs w:val="32"/>
        </w:rPr>
        <w:t>万元，比</w:t>
      </w:r>
      <w:r>
        <w:rPr>
          <w:rFonts w:ascii="仿宋_GB2312" w:eastAsia="仿宋_GB2312" w:hAnsi="TimesNewRoman" w:cs="TimesNewRoman" w:hint="eastAsia"/>
          <w:sz w:val="32"/>
          <w:szCs w:val="32"/>
        </w:rPr>
        <w:t>2023</w:t>
      </w:r>
      <w:r>
        <w:rPr>
          <w:rFonts w:ascii="仿宋_GB2312" w:eastAsia="仿宋_GB2312" w:hAnsi="TimesNewRoman" w:cs="TimesNewRoman" w:hint="eastAsia"/>
          <w:sz w:val="32"/>
          <w:szCs w:val="32"/>
        </w:rPr>
        <w:t>年预算增加</w:t>
      </w:r>
      <w:r>
        <w:rPr>
          <w:rFonts w:ascii="仿宋_GB2312" w:eastAsia="仿宋_GB2312" w:hAnsi="TimesNewRoman" w:cs="TimesNewRoman" w:hint="eastAsia"/>
          <w:sz w:val="32"/>
          <w:szCs w:val="32"/>
        </w:rPr>
        <w:t>85.16</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rPr>
        <w:t>27.81</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，增长原因主要是</w:t>
      </w:r>
      <w:r>
        <w:rPr>
          <w:rFonts w:ascii="仿宋_GB2312" w:eastAsia="仿宋_GB2312" w:hAnsi="仿宋_GB2312" w:cs="仿宋_GB2312" w:hint="eastAsia"/>
          <w:sz w:val="32"/>
          <w:szCs w:val="32"/>
        </w:rPr>
        <w:t>一是新增三年过渡安置人员补助；二是</w:t>
      </w:r>
      <w:r>
        <w:rPr>
          <w:rFonts w:ascii="仿宋_GB2312" w:eastAsia="仿宋_GB2312" w:hAnsi="仿宋_GB2312" w:cs="仿宋_GB2312" w:hint="eastAsia"/>
          <w:color w:val="333333"/>
          <w:sz w:val="32"/>
          <w:szCs w:val="32"/>
          <w:shd w:val="clear" w:color="auto" w:fill="FFFFFF"/>
        </w:rPr>
        <w:t>人员工资调整</w:t>
      </w:r>
      <w:r>
        <w:rPr>
          <w:rFonts w:ascii="仿宋_GB2312" w:eastAsia="仿宋_GB2312" w:hAnsi="TimesNewRoman" w:cs="TimesNewRoman" w:hint="eastAsia"/>
          <w:sz w:val="32"/>
          <w:szCs w:val="32"/>
        </w:rPr>
        <w:t>。其中，基本支出</w:t>
      </w:r>
      <w:r>
        <w:rPr>
          <w:rFonts w:ascii="仿宋_GB2312" w:eastAsia="仿宋_GB2312" w:hAnsi="TimesNewRoman" w:cs="TimesNewRoman" w:hint="eastAsia"/>
          <w:sz w:val="32"/>
          <w:szCs w:val="32"/>
        </w:rPr>
        <w:t>182.7</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rPr>
        <w:t>46.68</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，主要用于保障机构日常运转、完成日常</w:t>
      </w:r>
      <w:r>
        <w:rPr>
          <w:rFonts w:ascii="仿宋_GB2312" w:eastAsia="仿宋_GB2312" w:hAnsi="TimesNewRoman" w:cs="TimesNewRoman" w:hint="eastAsia"/>
          <w:sz w:val="32"/>
          <w:szCs w:val="32"/>
        </w:rPr>
        <w:t>工作任务</w:t>
      </w:r>
      <w:r>
        <w:rPr>
          <w:rFonts w:ascii="仿宋_GB2312" w:eastAsia="仿宋_GB2312" w:hAnsi="TimesNewRoman" w:cs="TimesNewRoman" w:hint="eastAsia"/>
          <w:sz w:val="32"/>
          <w:szCs w:val="32"/>
        </w:rPr>
        <w:t>，</w:t>
      </w:r>
      <w:r>
        <w:rPr>
          <w:rFonts w:ascii="仿宋_GB2312" w:eastAsia="仿宋_GB2312" w:hAnsi="仿宋" w:hint="eastAsia"/>
          <w:sz w:val="32"/>
          <w:szCs w:val="32"/>
        </w:rPr>
        <w:t>人员工资福利支出</w:t>
      </w:r>
      <w:r>
        <w:rPr>
          <w:rFonts w:ascii="仿宋_GB2312" w:eastAsia="仿宋_GB2312" w:hAnsi="TimesNewRoman" w:cs="TimesNewRoman" w:hint="eastAsia"/>
          <w:sz w:val="32"/>
          <w:szCs w:val="32"/>
        </w:rPr>
        <w:t>；项目支出</w:t>
      </w:r>
      <w:r>
        <w:rPr>
          <w:rFonts w:ascii="仿宋_GB2312" w:eastAsia="仿宋_GB2312" w:hAnsi="TimesNewRoman" w:cs="TimesNewRoman" w:hint="eastAsia"/>
          <w:sz w:val="32"/>
          <w:szCs w:val="32"/>
        </w:rPr>
        <w:t>,208.7</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rPr>
        <w:t>53.32</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，主要用于</w:t>
      </w:r>
      <w:r>
        <w:rPr>
          <w:rFonts w:ascii="仿宋_GB2312" w:eastAsia="仿宋_GB2312" w:hAnsi="仿宋" w:hint="eastAsia"/>
          <w:sz w:val="32"/>
          <w:szCs w:val="32"/>
        </w:rPr>
        <w:t>三年过渡安置人员补助和医疗卫生事业发展等支出。</w:t>
      </w:r>
    </w:p>
    <w:p w:rsidR="00E30B4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四、关于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年财政拨款收支总表的说明</w:t>
      </w:r>
    </w:p>
    <w:p w:rsidR="00E30B40">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rPr>
        <w:t>隐贤镇</w:t>
      </w:r>
      <w:r>
        <w:rPr>
          <w:rFonts w:ascii="仿宋_GB2312" w:eastAsia="仿宋_GB2312" w:hAnsi="TimesNewRoman" w:cs="TimesNewRoman" w:hint="eastAsia"/>
          <w:sz w:val="32"/>
          <w:szCs w:val="32"/>
        </w:rPr>
        <w:t>卫生院</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年财政拨款收支预算</w:t>
      </w:r>
      <w:r>
        <w:rPr>
          <w:rFonts w:ascii="仿宋_GB2312" w:eastAsia="仿宋_GB2312" w:hAnsi="TimesNewRoman" w:cs="TimesNewRoman" w:hint="eastAsia"/>
          <w:sz w:val="32"/>
          <w:szCs w:val="32"/>
        </w:rPr>
        <w:t>201.4</w:t>
      </w:r>
      <w:r>
        <w:rPr>
          <w:rFonts w:ascii="仿宋_GB2312" w:eastAsia="仿宋_GB2312" w:hAnsi="TimesNewRoman" w:cs="TimesNewRoman" w:hint="eastAsia"/>
          <w:sz w:val="32"/>
          <w:szCs w:val="32"/>
        </w:rPr>
        <w:t>万元。收入按资金来源分为：一般公共预算拨款</w:t>
      </w:r>
      <w:r>
        <w:rPr>
          <w:rFonts w:ascii="仿宋_GB2312" w:eastAsia="仿宋_GB2312" w:hAnsi="TimesNewRoman" w:cs="TimesNewRoman" w:hint="eastAsia"/>
          <w:sz w:val="32"/>
          <w:szCs w:val="32"/>
        </w:rPr>
        <w:t>201.4</w:t>
      </w:r>
      <w:r>
        <w:rPr>
          <w:rFonts w:ascii="仿宋_GB2312" w:eastAsia="仿宋_GB2312" w:hAnsi="TimesNewRoman" w:cs="TimesNewRoman" w:hint="eastAsia"/>
          <w:sz w:val="32"/>
          <w:szCs w:val="32"/>
        </w:rPr>
        <w:t>万元；按资金年度分为：本年财政拨款收入</w:t>
      </w:r>
      <w:r>
        <w:rPr>
          <w:rFonts w:ascii="仿宋_GB2312" w:eastAsia="仿宋_GB2312" w:hAnsi="TimesNewRoman" w:cs="TimesNewRoman" w:hint="eastAsia"/>
          <w:sz w:val="32"/>
          <w:szCs w:val="32"/>
        </w:rPr>
        <w:t>201.4</w:t>
      </w:r>
      <w:r>
        <w:rPr>
          <w:rFonts w:ascii="仿宋_GB2312" w:eastAsia="仿宋_GB2312" w:hAnsi="TimesNewRoman" w:cs="TimesNewRoman" w:hint="eastAsia"/>
          <w:sz w:val="32"/>
          <w:szCs w:val="32"/>
        </w:rPr>
        <w:t>万元。支出按功能分类分为：社会保障和就业支出</w:t>
      </w:r>
      <w:r>
        <w:rPr>
          <w:rFonts w:ascii="仿宋_GB2312" w:eastAsia="仿宋_GB2312" w:hAnsi="TimesNewRoman" w:cs="TimesNewRoman" w:hint="eastAsia"/>
          <w:sz w:val="32"/>
          <w:szCs w:val="32"/>
        </w:rPr>
        <w:t>25</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rPr>
        <w:t>12.41</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rPr>
        <w:t>164.3</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rPr>
        <w:t>81.58</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rPr>
        <w:t>12.1</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rPr>
        <w:t>6.01</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w:t>
      </w:r>
    </w:p>
    <w:p w:rsidR="00E30B4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五、关于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年一般公共预算支出表的说明</w:t>
      </w:r>
    </w:p>
    <w:p w:rsidR="00E30B40">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（一）一般公共预算支出规模变化情况。</w:t>
      </w:r>
    </w:p>
    <w:p w:rsidR="00E30B40">
      <w:pPr>
        <w:pStyle w:val="NormalWeb"/>
        <w:adjustRightInd w:val="0"/>
        <w:snapToGrid w:val="0"/>
        <w:spacing w:beforeAutospacing="0" w:afterAutospacing="0" w:line="600" w:lineRule="exact"/>
        <w:ind w:firstLine="627" w:firstLineChars="196"/>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rPr>
        <w:t>隐贤镇</w:t>
      </w:r>
      <w:r>
        <w:rPr>
          <w:rFonts w:ascii="仿宋_GB2312" w:eastAsia="仿宋_GB2312" w:hAnsi="TimesNewRoman" w:cs="TimesNewRoman" w:hint="eastAsia"/>
          <w:sz w:val="32"/>
          <w:szCs w:val="32"/>
        </w:rPr>
        <w:t>卫生院</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年一般公共预算支出</w:t>
      </w:r>
      <w:r>
        <w:rPr>
          <w:rFonts w:ascii="仿宋_GB2312" w:eastAsia="仿宋_GB2312" w:hAnsi="TimesNewRoman" w:cs="TimesNewRoman" w:hint="eastAsia"/>
          <w:sz w:val="32"/>
          <w:szCs w:val="32"/>
        </w:rPr>
        <w:t>201.4</w:t>
      </w:r>
      <w:r>
        <w:rPr>
          <w:rFonts w:ascii="仿宋_GB2312" w:eastAsia="仿宋_GB2312" w:hAnsi="TimesNewRoman" w:cs="TimesNewRoman" w:hint="eastAsia"/>
          <w:sz w:val="32"/>
          <w:szCs w:val="32"/>
        </w:rPr>
        <w:t>万元，比</w:t>
      </w:r>
      <w:r>
        <w:rPr>
          <w:rFonts w:ascii="仿宋_GB2312" w:eastAsia="仿宋_GB2312" w:hAnsi="TimesNewRoman" w:cs="TimesNewRoman" w:hint="eastAsia"/>
          <w:sz w:val="32"/>
          <w:szCs w:val="32"/>
        </w:rPr>
        <w:t>2023</w:t>
      </w:r>
      <w:r>
        <w:rPr>
          <w:rFonts w:ascii="仿宋_GB2312" w:eastAsia="仿宋_GB2312" w:hAnsi="TimesNewRoman" w:cs="TimesNewRoman" w:hint="eastAsia"/>
          <w:sz w:val="32"/>
          <w:szCs w:val="32"/>
        </w:rPr>
        <w:t>年预算增加</w:t>
      </w:r>
      <w:r>
        <w:rPr>
          <w:rFonts w:ascii="仿宋_GB2312" w:eastAsia="仿宋_GB2312" w:hAnsi="TimesNewRoman" w:cs="TimesNewRoman" w:hint="eastAsia"/>
          <w:sz w:val="32"/>
          <w:szCs w:val="32"/>
        </w:rPr>
        <w:t>75.16</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rPr>
        <w:t>59.54</w:t>
      </w:r>
      <w:r>
        <w:rPr>
          <w:rFonts w:ascii="仿宋_GB2312" w:eastAsia="仿宋_GB2312" w:hAnsi="TimesNewRoman" w:cs="TimesNewRoman" w:hint="eastAsia"/>
          <w:sz w:val="32"/>
          <w:szCs w:val="32"/>
        </w:rPr>
        <w:t>，主要原因：</w:t>
      </w:r>
      <w:r>
        <w:rPr>
          <w:rFonts w:ascii="仿宋_GB2312" w:eastAsia="仿宋_GB2312" w:hAnsi="仿宋_GB2312" w:cs="仿宋_GB2312" w:hint="eastAsia"/>
          <w:kern w:val="2"/>
          <w:sz w:val="32"/>
          <w:szCs w:val="32"/>
        </w:rPr>
        <w:t>一是新增三年过渡安置人员补助；二是</w:t>
      </w:r>
      <w:r>
        <w:rPr>
          <w:rFonts w:ascii="仿宋_GB2312" w:eastAsia="仿宋_GB2312" w:hAnsi="仿宋_GB2312" w:cs="仿宋_GB2312" w:hint="eastAsia"/>
          <w:color w:val="333333"/>
          <w:sz w:val="32"/>
          <w:szCs w:val="32"/>
          <w:shd w:val="clear" w:color="auto" w:fill="FFFFFF"/>
        </w:rPr>
        <w:t>人员工资调整</w:t>
      </w:r>
      <w:r>
        <w:rPr>
          <w:rFonts w:ascii="仿宋_GB2312" w:eastAsia="仿宋_GB2312" w:hAnsi="TimesNewRoman" w:cs="TimesNewRoman" w:hint="eastAsia"/>
          <w:sz w:val="32"/>
          <w:szCs w:val="32"/>
        </w:rPr>
        <w:t>。</w:t>
      </w:r>
    </w:p>
    <w:p w:rsidR="00E30B40">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（二）一般公共预算支出结构情况。</w:t>
      </w:r>
    </w:p>
    <w:p w:rsidR="00E30B40">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社会保障和就业支出</w:t>
      </w:r>
      <w:r>
        <w:rPr>
          <w:rFonts w:ascii="仿宋_GB2312" w:eastAsia="仿宋_GB2312" w:hAnsi="TimesNewRoman" w:cs="TimesNewRoman" w:hint="eastAsia"/>
          <w:sz w:val="32"/>
          <w:szCs w:val="32"/>
        </w:rPr>
        <w:t>25</w:t>
      </w:r>
      <w:r>
        <w:rPr>
          <w:rFonts w:ascii="仿宋_GB2312" w:eastAsia="仿宋_GB2312" w:hAnsi="TimesNewRoman" w:cs="TimesNewRoman" w:hint="eastAsia"/>
          <w:sz w:val="32"/>
          <w:szCs w:val="32"/>
        </w:rPr>
        <w:t>万</w:t>
      </w:r>
      <w:r>
        <w:rPr>
          <w:rFonts w:ascii="仿宋_GB2312" w:eastAsia="仿宋_GB2312" w:hAnsi="TimesNewRoman" w:cs="TimesNewRoman" w:hint="eastAsia"/>
          <w:sz w:val="32"/>
          <w:szCs w:val="32"/>
        </w:rPr>
        <w:t>元，占</w:t>
      </w:r>
      <w:r>
        <w:rPr>
          <w:rFonts w:ascii="仿宋_GB2312" w:eastAsia="仿宋_GB2312" w:hAnsi="TimesNewRoman" w:cs="TimesNewRoman" w:hint="eastAsia"/>
          <w:sz w:val="32"/>
          <w:szCs w:val="32"/>
        </w:rPr>
        <w:t>12.41</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rPr>
        <w:t>164.3</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rPr>
        <w:t>81.58</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rPr>
        <w:t>12.1</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rPr>
        <w:t>6.01</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w:t>
      </w:r>
    </w:p>
    <w:p w:rsidR="00E30B40">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（三）一般公共预算支出具体使用情况。</w:t>
      </w:r>
    </w:p>
    <w:p w:rsidR="00E30B40">
      <w:pPr>
        <w:adjustRightInd w:val="0"/>
        <w:snapToGrid w:val="0"/>
        <w:spacing w:line="600" w:lineRule="exact"/>
        <w:ind w:firstLine="640" w:firstLineChars="200"/>
        <w:rPr>
          <w:rFonts w:ascii="仿宋" w:eastAsia="仿宋" w:hAnsi="仿宋" w:cs="仿宋"/>
          <w:color w:val="333333"/>
          <w:sz w:val="32"/>
          <w:szCs w:val="32"/>
          <w:shd w:val="clear" w:color="auto" w:fill="FFFFFF"/>
        </w:rPr>
      </w:pPr>
      <w:r>
        <w:rPr>
          <w:rFonts w:ascii="仿宋" w:eastAsia="仿宋" w:hAnsi="仿宋" w:hint="eastAsia"/>
          <w:b/>
          <w:sz w:val="32"/>
          <w:szCs w:val="32"/>
        </w:rPr>
        <w:t>1.</w:t>
      </w:r>
      <w:r>
        <w:rPr>
          <w:rFonts w:ascii="仿宋" w:eastAsia="仿宋" w:hAnsi="仿宋" w:hint="eastAsia"/>
          <w:b/>
          <w:szCs w:val="32"/>
        </w:rPr>
        <w:t xml:space="preserve"> </w:t>
      </w:r>
      <w:r>
        <w:rPr>
          <w:rFonts w:ascii="仿宋" w:eastAsia="仿宋" w:hAnsi="仿宋" w:hint="eastAsia"/>
          <w:b/>
          <w:sz w:val="30"/>
          <w:szCs w:val="30"/>
        </w:rPr>
        <w:t>卫生健康支出</w:t>
      </w:r>
      <w:r>
        <w:rPr>
          <w:rFonts w:ascii="仿宋" w:eastAsia="仿宋" w:hAnsi="仿宋" w:hint="eastAsia"/>
          <w:b/>
          <w:sz w:val="30"/>
          <w:szCs w:val="30"/>
        </w:rPr>
        <w:t>（类）</w:t>
      </w:r>
      <w:r>
        <w:rPr>
          <w:rFonts w:ascii="仿宋" w:eastAsia="仿宋" w:hAnsi="仿宋" w:hint="eastAsia"/>
          <w:b/>
          <w:sz w:val="30"/>
          <w:szCs w:val="30"/>
        </w:rPr>
        <w:t>基层医疗卫生机构</w:t>
      </w:r>
      <w:r>
        <w:rPr>
          <w:rFonts w:ascii="仿宋" w:eastAsia="仿宋" w:hAnsi="仿宋" w:hint="eastAsia"/>
          <w:b/>
          <w:sz w:val="30"/>
          <w:szCs w:val="30"/>
        </w:rPr>
        <w:t>（款）</w:t>
      </w:r>
      <w:r>
        <w:rPr>
          <w:rFonts w:ascii="仿宋" w:eastAsia="仿宋" w:hAnsi="仿宋" w:hint="eastAsia"/>
          <w:b/>
          <w:sz w:val="30"/>
          <w:szCs w:val="30"/>
        </w:rPr>
        <w:t>乡镇卫生院</w:t>
      </w:r>
      <w:r>
        <w:rPr>
          <w:rFonts w:ascii="仿宋" w:eastAsia="仿宋" w:hAnsi="仿宋" w:hint="eastAsia"/>
          <w:b/>
          <w:sz w:val="30"/>
          <w:szCs w:val="30"/>
        </w:rPr>
        <w:t>（项</w:t>
      </w:r>
      <w:r>
        <w:rPr>
          <w:rFonts w:ascii="仿宋" w:eastAsia="仿宋" w:hAnsi="仿宋" w:hint="eastAsia"/>
          <w:b/>
          <w:sz w:val="30"/>
          <w:szCs w:val="30"/>
        </w:rPr>
        <w:t>):</w:t>
      </w:r>
      <w:r>
        <w:rPr>
          <w:rFonts w:ascii="仿宋" w:eastAsia="仿宋" w:hAnsi="仿宋" w:hint="eastAsia"/>
          <w:sz w:val="32"/>
          <w:szCs w:val="32"/>
        </w:rPr>
        <w:t>202</w:t>
      </w:r>
      <w:r>
        <w:rPr>
          <w:rFonts w:ascii="仿宋" w:eastAsia="仿宋" w:hAnsi="仿宋" w:hint="eastAsia"/>
          <w:sz w:val="32"/>
          <w:szCs w:val="32"/>
        </w:rPr>
        <w:t>4</w:t>
      </w:r>
      <w:r>
        <w:rPr>
          <w:rFonts w:ascii="仿宋" w:eastAsia="仿宋" w:hAnsi="仿宋" w:hint="eastAsia"/>
          <w:sz w:val="32"/>
          <w:szCs w:val="32"/>
        </w:rPr>
        <w:t>年预算</w:t>
      </w:r>
      <w:r>
        <w:rPr>
          <w:rFonts w:ascii="仿宋" w:eastAsia="仿宋" w:hAnsi="仿宋" w:hint="eastAsia"/>
          <w:sz w:val="32"/>
          <w:szCs w:val="32"/>
        </w:rPr>
        <w:t>164.3</w:t>
      </w:r>
      <w:r>
        <w:rPr>
          <w:rFonts w:ascii="仿宋" w:eastAsia="仿宋" w:hAnsi="仿宋" w:hint="eastAsia"/>
          <w:sz w:val="32"/>
          <w:szCs w:val="32"/>
        </w:rPr>
        <w:t>万元，比</w:t>
      </w:r>
      <w:r>
        <w:rPr>
          <w:rFonts w:ascii="仿宋" w:eastAsia="仿宋" w:hAnsi="仿宋" w:hint="eastAsia"/>
          <w:sz w:val="32"/>
          <w:szCs w:val="32"/>
        </w:rPr>
        <w:t>202</w:t>
      </w:r>
      <w:r>
        <w:rPr>
          <w:rFonts w:ascii="仿宋" w:eastAsia="仿宋" w:hAnsi="仿宋" w:hint="eastAsia"/>
          <w:sz w:val="32"/>
          <w:szCs w:val="32"/>
        </w:rPr>
        <w:t>3</w:t>
      </w:r>
      <w:r>
        <w:rPr>
          <w:rFonts w:ascii="仿宋" w:eastAsia="仿宋" w:hAnsi="仿宋" w:hint="eastAsia"/>
          <w:sz w:val="32"/>
          <w:szCs w:val="32"/>
        </w:rPr>
        <w:t>年预算</w:t>
      </w:r>
      <w:r>
        <w:rPr>
          <w:rFonts w:ascii="仿宋" w:eastAsia="仿宋" w:hAnsi="仿宋" w:hint="eastAsia"/>
          <w:sz w:val="32"/>
          <w:szCs w:val="32"/>
        </w:rPr>
        <w:t>增加</w:t>
      </w:r>
      <w:r>
        <w:rPr>
          <w:rFonts w:ascii="仿宋" w:eastAsia="仿宋" w:hAnsi="仿宋" w:hint="eastAsia"/>
          <w:sz w:val="32"/>
          <w:szCs w:val="32"/>
        </w:rPr>
        <w:t>65.42</w:t>
      </w:r>
      <w:r>
        <w:rPr>
          <w:rFonts w:ascii="仿宋" w:eastAsia="仿宋" w:hAnsi="仿宋" w:hint="eastAsia"/>
          <w:sz w:val="32"/>
          <w:szCs w:val="32"/>
        </w:rPr>
        <w:t>万元，</w:t>
      </w:r>
      <w:r>
        <w:rPr>
          <w:rFonts w:ascii="仿宋" w:eastAsia="仿宋" w:hAnsi="仿宋" w:hint="eastAsia"/>
          <w:sz w:val="32"/>
          <w:szCs w:val="32"/>
        </w:rPr>
        <w:t>增长</w:t>
      </w:r>
      <w:r>
        <w:rPr>
          <w:rFonts w:ascii="仿宋" w:eastAsia="仿宋" w:hAnsi="仿宋" w:hint="eastAsia"/>
          <w:sz w:val="32"/>
          <w:szCs w:val="32"/>
        </w:rPr>
        <w:t>66.16</w:t>
      </w:r>
      <w:r>
        <w:rPr>
          <w:rFonts w:ascii="仿宋" w:eastAsia="仿宋" w:hAnsi="仿宋" w:hint="eastAsia"/>
          <w:sz w:val="32"/>
          <w:szCs w:val="32"/>
        </w:rPr>
        <w:t>%</w:t>
      </w:r>
      <w:r>
        <w:rPr>
          <w:rFonts w:ascii="仿宋" w:eastAsia="仿宋" w:hAnsi="仿宋" w:hint="eastAsia"/>
          <w:sz w:val="32"/>
          <w:szCs w:val="32"/>
        </w:rPr>
        <w:t>，</w:t>
      </w:r>
      <w:r>
        <w:rPr>
          <w:rFonts w:ascii="仿宋" w:eastAsia="仿宋" w:hAnsi="仿宋" w:hint="eastAsia"/>
          <w:sz w:val="32"/>
          <w:szCs w:val="32"/>
        </w:rPr>
        <w:t>增长</w:t>
      </w:r>
      <w:r>
        <w:rPr>
          <w:rFonts w:ascii="仿宋" w:eastAsia="仿宋" w:hAnsi="仿宋" w:hint="eastAsia"/>
          <w:sz w:val="32"/>
          <w:szCs w:val="32"/>
        </w:rPr>
        <w:t>原因主要</w:t>
      </w:r>
      <w:r>
        <w:rPr>
          <w:rFonts w:ascii="仿宋" w:eastAsia="仿宋" w:hAnsi="仿宋" w:hint="eastAsia"/>
          <w:sz w:val="32"/>
          <w:szCs w:val="32"/>
        </w:rPr>
        <w:t>：一是新增三年过渡安置人员补助；二是</w:t>
      </w:r>
      <w:r>
        <w:rPr>
          <w:rFonts w:ascii="仿宋" w:eastAsia="仿宋" w:hAnsi="仿宋" w:cs="仿宋" w:hint="eastAsia"/>
          <w:color w:val="333333"/>
          <w:sz w:val="32"/>
          <w:szCs w:val="32"/>
          <w:shd w:val="clear" w:color="auto" w:fill="FFFFFF"/>
        </w:rPr>
        <w:t>人员工资调整</w:t>
      </w:r>
      <w:r>
        <w:rPr>
          <w:rFonts w:ascii="仿宋" w:eastAsia="仿宋" w:hAnsi="仿宋" w:cs="仿宋" w:hint="eastAsia"/>
          <w:color w:val="333333"/>
          <w:sz w:val="32"/>
          <w:szCs w:val="32"/>
          <w:shd w:val="clear" w:color="auto" w:fill="FFFFFF"/>
        </w:rPr>
        <w:t>。</w:t>
      </w:r>
      <w:r>
        <w:rPr>
          <w:rFonts w:ascii="仿宋" w:eastAsia="仿宋" w:hAnsi="仿宋" w:cs="仿宋" w:hint="eastAsia"/>
          <w:color w:val="333333"/>
          <w:sz w:val="32"/>
          <w:szCs w:val="32"/>
          <w:shd w:val="clear" w:color="auto" w:fill="FFFFFF"/>
        </w:rPr>
        <w:t xml:space="preserve"> </w:t>
      </w:r>
    </w:p>
    <w:p w:rsidR="00E30B40">
      <w:pPr>
        <w:adjustRightInd w:val="0"/>
        <w:snapToGrid w:val="0"/>
        <w:spacing w:line="600" w:lineRule="exact"/>
        <w:ind w:firstLine="640" w:firstLineChars="200"/>
        <w:rPr>
          <w:rFonts w:ascii="仿宋" w:eastAsia="仿宋" w:hAnsi="仿宋"/>
          <w:sz w:val="32"/>
          <w:szCs w:val="32"/>
        </w:rPr>
      </w:pPr>
      <w:r>
        <w:rPr>
          <w:rFonts w:ascii="仿宋" w:eastAsia="仿宋" w:hAnsi="仿宋" w:hint="eastAsia"/>
          <w:b/>
          <w:sz w:val="32"/>
          <w:szCs w:val="32"/>
        </w:rPr>
        <w:t>2</w:t>
      </w:r>
      <w:r>
        <w:rPr>
          <w:rFonts w:ascii="仿宋" w:eastAsia="仿宋" w:hAnsi="仿宋" w:hint="eastAsia"/>
          <w:b/>
          <w:sz w:val="32"/>
          <w:szCs w:val="32"/>
        </w:rPr>
        <w:t>.</w:t>
      </w:r>
      <w:r>
        <w:rPr>
          <w:rFonts w:ascii="仿宋_GB2312" w:eastAsia="仿宋_GB2312" w:hAnsi="仿宋" w:hint="eastAsia"/>
          <w:b/>
          <w:sz w:val="32"/>
          <w:szCs w:val="32"/>
        </w:rPr>
        <w:t>卫生健康支出</w:t>
      </w:r>
      <w:r>
        <w:rPr>
          <w:rFonts w:ascii="仿宋_GB2312" w:eastAsia="仿宋_GB2312" w:hAnsi="仿宋" w:hint="eastAsia"/>
          <w:b/>
          <w:sz w:val="32"/>
          <w:szCs w:val="32"/>
        </w:rPr>
        <w:t>（类）</w:t>
      </w:r>
      <w:r>
        <w:rPr>
          <w:rFonts w:ascii="仿宋_GB2312" w:eastAsia="仿宋_GB2312" w:hAnsi="仿宋" w:hint="eastAsia"/>
          <w:b/>
          <w:sz w:val="30"/>
          <w:szCs w:val="30"/>
        </w:rPr>
        <w:t>行政事业单位医疗</w:t>
      </w:r>
      <w:r>
        <w:rPr>
          <w:rFonts w:ascii="仿宋_GB2312" w:eastAsia="仿宋_GB2312" w:hAnsi="仿宋" w:hint="eastAsia"/>
          <w:b/>
          <w:sz w:val="30"/>
          <w:szCs w:val="30"/>
        </w:rPr>
        <w:t>（</w:t>
      </w:r>
      <w:r>
        <w:rPr>
          <w:rFonts w:ascii="仿宋_GB2312" w:eastAsia="仿宋_GB2312" w:hAnsi="仿宋" w:hint="eastAsia"/>
          <w:b/>
          <w:sz w:val="32"/>
          <w:szCs w:val="32"/>
        </w:rPr>
        <w:t>款）</w:t>
      </w:r>
      <w:r>
        <w:rPr>
          <w:rFonts w:ascii="仿宋_GB2312" w:eastAsia="仿宋_GB2312" w:hAnsi="仿宋" w:hint="eastAsia"/>
          <w:b/>
          <w:sz w:val="32"/>
          <w:szCs w:val="32"/>
        </w:rPr>
        <w:t>事业单位医疗</w:t>
      </w:r>
      <w:r>
        <w:rPr>
          <w:rFonts w:ascii="仿宋_GB2312" w:eastAsia="仿宋_GB2312" w:hAnsi="仿宋" w:hint="eastAsia"/>
          <w:b/>
          <w:sz w:val="32"/>
          <w:szCs w:val="32"/>
        </w:rPr>
        <w:t>（项）</w:t>
      </w:r>
      <w:r>
        <w:rPr>
          <w:rFonts w:ascii="仿宋_GB2312" w:eastAsia="仿宋_GB2312" w:hAnsi="仿宋" w:hint="eastAsia"/>
          <w:b/>
          <w:sz w:val="32"/>
          <w:szCs w:val="32"/>
        </w:rPr>
        <w:t>:</w:t>
      </w:r>
      <w:r>
        <w:rPr>
          <w:rFonts w:ascii="仿宋" w:eastAsia="仿宋" w:hAnsi="仿宋" w:hint="eastAsia"/>
          <w:sz w:val="32"/>
          <w:szCs w:val="32"/>
        </w:rPr>
        <w:t>202</w:t>
      </w:r>
      <w:r>
        <w:rPr>
          <w:rFonts w:ascii="仿宋" w:eastAsia="仿宋" w:hAnsi="仿宋" w:hint="eastAsia"/>
          <w:sz w:val="32"/>
          <w:szCs w:val="32"/>
        </w:rPr>
        <w:t>4</w:t>
      </w:r>
      <w:r>
        <w:rPr>
          <w:rFonts w:ascii="仿宋" w:eastAsia="仿宋" w:hAnsi="仿宋" w:hint="eastAsia"/>
          <w:sz w:val="32"/>
          <w:szCs w:val="32"/>
        </w:rPr>
        <w:t>年预算</w:t>
      </w:r>
      <w:r>
        <w:rPr>
          <w:rFonts w:ascii="仿宋" w:eastAsia="仿宋" w:hAnsi="仿宋" w:hint="eastAsia"/>
          <w:sz w:val="32"/>
          <w:szCs w:val="32"/>
        </w:rPr>
        <w:t>7</w:t>
      </w:r>
      <w:r>
        <w:rPr>
          <w:rFonts w:ascii="仿宋" w:eastAsia="仿宋" w:hAnsi="仿宋" w:hint="eastAsia"/>
          <w:sz w:val="32"/>
          <w:szCs w:val="32"/>
        </w:rPr>
        <w:t>万元，比</w:t>
      </w:r>
      <w:r>
        <w:rPr>
          <w:rFonts w:ascii="仿宋" w:eastAsia="仿宋" w:hAnsi="仿宋" w:hint="eastAsia"/>
          <w:sz w:val="32"/>
          <w:szCs w:val="32"/>
        </w:rPr>
        <w:t>202</w:t>
      </w:r>
      <w:r>
        <w:rPr>
          <w:rFonts w:ascii="仿宋" w:eastAsia="仿宋" w:hAnsi="仿宋" w:hint="eastAsia"/>
          <w:sz w:val="32"/>
          <w:szCs w:val="32"/>
        </w:rPr>
        <w:t>3</w:t>
      </w:r>
      <w:r>
        <w:rPr>
          <w:rFonts w:ascii="仿宋" w:eastAsia="仿宋" w:hAnsi="仿宋" w:hint="eastAsia"/>
          <w:sz w:val="32"/>
          <w:szCs w:val="32"/>
        </w:rPr>
        <w:t>年预算</w:t>
      </w:r>
      <w:r>
        <w:rPr>
          <w:rFonts w:ascii="仿宋" w:eastAsia="仿宋" w:hAnsi="仿宋" w:hint="eastAsia"/>
          <w:sz w:val="32"/>
          <w:szCs w:val="32"/>
        </w:rPr>
        <w:t>增加</w:t>
      </w:r>
      <w:r>
        <w:rPr>
          <w:rFonts w:ascii="仿宋" w:eastAsia="仿宋" w:hAnsi="仿宋" w:hint="eastAsia"/>
          <w:sz w:val="32"/>
          <w:szCs w:val="32"/>
        </w:rPr>
        <w:t>1.86</w:t>
      </w:r>
      <w:r>
        <w:rPr>
          <w:rFonts w:ascii="仿宋" w:eastAsia="仿宋" w:hAnsi="仿宋" w:hint="eastAsia"/>
          <w:sz w:val="32"/>
          <w:szCs w:val="32"/>
        </w:rPr>
        <w:t>万元，</w:t>
      </w:r>
      <w:r>
        <w:rPr>
          <w:rFonts w:ascii="仿宋" w:eastAsia="仿宋" w:hAnsi="仿宋" w:hint="eastAsia"/>
          <w:sz w:val="32"/>
          <w:szCs w:val="32"/>
        </w:rPr>
        <w:t>增长</w:t>
      </w:r>
      <w:r>
        <w:rPr>
          <w:rFonts w:ascii="仿宋" w:eastAsia="仿宋" w:hAnsi="仿宋" w:hint="eastAsia"/>
          <w:sz w:val="32"/>
          <w:szCs w:val="32"/>
        </w:rPr>
        <w:t>36.19</w:t>
      </w:r>
      <w:r>
        <w:rPr>
          <w:rFonts w:ascii="仿宋" w:eastAsia="仿宋" w:hAnsi="仿宋" w:hint="eastAsia"/>
          <w:sz w:val="32"/>
          <w:szCs w:val="32"/>
        </w:rPr>
        <w:t>%</w:t>
      </w:r>
      <w:r>
        <w:rPr>
          <w:rFonts w:ascii="仿宋" w:eastAsia="仿宋" w:hAnsi="仿宋" w:hint="eastAsia"/>
          <w:sz w:val="32"/>
          <w:szCs w:val="32"/>
        </w:rPr>
        <w:t>，</w:t>
      </w:r>
      <w:r>
        <w:rPr>
          <w:rFonts w:ascii="仿宋" w:eastAsia="仿宋" w:hAnsi="仿宋" w:hint="eastAsia"/>
          <w:sz w:val="32"/>
          <w:szCs w:val="32"/>
        </w:rPr>
        <w:t>增长</w:t>
      </w:r>
      <w:r>
        <w:rPr>
          <w:rFonts w:ascii="仿宋" w:eastAsia="仿宋" w:hAnsi="仿宋" w:hint="eastAsia"/>
          <w:sz w:val="32"/>
          <w:szCs w:val="32"/>
        </w:rPr>
        <w:t>原因主要是</w:t>
      </w:r>
      <w:r>
        <w:rPr>
          <w:rFonts w:ascii="仿宋" w:eastAsia="仿宋" w:hAnsi="仿宋" w:hint="eastAsia"/>
          <w:sz w:val="32"/>
          <w:szCs w:val="32"/>
        </w:rPr>
        <w:t>新聘人员增加</w:t>
      </w:r>
      <w:r>
        <w:rPr>
          <w:rFonts w:ascii="仿宋" w:eastAsia="仿宋" w:hAnsi="仿宋" w:cs="仿宋" w:hint="eastAsia"/>
          <w:color w:val="333333"/>
          <w:sz w:val="32"/>
          <w:szCs w:val="32"/>
          <w:shd w:val="clear" w:color="auto" w:fill="FFFFFF"/>
        </w:rPr>
        <w:t>，人员经费增多，</w:t>
      </w:r>
      <w:r>
        <w:rPr>
          <w:rFonts w:ascii="仿宋" w:eastAsia="仿宋" w:hAnsi="仿宋" w:cs="仿宋"/>
          <w:color w:val="333333"/>
          <w:sz w:val="32"/>
          <w:szCs w:val="32"/>
          <w:shd w:val="clear" w:color="auto" w:fill="FFFFFF"/>
        </w:rPr>
        <w:t>缴费基数</w:t>
      </w:r>
      <w:r>
        <w:rPr>
          <w:rFonts w:ascii="仿宋" w:eastAsia="仿宋" w:hAnsi="仿宋" w:cs="仿宋" w:hint="eastAsia"/>
          <w:color w:val="333333"/>
          <w:sz w:val="32"/>
          <w:szCs w:val="32"/>
          <w:shd w:val="clear" w:color="auto" w:fill="FFFFFF"/>
        </w:rPr>
        <w:t>上升。</w:t>
      </w:r>
    </w:p>
    <w:p w:rsidR="00E30B40">
      <w:pPr>
        <w:pStyle w:val="NormalWeb"/>
        <w:adjustRightInd w:val="0"/>
        <w:snapToGrid w:val="0"/>
        <w:spacing w:beforeAutospacing="0" w:afterAutospacing="0" w:line="600" w:lineRule="exact"/>
        <w:ind w:firstLine="640" w:firstLineChars="200"/>
        <w:rPr>
          <w:rFonts w:ascii="仿宋" w:eastAsia="仿宋" w:hAnsi="仿宋" w:cs="仿宋"/>
          <w:color w:val="333333"/>
          <w:sz w:val="32"/>
          <w:szCs w:val="32"/>
          <w:shd w:val="clear" w:color="auto" w:fill="FFFFFF"/>
        </w:rPr>
      </w:pPr>
      <w:r>
        <w:rPr>
          <w:rFonts w:ascii="仿宋_GB2312" w:eastAsia="仿宋_GB2312" w:hAnsi="仿宋" w:hint="eastAsia"/>
          <w:b/>
          <w:sz w:val="32"/>
          <w:szCs w:val="32"/>
        </w:rPr>
        <w:t>3.</w:t>
      </w:r>
      <w:r>
        <w:rPr>
          <w:rFonts w:ascii="仿宋_GB2312" w:eastAsia="仿宋_GB2312" w:hAnsi="仿宋" w:hint="eastAsia"/>
          <w:b/>
          <w:sz w:val="32"/>
          <w:szCs w:val="32"/>
        </w:rPr>
        <w:t>社会保障和就业支出（类）行政事业</w:t>
      </w:r>
      <w:r>
        <w:rPr>
          <w:rFonts w:ascii="仿宋_GB2312" w:eastAsia="仿宋_GB2312" w:hAnsi="仿宋" w:hint="eastAsia"/>
          <w:b/>
          <w:sz w:val="32"/>
          <w:szCs w:val="32"/>
        </w:rPr>
        <w:t>单位养老</w:t>
      </w:r>
      <w:r>
        <w:rPr>
          <w:rFonts w:ascii="仿宋_GB2312" w:eastAsia="仿宋_GB2312" w:hAnsi="仿宋" w:hint="eastAsia"/>
          <w:b/>
          <w:sz w:val="32"/>
          <w:szCs w:val="32"/>
        </w:rPr>
        <w:t>（款）</w:t>
      </w:r>
      <w:r>
        <w:rPr>
          <w:rFonts w:ascii="仿宋_GB2312" w:eastAsia="仿宋_GB2312" w:hAnsi="仿宋" w:hint="eastAsia"/>
          <w:b/>
          <w:sz w:val="32"/>
          <w:szCs w:val="32"/>
        </w:rPr>
        <w:t>机关事业单位基本养老保险缴费</w:t>
      </w:r>
      <w:r>
        <w:rPr>
          <w:rFonts w:ascii="仿宋_GB2312" w:eastAsia="仿宋_GB2312" w:hAnsi="仿宋" w:hint="eastAsia"/>
          <w:b/>
          <w:sz w:val="32"/>
          <w:szCs w:val="32"/>
        </w:rPr>
        <w:t>（项）</w:t>
      </w:r>
      <w:r>
        <w:rPr>
          <w:rFonts w:ascii="仿宋_GB2312" w:eastAsia="仿宋_GB2312" w:hAnsi="仿宋" w:hint="eastAsia"/>
          <w:b/>
          <w:sz w:val="32"/>
          <w:szCs w:val="32"/>
        </w:rPr>
        <w:t>:</w:t>
      </w:r>
      <w:r>
        <w:rPr>
          <w:rFonts w:ascii="仿宋" w:eastAsia="仿宋" w:hAnsi="仿宋" w:hint="eastAsia"/>
          <w:sz w:val="32"/>
          <w:szCs w:val="32"/>
        </w:rPr>
        <w:t>202</w:t>
      </w:r>
      <w:r>
        <w:rPr>
          <w:rFonts w:ascii="仿宋" w:eastAsia="仿宋" w:hAnsi="仿宋" w:hint="eastAsia"/>
          <w:sz w:val="32"/>
          <w:szCs w:val="32"/>
        </w:rPr>
        <w:t>4</w:t>
      </w:r>
      <w:r>
        <w:rPr>
          <w:rFonts w:ascii="仿宋" w:eastAsia="仿宋" w:hAnsi="仿宋" w:hint="eastAsia"/>
          <w:sz w:val="32"/>
          <w:szCs w:val="32"/>
        </w:rPr>
        <w:t>年预算</w:t>
      </w:r>
      <w:r>
        <w:rPr>
          <w:rFonts w:ascii="仿宋" w:eastAsia="仿宋" w:hAnsi="仿宋" w:hint="eastAsia"/>
          <w:sz w:val="32"/>
          <w:szCs w:val="32"/>
        </w:rPr>
        <w:t>16.2</w:t>
      </w:r>
      <w:r>
        <w:rPr>
          <w:rFonts w:ascii="仿宋" w:eastAsia="仿宋" w:hAnsi="仿宋" w:hint="eastAsia"/>
          <w:sz w:val="32"/>
          <w:szCs w:val="32"/>
        </w:rPr>
        <w:t>万元，比</w:t>
      </w:r>
      <w:r>
        <w:rPr>
          <w:rFonts w:ascii="仿宋" w:eastAsia="仿宋" w:hAnsi="仿宋" w:hint="eastAsia"/>
          <w:sz w:val="32"/>
          <w:szCs w:val="32"/>
        </w:rPr>
        <w:t>202</w:t>
      </w:r>
      <w:r>
        <w:rPr>
          <w:rFonts w:ascii="仿宋" w:eastAsia="仿宋" w:hAnsi="仿宋" w:hint="eastAsia"/>
          <w:sz w:val="32"/>
          <w:szCs w:val="32"/>
        </w:rPr>
        <w:t>3</w:t>
      </w:r>
      <w:r>
        <w:rPr>
          <w:rFonts w:ascii="仿宋" w:eastAsia="仿宋" w:hAnsi="仿宋" w:hint="eastAsia"/>
          <w:sz w:val="32"/>
          <w:szCs w:val="32"/>
        </w:rPr>
        <w:t>年预算</w:t>
      </w:r>
      <w:r>
        <w:rPr>
          <w:rFonts w:ascii="仿宋" w:eastAsia="仿宋" w:hAnsi="仿宋" w:hint="eastAsia"/>
          <w:sz w:val="32"/>
          <w:szCs w:val="32"/>
        </w:rPr>
        <w:t>增加</w:t>
      </w:r>
      <w:r>
        <w:rPr>
          <w:rFonts w:ascii="仿宋" w:eastAsia="仿宋" w:hAnsi="仿宋" w:hint="eastAsia"/>
          <w:sz w:val="32"/>
          <w:szCs w:val="32"/>
        </w:rPr>
        <w:t>4.27</w:t>
      </w:r>
      <w:r>
        <w:rPr>
          <w:rFonts w:ascii="仿宋" w:eastAsia="仿宋" w:hAnsi="仿宋" w:hint="eastAsia"/>
          <w:sz w:val="32"/>
          <w:szCs w:val="32"/>
        </w:rPr>
        <w:t>万元，</w:t>
      </w:r>
      <w:r>
        <w:rPr>
          <w:rFonts w:ascii="仿宋" w:eastAsia="仿宋" w:hAnsi="仿宋" w:hint="eastAsia"/>
          <w:sz w:val="32"/>
          <w:szCs w:val="32"/>
        </w:rPr>
        <w:t>增长</w:t>
      </w:r>
      <w:r>
        <w:rPr>
          <w:rFonts w:ascii="仿宋" w:eastAsia="仿宋" w:hAnsi="仿宋" w:hint="eastAsia"/>
          <w:sz w:val="32"/>
          <w:szCs w:val="32"/>
        </w:rPr>
        <w:t>6.14</w:t>
      </w:r>
      <w:r>
        <w:rPr>
          <w:rFonts w:ascii="仿宋" w:eastAsia="仿宋" w:hAnsi="仿宋" w:hint="eastAsia"/>
          <w:sz w:val="32"/>
          <w:szCs w:val="32"/>
        </w:rPr>
        <w:t>%</w:t>
      </w:r>
      <w:r>
        <w:rPr>
          <w:rFonts w:ascii="仿宋" w:eastAsia="仿宋" w:hAnsi="仿宋" w:hint="eastAsia"/>
          <w:sz w:val="32"/>
          <w:szCs w:val="32"/>
        </w:rPr>
        <w:t>，</w:t>
      </w:r>
      <w:r>
        <w:rPr>
          <w:rFonts w:ascii="仿宋" w:eastAsia="仿宋" w:hAnsi="仿宋" w:hint="eastAsia"/>
          <w:sz w:val="32"/>
          <w:szCs w:val="32"/>
        </w:rPr>
        <w:t>增长</w:t>
      </w:r>
      <w:r>
        <w:rPr>
          <w:rFonts w:ascii="仿宋" w:eastAsia="仿宋" w:hAnsi="仿宋" w:hint="eastAsia"/>
          <w:sz w:val="32"/>
          <w:szCs w:val="32"/>
        </w:rPr>
        <w:t>原因主要是</w:t>
      </w:r>
      <w:r>
        <w:rPr>
          <w:rFonts w:ascii="仿宋" w:eastAsia="仿宋" w:hAnsi="仿宋" w:hint="eastAsia"/>
          <w:sz w:val="32"/>
          <w:szCs w:val="32"/>
        </w:rPr>
        <w:t>新聘人员增加</w:t>
      </w:r>
      <w:r>
        <w:rPr>
          <w:rFonts w:ascii="仿宋" w:eastAsia="仿宋" w:hAnsi="仿宋" w:cs="仿宋" w:hint="eastAsia"/>
          <w:color w:val="333333"/>
          <w:sz w:val="32"/>
          <w:szCs w:val="32"/>
          <w:shd w:val="clear" w:color="auto" w:fill="FFFFFF"/>
        </w:rPr>
        <w:t>，人员经费增多，</w:t>
      </w:r>
      <w:r>
        <w:rPr>
          <w:rFonts w:ascii="仿宋" w:eastAsia="仿宋" w:hAnsi="仿宋" w:cs="仿宋"/>
          <w:color w:val="333333"/>
          <w:sz w:val="32"/>
          <w:szCs w:val="32"/>
          <w:shd w:val="clear" w:color="auto" w:fill="FFFFFF"/>
        </w:rPr>
        <w:t>缴费基数</w:t>
      </w:r>
      <w:r>
        <w:rPr>
          <w:rFonts w:ascii="仿宋" w:eastAsia="仿宋" w:hAnsi="仿宋" w:cs="仿宋" w:hint="eastAsia"/>
          <w:color w:val="333333"/>
          <w:sz w:val="32"/>
          <w:szCs w:val="32"/>
          <w:shd w:val="clear" w:color="auto" w:fill="FFFFFF"/>
        </w:rPr>
        <w:t>上升。</w:t>
      </w:r>
    </w:p>
    <w:p w:rsidR="00E30B40">
      <w:pPr>
        <w:pStyle w:val="NormalWeb"/>
        <w:adjustRightInd w:val="0"/>
        <w:snapToGrid w:val="0"/>
        <w:spacing w:beforeAutospacing="0" w:afterAutospacing="0" w:line="600" w:lineRule="exact"/>
        <w:ind w:firstLine="640" w:firstLineChars="200"/>
        <w:rPr>
          <w:rFonts w:ascii="仿宋" w:eastAsia="仿宋" w:hAnsi="仿宋" w:cs="仿宋"/>
          <w:color w:val="333333"/>
          <w:sz w:val="32"/>
          <w:szCs w:val="32"/>
          <w:shd w:val="clear" w:color="auto" w:fill="FFFFFF"/>
        </w:rPr>
      </w:pPr>
      <w:r>
        <w:rPr>
          <w:rFonts w:ascii="仿宋_GB2312" w:eastAsia="仿宋_GB2312" w:hAnsi="仿宋" w:hint="eastAsia"/>
          <w:b/>
          <w:sz w:val="32"/>
          <w:szCs w:val="32"/>
        </w:rPr>
        <w:t>4</w:t>
      </w:r>
      <w:r>
        <w:rPr>
          <w:rFonts w:ascii="仿宋_GB2312" w:eastAsia="仿宋_GB2312" w:hAnsi="仿宋" w:hint="eastAsia"/>
          <w:b/>
          <w:sz w:val="32"/>
          <w:szCs w:val="32"/>
        </w:rPr>
        <w:t>.</w:t>
      </w:r>
      <w:r>
        <w:rPr>
          <w:rFonts w:ascii="仿宋_GB2312" w:eastAsia="仿宋_GB2312" w:hAnsi="仿宋" w:hint="eastAsia"/>
          <w:b/>
          <w:sz w:val="32"/>
          <w:szCs w:val="32"/>
        </w:rPr>
        <w:t>社会保障和就业支出（类）行政事业</w:t>
      </w:r>
      <w:r>
        <w:rPr>
          <w:rFonts w:ascii="仿宋_GB2312" w:eastAsia="仿宋_GB2312" w:hAnsi="仿宋" w:hint="eastAsia"/>
          <w:b/>
          <w:sz w:val="32"/>
          <w:szCs w:val="32"/>
        </w:rPr>
        <w:t>单位养老</w:t>
      </w:r>
      <w:r>
        <w:rPr>
          <w:rFonts w:ascii="仿宋_GB2312" w:eastAsia="仿宋_GB2312" w:hAnsi="仿宋" w:hint="eastAsia"/>
          <w:b/>
          <w:sz w:val="32"/>
          <w:szCs w:val="32"/>
        </w:rPr>
        <w:t>（款）</w:t>
      </w:r>
      <w:r>
        <w:rPr>
          <w:rFonts w:ascii="仿宋_GB2312" w:eastAsia="仿宋_GB2312" w:hAnsi="仿宋" w:hint="eastAsia"/>
          <w:b/>
          <w:sz w:val="32"/>
          <w:szCs w:val="32"/>
        </w:rPr>
        <w:t>职业年金缴费</w:t>
      </w:r>
      <w:r>
        <w:rPr>
          <w:rFonts w:ascii="仿宋_GB2312" w:eastAsia="仿宋_GB2312" w:hAnsi="仿宋" w:hint="eastAsia"/>
          <w:b/>
          <w:sz w:val="32"/>
          <w:szCs w:val="32"/>
        </w:rPr>
        <w:t>（项）</w:t>
      </w:r>
      <w:r>
        <w:rPr>
          <w:rFonts w:ascii="仿宋_GB2312" w:eastAsia="仿宋_GB2312" w:hAnsi="仿宋" w:hint="eastAsia"/>
          <w:b/>
          <w:sz w:val="32"/>
          <w:szCs w:val="32"/>
        </w:rPr>
        <w:t>:</w:t>
      </w:r>
      <w:r>
        <w:rPr>
          <w:rFonts w:ascii="仿宋" w:eastAsia="仿宋" w:hAnsi="仿宋" w:hint="eastAsia"/>
          <w:sz w:val="32"/>
          <w:szCs w:val="32"/>
        </w:rPr>
        <w:t>202</w:t>
      </w:r>
      <w:r>
        <w:rPr>
          <w:rFonts w:ascii="仿宋" w:eastAsia="仿宋" w:hAnsi="仿宋" w:hint="eastAsia"/>
          <w:sz w:val="32"/>
          <w:szCs w:val="32"/>
        </w:rPr>
        <w:t>3</w:t>
      </w:r>
      <w:r>
        <w:rPr>
          <w:rFonts w:ascii="仿宋" w:eastAsia="仿宋" w:hAnsi="仿宋" w:hint="eastAsia"/>
          <w:sz w:val="32"/>
          <w:szCs w:val="32"/>
        </w:rPr>
        <w:t>年预算</w:t>
      </w:r>
      <w:r>
        <w:rPr>
          <w:rFonts w:ascii="仿宋" w:eastAsia="仿宋" w:hAnsi="仿宋" w:hint="eastAsia"/>
          <w:sz w:val="32"/>
          <w:szCs w:val="32"/>
        </w:rPr>
        <w:t>8.1</w:t>
      </w:r>
      <w:r>
        <w:rPr>
          <w:rFonts w:ascii="仿宋" w:eastAsia="仿宋" w:hAnsi="仿宋" w:hint="eastAsia"/>
          <w:sz w:val="32"/>
          <w:szCs w:val="32"/>
        </w:rPr>
        <w:t>万元，比</w:t>
      </w:r>
      <w:r>
        <w:rPr>
          <w:rFonts w:ascii="仿宋" w:eastAsia="仿宋" w:hAnsi="仿宋" w:hint="eastAsia"/>
          <w:sz w:val="32"/>
          <w:szCs w:val="32"/>
        </w:rPr>
        <w:t>202</w:t>
      </w:r>
      <w:r>
        <w:rPr>
          <w:rFonts w:ascii="仿宋" w:eastAsia="仿宋" w:hAnsi="仿宋" w:hint="eastAsia"/>
          <w:sz w:val="32"/>
          <w:szCs w:val="32"/>
        </w:rPr>
        <w:t>3</w:t>
      </w:r>
      <w:r>
        <w:rPr>
          <w:rFonts w:ascii="仿宋" w:eastAsia="仿宋" w:hAnsi="仿宋" w:hint="eastAsia"/>
          <w:sz w:val="32"/>
          <w:szCs w:val="32"/>
        </w:rPr>
        <w:t>年预算</w:t>
      </w:r>
      <w:r>
        <w:rPr>
          <w:rFonts w:ascii="仿宋" w:eastAsia="仿宋" w:hAnsi="仿宋" w:hint="eastAsia"/>
          <w:sz w:val="32"/>
          <w:szCs w:val="32"/>
        </w:rPr>
        <w:t>增加</w:t>
      </w:r>
      <w:r>
        <w:rPr>
          <w:rFonts w:ascii="仿宋" w:eastAsia="仿宋" w:hAnsi="仿宋" w:hint="eastAsia"/>
          <w:sz w:val="32"/>
          <w:szCs w:val="32"/>
        </w:rPr>
        <w:t>2.14</w:t>
      </w:r>
      <w:r>
        <w:rPr>
          <w:rFonts w:ascii="仿宋" w:eastAsia="仿宋" w:hAnsi="仿宋" w:hint="eastAsia"/>
          <w:sz w:val="32"/>
          <w:szCs w:val="32"/>
        </w:rPr>
        <w:t>万元，</w:t>
      </w:r>
      <w:r>
        <w:rPr>
          <w:rFonts w:ascii="仿宋" w:eastAsia="仿宋" w:hAnsi="仿宋" w:hint="eastAsia"/>
          <w:sz w:val="32"/>
          <w:szCs w:val="32"/>
        </w:rPr>
        <w:t>增长</w:t>
      </w:r>
      <w:r>
        <w:rPr>
          <w:rFonts w:ascii="仿宋" w:eastAsia="仿宋" w:hAnsi="仿宋" w:hint="eastAsia"/>
          <w:sz w:val="32"/>
          <w:szCs w:val="32"/>
        </w:rPr>
        <w:t>35.91</w:t>
      </w:r>
      <w:r>
        <w:rPr>
          <w:rFonts w:ascii="仿宋" w:eastAsia="仿宋" w:hAnsi="仿宋" w:hint="eastAsia"/>
          <w:sz w:val="32"/>
          <w:szCs w:val="32"/>
        </w:rPr>
        <w:t>%</w:t>
      </w:r>
      <w:r>
        <w:rPr>
          <w:rFonts w:ascii="仿宋" w:eastAsia="仿宋" w:hAnsi="仿宋" w:hint="eastAsia"/>
          <w:sz w:val="32"/>
          <w:szCs w:val="32"/>
        </w:rPr>
        <w:t>，增长</w:t>
      </w:r>
      <w:r>
        <w:rPr>
          <w:rFonts w:ascii="仿宋" w:eastAsia="仿宋" w:hAnsi="仿宋" w:hint="eastAsia"/>
          <w:sz w:val="32"/>
          <w:szCs w:val="32"/>
        </w:rPr>
        <w:t>原因主要是</w:t>
      </w:r>
      <w:r>
        <w:rPr>
          <w:rFonts w:ascii="仿宋" w:eastAsia="仿宋" w:hAnsi="仿宋" w:hint="eastAsia"/>
          <w:sz w:val="32"/>
          <w:szCs w:val="32"/>
        </w:rPr>
        <w:t>新聘人员增加</w:t>
      </w:r>
      <w:r>
        <w:rPr>
          <w:rFonts w:ascii="仿宋" w:eastAsia="仿宋" w:hAnsi="仿宋" w:cs="仿宋" w:hint="eastAsia"/>
          <w:color w:val="333333"/>
          <w:sz w:val="32"/>
          <w:szCs w:val="32"/>
          <w:shd w:val="clear" w:color="auto" w:fill="FFFFFF"/>
        </w:rPr>
        <w:t>，人员经费增多，</w:t>
      </w:r>
      <w:r>
        <w:rPr>
          <w:rFonts w:ascii="仿宋" w:eastAsia="仿宋" w:hAnsi="仿宋" w:cs="仿宋"/>
          <w:color w:val="333333"/>
          <w:sz w:val="32"/>
          <w:szCs w:val="32"/>
          <w:shd w:val="clear" w:color="auto" w:fill="FFFFFF"/>
        </w:rPr>
        <w:t>缴费基数</w:t>
      </w:r>
      <w:r>
        <w:rPr>
          <w:rFonts w:ascii="仿宋" w:eastAsia="仿宋" w:hAnsi="仿宋" w:cs="仿宋" w:hint="eastAsia"/>
          <w:color w:val="333333"/>
          <w:sz w:val="32"/>
          <w:szCs w:val="32"/>
          <w:shd w:val="clear" w:color="auto" w:fill="FFFFFF"/>
        </w:rPr>
        <w:t>上升。</w:t>
      </w:r>
    </w:p>
    <w:p w:rsidR="00E30B40">
      <w:pPr>
        <w:pStyle w:val="NormalWeb"/>
        <w:adjustRightInd w:val="0"/>
        <w:snapToGrid w:val="0"/>
        <w:spacing w:beforeAutospacing="0" w:afterAutospacing="0" w:line="600" w:lineRule="exact"/>
        <w:ind w:firstLine="640" w:firstLineChars="200"/>
        <w:rPr>
          <w:rFonts w:ascii="仿宋" w:eastAsia="仿宋" w:hAnsi="仿宋" w:cs="仿宋"/>
          <w:color w:val="333333"/>
          <w:sz w:val="32"/>
          <w:szCs w:val="32"/>
          <w:shd w:val="clear" w:color="auto" w:fill="FFFFFF"/>
        </w:rPr>
      </w:pPr>
      <w:r>
        <w:rPr>
          <w:rFonts w:ascii="仿宋_GB2312" w:eastAsia="仿宋_GB2312" w:hAnsi="仿宋" w:hint="eastAsia"/>
          <w:b/>
          <w:sz w:val="32"/>
          <w:szCs w:val="32"/>
        </w:rPr>
        <w:t>5</w:t>
      </w:r>
      <w:r>
        <w:rPr>
          <w:rFonts w:ascii="仿宋_GB2312" w:eastAsia="仿宋_GB2312" w:hAnsi="仿宋" w:hint="eastAsia"/>
          <w:b/>
          <w:sz w:val="32"/>
          <w:szCs w:val="32"/>
        </w:rPr>
        <w:t>.</w:t>
      </w:r>
      <w:r>
        <w:rPr>
          <w:rFonts w:ascii="仿宋_GB2312" w:eastAsia="仿宋_GB2312" w:hAnsi="仿宋" w:hint="eastAsia"/>
          <w:b/>
          <w:sz w:val="32"/>
          <w:szCs w:val="32"/>
        </w:rPr>
        <w:t>社会保障和就业支出（类）</w:t>
      </w:r>
      <w:r>
        <w:rPr>
          <w:rFonts w:ascii="仿宋_GB2312" w:eastAsia="仿宋_GB2312" w:hAnsi="仿宋" w:hint="eastAsia"/>
          <w:b/>
          <w:sz w:val="32"/>
          <w:szCs w:val="32"/>
        </w:rPr>
        <w:t>其他社会保障和就业支出</w:t>
      </w:r>
      <w:r>
        <w:rPr>
          <w:rFonts w:ascii="仿宋_GB2312" w:eastAsia="仿宋_GB2312" w:hAnsi="仿宋" w:hint="eastAsia"/>
          <w:b/>
          <w:sz w:val="32"/>
          <w:szCs w:val="32"/>
        </w:rPr>
        <w:t>（款）</w:t>
      </w:r>
      <w:r>
        <w:rPr>
          <w:rFonts w:ascii="仿宋_GB2312" w:eastAsia="仿宋_GB2312" w:hAnsi="仿宋" w:hint="eastAsia"/>
          <w:b/>
          <w:sz w:val="32"/>
          <w:szCs w:val="32"/>
        </w:rPr>
        <w:t>其他社会保障和就业支出</w:t>
      </w:r>
      <w:r>
        <w:rPr>
          <w:rFonts w:ascii="仿宋_GB2312" w:eastAsia="仿宋_GB2312" w:hAnsi="仿宋" w:hint="eastAsia"/>
          <w:b/>
          <w:sz w:val="32"/>
          <w:szCs w:val="32"/>
        </w:rPr>
        <w:t>（项）</w:t>
      </w:r>
      <w:r>
        <w:rPr>
          <w:rFonts w:ascii="仿宋_GB2312" w:eastAsia="仿宋_GB2312" w:hAnsi="仿宋" w:hint="eastAsia"/>
          <w:b/>
          <w:sz w:val="32"/>
          <w:szCs w:val="32"/>
        </w:rPr>
        <w:t>:</w:t>
      </w:r>
      <w:r>
        <w:rPr>
          <w:rFonts w:ascii="仿宋" w:eastAsia="仿宋" w:hAnsi="仿宋" w:hint="eastAsia"/>
          <w:sz w:val="32"/>
          <w:szCs w:val="32"/>
        </w:rPr>
        <w:t>202</w:t>
      </w:r>
      <w:r>
        <w:rPr>
          <w:rFonts w:ascii="仿宋" w:eastAsia="仿宋" w:hAnsi="仿宋" w:hint="eastAsia"/>
          <w:sz w:val="32"/>
          <w:szCs w:val="32"/>
        </w:rPr>
        <w:t>4</w:t>
      </w:r>
      <w:r>
        <w:rPr>
          <w:rFonts w:ascii="仿宋" w:eastAsia="仿宋" w:hAnsi="仿宋" w:hint="eastAsia"/>
          <w:sz w:val="32"/>
          <w:szCs w:val="32"/>
        </w:rPr>
        <w:t>年预算</w:t>
      </w:r>
      <w:r>
        <w:rPr>
          <w:rFonts w:ascii="仿宋" w:eastAsia="仿宋" w:hAnsi="仿宋" w:hint="eastAsia"/>
          <w:sz w:val="32"/>
          <w:szCs w:val="32"/>
        </w:rPr>
        <w:t>0.7</w:t>
      </w:r>
      <w:r>
        <w:rPr>
          <w:rFonts w:ascii="仿宋" w:eastAsia="仿宋" w:hAnsi="仿宋" w:hint="eastAsia"/>
          <w:sz w:val="32"/>
          <w:szCs w:val="32"/>
        </w:rPr>
        <w:t>万元，比</w:t>
      </w:r>
      <w:r>
        <w:rPr>
          <w:rFonts w:ascii="仿宋" w:eastAsia="仿宋" w:hAnsi="仿宋" w:hint="eastAsia"/>
          <w:sz w:val="32"/>
          <w:szCs w:val="32"/>
        </w:rPr>
        <w:t>202</w:t>
      </w:r>
      <w:r>
        <w:rPr>
          <w:rFonts w:ascii="仿宋" w:eastAsia="仿宋" w:hAnsi="仿宋" w:hint="eastAsia"/>
          <w:sz w:val="32"/>
          <w:szCs w:val="32"/>
        </w:rPr>
        <w:t>3</w:t>
      </w:r>
      <w:r>
        <w:rPr>
          <w:rFonts w:ascii="仿宋" w:eastAsia="仿宋" w:hAnsi="仿宋" w:hint="eastAsia"/>
          <w:sz w:val="32"/>
          <w:szCs w:val="32"/>
        </w:rPr>
        <w:t>年预算</w:t>
      </w:r>
      <w:r>
        <w:rPr>
          <w:rFonts w:ascii="仿宋" w:eastAsia="仿宋" w:hAnsi="仿宋" w:hint="eastAsia"/>
          <w:sz w:val="32"/>
          <w:szCs w:val="32"/>
        </w:rPr>
        <w:t>增加</w:t>
      </w:r>
      <w:r>
        <w:rPr>
          <w:rFonts w:ascii="仿宋" w:eastAsia="仿宋" w:hAnsi="仿宋" w:hint="eastAsia"/>
          <w:sz w:val="32"/>
          <w:szCs w:val="32"/>
        </w:rPr>
        <w:t>0.18</w:t>
      </w:r>
      <w:r>
        <w:rPr>
          <w:rFonts w:ascii="仿宋" w:eastAsia="仿宋" w:hAnsi="仿宋" w:hint="eastAsia"/>
          <w:sz w:val="32"/>
          <w:szCs w:val="32"/>
        </w:rPr>
        <w:t>万元，</w:t>
      </w:r>
      <w:r>
        <w:rPr>
          <w:rFonts w:ascii="仿宋" w:eastAsia="仿宋" w:hAnsi="仿宋" w:hint="eastAsia"/>
          <w:sz w:val="32"/>
          <w:szCs w:val="32"/>
        </w:rPr>
        <w:t>增长</w:t>
      </w:r>
      <w:r>
        <w:rPr>
          <w:rFonts w:ascii="仿宋" w:eastAsia="仿宋" w:hAnsi="仿宋" w:hint="eastAsia"/>
          <w:sz w:val="32"/>
          <w:szCs w:val="32"/>
        </w:rPr>
        <w:t>34.62</w:t>
      </w:r>
      <w:r>
        <w:rPr>
          <w:rFonts w:ascii="仿宋" w:eastAsia="仿宋" w:hAnsi="仿宋" w:hint="eastAsia"/>
          <w:sz w:val="32"/>
          <w:szCs w:val="32"/>
        </w:rPr>
        <w:t>%</w:t>
      </w:r>
      <w:r>
        <w:rPr>
          <w:rFonts w:ascii="仿宋" w:eastAsia="仿宋" w:hAnsi="仿宋" w:hint="eastAsia"/>
          <w:sz w:val="32"/>
          <w:szCs w:val="32"/>
        </w:rPr>
        <w:t>，增长</w:t>
      </w:r>
      <w:r>
        <w:rPr>
          <w:rFonts w:ascii="仿宋" w:eastAsia="仿宋" w:hAnsi="仿宋" w:hint="eastAsia"/>
          <w:sz w:val="32"/>
          <w:szCs w:val="32"/>
        </w:rPr>
        <w:t>原因主要是</w:t>
      </w:r>
      <w:r>
        <w:rPr>
          <w:rFonts w:ascii="仿宋" w:eastAsia="仿宋" w:hAnsi="仿宋" w:hint="eastAsia"/>
          <w:sz w:val="32"/>
          <w:szCs w:val="32"/>
        </w:rPr>
        <w:t>新聘人员增加</w:t>
      </w:r>
      <w:r>
        <w:rPr>
          <w:rFonts w:ascii="仿宋" w:eastAsia="仿宋" w:hAnsi="仿宋" w:cs="仿宋" w:hint="eastAsia"/>
          <w:color w:val="333333"/>
          <w:sz w:val="32"/>
          <w:szCs w:val="32"/>
          <w:shd w:val="clear" w:color="auto" w:fill="FFFFFF"/>
        </w:rPr>
        <w:t>，人员经费增多，</w:t>
      </w:r>
      <w:r>
        <w:rPr>
          <w:rFonts w:ascii="仿宋" w:eastAsia="仿宋" w:hAnsi="仿宋" w:cs="仿宋"/>
          <w:color w:val="333333"/>
          <w:sz w:val="32"/>
          <w:szCs w:val="32"/>
          <w:shd w:val="clear" w:color="auto" w:fill="FFFFFF"/>
        </w:rPr>
        <w:t>缴费基数</w:t>
      </w:r>
      <w:r>
        <w:rPr>
          <w:rFonts w:ascii="仿宋" w:eastAsia="仿宋" w:hAnsi="仿宋" w:cs="仿宋" w:hint="eastAsia"/>
          <w:color w:val="333333"/>
          <w:sz w:val="32"/>
          <w:szCs w:val="32"/>
          <w:shd w:val="clear" w:color="auto" w:fill="FFFFFF"/>
        </w:rPr>
        <w:t>上升。</w:t>
      </w:r>
    </w:p>
    <w:p w:rsidR="00E30B40">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 w:eastAsia="仿宋" w:hAnsi="仿宋" w:cs="仿宋" w:hint="eastAsia"/>
          <w:color w:val="333333"/>
          <w:sz w:val="32"/>
          <w:szCs w:val="32"/>
          <w:shd w:val="clear" w:color="auto" w:fill="FFFFFF"/>
        </w:rPr>
        <w:t>6</w:t>
      </w:r>
      <w:r>
        <w:rPr>
          <w:rFonts w:ascii="仿宋_GB2312" w:eastAsia="仿宋_GB2312" w:hAnsi="仿宋" w:hint="eastAsia"/>
          <w:b/>
          <w:sz w:val="32"/>
          <w:szCs w:val="32"/>
        </w:rPr>
        <w:t>.</w:t>
      </w:r>
      <w:r>
        <w:rPr>
          <w:rFonts w:ascii="仿宋_GB2312" w:eastAsia="仿宋_GB2312" w:hAnsi="仿宋" w:hint="eastAsia"/>
          <w:b/>
          <w:sz w:val="32"/>
          <w:szCs w:val="32"/>
        </w:rPr>
        <w:t>住房保障支出（类）住房改革支出（款）住房公积金（项</w:t>
      </w:r>
      <w:r>
        <w:rPr>
          <w:rFonts w:ascii="仿宋_GB2312" w:eastAsia="仿宋_GB2312" w:hAnsi="仿宋" w:hint="eastAsia"/>
          <w:b/>
          <w:sz w:val="32"/>
          <w:szCs w:val="32"/>
        </w:rPr>
        <w:t>):</w:t>
      </w:r>
      <w:r>
        <w:rPr>
          <w:rFonts w:ascii="仿宋" w:eastAsia="仿宋" w:hAnsi="仿宋" w:hint="eastAsia"/>
          <w:sz w:val="32"/>
          <w:szCs w:val="32"/>
        </w:rPr>
        <w:t>202</w:t>
      </w:r>
      <w:r>
        <w:rPr>
          <w:rFonts w:ascii="仿宋" w:eastAsia="仿宋" w:hAnsi="仿宋" w:hint="eastAsia"/>
          <w:sz w:val="32"/>
          <w:szCs w:val="32"/>
        </w:rPr>
        <w:t>4</w:t>
      </w:r>
      <w:r>
        <w:rPr>
          <w:rFonts w:ascii="仿宋" w:eastAsia="仿宋" w:hAnsi="仿宋" w:hint="eastAsia"/>
          <w:sz w:val="32"/>
          <w:szCs w:val="32"/>
        </w:rPr>
        <w:t>年预算</w:t>
      </w:r>
      <w:r>
        <w:rPr>
          <w:rFonts w:ascii="仿宋" w:eastAsia="仿宋" w:hAnsi="仿宋" w:hint="eastAsia"/>
          <w:sz w:val="32"/>
          <w:szCs w:val="32"/>
        </w:rPr>
        <w:t>12.1</w:t>
      </w:r>
      <w:r>
        <w:rPr>
          <w:rFonts w:ascii="仿宋" w:eastAsia="仿宋" w:hAnsi="仿宋" w:hint="eastAsia"/>
          <w:sz w:val="32"/>
          <w:szCs w:val="32"/>
        </w:rPr>
        <w:t>万元，比</w:t>
      </w:r>
      <w:r>
        <w:rPr>
          <w:rFonts w:ascii="仿宋" w:eastAsia="仿宋" w:hAnsi="仿宋" w:hint="eastAsia"/>
          <w:sz w:val="32"/>
          <w:szCs w:val="32"/>
        </w:rPr>
        <w:t>202</w:t>
      </w:r>
      <w:r>
        <w:rPr>
          <w:rFonts w:ascii="仿宋" w:eastAsia="仿宋" w:hAnsi="仿宋" w:hint="eastAsia"/>
          <w:sz w:val="32"/>
          <w:szCs w:val="32"/>
        </w:rPr>
        <w:t>2</w:t>
      </w:r>
      <w:r>
        <w:rPr>
          <w:rFonts w:ascii="仿宋" w:eastAsia="仿宋" w:hAnsi="仿宋" w:hint="eastAsia"/>
          <w:sz w:val="32"/>
          <w:szCs w:val="32"/>
        </w:rPr>
        <w:t>年预算</w:t>
      </w:r>
      <w:r>
        <w:rPr>
          <w:rFonts w:ascii="仿宋" w:eastAsia="仿宋" w:hAnsi="仿宋" w:hint="eastAsia"/>
          <w:sz w:val="32"/>
          <w:szCs w:val="32"/>
        </w:rPr>
        <w:t>增加</w:t>
      </w:r>
      <w:r>
        <w:rPr>
          <w:rFonts w:ascii="仿宋" w:eastAsia="仿宋" w:hAnsi="仿宋" w:hint="eastAsia"/>
          <w:sz w:val="32"/>
          <w:szCs w:val="32"/>
        </w:rPr>
        <w:t>3.15</w:t>
      </w:r>
      <w:r>
        <w:rPr>
          <w:rFonts w:ascii="仿宋" w:eastAsia="仿宋" w:hAnsi="仿宋" w:hint="eastAsia"/>
          <w:sz w:val="32"/>
          <w:szCs w:val="32"/>
        </w:rPr>
        <w:t>万元，</w:t>
      </w:r>
      <w:r>
        <w:rPr>
          <w:rFonts w:ascii="仿宋" w:eastAsia="仿宋" w:hAnsi="仿宋" w:hint="eastAsia"/>
          <w:sz w:val="32"/>
          <w:szCs w:val="32"/>
        </w:rPr>
        <w:t>增长</w:t>
      </w:r>
      <w:r>
        <w:rPr>
          <w:rFonts w:ascii="仿宋" w:eastAsia="仿宋" w:hAnsi="仿宋" w:hint="eastAsia"/>
          <w:sz w:val="32"/>
          <w:szCs w:val="32"/>
        </w:rPr>
        <w:t>35.20</w:t>
      </w:r>
      <w:r>
        <w:rPr>
          <w:rFonts w:ascii="仿宋" w:eastAsia="仿宋" w:hAnsi="仿宋" w:hint="eastAsia"/>
          <w:sz w:val="32"/>
          <w:szCs w:val="32"/>
        </w:rPr>
        <w:t>%</w:t>
      </w:r>
      <w:r>
        <w:rPr>
          <w:rFonts w:ascii="仿宋" w:eastAsia="仿宋" w:hAnsi="仿宋" w:hint="eastAsia"/>
          <w:sz w:val="32"/>
          <w:szCs w:val="32"/>
        </w:rPr>
        <w:t>，增长</w:t>
      </w:r>
      <w:r>
        <w:rPr>
          <w:rFonts w:ascii="仿宋" w:eastAsia="仿宋" w:hAnsi="仿宋" w:hint="eastAsia"/>
          <w:sz w:val="32"/>
          <w:szCs w:val="32"/>
        </w:rPr>
        <w:t>原因主要是</w:t>
      </w:r>
      <w:r>
        <w:rPr>
          <w:rFonts w:ascii="仿宋" w:eastAsia="仿宋" w:hAnsi="仿宋" w:hint="eastAsia"/>
          <w:sz w:val="32"/>
          <w:szCs w:val="32"/>
        </w:rPr>
        <w:t>新聘人员增加</w:t>
      </w:r>
      <w:r>
        <w:rPr>
          <w:rFonts w:ascii="仿宋" w:eastAsia="仿宋" w:hAnsi="仿宋" w:cs="仿宋" w:hint="eastAsia"/>
          <w:color w:val="333333"/>
          <w:sz w:val="32"/>
          <w:szCs w:val="32"/>
          <w:shd w:val="clear" w:color="auto" w:fill="FFFFFF"/>
        </w:rPr>
        <w:t>，人员经费增多，</w:t>
      </w:r>
      <w:r>
        <w:rPr>
          <w:rFonts w:ascii="仿宋" w:eastAsia="仿宋" w:hAnsi="仿宋" w:cs="仿宋"/>
          <w:color w:val="333333"/>
          <w:sz w:val="32"/>
          <w:szCs w:val="32"/>
          <w:shd w:val="clear" w:color="auto" w:fill="FFFFFF"/>
        </w:rPr>
        <w:t>缴费基数</w:t>
      </w:r>
      <w:r>
        <w:rPr>
          <w:rFonts w:ascii="仿宋" w:eastAsia="仿宋" w:hAnsi="仿宋" w:cs="仿宋" w:hint="eastAsia"/>
          <w:color w:val="333333"/>
          <w:sz w:val="32"/>
          <w:szCs w:val="32"/>
          <w:shd w:val="clear" w:color="auto" w:fill="FFFFFF"/>
        </w:rPr>
        <w:t>上升。</w:t>
      </w:r>
    </w:p>
    <w:p w:rsidR="00E30B4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p>
    <w:p w:rsidR="00E30B4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六、关于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年一般公共预算基本支出表的说明</w:t>
      </w:r>
    </w:p>
    <w:p w:rsidR="00E30B40">
      <w:pPr>
        <w:topLinePunct/>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rPr>
        <w:t>隐贤镇</w:t>
      </w:r>
      <w:r>
        <w:rPr>
          <w:rFonts w:ascii="仿宋_GB2312" w:eastAsia="仿宋_GB2312" w:hAnsi="TimesNewRoman" w:cs="TimesNewRoman" w:hint="eastAsia"/>
          <w:sz w:val="32"/>
          <w:szCs w:val="32"/>
        </w:rPr>
        <w:t>卫生院</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年一般公共预算基本支出</w:t>
      </w:r>
      <w:r>
        <w:rPr>
          <w:rFonts w:ascii="仿宋_GB2312" w:eastAsia="仿宋_GB2312" w:hAnsi="TimesNewRoman" w:cs="TimesNewRoman" w:hint="eastAsia"/>
          <w:sz w:val="32"/>
          <w:szCs w:val="32"/>
        </w:rPr>
        <w:t>145.1</w:t>
      </w:r>
      <w:r>
        <w:rPr>
          <w:rFonts w:ascii="仿宋_GB2312" w:eastAsia="仿宋_GB2312" w:hAnsi="TimesNewRoman" w:cs="TimesNewRoman" w:hint="eastAsia"/>
          <w:sz w:val="32"/>
          <w:szCs w:val="32"/>
        </w:rPr>
        <w:t>万元，其中，人员经费</w:t>
      </w:r>
      <w:r>
        <w:rPr>
          <w:rFonts w:ascii="仿宋_GB2312" w:eastAsia="仿宋_GB2312" w:hAnsi="TimesNewRoman" w:cs="TimesNewRoman" w:hint="eastAsia"/>
          <w:sz w:val="32"/>
          <w:szCs w:val="32"/>
        </w:rPr>
        <w:t>145.1</w:t>
      </w:r>
      <w:r>
        <w:rPr>
          <w:rFonts w:ascii="仿宋_GB2312" w:eastAsia="仿宋_GB2312" w:hAnsi="TimesNewRoman" w:cs="TimesNewRoman" w:hint="eastAsia"/>
          <w:sz w:val="32"/>
          <w:szCs w:val="32"/>
        </w:rPr>
        <w:t>万元，</w:t>
      </w:r>
      <w:r>
        <w:rPr>
          <w:rFonts w:ascii="仿宋_GB2312" w:eastAsia="仿宋_GB2312" w:hAnsi="仿宋" w:hint="eastAsia"/>
          <w:sz w:val="32"/>
          <w:szCs w:val="32"/>
        </w:rPr>
        <w:t>主要包括：基本工资、津贴补贴、绩效工资、机关事业单位基本养老保险缴费、职业年金缴费、职工基本医疗保险缴费、</w:t>
      </w:r>
      <w:r>
        <w:rPr>
          <w:rFonts w:ascii="仿宋_GB2312" w:eastAsia="仿宋_GB2312" w:hAnsi="TimesNewRoman" w:cs="TimesNewRoman" w:hint="eastAsia"/>
          <w:sz w:val="32"/>
          <w:szCs w:val="32"/>
        </w:rPr>
        <w:t>退休费、生活补助、</w:t>
      </w:r>
      <w:r>
        <w:rPr>
          <w:rFonts w:ascii="仿宋_GB2312" w:eastAsia="仿宋_GB2312" w:hAnsi="仿宋" w:hint="eastAsia"/>
          <w:sz w:val="32"/>
          <w:szCs w:val="32"/>
        </w:rPr>
        <w:t>住房公积金支出等</w:t>
      </w:r>
      <w:r>
        <w:rPr>
          <w:rFonts w:ascii="仿宋_GB2312" w:eastAsia="仿宋_GB2312" w:hAnsi="TimesNewRoman" w:cs="TimesNewRoman" w:hint="eastAsia"/>
          <w:sz w:val="32"/>
          <w:szCs w:val="32"/>
        </w:rPr>
        <w:t>。</w:t>
      </w:r>
    </w:p>
    <w:p w:rsidR="00E30B4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七、关于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年政府性基金预算支出表的说明</w:t>
      </w:r>
    </w:p>
    <w:p w:rsidR="00E30B4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rPr>
        <w:t>隐贤镇</w:t>
      </w:r>
      <w:r>
        <w:rPr>
          <w:rFonts w:ascii="仿宋_GB2312" w:eastAsia="仿宋_GB2312" w:hAnsi="TimesNewRoman" w:cs="TimesNewRoman" w:hint="eastAsia"/>
          <w:sz w:val="32"/>
          <w:szCs w:val="32"/>
        </w:rPr>
        <w:t>卫生院</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年没有政府性基金预算拨款收入，也没有使用政府性基金预算拨款安排的支出。</w:t>
      </w:r>
    </w:p>
    <w:p w:rsidR="00E30B4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八、关于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年国有资本经营预算支出表的说明</w:t>
      </w:r>
    </w:p>
    <w:p w:rsidR="00E30B40">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rPr>
        <w:t>隐贤镇</w:t>
      </w:r>
      <w:r>
        <w:rPr>
          <w:rFonts w:ascii="仿宋_GB2312" w:eastAsia="仿宋_GB2312" w:hAnsi="TimesNewRoman" w:cs="TimesNewRoman" w:hint="eastAsia"/>
          <w:sz w:val="32"/>
          <w:szCs w:val="32"/>
        </w:rPr>
        <w:t>卫生院</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年没有国有资本经营预算拨款收入，也没有使用国有资本经营预算拨款安排的支出。</w:t>
      </w:r>
    </w:p>
    <w:p w:rsidR="00E30B4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九、关于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年项目支出表的说明</w:t>
      </w:r>
    </w:p>
    <w:p w:rsidR="00E30B40">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rPr>
        <w:t>隐贤镇</w:t>
      </w:r>
      <w:r>
        <w:rPr>
          <w:rFonts w:ascii="仿宋_GB2312" w:eastAsia="仿宋_GB2312" w:hAnsi="TimesNewRoman" w:cs="TimesNewRoman" w:hint="eastAsia"/>
          <w:sz w:val="32"/>
          <w:szCs w:val="32"/>
        </w:rPr>
        <w:t>卫生院</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年预算共安排项目支出</w:t>
      </w:r>
      <w:r>
        <w:rPr>
          <w:rFonts w:ascii="仿宋_GB2312" w:eastAsia="仿宋_GB2312" w:hAnsi="TimesNewRoman" w:cs="TimesNewRoman" w:hint="eastAsia"/>
          <w:sz w:val="32"/>
          <w:szCs w:val="32"/>
        </w:rPr>
        <w:t>208.7</w:t>
      </w:r>
      <w:r>
        <w:rPr>
          <w:rFonts w:ascii="仿宋_GB2312" w:eastAsia="仿宋_GB2312" w:hAnsi="TimesNewRoman" w:cs="TimesNewRoman" w:hint="eastAsia"/>
          <w:sz w:val="32"/>
          <w:szCs w:val="32"/>
        </w:rPr>
        <w:t>万元，比</w:t>
      </w:r>
      <w:r>
        <w:rPr>
          <w:rFonts w:ascii="仿宋_GB2312" w:eastAsia="仿宋_GB2312" w:hAnsi="TimesNewRoman" w:cs="TimesNewRoman" w:hint="eastAsia"/>
          <w:sz w:val="32"/>
          <w:szCs w:val="32"/>
        </w:rPr>
        <w:t>2023</w:t>
      </w:r>
      <w:r>
        <w:rPr>
          <w:rFonts w:ascii="仿宋_GB2312" w:eastAsia="仿宋_GB2312" w:hAnsi="TimesNewRoman" w:cs="TimesNewRoman" w:hint="eastAsia"/>
          <w:sz w:val="32"/>
          <w:szCs w:val="32"/>
        </w:rPr>
        <w:t>年预算增加</w:t>
      </w:r>
      <w:r>
        <w:rPr>
          <w:rFonts w:ascii="仿宋_GB2312" w:eastAsia="仿宋_GB2312" w:hAnsi="TimesNewRoman" w:cs="TimesNewRoman" w:hint="eastAsia"/>
          <w:sz w:val="32"/>
          <w:szCs w:val="32"/>
        </w:rPr>
        <w:t>15.61</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rPr>
        <w:t>8.08</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，增长原因主要是</w:t>
      </w:r>
      <w:r>
        <w:rPr>
          <w:rFonts w:ascii="仿宋" w:eastAsia="仿宋" w:hAnsi="仿宋" w:hint="eastAsia"/>
          <w:sz w:val="32"/>
          <w:szCs w:val="32"/>
        </w:rPr>
        <w:t>一是新增三年过渡安置人员补助；二是</w:t>
      </w:r>
      <w:r>
        <w:rPr>
          <w:rFonts w:ascii="仿宋" w:eastAsia="仿宋" w:hAnsi="仿宋" w:cs="仿宋" w:hint="eastAsia"/>
          <w:color w:val="333333"/>
          <w:sz w:val="32"/>
          <w:szCs w:val="32"/>
          <w:shd w:val="clear" w:color="auto" w:fill="FFFFFF"/>
        </w:rPr>
        <w:t>人员工资调整</w:t>
      </w:r>
      <w:r>
        <w:rPr>
          <w:rFonts w:ascii="仿宋_GB2312" w:eastAsia="仿宋_GB2312" w:hAnsi="TimesNewRoman" w:cs="TimesNewRoman" w:hint="eastAsia"/>
          <w:sz w:val="32"/>
          <w:szCs w:val="32"/>
        </w:rPr>
        <w:t>。主要包括：本年财政拨款安排</w:t>
      </w:r>
      <w:r>
        <w:rPr>
          <w:rFonts w:ascii="仿宋_GB2312" w:eastAsia="仿宋_GB2312" w:hAnsi="TimesNewRoman" w:cs="TimesNewRoman" w:hint="eastAsia"/>
          <w:sz w:val="32"/>
          <w:szCs w:val="32"/>
        </w:rPr>
        <w:t>18.7</w:t>
      </w:r>
      <w:r>
        <w:rPr>
          <w:rFonts w:ascii="仿宋_GB2312" w:eastAsia="仿宋_GB2312" w:hAnsi="TimesNewRoman" w:cs="TimesNewRoman" w:hint="eastAsia"/>
          <w:sz w:val="32"/>
          <w:szCs w:val="32"/>
        </w:rPr>
        <w:t>万元（其中，一般公共预算拨款安排</w:t>
      </w:r>
      <w:r>
        <w:rPr>
          <w:rFonts w:ascii="仿宋_GB2312" w:eastAsia="仿宋_GB2312" w:hAnsi="TimesNewRoman" w:cs="TimesNewRoman" w:hint="eastAsia"/>
          <w:sz w:val="32"/>
          <w:szCs w:val="32"/>
        </w:rPr>
        <w:t>18.7</w:t>
      </w:r>
      <w:r>
        <w:rPr>
          <w:rFonts w:ascii="仿宋_GB2312" w:eastAsia="仿宋_GB2312" w:hAnsi="TimesNewRoman" w:cs="TimesNewRoman" w:hint="eastAsia"/>
          <w:sz w:val="32"/>
          <w:szCs w:val="32"/>
        </w:rPr>
        <w:t>万元，政府性基金预算拨款安排</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万元，国有资本经营预算拨款安排</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万元），财政拨款上年结转安排</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元（其中，一般公共预算拨款安排</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万元，政府性基金预算拨款安排</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万元，国有资本经营预算拨款安排</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万元）、财政专户管理资金安排</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万元和单位资金安排</w:t>
      </w:r>
      <w:r>
        <w:rPr>
          <w:rFonts w:ascii="仿宋_GB2312" w:eastAsia="仿宋_GB2312" w:hAnsi="TimesNewRoman" w:cs="TimesNewRoman" w:hint="eastAsia"/>
          <w:sz w:val="32"/>
          <w:szCs w:val="32"/>
        </w:rPr>
        <w:t>190</w:t>
      </w:r>
      <w:r>
        <w:rPr>
          <w:rFonts w:ascii="仿宋_GB2312" w:eastAsia="仿宋_GB2312" w:hAnsi="TimesNewRoman" w:cs="TimesNewRoman" w:hint="eastAsia"/>
          <w:sz w:val="32"/>
          <w:szCs w:val="32"/>
        </w:rPr>
        <w:t>万元。</w:t>
      </w:r>
    </w:p>
    <w:p w:rsidR="00E30B4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p>
    <w:p w:rsidR="00E30B4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年政府采购支出表的说明</w:t>
      </w:r>
    </w:p>
    <w:p w:rsidR="00E30B40">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rPr>
        <w:t>隐贤镇</w:t>
      </w:r>
      <w:r>
        <w:rPr>
          <w:rFonts w:ascii="仿宋_GB2312" w:eastAsia="仿宋_GB2312" w:hAnsi="TimesNewRoman" w:cs="TimesNewRoman" w:hint="eastAsia"/>
          <w:sz w:val="32"/>
          <w:szCs w:val="32"/>
        </w:rPr>
        <w:t>卫生院</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年没有使用一般公共预算拨款、政府性基金预算拨款、国有资本经营预算拨款、财政专户管理资金和单位资金安排的政府采购支出。</w:t>
      </w:r>
    </w:p>
    <w:p w:rsidR="00E30B4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十一、关于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年政府购买服务支出表的说明</w:t>
      </w:r>
    </w:p>
    <w:p w:rsidR="00E30B40">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rPr>
        <w:t>隐贤镇</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年没有安排政府购买服务支出。</w:t>
      </w:r>
    </w:p>
    <w:p w:rsidR="00E30B40">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十二、其他重要事项情况说明</w:t>
      </w:r>
    </w:p>
    <w:p w:rsidR="00E30B40">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（一）项目及绩效目标情况。</w:t>
      </w:r>
    </w:p>
    <w:p w:rsidR="00E30B40">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1.</w:t>
      </w:r>
      <w:r>
        <w:rPr>
          <w:rFonts w:ascii="仿宋_GB2312" w:eastAsia="仿宋_GB2312" w:hAnsi="TimesNewRoman" w:cs="TimesNewRoman" w:hint="eastAsia"/>
          <w:b/>
          <w:sz w:val="32"/>
          <w:szCs w:val="32"/>
        </w:rPr>
        <w:t>“</w:t>
      </w:r>
      <w:r>
        <w:rPr>
          <w:rFonts w:ascii="仿宋_GB2312" w:eastAsia="仿宋_GB2312" w:hAnsi="TimesNewRoman" w:cs="TimesNewRoman" w:hint="eastAsia"/>
          <w:b/>
          <w:sz w:val="32"/>
          <w:szCs w:val="32"/>
        </w:rPr>
        <w:t>三年过渡安置人员补助</w:t>
      </w:r>
      <w:r>
        <w:rPr>
          <w:rFonts w:ascii="仿宋_GB2312" w:eastAsia="仿宋_GB2312" w:hAnsi="TimesNewRoman" w:cs="TimesNewRoman" w:hint="eastAsia"/>
          <w:b/>
          <w:sz w:val="32"/>
          <w:szCs w:val="32"/>
        </w:rPr>
        <w:t>”项目。</w:t>
      </w:r>
    </w:p>
    <w:p w:rsidR="00E30B40">
      <w:pPr>
        <w:topLinePunct/>
        <w:adjustRightInd w:val="0"/>
        <w:snapToGrid w:val="0"/>
        <w:spacing w:line="580" w:lineRule="exact"/>
        <w:ind w:firstLine="640" w:firstLineChars="200"/>
        <w:rPr>
          <w:rFonts w:ascii="仿宋_GB2312" w:eastAsia="仿宋_GB2312" w:hAnsi="楷体"/>
          <w:sz w:val="32"/>
          <w:szCs w:val="32"/>
        </w:rPr>
      </w:pP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1</w:t>
      </w:r>
      <w:r>
        <w:rPr>
          <w:rFonts w:ascii="仿宋_GB2312" w:eastAsia="仿宋_GB2312" w:hAnsi="TimesNewRoman" w:cs="TimesNewRoman" w:hint="eastAsia"/>
          <w:sz w:val="32"/>
          <w:szCs w:val="32"/>
        </w:rPr>
        <w:t>）项目概述。</w:t>
      </w:r>
      <w:r>
        <w:rPr>
          <w:rFonts w:ascii="仿宋_GB2312" w:eastAsia="仿宋_GB2312" w:hAnsi="楷体" w:hint="eastAsia"/>
          <w:sz w:val="32"/>
          <w:szCs w:val="32"/>
        </w:rPr>
        <w:t>履行医疗卫生服务职能，发挥基层医疗卫生枢纽作用，做好医疗卫生服务，推动基层医疗卫生事业发展。</w:t>
      </w:r>
    </w:p>
    <w:p w:rsidR="00E30B40">
      <w:pPr>
        <w:spacing w:line="600" w:lineRule="exact"/>
        <w:ind w:firstLine="640" w:firstLineChars="200"/>
        <w:rPr>
          <w:rFonts w:ascii="仿宋_GB2312" w:eastAsia="仿宋_GB2312" w:hAnsi="楷体"/>
          <w:sz w:val="32"/>
          <w:szCs w:val="32"/>
        </w:rPr>
      </w:pP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2</w:t>
      </w:r>
      <w:r>
        <w:rPr>
          <w:rFonts w:ascii="仿宋_GB2312" w:eastAsia="仿宋_GB2312" w:hAnsi="TimesNewRoman" w:cs="TimesNewRoman" w:hint="eastAsia"/>
          <w:sz w:val="32"/>
          <w:szCs w:val="32"/>
        </w:rPr>
        <w:t>）立项依据。</w:t>
      </w:r>
      <w:r>
        <w:rPr>
          <w:rFonts w:ascii="仿宋_GB2312" w:eastAsia="仿宋_GB2312" w:hAnsi="楷体" w:hint="eastAsia"/>
          <w:sz w:val="32"/>
          <w:szCs w:val="32"/>
        </w:rPr>
        <w:t>寿县隐贤镇</w:t>
      </w:r>
      <w:r>
        <w:rPr>
          <w:rFonts w:ascii="仿宋_GB2312" w:eastAsia="仿宋_GB2312" w:hAnsi="楷体" w:hint="eastAsia"/>
          <w:sz w:val="32"/>
          <w:szCs w:val="32"/>
        </w:rPr>
        <w:t>卫生院为基层医疗卫生机构，依据</w:t>
      </w:r>
      <w:r>
        <w:rPr>
          <w:rFonts w:ascii="仿宋_GB2312" w:eastAsia="仿宋_GB2312" w:hAnsi="楷体" w:hint="eastAsia"/>
          <w:sz w:val="32"/>
          <w:szCs w:val="32"/>
        </w:rPr>
        <w:t>2024</w:t>
      </w:r>
      <w:r>
        <w:rPr>
          <w:rFonts w:ascii="仿宋_GB2312" w:eastAsia="仿宋_GB2312" w:hAnsi="楷体" w:hint="eastAsia"/>
          <w:sz w:val="32"/>
          <w:szCs w:val="32"/>
        </w:rPr>
        <w:t>年人员经费审批花名册</w:t>
      </w:r>
      <w:r>
        <w:rPr>
          <w:rFonts w:ascii="仿宋_GB2312" w:eastAsia="仿宋_GB2312" w:hAnsi="楷体" w:hint="eastAsia"/>
          <w:sz w:val="32"/>
          <w:szCs w:val="32"/>
        </w:rPr>
        <w:t>。</w:t>
      </w:r>
    </w:p>
    <w:p w:rsidR="00E30B40" w:rsidP="00FD6D7E">
      <w:pPr>
        <w:spacing w:line="600" w:lineRule="exact"/>
        <w:ind w:firstLine="586" w:firstLineChars="183"/>
        <w:rPr>
          <w:rFonts w:ascii="仿宋_GB2312" w:eastAsia="仿宋_GB2312" w:hAnsi="楷体"/>
          <w:sz w:val="32"/>
          <w:szCs w:val="32"/>
          <w:u w:val="single"/>
        </w:rPr>
      </w:pP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3</w:t>
      </w:r>
      <w:r>
        <w:rPr>
          <w:rFonts w:ascii="仿宋_GB2312" w:eastAsia="仿宋_GB2312" w:hAnsi="TimesNewRoman" w:cs="TimesNewRoman" w:hint="eastAsia"/>
          <w:sz w:val="32"/>
          <w:szCs w:val="32"/>
        </w:rPr>
        <w:t>）实施主体。</w:t>
      </w:r>
      <w:r>
        <w:rPr>
          <w:rFonts w:ascii="仿宋_GB2312" w:eastAsia="仿宋_GB2312" w:hAnsi="楷体" w:hint="eastAsia"/>
          <w:sz w:val="32"/>
          <w:szCs w:val="32"/>
        </w:rPr>
        <w:t>寿县隐贤镇</w:t>
      </w:r>
      <w:r>
        <w:rPr>
          <w:rFonts w:ascii="仿宋_GB2312" w:eastAsia="仿宋_GB2312" w:hAnsi="楷体" w:hint="eastAsia"/>
          <w:sz w:val="32"/>
          <w:szCs w:val="32"/>
        </w:rPr>
        <w:t>卫生院。</w:t>
      </w:r>
    </w:p>
    <w:p w:rsidR="00E30B40" w:rsidP="00FD6D7E">
      <w:pPr>
        <w:spacing w:line="600" w:lineRule="exact"/>
        <w:ind w:firstLine="586" w:firstLineChars="183"/>
        <w:rPr>
          <w:rFonts w:ascii="仿宋_GB2312" w:eastAsia="仿宋_GB2312" w:hAnsi="楷体"/>
          <w:sz w:val="32"/>
          <w:szCs w:val="32"/>
          <w:u w:val="single"/>
        </w:rPr>
      </w:pP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4</w:t>
      </w:r>
      <w:r>
        <w:rPr>
          <w:rFonts w:ascii="仿宋_GB2312" w:eastAsia="仿宋_GB2312" w:hAnsi="TimesNewRoman" w:cs="TimesNewRoman" w:hint="eastAsia"/>
          <w:sz w:val="32"/>
          <w:szCs w:val="32"/>
        </w:rPr>
        <w:t>）起止时间。</w:t>
      </w:r>
      <w:r>
        <w:rPr>
          <w:rFonts w:ascii="仿宋_GB2312" w:eastAsia="仿宋_GB2312" w:hAnsi="楷体" w:hint="eastAsia"/>
          <w:sz w:val="32"/>
          <w:szCs w:val="32"/>
        </w:rPr>
        <w:t>2024</w:t>
      </w:r>
      <w:r>
        <w:rPr>
          <w:rFonts w:ascii="仿宋_GB2312" w:eastAsia="仿宋_GB2312" w:hAnsi="楷体" w:hint="eastAsia"/>
          <w:sz w:val="32"/>
          <w:szCs w:val="32"/>
        </w:rPr>
        <w:t>年</w:t>
      </w:r>
      <w:r>
        <w:rPr>
          <w:rFonts w:ascii="仿宋_GB2312" w:eastAsia="仿宋_GB2312" w:hAnsi="楷体" w:hint="eastAsia"/>
          <w:sz w:val="32"/>
          <w:szCs w:val="32"/>
        </w:rPr>
        <w:t>1</w:t>
      </w:r>
      <w:r>
        <w:rPr>
          <w:rFonts w:ascii="仿宋_GB2312" w:eastAsia="仿宋_GB2312" w:hAnsi="楷体" w:hint="eastAsia"/>
          <w:sz w:val="32"/>
          <w:szCs w:val="32"/>
        </w:rPr>
        <w:t>月</w:t>
      </w:r>
      <w:r>
        <w:rPr>
          <w:rFonts w:ascii="仿宋_GB2312" w:eastAsia="仿宋_GB2312" w:hAnsi="楷体" w:hint="eastAsia"/>
          <w:sz w:val="32"/>
          <w:szCs w:val="32"/>
        </w:rPr>
        <w:t>1</w:t>
      </w:r>
      <w:r>
        <w:rPr>
          <w:rFonts w:ascii="仿宋_GB2312" w:eastAsia="仿宋_GB2312" w:hAnsi="楷体" w:hint="eastAsia"/>
          <w:sz w:val="32"/>
          <w:szCs w:val="32"/>
        </w:rPr>
        <w:t>日至</w:t>
      </w:r>
      <w:r>
        <w:rPr>
          <w:rFonts w:ascii="仿宋_GB2312" w:eastAsia="仿宋_GB2312" w:hAnsi="楷体" w:hint="eastAsia"/>
          <w:sz w:val="32"/>
          <w:szCs w:val="32"/>
        </w:rPr>
        <w:t>2024</w:t>
      </w:r>
      <w:r>
        <w:rPr>
          <w:rFonts w:ascii="仿宋_GB2312" w:eastAsia="仿宋_GB2312" w:hAnsi="楷体" w:hint="eastAsia"/>
          <w:sz w:val="32"/>
          <w:szCs w:val="32"/>
        </w:rPr>
        <w:t>年</w:t>
      </w:r>
      <w:r>
        <w:rPr>
          <w:rFonts w:ascii="仿宋_GB2312" w:eastAsia="仿宋_GB2312" w:hAnsi="楷体" w:hint="eastAsia"/>
          <w:sz w:val="32"/>
          <w:szCs w:val="32"/>
        </w:rPr>
        <w:t>12</w:t>
      </w:r>
      <w:r>
        <w:rPr>
          <w:rFonts w:ascii="仿宋_GB2312" w:eastAsia="仿宋_GB2312" w:hAnsi="楷体" w:hint="eastAsia"/>
          <w:sz w:val="32"/>
          <w:szCs w:val="32"/>
        </w:rPr>
        <w:t>月</w:t>
      </w:r>
      <w:r>
        <w:rPr>
          <w:rFonts w:ascii="仿宋_GB2312" w:eastAsia="仿宋_GB2312" w:hAnsi="楷体" w:hint="eastAsia"/>
          <w:sz w:val="32"/>
          <w:szCs w:val="32"/>
        </w:rPr>
        <w:t>31</w:t>
      </w:r>
      <w:r>
        <w:rPr>
          <w:rFonts w:ascii="仿宋_GB2312" w:eastAsia="仿宋_GB2312" w:hAnsi="楷体" w:hint="eastAsia"/>
          <w:sz w:val="32"/>
          <w:szCs w:val="32"/>
        </w:rPr>
        <w:t>日。</w:t>
      </w:r>
    </w:p>
    <w:p w:rsidR="00E30B40">
      <w:pPr>
        <w:topLinePunct/>
        <w:adjustRightInd w:val="0"/>
        <w:snapToGrid w:val="0"/>
        <w:spacing w:line="580" w:lineRule="exact"/>
        <w:ind w:firstLine="640" w:firstLineChars="200"/>
        <w:rPr>
          <w:rFonts w:ascii="仿宋_GB2312" w:eastAsia="仿宋_GB2312" w:hAnsi="楷体"/>
          <w:sz w:val="32"/>
          <w:szCs w:val="32"/>
        </w:rPr>
      </w:pP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5</w:t>
      </w:r>
      <w:r>
        <w:rPr>
          <w:rFonts w:ascii="仿宋_GB2312" w:eastAsia="仿宋_GB2312" w:hAnsi="TimesNewRoman" w:cs="TimesNewRoman" w:hint="eastAsia"/>
          <w:sz w:val="32"/>
          <w:szCs w:val="32"/>
        </w:rPr>
        <w:t>）项目内容。</w:t>
      </w:r>
      <w:r>
        <w:rPr>
          <w:rFonts w:ascii="仿宋_GB2312" w:eastAsia="仿宋_GB2312" w:hAnsi="楷体" w:hint="eastAsia"/>
          <w:sz w:val="32"/>
          <w:szCs w:val="32"/>
        </w:rPr>
        <w:t>主要用于支付三年过渡安置人员补助。</w:t>
      </w:r>
    </w:p>
    <w:p w:rsidR="00E30B40">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6</w:t>
      </w:r>
      <w:r>
        <w:rPr>
          <w:rFonts w:ascii="仿宋_GB2312" w:eastAsia="仿宋_GB2312" w:hAnsi="TimesNewRoman" w:cs="TimesNewRoman" w:hint="eastAsia"/>
          <w:sz w:val="32"/>
          <w:szCs w:val="32"/>
        </w:rPr>
        <w:t>）年度预算安排。</w:t>
      </w:r>
      <w:r>
        <w:rPr>
          <w:rFonts w:ascii="仿宋_GB2312" w:eastAsia="仿宋_GB2312" w:hAnsi="TimesNewRoman" w:cs="TimesNewRoman" w:hint="eastAsia"/>
          <w:sz w:val="32"/>
          <w:szCs w:val="32"/>
        </w:rPr>
        <w:t>18.7</w:t>
      </w:r>
      <w:r>
        <w:rPr>
          <w:rFonts w:ascii="仿宋_GB2312" w:eastAsia="仿宋_GB2312" w:hAnsi="TimesNewRoman" w:cs="TimesNewRoman" w:hint="eastAsia"/>
          <w:sz w:val="32"/>
          <w:szCs w:val="32"/>
        </w:rPr>
        <w:t>万元</w:t>
      </w:r>
    </w:p>
    <w:p w:rsidR="00E30B40">
      <w:pPr>
        <w:topLinePunct/>
        <w:adjustRightInd w:val="0"/>
        <w:snapToGrid w:val="0"/>
        <w:spacing w:line="580" w:lineRule="exact"/>
        <w:ind w:firstLine="640" w:firstLineChars="200"/>
        <w:rPr>
          <w:rFonts w:ascii="仿宋_GB2312" w:eastAsia="仿宋_GB2312" w:hAnsi="楷体"/>
          <w:sz w:val="32"/>
          <w:szCs w:val="32"/>
        </w:rPr>
      </w:pP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7</w:t>
      </w:r>
      <w:r>
        <w:rPr>
          <w:rFonts w:ascii="仿宋_GB2312" w:eastAsia="仿宋_GB2312" w:hAnsi="TimesNewRoman" w:cs="TimesNewRoman" w:hint="eastAsia"/>
          <w:sz w:val="32"/>
          <w:szCs w:val="32"/>
        </w:rPr>
        <w:t>）绩效目标。按照“保基本、强基层、建机制”的要求。继续深化医药卫生体制改革，进一步完善医疗卫生核心制度，持续加强医疗服务体系、公共卫生服务体系、医疗卫生应急体系建</w:t>
      </w:r>
      <w:r>
        <w:rPr>
          <w:rFonts w:ascii="仿宋_GB2312" w:eastAsia="仿宋_GB2312" w:hAnsi="TimesNewRoman" w:cs="TimesNewRoman" w:hint="eastAsia"/>
          <w:sz w:val="32"/>
          <w:szCs w:val="32"/>
        </w:rPr>
        <w:t>设，完善和深化国家基本药物制度，继续做好中医药民族医药工作，切实规范医疗服务行为，统筹医疗卫生事业全面发展，完成年度三年过渡安置人员工资发放。</w:t>
      </w:r>
    </w:p>
    <w:p w:rsidR="00E30B40">
      <w:pPr>
        <w:topLinePunct/>
        <w:adjustRightInd w:val="0"/>
        <w:snapToGrid w:val="0"/>
        <w:spacing w:line="580" w:lineRule="exact"/>
        <w:ind w:firstLine="640" w:firstLineChars="200"/>
        <w:rPr>
          <w:rFonts w:ascii="仿宋_GB2312" w:eastAsia="仿宋_GB2312" w:hAnsi="楷体"/>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8"/>
        <w:gridCol w:w="723"/>
        <w:gridCol w:w="282"/>
        <w:gridCol w:w="477"/>
        <w:gridCol w:w="3125"/>
        <w:gridCol w:w="1595"/>
        <w:gridCol w:w="2380"/>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53"/>
        </w:trPr>
        <w:tc>
          <w:tcPr>
            <w:tcW w:w="9020" w:type="dxa"/>
            <w:gridSpan w:val="7"/>
            <w:tcBorders>
              <w:top w:val="nil"/>
              <w:left w:val="nil"/>
              <w:bottom w:val="nil"/>
              <w:right w:val="nil"/>
            </w:tcBorders>
            <w:vAlign w:val="center"/>
          </w:tcPr>
          <w:p w:rsidR="00E30B40">
            <w:pPr>
              <w:widowControl/>
              <w:jc w:val="center"/>
              <w:textAlignment w:val="center"/>
              <w:rPr>
                <w:rFonts w:ascii="宋体" w:cs="宋体"/>
                <w:b/>
                <w:bCs/>
                <w:szCs w:val="32"/>
              </w:rPr>
            </w:pPr>
            <w:r>
              <w:rPr>
                <w:rFonts w:ascii="宋体" w:hAnsi="宋体" w:cs="宋体" w:hint="eastAsia"/>
                <w:b/>
                <w:color w:val="000000"/>
                <w:kern w:val="0"/>
                <w:sz w:val="28"/>
                <w:szCs w:val="28"/>
                <w:lang w:val="x-none"/>
              </w:rPr>
              <w:t>项目支出绩效目标表</w:t>
            </w:r>
          </w:p>
        </w:tc>
      </w:tr>
      <w:tr>
        <w:tblPrEx>
          <w:tblW w:w="0" w:type="auto"/>
          <w:tblLayout w:type="fixed"/>
          <w:tblLook w:val="04A0"/>
        </w:tblPrEx>
        <w:trPr>
          <w:trHeight w:val="270"/>
        </w:trPr>
        <w:tc>
          <w:tcPr>
            <w:tcW w:w="9020" w:type="dxa"/>
            <w:gridSpan w:val="7"/>
            <w:tcBorders>
              <w:top w:val="nil"/>
              <w:left w:val="nil"/>
              <w:right w:val="nil"/>
            </w:tcBorders>
            <w:vAlign w:val="center"/>
          </w:tcPr>
          <w:p w:rsidR="00E30B40">
            <w:pPr>
              <w:widowControl/>
              <w:jc w:val="center"/>
              <w:textAlignment w:val="center"/>
              <w:rPr>
                <w:rFonts w:ascii="宋体" w:cs="宋体"/>
                <w:sz w:val="20"/>
              </w:rPr>
            </w:pPr>
            <w:r>
              <w:rPr>
                <w:rFonts w:ascii="宋体" w:hAnsi="宋体" w:cs="宋体" w:hint="eastAsia"/>
                <w:color w:val="000000"/>
                <w:kern w:val="0"/>
                <w:sz w:val="20"/>
                <w:szCs w:val="20"/>
                <w:lang w:val="x-none"/>
              </w:rPr>
              <w:t xml:space="preserve"> </w:t>
            </w:r>
            <w:r>
              <w:rPr>
                <w:rFonts w:ascii="宋体" w:hAnsi="宋体" w:cs="宋体" w:hint="eastAsia"/>
                <w:color w:val="000000"/>
                <w:kern w:val="0"/>
                <w:sz w:val="20"/>
                <w:szCs w:val="20"/>
                <w:lang w:val="x-none"/>
              </w:rPr>
              <w:t>（</w:t>
            </w:r>
            <w:r>
              <w:rPr>
                <w:rFonts w:ascii="宋体" w:hAnsi="宋体" w:cs="宋体" w:hint="eastAsia"/>
                <w:color w:val="000000"/>
                <w:kern w:val="0"/>
                <w:sz w:val="20"/>
                <w:szCs w:val="20"/>
                <w:lang w:val="x-none"/>
              </w:rPr>
              <w:t>2024</w:t>
            </w:r>
            <w:r>
              <w:rPr>
                <w:rFonts w:ascii="宋体" w:hAnsi="宋体" w:cs="宋体" w:hint="eastAsia"/>
                <w:color w:val="000000"/>
                <w:kern w:val="0"/>
                <w:sz w:val="20"/>
                <w:szCs w:val="20"/>
                <w:lang w:val="x-none"/>
              </w:rPr>
              <w:t>年度）</w:t>
            </w:r>
            <w:r>
              <w:rPr>
                <w:rFonts w:ascii="宋体" w:hAnsi="宋体" w:cs="宋体" w:hint="eastAsia"/>
                <w:color w:val="000000"/>
                <w:kern w:val="0"/>
                <w:sz w:val="20"/>
                <w:szCs w:val="20"/>
                <w:lang w:val="x-none"/>
              </w:rPr>
              <w:t xml:space="preserve">                                </w:t>
            </w:r>
          </w:p>
        </w:tc>
      </w:tr>
      <w:tr>
        <w:tblPrEx>
          <w:tblW w:w="0" w:type="auto"/>
          <w:tblLayout w:type="fixed"/>
          <w:tblLook w:val="04A0"/>
        </w:tblPrEx>
        <w:trPr>
          <w:trHeight w:val="330"/>
        </w:trPr>
        <w:tc>
          <w:tcPr>
            <w:tcW w:w="1443" w:type="dxa"/>
            <w:gridSpan w:val="3"/>
            <w:vAlign w:val="center"/>
          </w:tcPr>
          <w:p w:rsidR="00E30B40">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项目名称</w:t>
            </w:r>
          </w:p>
        </w:tc>
        <w:tc>
          <w:tcPr>
            <w:tcW w:w="7577" w:type="dxa"/>
            <w:gridSpan w:val="4"/>
            <w:vAlign w:val="center"/>
          </w:tcPr>
          <w:p w:rsidR="00E30B40">
            <w:pPr>
              <w:spacing w:line="260" w:lineRule="exact"/>
              <w:jc w:val="center"/>
              <w:rPr>
                <w:rFonts w:ascii="宋体" w:cs="宋体"/>
                <w:sz w:val="18"/>
                <w:szCs w:val="18"/>
              </w:rPr>
            </w:pPr>
            <w:r>
              <w:rPr>
                <w:rFonts w:ascii="宋体" w:cs="宋体" w:hint="eastAsia"/>
                <w:sz w:val="18"/>
                <w:szCs w:val="18"/>
              </w:rPr>
              <w:t>三年过渡安置人员补助</w:t>
            </w:r>
          </w:p>
        </w:tc>
      </w:tr>
      <w:tr>
        <w:tblPrEx>
          <w:tblW w:w="0" w:type="auto"/>
          <w:tblLayout w:type="fixed"/>
          <w:tblLook w:val="04A0"/>
        </w:tblPrEx>
        <w:trPr>
          <w:trHeight w:val="491"/>
        </w:trPr>
        <w:tc>
          <w:tcPr>
            <w:tcW w:w="1443" w:type="dxa"/>
            <w:gridSpan w:val="3"/>
            <w:vAlign w:val="center"/>
          </w:tcPr>
          <w:p w:rsidR="00E30B40">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主管部门</w:t>
            </w:r>
            <w:r>
              <w:rPr>
                <w:rFonts w:ascii="宋体" w:hAnsi="宋体" w:cs="宋体" w:hint="eastAsia"/>
                <w:color w:val="000000"/>
                <w:kern w:val="0"/>
                <w:sz w:val="18"/>
                <w:szCs w:val="18"/>
                <w:lang w:val="x-none"/>
              </w:rPr>
              <w:t xml:space="preserve">   </w:t>
            </w:r>
            <w:r>
              <w:rPr>
                <w:rFonts w:ascii="宋体" w:hAnsi="宋体" w:cs="宋体" w:hint="eastAsia"/>
                <w:color w:val="000000"/>
                <w:kern w:val="0"/>
                <w:sz w:val="18"/>
                <w:szCs w:val="18"/>
                <w:lang w:val="x-none"/>
              </w:rPr>
              <w:t>及代码</w:t>
            </w:r>
          </w:p>
        </w:tc>
        <w:tc>
          <w:tcPr>
            <w:tcW w:w="3602" w:type="dxa"/>
            <w:gridSpan w:val="2"/>
            <w:vAlign w:val="center"/>
          </w:tcPr>
          <w:p w:rsidR="00E30B40">
            <w:pPr>
              <w:spacing w:line="260" w:lineRule="exact"/>
              <w:jc w:val="center"/>
              <w:rPr>
                <w:rFonts w:ascii="宋体" w:cs="宋体"/>
                <w:sz w:val="18"/>
                <w:szCs w:val="18"/>
              </w:rPr>
            </w:pPr>
            <w:r>
              <w:rPr>
                <w:rFonts w:ascii="宋体" w:cs="宋体" w:hint="eastAsia"/>
                <w:sz w:val="18"/>
                <w:szCs w:val="18"/>
              </w:rPr>
              <w:t>寿县卫生健康委员会</w:t>
            </w:r>
            <w:r>
              <w:rPr>
                <w:rFonts w:ascii="宋体" w:cs="宋体" w:hint="eastAsia"/>
                <w:sz w:val="18"/>
                <w:szCs w:val="18"/>
              </w:rPr>
              <w:tab/>
            </w:r>
            <w:r>
              <w:rPr>
                <w:rFonts w:ascii="宋体" w:cs="宋体" w:hint="eastAsia"/>
                <w:sz w:val="18"/>
                <w:szCs w:val="18"/>
              </w:rPr>
              <w:t>153001</w:t>
            </w:r>
          </w:p>
        </w:tc>
        <w:tc>
          <w:tcPr>
            <w:tcW w:w="1595" w:type="dxa"/>
            <w:vAlign w:val="center"/>
          </w:tcPr>
          <w:p w:rsidR="00E30B40">
            <w:pPr>
              <w:spacing w:line="260" w:lineRule="exact"/>
              <w:jc w:val="center"/>
              <w:textAlignment w:val="center"/>
              <w:rPr>
                <w:sz w:val="18"/>
                <w:szCs w:val="18"/>
              </w:rPr>
            </w:pPr>
            <w:r>
              <w:rPr>
                <w:rFonts w:ascii="宋体" w:hAnsi="宋体" w:cs="宋体" w:hint="eastAsia"/>
                <w:color w:val="000000"/>
                <w:kern w:val="0"/>
                <w:sz w:val="18"/>
                <w:szCs w:val="18"/>
                <w:lang w:val="x-none"/>
              </w:rPr>
              <w:t>实施单位</w:t>
            </w:r>
          </w:p>
        </w:tc>
        <w:tc>
          <w:tcPr>
            <w:tcW w:w="2380" w:type="dxa"/>
            <w:vAlign w:val="center"/>
          </w:tcPr>
          <w:p w:rsidR="00E30B40">
            <w:pPr>
              <w:spacing w:line="260" w:lineRule="exact"/>
              <w:jc w:val="center"/>
              <w:rPr>
                <w:sz w:val="18"/>
                <w:szCs w:val="18"/>
              </w:rPr>
            </w:pPr>
            <w:r>
              <w:rPr>
                <w:rFonts w:hint="eastAsia"/>
                <w:sz w:val="18"/>
                <w:szCs w:val="18"/>
              </w:rPr>
              <w:t>寿县隐贤镇</w:t>
            </w:r>
            <w:r>
              <w:rPr>
                <w:rFonts w:hint="eastAsia"/>
                <w:sz w:val="18"/>
                <w:szCs w:val="18"/>
              </w:rPr>
              <w:t>卫生院</w:t>
            </w:r>
          </w:p>
        </w:tc>
      </w:tr>
      <w:tr>
        <w:tblPrEx>
          <w:tblW w:w="0" w:type="auto"/>
          <w:tblLayout w:type="fixed"/>
          <w:tblLook w:val="04A0"/>
        </w:tblPrEx>
        <w:trPr>
          <w:trHeight w:val="330"/>
        </w:trPr>
        <w:tc>
          <w:tcPr>
            <w:tcW w:w="1443" w:type="dxa"/>
            <w:gridSpan w:val="3"/>
            <w:vAlign w:val="center"/>
          </w:tcPr>
          <w:p w:rsidR="00E30B40">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项目来源</w:t>
            </w:r>
          </w:p>
        </w:tc>
        <w:tc>
          <w:tcPr>
            <w:tcW w:w="3602" w:type="dxa"/>
            <w:gridSpan w:val="2"/>
            <w:vAlign w:val="center"/>
          </w:tcPr>
          <w:p w:rsidR="00E30B40">
            <w:pPr>
              <w:spacing w:line="260" w:lineRule="exact"/>
              <w:jc w:val="center"/>
              <w:rPr>
                <w:rFonts w:ascii="宋体" w:cs="宋体"/>
                <w:sz w:val="18"/>
                <w:szCs w:val="18"/>
              </w:rPr>
            </w:pPr>
            <w:r>
              <w:rPr>
                <w:rFonts w:ascii="宋体" w:cs="宋体" w:hint="eastAsia"/>
                <w:sz w:val="18"/>
                <w:szCs w:val="18"/>
              </w:rPr>
              <w:t>业务收入</w:t>
            </w:r>
          </w:p>
        </w:tc>
        <w:tc>
          <w:tcPr>
            <w:tcW w:w="1595" w:type="dxa"/>
            <w:vAlign w:val="center"/>
          </w:tcPr>
          <w:p w:rsidR="00E30B40">
            <w:pPr>
              <w:spacing w:line="260" w:lineRule="exact"/>
              <w:jc w:val="center"/>
              <w:textAlignment w:val="center"/>
              <w:rPr>
                <w:sz w:val="18"/>
                <w:szCs w:val="18"/>
              </w:rPr>
            </w:pPr>
            <w:r>
              <w:rPr>
                <w:rFonts w:ascii="宋体" w:hAnsi="宋体" w:cs="宋体" w:hint="eastAsia"/>
                <w:color w:val="000000"/>
                <w:kern w:val="0"/>
                <w:sz w:val="18"/>
                <w:szCs w:val="18"/>
                <w:lang w:val="x-none"/>
              </w:rPr>
              <w:t>项目期</w:t>
            </w:r>
          </w:p>
        </w:tc>
        <w:tc>
          <w:tcPr>
            <w:tcW w:w="2380" w:type="dxa"/>
            <w:vAlign w:val="center"/>
          </w:tcPr>
          <w:p w:rsidR="00E30B40">
            <w:pPr>
              <w:spacing w:line="260" w:lineRule="exact"/>
              <w:jc w:val="center"/>
              <w:rPr>
                <w:sz w:val="18"/>
                <w:szCs w:val="18"/>
              </w:rPr>
            </w:pPr>
            <w:r>
              <w:rPr>
                <w:rFonts w:hint="eastAsia"/>
                <w:sz w:val="18"/>
                <w:szCs w:val="18"/>
              </w:rPr>
              <w:t>2024</w:t>
            </w:r>
            <w:r>
              <w:rPr>
                <w:rFonts w:hint="eastAsia"/>
                <w:sz w:val="18"/>
                <w:szCs w:val="18"/>
              </w:rPr>
              <w:t>年</w:t>
            </w:r>
          </w:p>
        </w:tc>
      </w:tr>
      <w:tr>
        <w:tblPrEx>
          <w:tblW w:w="0" w:type="auto"/>
          <w:tblLayout w:type="fixed"/>
          <w:tblLook w:val="04A0"/>
        </w:tblPrEx>
        <w:trPr>
          <w:trHeight w:val="330"/>
        </w:trPr>
        <w:tc>
          <w:tcPr>
            <w:tcW w:w="1443" w:type="dxa"/>
            <w:gridSpan w:val="3"/>
            <w:vMerge w:val="restart"/>
            <w:vAlign w:val="center"/>
          </w:tcPr>
          <w:p w:rsidR="00E30B40">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项目资金</w:t>
            </w:r>
            <w:r>
              <w:rPr>
                <w:rFonts w:ascii="宋体" w:hAnsi="宋体" w:cs="宋体" w:hint="eastAsia"/>
                <w:color w:val="000000"/>
                <w:kern w:val="0"/>
                <w:sz w:val="18"/>
                <w:szCs w:val="18"/>
                <w:lang w:val="x-none"/>
              </w:rPr>
              <w:br/>
            </w:r>
            <w:r>
              <w:rPr>
                <w:rFonts w:ascii="宋体" w:hAnsi="宋体" w:cs="宋体" w:hint="eastAsia"/>
                <w:color w:val="000000"/>
                <w:kern w:val="0"/>
                <w:sz w:val="18"/>
                <w:szCs w:val="18"/>
                <w:lang w:val="x-none"/>
              </w:rPr>
              <w:t>（万元）</w:t>
            </w:r>
          </w:p>
        </w:tc>
        <w:tc>
          <w:tcPr>
            <w:tcW w:w="3602" w:type="dxa"/>
            <w:gridSpan w:val="2"/>
            <w:vAlign w:val="center"/>
          </w:tcPr>
          <w:p w:rsidR="00E30B40">
            <w:pPr>
              <w:spacing w:line="260" w:lineRule="exact"/>
              <w:jc w:val="left"/>
              <w:textAlignment w:val="center"/>
              <w:rPr>
                <w:rFonts w:ascii="宋体" w:cs="宋体"/>
                <w:sz w:val="18"/>
                <w:szCs w:val="18"/>
              </w:rPr>
            </w:pPr>
            <w:r>
              <w:rPr>
                <w:rFonts w:ascii="宋体" w:hAnsi="宋体" w:cs="宋体" w:hint="eastAsia"/>
                <w:color w:val="000000"/>
                <w:kern w:val="0"/>
                <w:sz w:val="18"/>
                <w:szCs w:val="18"/>
                <w:lang w:val="x-none"/>
              </w:rPr>
              <w:t xml:space="preserve"> </w:t>
            </w:r>
            <w:r>
              <w:rPr>
                <w:rFonts w:ascii="宋体" w:hAnsi="宋体" w:cs="宋体" w:hint="eastAsia"/>
                <w:color w:val="000000"/>
                <w:kern w:val="0"/>
                <w:sz w:val="18"/>
                <w:szCs w:val="18"/>
                <w:lang w:val="x-none"/>
              </w:rPr>
              <w:t>年度资金总额：</w:t>
            </w:r>
          </w:p>
        </w:tc>
        <w:tc>
          <w:tcPr>
            <w:tcW w:w="3975" w:type="dxa"/>
            <w:gridSpan w:val="2"/>
            <w:vAlign w:val="center"/>
          </w:tcPr>
          <w:p w:rsidR="00E30B40">
            <w:pPr>
              <w:spacing w:line="260" w:lineRule="exact"/>
              <w:jc w:val="center"/>
              <w:rPr>
                <w:rFonts w:ascii="宋体" w:cs="宋体"/>
                <w:sz w:val="18"/>
                <w:szCs w:val="18"/>
              </w:rPr>
            </w:pPr>
            <w:r>
              <w:rPr>
                <w:rFonts w:ascii="宋体" w:cs="宋体" w:hint="eastAsia"/>
                <w:sz w:val="18"/>
                <w:szCs w:val="18"/>
              </w:rPr>
              <w:t>18.7</w:t>
            </w:r>
          </w:p>
        </w:tc>
      </w:tr>
      <w:tr>
        <w:tblPrEx>
          <w:tblW w:w="0" w:type="auto"/>
          <w:tblLayout w:type="fixed"/>
          <w:tblLook w:val="04A0"/>
        </w:tblPrEx>
        <w:trPr>
          <w:trHeight w:val="330"/>
        </w:trPr>
        <w:tc>
          <w:tcPr>
            <w:tcW w:w="1443" w:type="dxa"/>
            <w:gridSpan w:val="3"/>
            <w:vMerge/>
            <w:vAlign w:val="center"/>
          </w:tcPr>
          <w:p w:rsidR="00E30B40">
            <w:pPr>
              <w:spacing w:line="260" w:lineRule="exact"/>
              <w:jc w:val="center"/>
              <w:rPr>
                <w:rFonts w:ascii="宋体" w:cs="宋体"/>
                <w:sz w:val="18"/>
                <w:szCs w:val="18"/>
              </w:rPr>
            </w:pPr>
          </w:p>
        </w:tc>
        <w:tc>
          <w:tcPr>
            <w:tcW w:w="3602" w:type="dxa"/>
            <w:gridSpan w:val="2"/>
            <w:vAlign w:val="center"/>
          </w:tcPr>
          <w:p w:rsidR="00E30B40">
            <w:pPr>
              <w:spacing w:line="260" w:lineRule="exact"/>
              <w:jc w:val="left"/>
              <w:textAlignment w:val="center"/>
              <w:rPr>
                <w:rFonts w:ascii="宋体" w:cs="宋体"/>
                <w:sz w:val="18"/>
                <w:szCs w:val="18"/>
              </w:rPr>
            </w:pPr>
            <w:r>
              <w:rPr>
                <w:rFonts w:ascii="宋体" w:hAnsi="宋体" w:cs="宋体" w:hint="eastAsia"/>
                <w:color w:val="000000"/>
                <w:kern w:val="0"/>
                <w:sz w:val="18"/>
                <w:szCs w:val="18"/>
                <w:lang w:val="x-none"/>
              </w:rPr>
              <w:t xml:space="preserve">   </w:t>
            </w:r>
            <w:r>
              <w:rPr>
                <w:rFonts w:ascii="宋体" w:hAnsi="宋体" w:cs="宋体" w:hint="eastAsia"/>
                <w:color w:val="000000"/>
                <w:kern w:val="0"/>
                <w:sz w:val="18"/>
                <w:szCs w:val="18"/>
                <w:lang w:val="x-none"/>
              </w:rPr>
              <w:t>其中：财政拨款</w:t>
            </w:r>
          </w:p>
        </w:tc>
        <w:tc>
          <w:tcPr>
            <w:tcW w:w="3975" w:type="dxa"/>
            <w:gridSpan w:val="2"/>
            <w:vAlign w:val="center"/>
          </w:tcPr>
          <w:p w:rsidR="00E30B40">
            <w:pPr>
              <w:spacing w:line="260" w:lineRule="exact"/>
              <w:jc w:val="center"/>
              <w:rPr>
                <w:rFonts w:ascii="宋体" w:cs="宋体"/>
                <w:sz w:val="18"/>
                <w:szCs w:val="18"/>
              </w:rPr>
            </w:pPr>
            <w:r>
              <w:rPr>
                <w:rFonts w:ascii="宋体" w:cs="宋体" w:hint="eastAsia"/>
                <w:sz w:val="18"/>
                <w:szCs w:val="18"/>
              </w:rPr>
              <w:t>18.7</w:t>
            </w:r>
          </w:p>
        </w:tc>
      </w:tr>
      <w:tr>
        <w:tblPrEx>
          <w:tblW w:w="0" w:type="auto"/>
          <w:tblLayout w:type="fixed"/>
          <w:tblLook w:val="04A0"/>
        </w:tblPrEx>
        <w:trPr>
          <w:trHeight w:val="330"/>
        </w:trPr>
        <w:tc>
          <w:tcPr>
            <w:tcW w:w="1443" w:type="dxa"/>
            <w:gridSpan w:val="3"/>
            <w:vMerge/>
            <w:vAlign w:val="center"/>
          </w:tcPr>
          <w:p w:rsidR="00E30B40">
            <w:pPr>
              <w:spacing w:line="260" w:lineRule="exact"/>
              <w:jc w:val="center"/>
              <w:rPr>
                <w:rFonts w:ascii="宋体" w:cs="宋体"/>
                <w:sz w:val="18"/>
                <w:szCs w:val="18"/>
              </w:rPr>
            </w:pPr>
          </w:p>
        </w:tc>
        <w:tc>
          <w:tcPr>
            <w:tcW w:w="3602" w:type="dxa"/>
            <w:gridSpan w:val="2"/>
            <w:vAlign w:val="center"/>
          </w:tcPr>
          <w:p w:rsidR="00E30B40">
            <w:pPr>
              <w:spacing w:line="260" w:lineRule="exact"/>
              <w:jc w:val="left"/>
              <w:textAlignment w:val="center"/>
              <w:rPr>
                <w:rFonts w:ascii="宋体" w:cs="宋体"/>
                <w:sz w:val="18"/>
                <w:szCs w:val="18"/>
              </w:rPr>
            </w:pPr>
            <w:r>
              <w:rPr>
                <w:rFonts w:ascii="宋体" w:hAnsi="宋体" w:cs="宋体" w:hint="eastAsia"/>
                <w:color w:val="000000"/>
                <w:kern w:val="0"/>
                <w:sz w:val="18"/>
                <w:szCs w:val="18"/>
                <w:lang w:val="x-none"/>
              </w:rPr>
              <w:t xml:space="preserve">         </w:t>
            </w:r>
            <w:r>
              <w:rPr>
                <w:rFonts w:ascii="宋体" w:hAnsi="宋体" w:cs="宋体" w:hint="eastAsia"/>
                <w:color w:val="000000"/>
                <w:kern w:val="0"/>
                <w:sz w:val="18"/>
                <w:szCs w:val="18"/>
                <w:lang w:val="x-none"/>
              </w:rPr>
              <w:t>上年结转</w:t>
            </w:r>
          </w:p>
        </w:tc>
        <w:tc>
          <w:tcPr>
            <w:tcW w:w="3975" w:type="dxa"/>
            <w:gridSpan w:val="2"/>
            <w:vAlign w:val="center"/>
          </w:tcPr>
          <w:p w:rsidR="00E30B40">
            <w:pPr>
              <w:spacing w:line="260" w:lineRule="exact"/>
              <w:jc w:val="center"/>
              <w:rPr>
                <w:rFonts w:ascii="宋体" w:cs="宋体"/>
                <w:sz w:val="18"/>
                <w:szCs w:val="18"/>
              </w:rPr>
            </w:pPr>
          </w:p>
        </w:tc>
      </w:tr>
      <w:tr>
        <w:tblPrEx>
          <w:tblW w:w="0" w:type="auto"/>
          <w:tblLayout w:type="fixed"/>
          <w:tblLook w:val="04A0"/>
        </w:tblPrEx>
        <w:trPr>
          <w:trHeight w:val="330"/>
        </w:trPr>
        <w:tc>
          <w:tcPr>
            <w:tcW w:w="1443" w:type="dxa"/>
            <w:gridSpan w:val="3"/>
            <w:vMerge/>
            <w:vAlign w:val="center"/>
          </w:tcPr>
          <w:p w:rsidR="00E30B40">
            <w:pPr>
              <w:spacing w:line="260" w:lineRule="exact"/>
              <w:jc w:val="center"/>
              <w:rPr>
                <w:rFonts w:ascii="宋体" w:cs="宋体"/>
                <w:sz w:val="18"/>
                <w:szCs w:val="18"/>
              </w:rPr>
            </w:pPr>
          </w:p>
        </w:tc>
        <w:tc>
          <w:tcPr>
            <w:tcW w:w="3602" w:type="dxa"/>
            <w:gridSpan w:val="2"/>
            <w:vAlign w:val="center"/>
          </w:tcPr>
          <w:p w:rsidR="00E30B40">
            <w:pPr>
              <w:spacing w:line="260" w:lineRule="exact"/>
              <w:jc w:val="left"/>
              <w:textAlignment w:val="center"/>
              <w:rPr>
                <w:rFonts w:ascii="宋体" w:cs="宋体"/>
                <w:sz w:val="18"/>
                <w:szCs w:val="18"/>
              </w:rPr>
            </w:pPr>
            <w:r>
              <w:rPr>
                <w:rFonts w:ascii="宋体" w:hAnsi="宋体" w:cs="宋体" w:hint="eastAsia"/>
                <w:color w:val="000000"/>
                <w:kern w:val="0"/>
                <w:sz w:val="18"/>
                <w:szCs w:val="18"/>
                <w:lang w:val="x-none"/>
              </w:rPr>
              <w:t xml:space="preserve">         </w:t>
            </w:r>
            <w:r>
              <w:rPr>
                <w:rFonts w:ascii="宋体" w:hAnsi="宋体" w:cs="宋体" w:hint="eastAsia"/>
                <w:color w:val="000000"/>
                <w:kern w:val="0"/>
                <w:sz w:val="18"/>
                <w:szCs w:val="18"/>
                <w:lang w:val="x-none"/>
              </w:rPr>
              <w:t>其他资金</w:t>
            </w:r>
          </w:p>
        </w:tc>
        <w:tc>
          <w:tcPr>
            <w:tcW w:w="3975" w:type="dxa"/>
            <w:gridSpan w:val="2"/>
            <w:vAlign w:val="center"/>
          </w:tcPr>
          <w:p w:rsidR="00E30B40">
            <w:pPr>
              <w:spacing w:line="260" w:lineRule="exact"/>
              <w:jc w:val="right"/>
              <w:rPr>
                <w:rFonts w:ascii="宋体" w:cs="宋体"/>
                <w:sz w:val="18"/>
                <w:szCs w:val="18"/>
              </w:rPr>
            </w:pPr>
          </w:p>
        </w:tc>
      </w:tr>
      <w:tr>
        <w:tblPrEx>
          <w:tblW w:w="0" w:type="auto"/>
          <w:tblLayout w:type="fixed"/>
          <w:tblLook w:val="04A0"/>
        </w:tblPrEx>
        <w:trPr>
          <w:trHeight w:val="1015"/>
        </w:trPr>
        <w:tc>
          <w:tcPr>
            <w:tcW w:w="438" w:type="dxa"/>
            <w:vAlign w:val="center"/>
          </w:tcPr>
          <w:p w:rsidR="00E30B40">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年度</w:t>
            </w:r>
            <w:r>
              <w:rPr>
                <w:rFonts w:ascii="宋体" w:hAnsi="宋体" w:cs="宋体" w:hint="eastAsia"/>
                <w:color w:val="000000"/>
                <w:kern w:val="0"/>
                <w:sz w:val="18"/>
                <w:szCs w:val="18"/>
                <w:lang w:val="x-none"/>
              </w:rPr>
              <w:br/>
            </w:r>
            <w:r>
              <w:rPr>
                <w:rFonts w:ascii="宋体" w:hAnsi="宋体" w:cs="宋体" w:hint="eastAsia"/>
                <w:color w:val="000000"/>
                <w:kern w:val="0"/>
                <w:sz w:val="18"/>
                <w:szCs w:val="18"/>
                <w:lang w:val="x-none"/>
              </w:rPr>
              <w:t>目标</w:t>
            </w:r>
          </w:p>
        </w:tc>
        <w:tc>
          <w:tcPr>
            <w:tcW w:w="8582" w:type="dxa"/>
            <w:gridSpan w:val="6"/>
            <w:vAlign w:val="center"/>
          </w:tcPr>
          <w:p w:rsidR="00E30B40">
            <w:pPr>
              <w:spacing w:line="260" w:lineRule="exact"/>
              <w:jc w:val="left"/>
              <w:rPr>
                <w:rFonts w:ascii="宋体" w:cs="宋体"/>
                <w:sz w:val="18"/>
                <w:szCs w:val="18"/>
              </w:rPr>
            </w:pPr>
            <w:r>
              <w:rPr>
                <w:rFonts w:ascii="宋体" w:cs="宋体" w:hint="eastAsia"/>
                <w:sz w:val="18"/>
                <w:szCs w:val="18"/>
              </w:rPr>
              <w:t>按照“保基本、强基层、建机制”的要求。继续深化医药卫生体制改革，进一步完善医疗卫生核心制度，持续加强医疗服务体系、公共卫生服务体系、医疗卫生应急体系建设，完善和深化国家基本药物制度，继续做好中医药民族医药工作，切实规范医疗服务行为，统筹医疗卫生事业全面发展，完成年度三年过渡安置人员工资发放。</w:t>
            </w:r>
          </w:p>
        </w:tc>
      </w:tr>
      <w:tr>
        <w:tblPrEx>
          <w:tblW w:w="0" w:type="auto"/>
          <w:tblLayout w:type="fixed"/>
          <w:tblLook w:val="04A0"/>
        </w:tblPrEx>
        <w:trPr>
          <w:trHeight w:val="508"/>
        </w:trPr>
        <w:tc>
          <w:tcPr>
            <w:tcW w:w="438" w:type="dxa"/>
            <w:vMerge w:val="restart"/>
            <w:vAlign w:val="center"/>
          </w:tcPr>
          <w:p w:rsidR="00E30B40">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绩</w:t>
            </w:r>
            <w:r>
              <w:rPr>
                <w:rFonts w:ascii="宋体" w:hAnsi="宋体" w:cs="宋体" w:hint="eastAsia"/>
                <w:color w:val="000000"/>
                <w:kern w:val="0"/>
                <w:sz w:val="18"/>
                <w:szCs w:val="18"/>
                <w:lang w:val="x-none"/>
              </w:rPr>
              <w:br/>
            </w:r>
            <w:r>
              <w:rPr>
                <w:rFonts w:ascii="宋体" w:hAnsi="宋体" w:cs="宋体" w:hint="eastAsia"/>
                <w:color w:val="000000"/>
                <w:kern w:val="0"/>
                <w:sz w:val="18"/>
                <w:szCs w:val="18"/>
                <w:lang w:val="x-none"/>
              </w:rPr>
              <w:t>效</w:t>
            </w:r>
            <w:r>
              <w:rPr>
                <w:rFonts w:ascii="宋体" w:hAnsi="宋体" w:cs="宋体" w:hint="eastAsia"/>
                <w:color w:val="000000"/>
                <w:kern w:val="0"/>
                <w:sz w:val="18"/>
                <w:szCs w:val="18"/>
                <w:lang w:val="x-none"/>
              </w:rPr>
              <w:br/>
            </w:r>
            <w:r>
              <w:rPr>
                <w:rFonts w:ascii="宋体" w:hAnsi="宋体" w:cs="宋体" w:hint="eastAsia"/>
                <w:color w:val="000000"/>
                <w:kern w:val="0"/>
                <w:sz w:val="18"/>
                <w:szCs w:val="18"/>
                <w:lang w:val="x-none"/>
              </w:rPr>
              <w:t>指</w:t>
            </w:r>
            <w:r>
              <w:rPr>
                <w:rFonts w:ascii="宋体" w:hAnsi="宋体" w:cs="宋体" w:hint="eastAsia"/>
                <w:color w:val="000000"/>
                <w:kern w:val="0"/>
                <w:sz w:val="18"/>
                <w:szCs w:val="18"/>
                <w:lang w:val="x-none"/>
              </w:rPr>
              <w:br/>
            </w:r>
            <w:r>
              <w:rPr>
                <w:rFonts w:ascii="宋体" w:hAnsi="宋体" w:cs="宋体" w:hint="eastAsia"/>
                <w:color w:val="000000"/>
                <w:kern w:val="0"/>
                <w:sz w:val="18"/>
                <w:szCs w:val="18"/>
                <w:lang w:val="x-none"/>
              </w:rPr>
              <w:t>标</w:t>
            </w:r>
          </w:p>
        </w:tc>
        <w:tc>
          <w:tcPr>
            <w:tcW w:w="723" w:type="dxa"/>
            <w:vAlign w:val="center"/>
          </w:tcPr>
          <w:p w:rsidR="00E30B40">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一级</w:t>
            </w:r>
            <w:r>
              <w:rPr>
                <w:rFonts w:ascii="宋体" w:hAnsi="宋体" w:cs="宋体" w:hint="eastAsia"/>
                <w:color w:val="000000"/>
                <w:kern w:val="0"/>
                <w:sz w:val="18"/>
                <w:szCs w:val="18"/>
                <w:lang w:val="x-none"/>
              </w:rPr>
              <w:br/>
            </w:r>
            <w:r>
              <w:rPr>
                <w:rFonts w:ascii="宋体" w:hAnsi="宋体" w:cs="宋体" w:hint="eastAsia"/>
                <w:color w:val="000000"/>
                <w:kern w:val="0"/>
                <w:sz w:val="18"/>
                <w:szCs w:val="18"/>
                <w:lang w:val="x-none"/>
              </w:rPr>
              <w:t>指标</w:t>
            </w:r>
          </w:p>
        </w:tc>
        <w:tc>
          <w:tcPr>
            <w:tcW w:w="759" w:type="dxa"/>
            <w:gridSpan w:val="2"/>
            <w:vAlign w:val="center"/>
          </w:tcPr>
          <w:p w:rsidR="00E30B40">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二级指标</w:t>
            </w:r>
          </w:p>
        </w:tc>
        <w:tc>
          <w:tcPr>
            <w:tcW w:w="3125" w:type="dxa"/>
            <w:vAlign w:val="center"/>
          </w:tcPr>
          <w:p w:rsidR="00E30B40">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三级指标</w:t>
            </w:r>
          </w:p>
        </w:tc>
        <w:tc>
          <w:tcPr>
            <w:tcW w:w="3975" w:type="dxa"/>
            <w:gridSpan w:val="2"/>
            <w:vAlign w:val="center"/>
          </w:tcPr>
          <w:p w:rsidR="00E30B40">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指标值</w:t>
            </w:r>
          </w:p>
        </w:tc>
      </w:tr>
      <w:tr>
        <w:tblPrEx>
          <w:tblW w:w="0" w:type="auto"/>
          <w:tblLayout w:type="fixed"/>
          <w:tblLook w:val="04A0"/>
        </w:tblPrEx>
        <w:trPr>
          <w:trHeight w:val="363"/>
        </w:trPr>
        <w:tc>
          <w:tcPr>
            <w:tcW w:w="438" w:type="dxa"/>
            <w:vMerge/>
            <w:vAlign w:val="center"/>
          </w:tcPr>
          <w:p w:rsidR="00E30B40">
            <w:pPr>
              <w:spacing w:line="260" w:lineRule="exact"/>
              <w:jc w:val="center"/>
              <w:rPr>
                <w:rFonts w:ascii="宋体" w:cs="宋体"/>
                <w:sz w:val="18"/>
                <w:szCs w:val="18"/>
              </w:rPr>
            </w:pPr>
          </w:p>
        </w:tc>
        <w:tc>
          <w:tcPr>
            <w:tcW w:w="723" w:type="dxa"/>
            <w:vMerge w:val="restart"/>
            <w:vAlign w:val="center"/>
          </w:tcPr>
          <w:p w:rsidR="00E30B40">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产出指标</w:t>
            </w:r>
          </w:p>
        </w:tc>
        <w:tc>
          <w:tcPr>
            <w:tcW w:w="759" w:type="dxa"/>
            <w:gridSpan w:val="2"/>
            <w:vAlign w:val="center"/>
          </w:tcPr>
          <w:p w:rsidR="00E30B40">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数量指标</w:t>
            </w:r>
          </w:p>
        </w:tc>
        <w:tc>
          <w:tcPr>
            <w:tcW w:w="3125" w:type="dxa"/>
            <w:vAlign w:val="center"/>
          </w:tcPr>
          <w:p w:rsidR="00E30B40">
            <w:pPr>
              <w:widowControl/>
              <w:jc w:val="left"/>
              <w:textAlignment w:val="center"/>
              <w:rPr>
                <w:rFonts w:ascii="宋体" w:cs="宋体"/>
                <w:sz w:val="18"/>
                <w:szCs w:val="18"/>
              </w:rPr>
            </w:pPr>
            <w:r>
              <w:rPr>
                <w:rFonts w:ascii="宋体" w:hAnsi="宋体" w:cs="宋体" w:hint="eastAsia"/>
                <w:color w:val="000000"/>
                <w:kern w:val="0"/>
                <w:sz w:val="20"/>
                <w:szCs w:val="20"/>
                <w:lang w:val="x-none"/>
              </w:rPr>
              <w:t>保障人员数量</w:t>
            </w:r>
          </w:p>
        </w:tc>
        <w:tc>
          <w:tcPr>
            <w:tcW w:w="3975" w:type="dxa"/>
            <w:gridSpan w:val="2"/>
            <w:vAlign w:val="center"/>
          </w:tcPr>
          <w:p w:rsidR="00E30B40">
            <w:pPr>
              <w:widowControl/>
              <w:jc w:val="center"/>
              <w:textAlignment w:val="center"/>
              <w:rPr>
                <w:rFonts w:ascii="宋体" w:cs="宋体"/>
                <w:sz w:val="18"/>
                <w:szCs w:val="18"/>
              </w:rPr>
            </w:pPr>
            <w:r>
              <w:rPr>
                <w:rFonts w:ascii="宋体" w:hAnsi="宋体" w:cs="宋体" w:hint="eastAsia"/>
                <w:color w:val="000000"/>
                <w:kern w:val="0"/>
                <w:sz w:val="20"/>
                <w:szCs w:val="20"/>
                <w:lang w:val="x-none"/>
              </w:rPr>
              <w:t>6</w:t>
            </w:r>
            <w:r>
              <w:rPr>
                <w:rFonts w:ascii="宋体" w:hAnsi="宋体" w:cs="宋体" w:hint="eastAsia"/>
                <w:color w:val="000000"/>
                <w:kern w:val="0"/>
                <w:sz w:val="20"/>
                <w:szCs w:val="20"/>
                <w:lang w:val="x-none"/>
              </w:rPr>
              <w:t>名</w:t>
            </w:r>
          </w:p>
        </w:tc>
      </w:tr>
      <w:tr>
        <w:tblPrEx>
          <w:tblW w:w="0" w:type="auto"/>
          <w:tblLayout w:type="fixed"/>
          <w:tblLook w:val="04A0"/>
        </w:tblPrEx>
        <w:trPr>
          <w:trHeight w:val="363"/>
        </w:trPr>
        <w:tc>
          <w:tcPr>
            <w:tcW w:w="438" w:type="dxa"/>
            <w:vMerge/>
            <w:vAlign w:val="center"/>
          </w:tcPr>
          <w:p w:rsidR="00E30B40">
            <w:pPr>
              <w:spacing w:line="260" w:lineRule="exact"/>
              <w:jc w:val="center"/>
              <w:rPr>
                <w:rFonts w:ascii="宋体" w:cs="宋体"/>
                <w:sz w:val="18"/>
                <w:szCs w:val="18"/>
              </w:rPr>
            </w:pPr>
          </w:p>
        </w:tc>
        <w:tc>
          <w:tcPr>
            <w:tcW w:w="723" w:type="dxa"/>
            <w:vMerge/>
            <w:vAlign w:val="center"/>
          </w:tcPr>
          <w:p w:rsidR="00E30B40">
            <w:pPr>
              <w:spacing w:line="260" w:lineRule="exact"/>
              <w:jc w:val="center"/>
              <w:rPr>
                <w:rFonts w:ascii="宋体" w:cs="宋体"/>
                <w:sz w:val="18"/>
                <w:szCs w:val="18"/>
              </w:rPr>
            </w:pPr>
          </w:p>
        </w:tc>
        <w:tc>
          <w:tcPr>
            <w:tcW w:w="759" w:type="dxa"/>
            <w:gridSpan w:val="2"/>
            <w:vAlign w:val="center"/>
          </w:tcPr>
          <w:p w:rsidR="00E30B40">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质量指标</w:t>
            </w:r>
          </w:p>
        </w:tc>
        <w:tc>
          <w:tcPr>
            <w:tcW w:w="3125" w:type="dxa"/>
            <w:vAlign w:val="center"/>
          </w:tcPr>
          <w:p w:rsidR="00E30B40">
            <w:pPr>
              <w:widowControl/>
              <w:jc w:val="left"/>
              <w:textAlignment w:val="center"/>
              <w:rPr>
                <w:rFonts w:ascii="宋体" w:cs="宋体"/>
                <w:sz w:val="18"/>
                <w:szCs w:val="18"/>
              </w:rPr>
            </w:pPr>
            <w:r>
              <w:rPr>
                <w:rFonts w:ascii="汉仪中秀体简" w:eastAsia="汉仪中秀体简" w:hAnsi="汉仪中秀体简" w:cs="汉仪中秀体简"/>
                <w:color w:val="000000"/>
                <w:kern w:val="0"/>
                <w:sz w:val="20"/>
                <w:szCs w:val="20"/>
                <w:lang w:val="x-none"/>
              </w:rPr>
              <w:t>经费支出合</w:t>
            </w:r>
            <w:r>
              <w:rPr>
                <w:rFonts w:ascii="汉仪中秀体简" w:eastAsia="汉仪中秀体简" w:hAnsi="汉仪中秀体简" w:cs="汉仪中秀体简"/>
                <w:color w:val="000000"/>
                <w:kern w:val="0"/>
                <w:sz w:val="20"/>
                <w:szCs w:val="20"/>
                <w:lang w:val="x-none"/>
              </w:rPr>
              <w:t>规</w:t>
            </w:r>
            <w:r>
              <w:rPr>
                <w:rFonts w:ascii="汉仪中秀体简" w:eastAsia="汉仪中秀体简" w:hAnsi="汉仪中秀体简" w:cs="汉仪中秀体简"/>
                <w:color w:val="000000"/>
                <w:kern w:val="0"/>
                <w:sz w:val="20"/>
                <w:szCs w:val="20"/>
                <w:lang w:val="x-none"/>
              </w:rPr>
              <w:t>性</w:t>
            </w:r>
          </w:p>
        </w:tc>
        <w:tc>
          <w:tcPr>
            <w:tcW w:w="3975" w:type="dxa"/>
            <w:gridSpan w:val="2"/>
            <w:vAlign w:val="center"/>
          </w:tcPr>
          <w:p w:rsidR="00E30B40">
            <w:pPr>
              <w:widowControl/>
              <w:jc w:val="center"/>
              <w:textAlignment w:val="center"/>
              <w:rPr>
                <w:rFonts w:ascii="宋体" w:cs="宋体"/>
                <w:sz w:val="18"/>
                <w:szCs w:val="18"/>
              </w:rPr>
            </w:pPr>
            <w:r>
              <w:rPr>
                <w:rFonts w:ascii="宋体" w:hAnsi="宋体" w:cs="宋体" w:hint="eastAsia"/>
                <w:color w:val="000000"/>
                <w:kern w:val="0"/>
                <w:sz w:val="20"/>
                <w:szCs w:val="20"/>
                <w:lang w:val="x-none"/>
              </w:rPr>
              <w:t>100%</w:t>
            </w:r>
          </w:p>
        </w:tc>
      </w:tr>
      <w:tr>
        <w:tblPrEx>
          <w:tblW w:w="0" w:type="auto"/>
          <w:tblLayout w:type="fixed"/>
          <w:tblLook w:val="04A0"/>
        </w:tblPrEx>
        <w:trPr>
          <w:trHeight w:val="363"/>
        </w:trPr>
        <w:tc>
          <w:tcPr>
            <w:tcW w:w="438" w:type="dxa"/>
            <w:vMerge/>
            <w:vAlign w:val="center"/>
          </w:tcPr>
          <w:p w:rsidR="00E30B40">
            <w:pPr>
              <w:spacing w:line="260" w:lineRule="exact"/>
              <w:jc w:val="center"/>
              <w:rPr>
                <w:rFonts w:ascii="宋体" w:cs="宋体"/>
                <w:sz w:val="18"/>
                <w:szCs w:val="18"/>
              </w:rPr>
            </w:pPr>
          </w:p>
        </w:tc>
        <w:tc>
          <w:tcPr>
            <w:tcW w:w="723" w:type="dxa"/>
            <w:vMerge/>
            <w:vAlign w:val="center"/>
          </w:tcPr>
          <w:p w:rsidR="00E30B40">
            <w:pPr>
              <w:spacing w:line="260" w:lineRule="exact"/>
              <w:jc w:val="center"/>
              <w:rPr>
                <w:rFonts w:ascii="宋体" w:cs="宋体"/>
                <w:sz w:val="18"/>
                <w:szCs w:val="18"/>
              </w:rPr>
            </w:pPr>
          </w:p>
        </w:tc>
        <w:tc>
          <w:tcPr>
            <w:tcW w:w="759" w:type="dxa"/>
            <w:gridSpan w:val="2"/>
            <w:vAlign w:val="center"/>
          </w:tcPr>
          <w:p w:rsidR="00E30B40">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时效指标</w:t>
            </w:r>
          </w:p>
        </w:tc>
        <w:tc>
          <w:tcPr>
            <w:tcW w:w="3125" w:type="dxa"/>
            <w:vAlign w:val="center"/>
          </w:tcPr>
          <w:p w:rsidR="00E30B40">
            <w:pPr>
              <w:widowControl/>
              <w:jc w:val="left"/>
              <w:textAlignment w:val="center"/>
              <w:rPr>
                <w:rFonts w:ascii="宋体" w:cs="宋体"/>
                <w:sz w:val="18"/>
                <w:szCs w:val="18"/>
              </w:rPr>
            </w:pPr>
            <w:r>
              <w:rPr>
                <w:rFonts w:ascii="汉仪中秀体简" w:eastAsia="汉仪中秀体简" w:hAnsi="汉仪中秀体简" w:cs="汉仪中秀体简"/>
                <w:color w:val="000000"/>
                <w:kern w:val="0"/>
                <w:sz w:val="20"/>
                <w:szCs w:val="20"/>
                <w:lang w:val="x-none"/>
              </w:rPr>
              <w:t>及时发放工资</w:t>
            </w:r>
          </w:p>
        </w:tc>
        <w:tc>
          <w:tcPr>
            <w:tcW w:w="3975" w:type="dxa"/>
            <w:gridSpan w:val="2"/>
            <w:vAlign w:val="center"/>
          </w:tcPr>
          <w:p w:rsidR="00E30B40">
            <w:pPr>
              <w:widowControl/>
              <w:jc w:val="center"/>
              <w:textAlignment w:val="center"/>
              <w:rPr>
                <w:rFonts w:ascii="宋体" w:cs="宋体"/>
                <w:sz w:val="18"/>
                <w:szCs w:val="18"/>
              </w:rPr>
            </w:pPr>
            <w:r>
              <w:rPr>
                <w:rFonts w:ascii="宋体" w:hAnsi="宋体" w:cs="宋体" w:hint="eastAsia"/>
                <w:color w:val="000000"/>
                <w:kern w:val="0"/>
                <w:sz w:val="20"/>
                <w:szCs w:val="20"/>
                <w:lang w:val="x-none"/>
              </w:rPr>
              <w:t>按月发放</w:t>
            </w:r>
          </w:p>
        </w:tc>
      </w:tr>
      <w:tr>
        <w:tblPrEx>
          <w:tblW w:w="0" w:type="auto"/>
          <w:tblLayout w:type="fixed"/>
          <w:tblLook w:val="04A0"/>
        </w:tblPrEx>
        <w:trPr>
          <w:trHeight w:val="363"/>
        </w:trPr>
        <w:tc>
          <w:tcPr>
            <w:tcW w:w="438" w:type="dxa"/>
            <w:vMerge/>
            <w:vAlign w:val="center"/>
          </w:tcPr>
          <w:p w:rsidR="00E30B40">
            <w:pPr>
              <w:spacing w:line="260" w:lineRule="exact"/>
              <w:jc w:val="center"/>
              <w:rPr>
                <w:rFonts w:ascii="宋体" w:cs="宋体"/>
                <w:sz w:val="18"/>
                <w:szCs w:val="18"/>
              </w:rPr>
            </w:pPr>
          </w:p>
        </w:tc>
        <w:tc>
          <w:tcPr>
            <w:tcW w:w="723" w:type="dxa"/>
            <w:vMerge/>
            <w:vAlign w:val="center"/>
          </w:tcPr>
          <w:p w:rsidR="00E30B40">
            <w:pPr>
              <w:spacing w:line="260" w:lineRule="exact"/>
              <w:jc w:val="center"/>
              <w:rPr>
                <w:rFonts w:ascii="宋体" w:cs="宋体"/>
                <w:sz w:val="18"/>
                <w:szCs w:val="18"/>
              </w:rPr>
            </w:pPr>
          </w:p>
        </w:tc>
        <w:tc>
          <w:tcPr>
            <w:tcW w:w="759" w:type="dxa"/>
            <w:gridSpan w:val="2"/>
            <w:vAlign w:val="center"/>
          </w:tcPr>
          <w:p w:rsidR="00E30B40">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成本指标</w:t>
            </w:r>
          </w:p>
        </w:tc>
        <w:tc>
          <w:tcPr>
            <w:tcW w:w="3125" w:type="dxa"/>
            <w:vAlign w:val="center"/>
          </w:tcPr>
          <w:p w:rsidR="00E30B40">
            <w:pPr>
              <w:widowControl/>
              <w:jc w:val="left"/>
              <w:textAlignment w:val="center"/>
              <w:rPr>
                <w:rFonts w:ascii="宋体" w:cs="宋体"/>
                <w:sz w:val="18"/>
                <w:szCs w:val="18"/>
              </w:rPr>
            </w:pPr>
            <w:r>
              <w:rPr>
                <w:rFonts w:ascii="汉仪中秀体简" w:eastAsia="汉仪中秀体简" w:hAnsi="汉仪中秀体简" w:cs="汉仪中秀体简"/>
                <w:color w:val="000000"/>
                <w:kern w:val="0"/>
                <w:sz w:val="20"/>
                <w:szCs w:val="20"/>
                <w:lang w:val="x-none"/>
              </w:rPr>
              <w:t>三年过渡安置人员补助支付</w:t>
            </w:r>
            <w:r>
              <w:rPr>
                <w:rFonts w:ascii="汉仪中秀体简" w:eastAsia="汉仪中秀体简" w:hAnsi="汉仪中秀体简" w:cs="汉仪中秀体简" w:hint="eastAsia"/>
                <w:color w:val="000000"/>
                <w:kern w:val="0"/>
                <w:sz w:val="20"/>
                <w:szCs w:val="20"/>
                <w:lang w:val="x-none"/>
              </w:rPr>
              <w:t>标</w:t>
            </w:r>
            <w:r>
              <w:rPr>
                <w:rFonts w:ascii="汉仪中秀体简" w:eastAsia="汉仪中秀体简" w:hAnsi="汉仪中秀体简" w:cs="汉仪中秀体简"/>
                <w:color w:val="000000"/>
                <w:kern w:val="0"/>
                <w:sz w:val="20"/>
                <w:szCs w:val="20"/>
                <w:lang w:val="x-none"/>
              </w:rPr>
              <w:t>准</w:t>
            </w:r>
          </w:p>
        </w:tc>
        <w:tc>
          <w:tcPr>
            <w:tcW w:w="3975" w:type="dxa"/>
            <w:gridSpan w:val="2"/>
            <w:vAlign w:val="center"/>
          </w:tcPr>
          <w:p w:rsidR="00E30B40">
            <w:pPr>
              <w:widowControl/>
              <w:jc w:val="center"/>
              <w:textAlignment w:val="center"/>
              <w:rPr>
                <w:rFonts w:ascii="宋体" w:cs="宋体"/>
                <w:sz w:val="18"/>
                <w:szCs w:val="18"/>
              </w:rPr>
            </w:pPr>
            <w:r>
              <w:rPr>
                <w:rFonts w:ascii="宋体" w:hAnsi="宋体" w:cs="宋体" w:hint="eastAsia"/>
                <w:color w:val="000000"/>
                <w:kern w:val="0"/>
                <w:sz w:val="20"/>
                <w:szCs w:val="20"/>
                <w:lang w:val="x-none"/>
              </w:rPr>
              <w:t>按照审批规定支付</w:t>
            </w:r>
          </w:p>
        </w:tc>
      </w:tr>
      <w:tr>
        <w:tblPrEx>
          <w:tblW w:w="0" w:type="auto"/>
          <w:tblLayout w:type="fixed"/>
          <w:tblLook w:val="04A0"/>
        </w:tblPrEx>
        <w:trPr>
          <w:trHeight w:val="363"/>
        </w:trPr>
        <w:tc>
          <w:tcPr>
            <w:tcW w:w="438" w:type="dxa"/>
            <w:vMerge/>
            <w:vAlign w:val="center"/>
          </w:tcPr>
          <w:p w:rsidR="00E30B40">
            <w:pPr>
              <w:spacing w:line="260" w:lineRule="exact"/>
              <w:jc w:val="center"/>
              <w:rPr>
                <w:rFonts w:ascii="宋体" w:cs="宋体"/>
                <w:sz w:val="18"/>
                <w:szCs w:val="18"/>
              </w:rPr>
            </w:pPr>
          </w:p>
        </w:tc>
        <w:tc>
          <w:tcPr>
            <w:tcW w:w="723" w:type="dxa"/>
            <w:vMerge w:val="restart"/>
            <w:vAlign w:val="center"/>
          </w:tcPr>
          <w:p w:rsidR="00E30B40">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效益指标</w:t>
            </w:r>
          </w:p>
        </w:tc>
        <w:tc>
          <w:tcPr>
            <w:tcW w:w="759" w:type="dxa"/>
            <w:gridSpan w:val="2"/>
            <w:vAlign w:val="center"/>
          </w:tcPr>
          <w:p w:rsidR="00E30B40">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经济效益指标</w:t>
            </w:r>
          </w:p>
        </w:tc>
        <w:tc>
          <w:tcPr>
            <w:tcW w:w="3125" w:type="dxa"/>
            <w:vAlign w:val="center"/>
          </w:tcPr>
          <w:p w:rsidR="00E30B40">
            <w:pPr>
              <w:widowControl/>
              <w:jc w:val="left"/>
              <w:textAlignment w:val="center"/>
              <w:rPr>
                <w:rFonts w:ascii="宋体" w:cs="宋体"/>
                <w:sz w:val="18"/>
                <w:szCs w:val="18"/>
              </w:rPr>
            </w:pPr>
            <w:r>
              <w:rPr>
                <w:rFonts w:ascii="汉仪中秀体简" w:eastAsia="汉仪中秀体简" w:hAnsi="汉仪中秀体简" w:cs="汉仪中秀体简"/>
                <w:color w:val="000000"/>
                <w:kern w:val="0"/>
                <w:sz w:val="20"/>
                <w:szCs w:val="20"/>
                <w:lang w:val="x-none"/>
              </w:rPr>
              <w:t>受益人员覆盖率</w:t>
            </w:r>
          </w:p>
        </w:tc>
        <w:tc>
          <w:tcPr>
            <w:tcW w:w="3975" w:type="dxa"/>
            <w:gridSpan w:val="2"/>
            <w:vAlign w:val="center"/>
          </w:tcPr>
          <w:p w:rsidR="00E30B40">
            <w:pPr>
              <w:widowControl/>
              <w:jc w:val="center"/>
              <w:textAlignment w:val="center"/>
              <w:rPr>
                <w:rFonts w:ascii="宋体" w:cs="宋体"/>
                <w:sz w:val="18"/>
                <w:szCs w:val="18"/>
              </w:rPr>
            </w:pPr>
            <w:r>
              <w:rPr>
                <w:rFonts w:ascii="宋体" w:hAnsi="宋体" w:cs="宋体" w:hint="eastAsia"/>
                <w:color w:val="000000"/>
                <w:kern w:val="0"/>
                <w:sz w:val="20"/>
                <w:szCs w:val="20"/>
                <w:lang w:val="x-none"/>
              </w:rPr>
              <w:t>100%</w:t>
            </w:r>
          </w:p>
        </w:tc>
      </w:tr>
      <w:tr>
        <w:tblPrEx>
          <w:tblW w:w="0" w:type="auto"/>
          <w:tblLayout w:type="fixed"/>
          <w:tblLook w:val="04A0"/>
        </w:tblPrEx>
        <w:trPr>
          <w:trHeight w:val="363"/>
        </w:trPr>
        <w:tc>
          <w:tcPr>
            <w:tcW w:w="438" w:type="dxa"/>
            <w:vMerge/>
            <w:vAlign w:val="center"/>
          </w:tcPr>
          <w:p w:rsidR="00E30B40">
            <w:pPr>
              <w:spacing w:line="260" w:lineRule="exact"/>
              <w:jc w:val="center"/>
              <w:rPr>
                <w:rFonts w:ascii="宋体" w:cs="宋体"/>
                <w:sz w:val="18"/>
                <w:szCs w:val="18"/>
              </w:rPr>
            </w:pPr>
          </w:p>
        </w:tc>
        <w:tc>
          <w:tcPr>
            <w:tcW w:w="723" w:type="dxa"/>
            <w:vMerge/>
            <w:vAlign w:val="center"/>
          </w:tcPr>
          <w:p w:rsidR="00E30B40">
            <w:pPr>
              <w:spacing w:line="260" w:lineRule="exact"/>
              <w:jc w:val="center"/>
              <w:rPr>
                <w:rFonts w:ascii="宋体" w:cs="宋体"/>
                <w:sz w:val="18"/>
                <w:szCs w:val="18"/>
              </w:rPr>
            </w:pPr>
          </w:p>
        </w:tc>
        <w:tc>
          <w:tcPr>
            <w:tcW w:w="759" w:type="dxa"/>
            <w:gridSpan w:val="2"/>
            <w:vAlign w:val="center"/>
          </w:tcPr>
          <w:p w:rsidR="00E30B40">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社会效益指标</w:t>
            </w:r>
          </w:p>
        </w:tc>
        <w:tc>
          <w:tcPr>
            <w:tcW w:w="3125" w:type="dxa"/>
            <w:vAlign w:val="center"/>
          </w:tcPr>
          <w:p w:rsidR="00E30B40">
            <w:pPr>
              <w:widowControl/>
              <w:jc w:val="left"/>
              <w:textAlignment w:val="center"/>
              <w:rPr>
                <w:rFonts w:ascii="宋体" w:cs="宋体"/>
                <w:sz w:val="18"/>
                <w:szCs w:val="18"/>
              </w:rPr>
            </w:pPr>
            <w:r>
              <w:rPr>
                <w:rFonts w:ascii="汉仪中秀体简" w:eastAsia="汉仪中秀体简" w:hAnsi="汉仪中秀体简" w:cs="汉仪中秀体简"/>
                <w:color w:val="000000"/>
                <w:kern w:val="0"/>
                <w:sz w:val="20"/>
                <w:szCs w:val="20"/>
                <w:lang w:val="x-none"/>
              </w:rPr>
              <w:t>不影响生态环保</w:t>
            </w:r>
          </w:p>
        </w:tc>
        <w:tc>
          <w:tcPr>
            <w:tcW w:w="3975" w:type="dxa"/>
            <w:gridSpan w:val="2"/>
            <w:vAlign w:val="center"/>
          </w:tcPr>
          <w:p w:rsidR="00E30B40">
            <w:pPr>
              <w:widowControl/>
              <w:jc w:val="center"/>
              <w:textAlignment w:val="center"/>
              <w:rPr>
                <w:rFonts w:ascii="宋体" w:cs="宋体"/>
                <w:sz w:val="18"/>
                <w:szCs w:val="18"/>
              </w:rPr>
            </w:pPr>
            <w:r>
              <w:rPr>
                <w:rFonts w:ascii="宋体" w:hAnsi="宋体" w:cs="宋体" w:hint="eastAsia"/>
                <w:color w:val="000000"/>
                <w:kern w:val="0"/>
                <w:sz w:val="20"/>
                <w:szCs w:val="20"/>
                <w:lang w:val="x-none"/>
              </w:rPr>
              <w:t>100%</w:t>
            </w:r>
          </w:p>
        </w:tc>
      </w:tr>
      <w:tr>
        <w:tblPrEx>
          <w:tblW w:w="0" w:type="auto"/>
          <w:tblLayout w:type="fixed"/>
          <w:tblLook w:val="04A0"/>
        </w:tblPrEx>
        <w:trPr>
          <w:trHeight w:val="363"/>
        </w:trPr>
        <w:tc>
          <w:tcPr>
            <w:tcW w:w="438" w:type="dxa"/>
            <w:vMerge/>
            <w:vAlign w:val="center"/>
          </w:tcPr>
          <w:p w:rsidR="00E30B40">
            <w:pPr>
              <w:spacing w:line="260" w:lineRule="exact"/>
              <w:jc w:val="center"/>
              <w:rPr>
                <w:rFonts w:ascii="宋体" w:cs="宋体"/>
                <w:sz w:val="18"/>
                <w:szCs w:val="18"/>
              </w:rPr>
            </w:pPr>
          </w:p>
        </w:tc>
        <w:tc>
          <w:tcPr>
            <w:tcW w:w="723" w:type="dxa"/>
            <w:vMerge/>
            <w:vAlign w:val="center"/>
          </w:tcPr>
          <w:p w:rsidR="00E30B40">
            <w:pPr>
              <w:spacing w:line="260" w:lineRule="exact"/>
              <w:jc w:val="center"/>
              <w:rPr>
                <w:rFonts w:ascii="宋体" w:cs="宋体"/>
                <w:sz w:val="18"/>
                <w:szCs w:val="18"/>
              </w:rPr>
            </w:pPr>
          </w:p>
        </w:tc>
        <w:tc>
          <w:tcPr>
            <w:tcW w:w="759" w:type="dxa"/>
            <w:gridSpan w:val="2"/>
            <w:vAlign w:val="center"/>
          </w:tcPr>
          <w:p w:rsidR="00E30B40">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生态效益指标</w:t>
            </w:r>
          </w:p>
        </w:tc>
        <w:tc>
          <w:tcPr>
            <w:tcW w:w="3125" w:type="dxa"/>
            <w:vAlign w:val="center"/>
          </w:tcPr>
          <w:p w:rsidR="00E30B40">
            <w:pPr>
              <w:widowControl/>
              <w:jc w:val="left"/>
              <w:textAlignment w:val="center"/>
              <w:rPr>
                <w:rFonts w:ascii="宋体" w:cs="宋体"/>
                <w:sz w:val="18"/>
                <w:szCs w:val="18"/>
              </w:rPr>
            </w:pPr>
            <w:r>
              <w:rPr>
                <w:rFonts w:ascii="宋体" w:hAnsi="宋体" w:cs="宋体" w:hint="eastAsia"/>
                <w:color w:val="000000"/>
                <w:kern w:val="0"/>
                <w:sz w:val="20"/>
                <w:szCs w:val="20"/>
                <w:lang w:val="x-none"/>
              </w:rPr>
              <w:t>三年过渡安置人员经费</w:t>
            </w:r>
          </w:p>
        </w:tc>
        <w:tc>
          <w:tcPr>
            <w:tcW w:w="3975" w:type="dxa"/>
            <w:gridSpan w:val="2"/>
            <w:vAlign w:val="center"/>
          </w:tcPr>
          <w:p w:rsidR="00E30B40">
            <w:pPr>
              <w:widowControl/>
              <w:jc w:val="center"/>
              <w:textAlignment w:val="center"/>
              <w:rPr>
                <w:rFonts w:ascii="宋体" w:cs="宋体"/>
                <w:sz w:val="18"/>
                <w:szCs w:val="18"/>
              </w:rPr>
            </w:pPr>
            <w:r>
              <w:rPr>
                <w:rFonts w:ascii="汉仪中秀体简" w:eastAsia="汉仪中秀体简" w:hAnsi="汉仪中秀体简" w:cs="汉仪中秀体简"/>
                <w:color w:val="000000"/>
                <w:kern w:val="0"/>
                <w:sz w:val="20"/>
                <w:szCs w:val="20"/>
                <w:lang w:val="x-none"/>
              </w:rPr>
              <w:t>逐年提高</w:t>
            </w:r>
          </w:p>
        </w:tc>
      </w:tr>
      <w:tr>
        <w:tblPrEx>
          <w:tblW w:w="0" w:type="auto"/>
          <w:tblLayout w:type="fixed"/>
          <w:tblLook w:val="04A0"/>
        </w:tblPrEx>
        <w:trPr>
          <w:trHeight w:val="420"/>
        </w:trPr>
        <w:tc>
          <w:tcPr>
            <w:tcW w:w="438" w:type="dxa"/>
            <w:vMerge/>
            <w:vAlign w:val="center"/>
          </w:tcPr>
          <w:p w:rsidR="00E30B40">
            <w:pPr>
              <w:spacing w:line="260" w:lineRule="exact"/>
              <w:jc w:val="center"/>
              <w:rPr>
                <w:rFonts w:ascii="宋体" w:cs="宋体"/>
                <w:sz w:val="18"/>
                <w:szCs w:val="18"/>
              </w:rPr>
            </w:pPr>
          </w:p>
        </w:tc>
        <w:tc>
          <w:tcPr>
            <w:tcW w:w="723" w:type="dxa"/>
            <w:vMerge/>
            <w:vAlign w:val="center"/>
          </w:tcPr>
          <w:p w:rsidR="00E30B40">
            <w:pPr>
              <w:spacing w:line="260" w:lineRule="exact"/>
              <w:jc w:val="center"/>
              <w:rPr>
                <w:rFonts w:ascii="宋体" w:cs="宋体"/>
                <w:sz w:val="18"/>
                <w:szCs w:val="18"/>
              </w:rPr>
            </w:pPr>
          </w:p>
        </w:tc>
        <w:tc>
          <w:tcPr>
            <w:tcW w:w="759" w:type="dxa"/>
            <w:gridSpan w:val="2"/>
            <w:vAlign w:val="center"/>
          </w:tcPr>
          <w:p w:rsidR="00E30B40">
            <w:pPr>
              <w:spacing w:line="260" w:lineRule="exact"/>
              <w:jc w:val="center"/>
              <w:rPr>
                <w:rFonts w:ascii="宋体" w:hAnsi="宋体" w:cs="宋体"/>
                <w:sz w:val="18"/>
                <w:szCs w:val="18"/>
              </w:rPr>
            </w:pPr>
            <w:r>
              <w:rPr>
                <w:rFonts w:ascii="宋体" w:hAnsi="宋体" w:cs="宋体" w:hint="eastAsia"/>
                <w:sz w:val="18"/>
                <w:szCs w:val="18"/>
              </w:rPr>
              <w:t>可持续影响指标</w:t>
            </w:r>
          </w:p>
        </w:tc>
        <w:tc>
          <w:tcPr>
            <w:tcW w:w="3125" w:type="dxa"/>
            <w:vAlign w:val="center"/>
          </w:tcPr>
          <w:p w:rsidR="00E30B40">
            <w:pPr>
              <w:widowControl/>
              <w:jc w:val="left"/>
              <w:textAlignment w:val="center"/>
              <w:rPr>
                <w:rFonts w:ascii="宋体" w:hAnsi="宋体" w:cs="宋体"/>
                <w:sz w:val="18"/>
                <w:szCs w:val="18"/>
              </w:rPr>
            </w:pPr>
            <w:r>
              <w:rPr>
                <w:rFonts w:ascii="宋体" w:hAnsi="宋体" w:cs="宋体" w:hint="eastAsia"/>
                <w:color w:val="000000"/>
                <w:kern w:val="0"/>
                <w:sz w:val="20"/>
                <w:szCs w:val="20"/>
                <w:lang w:val="x-none"/>
              </w:rPr>
              <w:t>三年过渡安置人员满意度</w:t>
            </w:r>
          </w:p>
        </w:tc>
        <w:tc>
          <w:tcPr>
            <w:tcW w:w="3975" w:type="dxa"/>
            <w:gridSpan w:val="2"/>
            <w:vAlign w:val="center"/>
          </w:tcPr>
          <w:p w:rsidR="00E30B40">
            <w:pPr>
              <w:widowControl/>
              <w:jc w:val="center"/>
              <w:textAlignment w:val="center"/>
              <w:rPr>
                <w:rFonts w:ascii="宋体" w:cs="宋体"/>
                <w:sz w:val="18"/>
                <w:szCs w:val="18"/>
              </w:rPr>
            </w:pPr>
            <w:r>
              <w:rPr>
                <w:rFonts w:ascii="宋体" w:hAnsi="宋体" w:cs="宋体" w:hint="eastAsia"/>
                <w:color w:val="000000"/>
                <w:kern w:val="0"/>
                <w:sz w:val="22"/>
                <w:szCs w:val="22"/>
                <w:lang w:val="x-none"/>
              </w:rPr>
              <w:t>≥</w:t>
            </w:r>
            <w:r>
              <w:rPr>
                <w:rFonts w:ascii="宋体" w:hAnsi="宋体" w:cs="宋体" w:hint="eastAsia"/>
                <w:color w:val="000000"/>
                <w:kern w:val="0"/>
                <w:sz w:val="22"/>
                <w:szCs w:val="22"/>
                <w:lang w:val="x-none"/>
              </w:rPr>
              <w:t>90%</w:t>
            </w:r>
          </w:p>
        </w:tc>
      </w:tr>
      <w:tr>
        <w:tblPrEx>
          <w:tblW w:w="0" w:type="auto"/>
          <w:tblLayout w:type="fixed"/>
          <w:tblLook w:val="04A0"/>
        </w:tblPrEx>
        <w:trPr>
          <w:trHeight w:val="363"/>
        </w:trPr>
        <w:tc>
          <w:tcPr>
            <w:tcW w:w="438" w:type="dxa"/>
            <w:vMerge/>
            <w:vAlign w:val="center"/>
          </w:tcPr>
          <w:p w:rsidR="00E30B40">
            <w:pPr>
              <w:spacing w:line="260" w:lineRule="exact"/>
              <w:jc w:val="center"/>
              <w:rPr>
                <w:rFonts w:ascii="宋体" w:cs="宋体"/>
                <w:sz w:val="18"/>
                <w:szCs w:val="18"/>
              </w:rPr>
            </w:pPr>
          </w:p>
        </w:tc>
        <w:tc>
          <w:tcPr>
            <w:tcW w:w="723" w:type="dxa"/>
            <w:vAlign w:val="center"/>
          </w:tcPr>
          <w:p w:rsidR="00E30B40">
            <w:pPr>
              <w:spacing w:line="260" w:lineRule="exact"/>
              <w:jc w:val="center"/>
              <w:rPr>
                <w:rFonts w:ascii="宋体" w:hAnsi="宋体" w:cs="宋体"/>
                <w:sz w:val="18"/>
                <w:szCs w:val="18"/>
              </w:rPr>
            </w:pPr>
            <w:r>
              <w:rPr>
                <w:rFonts w:ascii="宋体" w:hAnsi="宋体" w:cs="宋体" w:hint="eastAsia"/>
                <w:sz w:val="18"/>
                <w:szCs w:val="18"/>
              </w:rPr>
              <w:t>满意度指标</w:t>
            </w:r>
          </w:p>
        </w:tc>
        <w:tc>
          <w:tcPr>
            <w:tcW w:w="759" w:type="dxa"/>
            <w:gridSpan w:val="2"/>
            <w:vAlign w:val="center"/>
          </w:tcPr>
          <w:p w:rsidR="00E30B40">
            <w:pPr>
              <w:spacing w:line="260" w:lineRule="exact"/>
              <w:jc w:val="center"/>
              <w:rPr>
                <w:rFonts w:ascii="宋体" w:hAnsi="宋体" w:cs="宋体"/>
                <w:sz w:val="18"/>
                <w:szCs w:val="18"/>
              </w:rPr>
            </w:pPr>
            <w:r>
              <w:rPr>
                <w:rFonts w:ascii="宋体" w:hAnsi="宋体" w:cs="宋体" w:hint="eastAsia"/>
                <w:sz w:val="18"/>
                <w:szCs w:val="18"/>
              </w:rPr>
              <w:t>满意度指标</w:t>
            </w:r>
          </w:p>
        </w:tc>
        <w:tc>
          <w:tcPr>
            <w:tcW w:w="3125" w:type="dxa"/>
            <w:vAlign w:val="center"/>
          </w:tcPr>
          <w:p w:rsidR="00E30B40">
            <w:pPr>
              <w:widowControl/>
              <w:jc w:val="left"/>
              <w:textAlignment w:val="center"/>
              <w:rPr>
                <w:rFonts w:ascii="宋体" w:hAnsi="宋体" w:cs="宋体"/>
                <w:sz w:val="18"/>
                <w:szCs w:val="18"/>
              </w:rPr>
            </w:pPr>
            <w:r>
              <w:rPr>
                <w:rFonts w:ascii="宋体" w:hAnsi="宋体" w:cs="宋体" w:hint="eastAsia"/>
                <w:color w:val="000000"/>
                <w:kern w:val="0"/>
                <w:sz w:val="20"/>
                <w:szCs w:val="20"/>
                <w:lang w:val="x-none"/>
              </w:rPr>
              <w:t>保障人员数量</w:t>
            </w:r>
          </w:p>
        </w:tc>
        <w:tc>
          <w:tcPr>
            <w:tcW w:w="3975" w:type="dxa"/>
            <w:gridSpan w:val="2"/>
            <w:vAlign w:val="center"/>
          </w:tcPr>
          <w:p w:rsidR="00E30B40">
            <w:pPr>
              <w:widowControl/>
              <w:jc w:val="center"/>
              <w:textAlignment w:val="center"/>
              <w:rPr>
                <w:rFonts w:ascii="宋体" w:cs="宋体"/>
                <w:sz w:val="18"/>
                <w:szCs w:val="18"/>
              </w:rPr>
            </w:pPr>
            <w:r>
              <w:rPr>
                <w:rFonts w:ascii="宋体" w:hAnsi="宋体" w:cs="宋体" w:hint="eastAsia"/>
                <w:color w:val="000000"/>
                <w:kern w:val="0"/>
                <w:sz w:val="20"/>
                <w:szCs w:val="20"/>
                <w:lang w:val="x-none"/>
              </w:rPr>
              <w:t>6</w:t>
            </w:r>
            <w:r>
              <w:rPr>
                <w:rFonts w:ascii="宋体" w:hAnsi="宋体" w:cs="宋体" w:hint="eastAsia"/>
                <w:color w:val="000000"/>
                <w:kern w:val="0"/>
                <w:sz w:val="20"/>
                <w:szCs w:val="20"/>
                <w:lang w:val="x-none"/>
              </w:rPr>
              <w:t>名</w:t>
            </w:r>
          </w:p>
        </w:tc>
      </w:tr>
    </w:tbl>
    <w:p w:rsidR="00E30B40">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（二）机关运行经费。</w:t>
      </w:r>
    </w:p>
    <w:p w:rsidR="00E30B40">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rPr>
        <w:t>隐贤镇</w:t>
      </w:r>
      <w:r>
        <w:rPr>
          <w:rFonts w:ascii="仿宋_GB2312" w:eastAsia="仿宋_GB2312" w:hAnsi="TimesNewRoman" w:cs="TimesNewRoman" w:hint="eastAsia"/>
          <w:sz w:val="32"/>
          <w:szCs w:val="32"/>
        </w:rPr>
        <w:t>卫生院</w:t>
      </w:r>
      <w:r>
        <w:rPr>
          <w:rFonts w:ascii="仿宋_GB2312" w:eastAsia="仿宋_GB2312" w:hAnsi="TimesNewRoman" w:cs="TimesNewRoman" w:hint="eastAsia"/>
          <w:sz w:val="32"/>
          <w:szCs w:val="32"/>
        </w:rPr>
        <w:t>为非参照公务员法管理的事业单位，按照部门预算机关运行经费口径，</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w:t>
      </w:r>
      <w:r>
        <w:rPr>
          <w:rFonts w:ascii="仿宋_GB2312" w:eastAsia="仿宋_GB2312" w:hAnsi="TimesNewRoman" w:cs="TimesNewRoman" w:hint="eastAsia"/>
          <w:sz w:val="32"/>
          <w:szCs w:val="32"/>
        </w:rPr>
        <w:t>无机关</w:t>
      </w:r>
      <w:r>
        <w:rPr>
          <w:rFonts w:ascii="仿宋_GB2312" w:eastAsia="仿宋_GB2312" w:hAnsi="TimesNewRoman" w:cs="TimesNewRoman" w:hint="eastAsia"/>
          <w:sz w:val="32"/>
          <w:szCs w:val="32"/>
        </w:rPr>
        <w:t>运行经费财政拨款预算。</w:t>
      </w:r>
    </w:p>
    <w:p w:rsidR="00E30B40">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（三）政府采购情况。</w:t>
      </w:r>
    </w:p>
    <w:p w:rsidR="00E30B40">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rPr>
        <w:t>隐贤镇</w:t>
      </w:r>
      <w:r>
        <w:rPr>
          <w:rFonts w:ascii="仿宋_GB2312" w:eastAsia="仿宋_GB2312" w:hAnsi="TimesNewRoman" w:cs="TimesNewRoman" w:hint="eastAsia"/>
          <w:kern w:val="0"/>
          <w:sz w:val="32"/>
          <w:szCs w:val="32"/>
        </w:rPr>
        <w:t>卫生院</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年政府采购预算</w:t>
      </w:r>
      <w:r>
        <w:rPr>
          <w:rFonts w:ascii="仿宋_GB2312" w:eastAsia="仿宋_GB2312" w:hAnsi="TimesNewRoman" w:cs="TimesNewRoman" w:hint="eastAsia"/>
          <w:sz w:val="32"/>
          <w:szCs w:val="32"/>
        </w:rPr>
        <w:t>6.9</w:t>
      </w:r>
      <w:r>
        <w:rPr>
          <w:rFonts w:ascii="仿宋_GB2312" w:eastAsia="仿宋_GB2312" w:hAnsi="TimesNewRoman" w:cs="TimesNewRoman" w:hint="eastAsia"/>
          <w:sz w:val="32"/>
          <w:szCs w:val="32"/>
        </w:rPr>
        <w:t>万元。其中：政府采购货物预算</w:t>
      </w:r>
      <w:r>
        <w:rPr>
          <w:rFonts w:ascii="仿宋_GB2312" w:eastAsia="仿宋_GB2312" w:hAnsi="TimesNewRoman" w:cs="TimesNewRoman" w:hint="eastAsia"/>
          <w:sz w:val="32"/>
          <w:szCs w:val="32"/>
        </w:rPr>
        <w:t>6.9</w:t>
      </w:r>
      <w:r>
        <w:rPr>
          <w:rFonts w:ascii="仿宋_GB2312" w:eastAsia="仿宋_GB2312" w:hAnsi="TimesNewRoman" w:cs="TimesNewRoman" w:hint="eastAsia"/>
          <w:sz w:val="32"/>
          <w:szCs w:val="32"/>
        </w:rPr>
        <w:t>万元，政府采购工程预算</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万元，政府采购服务预算</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w:t>
      </w:r>
    </w:p>
    <w:p w:rsidR="00E30B40">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（四）国有资产占有使用情况。</w:t>
      </w:r>
    </w:p>
    <w:p w:rsidR="00E30B40">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截至</w:t>
      </w:r>
      <w:r>
        <w:rPr>
          <w:rFonts w:ascii="仿宋_GB2312" w:eastAsia="仿宋_GB2312" w:hAnsi="TimesNewRoman" w:cs="TimesNewRoman" w:hint="eastAsia"/>
          <w:sz w:val="32"/>
          <w:szCs w:val="32"/>
        </w:rPr>
        <w:t>2023</w:t>
      </w:r>
      <w:r>
        <w:rPr>
          <w:rFonts w:ascii="仿宋_GB2312" w:eastAsia="仿宋_GB2312" w:hAnsi="TimesNewRoman" w:cs="TimesNewRoman" w:hint="eastAsia"/>
          <w:sz w:val="32"/>
          <w:szCs w:val="32"/>
        </w:rPr>
        <w:t>年</w:t>
      </w:r>
      <w:r>
        <w:rPr>
          <w:rFonts w:ascii="仿宋_GB2312" w:eastAsia="仿宋_GB2312" w:hAnsi="TimesNewRoman" w:cs="TimesNewRoman" w:hint="eastAsia"/>
          <w:sz w:val="32"/>
          <w:szCs w:val="32"/>
        </w:rPr>
        <w:t>12</w:t>
      </w:r>
      <w:r>
        <w:rPr>
          <w:rFonts w:ascii="仿宋_GB2312" w:eastAsia="仿宋_GB2312" w:hAnsi="TimesNewRoman" w:cs="TimesNewRoman" w:hint="eastAsia"/>
          <w:sz w:val="32"/>
          <w:szCs w:val="32"/>
        </w:rPr>
        <w:t>月</w:t>
      </w:r>
      <w:r>
        <w:rPr>
          <w:rFonts w:ascii="仿宋_GB2312" w:eastAsia="仿宋_GB2312" w:hAnsi="TimesNewRoman" w:cs="TimesNewRoman" w:hint="eastAsia"/>
          <w:sz w:val="32"/>
          <w:szCs w:val="32"/>
        </w:rPr>
        <w:t>31</w:t>
      </w:r>
      <w:r>
        <w:rPr>
          <w:rFonts w:ascii="仿宋_GB2312" w:eastAsia="仿宋_GB2312" w:hAnsi="TimesNewRoman" w:cs="TimesNewRoman" w:hint="eastAsia"/>
          <w:sz w:val="32"/>
          <w:szCs w:val="32"/>
        </w:rPr>
        <w:t>日，</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rPr>
        <w:t>隐贤镇</w:t>
      </w:r>
      <w:r>
        <w:rPr>
          <w:rFonts w:ascii="仿宋_GB2312" w:eastAsia="仿宋_GB2312" w:hAnsi="TimesNewRoman" w:cs="TimesNewRoman" w:hint="eastAsia"/>
          <w:kern w:val="0"/>
          <w:sz w:val="32"/>
          <w:szCs w:val="32"/>
        </w:rPr>
        <w:t>卫生院</w:t>
      </w:r>
      <w:r>
        <w:rPr>
          <w:rFonts w:ascii="仿宋_GB2312" w:eastAsia="仿宋_GB2312" w:hAnsi="TimesNewRoman" w:cs="TimesNewRoman" w:hint="eastAsia"/>
          <w:sz w:val="32"/>
          <w:szCs w:val="32"/>
        </w:rPr>
        <w:t>共有车辆</w:t>
      </w:r>
      <w:r>
        <w:rPr>
          <w:rFonts w:ascii="仿宋_GB2312" w:eastAsia="仿宋_GB2312" w:hAnsi="TimesNewRoman" w:cs="TimesNewRoman" w:hint="eastAsia"/>
          <w:sz w:val="32"/>
          <w:szCs w:val="32"/>
        </w:rPr>
        <w:t>1</w:t>
      </w:r>
      <w:r>
        <w:rPr>
          <w:rFonts w:ascii="仿宋_GB2312" w:eastAsia="仿宋_GB2312" w:hAnsi="TimesNewRoman" w:cs="TimesNewRoman" w:hint="eastAsia"/>
          <w:sz w:val="32"/>
          <w:szCs w:val="32"/>
        </w:rPr>
        <w:t>辆，其中：其他用车</w:t>
      </w:r>
      <w:r>
        <w:rPr>
          <w:rFonts w:ascii="仿宋_GB2312" w:eastAsia="仿宋_GB2312" w:hAnsi="TimesNewRoman" w:cs="TimesNewRoman" w:hint="eastAsia"/>
          <w:sz w:val="32"/>
          <w:szCs w:val="32"/>
        </w:rPr>
        <w:t>1</w:t>
      </w:r>
      <w:r>
        <w:rPr>
          <w:rFonts w:ascii="仿宋_GB2312" w:eastAsia="仿宋_GB2312" w:hAnsi="TimesNewRoman" w:cs="TimesNewRoman" w:hint="eastAsia"/>
          <w:sz w:val="32"/>
          <w:szCs w:val="32"/>
        </w:rPr>
        <w:t>辆。单价</w:t>
      </w:r>
      <w:r>
        <w:rPr>
          <w:rFonts w:ascii="仿宋_GB2312" w:eastAsia="仿宋_GB2312" w:hAnsi="TimesNewRoman" w:cs="TimesNewRoman" w:hint="eastAsia"/>
          <w:sz w:val="32"/>
          <w:szCs w:val="32"/>
        </w:rPr>
        <w:t>50</w:t>
      </w:r>
      <w:r>
        <w:rPr>
          <w:rFonts w:ascii="仿宋_GB2312" w:eastAsia="仿宋_GB2312" w:hAnsi="TimesNewRoman" w:cs="TimesNewRoman" w:hint="eastAsia"/>
          <w:sz w:val="32"/>
          <w:szCs w:val="32"/>
        </w:rPr>
        <w:t>万元以上的通用设备</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台（套），单价</w:t>
      </w:r>
      <w:r>
        <w:rPr>
          <w:rFonts w:ascii="仿宋_GB2312" w:eastAsia="仿宋_GB2312" w:hAnsi="TimesNewRoman" w:cs="TimesNewRoman" w:hint="eastAsia"/>
          <w:sz w:val="32"/>
          <w:szCs w:val="32"/>
        </w:rPr>
        <w:t>100</w:t>
      </w:r>
      <w:r>
        <w:rPr>
          <w:rFonts w:ascii="仿宋_GB2312" w:eastAsia="仿宋_GB2312" w:hAnsi="TimesNewRoman" w:cs="TimesNewRoman" w:hint="eastAsia"/>
          <w:sz w:val="32"/>
          <w:szCs w:val="32"/>
        </w:rPr>
        <w:t>万元以上的专用设备</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台（套）。</w:t>
      </w:r>
    </w:p>
    <w:p w:rsidR="00E30B40">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年部门</w:t>
      </w:r>
      <w:r>
        <w:rPr>
          <w:rFonts w:ascii="仿宋_GB2312" w:eastAsia="仿宋_GB2312" w:hAnsi="TimesNewRoman" w:cs="TimesNewRoman" w:hint="eastAsia"/>
          <w:sz w:val="32"/>
          <w:szCs w:val="32"/>
          <w:u w:val="single"/>
        </w:rPr>
        <w:t>（单位）</w:t>
      </w:r>
      <w:r>
        <w:rPr>
          <w:rFonts w:ascii="仿宋_GB2312" w:eastAsia="仿宋_GB2312" w:hAnsi="TimesNewRoman" w:cs="TimesNewRoman" w:hint="eastAsia"/>
          <w:sz w:val="32"/>
          <w:szCs w:val="32"/>
        </w:rPr>
        <w:t>预算安排购置公务用车</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辆，购置费</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万元；安排购置单价</w:t>
      </w:r>
      <w:r>
        <w:rPr>
          <w:rFonts w:ascii="仿宋_GB2312" w:eastAsia="仿宋_GB2312" w:hAnsi="TimesNewRoman" w:cs="TimesNewRoman" w:hint="eastAsia"/>
          <w:sz w:val="32"/>
          <w:szCs w:val="32"/>
        </w:rPr>
        <w:t>50</w:t>
      </w:r>
      <w:r>
        <w:rPr>
          <w:rFonts w:ascii="仿宋_GB2312" w:eastAsia="仿宋_GB2312" w:hAnsi="TimesNewRoman" w:cs="TimesNewRoman" w:hint="eastAsia"/>
          <w:sz w:val="32"/>
          <w:szCs w:val="32"/>
        </w:rPr>
        <w:t>万元以上的通用设备</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台（套），购置费</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万元；安排购置单价</w:t>
      </w:r>
      <w:r>
        <w:rPr>
          <w:rFonts w:ascii="仿宋_GB2312" w:eastAsia="仿宋_GB2312" w:hAnsi="TimesNewRoman" w:cs="TimesNewRoman" w:hint="eastAsia"/>
          <w:sz w:val="32"/>
          <w:szCs w:val="32"/>
        </w:rPr>
        <w:t>100</w:t>
      </w:r>
      <w:r>
        <w:rPr>
          <w:rFonts w:ascii="仿宋_GB2312" w:eastAsia="仿宋_GB2312" w:hAnsi="TimesNewRoman" w:cs="TimesNewRoman" w:hint="eastAsia"/>
          <w:sz w:val="32"/>
          <w:szCs w:val="32"/>
        </w:rPr>
        <w:t>万元以上专用设备</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台（套），购置费</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w:t>
      </w:r>
    </w:p>
    <w:p w:rsidR="00E30B40">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（五）绩效目标设置情况。</w:t>
      </w:r>
    </w:p>
    <w:p w:rsidR="00E30B40">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rPr>
        <w:t>隐贤镇</w:t>
      </w:r>
      <w:r>
        <w:rPr>
          <w:rFonts w:ascii="仿宋_GB2312" w:eastAsia="仿宋_GB2312" w:hAnsi="TimesNewRoman" w:cs="TimesNewRoman" w:hint="eastAsia"/>
          <w:kern w:val="0"/>
          <w:sz w:val="32"/>
          <w:szCs w:val="32"/>
        </w:rPr>
        <w:t>卫生院</w:t>
      </w:r>
      <w:r>
        <w:rPr>
          <w:rFonts w:ascii="仿宋_GB2312" w:eastAsia="仿宋_GB2312" w:hAnsi="TimesNewRoman" w:cs="TimesNewRoman" w:hint="eastAsia"/>
          <w:sz w:val="32"/>
          <w:szCs w:val="32"/>
        </w:rPr>
        <w:t>1</w:t>
      </w:r>
      <w:r>
        <w:rPr>
          <w:rFonts w:ascii="仿宋_GB2312" w:eastAsia="仿宋_GB2312" w:hAnsi="TimesNewRoman" w:cs="TimesNewRoman" w:hint="eastAsia"/>
          <w:sz w:val="32"/>
          <w:szCs w:val="32"/>
        </w:rPr>
        <w:t>个项目实行了绩效目标管理，涉及一般公共预算当年财政拨款</w:t>
      </w:r>
      <w:r>
        <w:rPr>
          <w:rFonts w:ascii="仿宋_GB2312" w:eastAsia="仿宋_GB2312" w:hAnsi="TimesNewRoman" w:cs="TimesNewRoman" w:hint="eastAsia"/>
          <w:sz w:val="32"/>
          <w:szCs w:val="32"/>
        </w:rPr>
        <w:t>18.7</w:t>
      </w:r>
      <w:r>
        <w:rPr>
          <w:rFonts w:ascii="仿宋_GB2312" w:eastAsia="仿宋_GB2312" w:hAnsi="TimesNewRoman" w:cs="TimesNewRoman" w:hint="eastAsia"/>
          <w:sz w:val="32"/>
          <w:szCs w:val="32"/>
        </w:rPr>
        <w:t>万元、政府性基金预算当年财政拨款</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万元、国有资本经营预算当年财政拨款</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万元、财政专户管理资金当年安排</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万元和单位资金当年安排</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w:t>
      </w:r>
    </w:p>
    <w:p w:rsidR="00E30B40">
      <w:pPr>
        <w:topLinePunct/>
        <w:adjustRightInd w:val="0"/>
        <w:snapToGrid w:val="0"/>
        <w:spacing w:line="560" w:lineRule="exact"/>
        <w:ind w:firstLine="640" w:firstLineChars="200"/>
        <w:rPr>
          <w:rFonts w:ascii="仿宋_GB2312" w:eastAsia="仿宋_GB2312" w:hAnsi="TimesNewRoman" w:cs="TimesNewRoman"/>
          <w:sz w:val="32"/>
          <w:szCs w:val="32"/>
        </w:rPr>
      </w:pPr>
    </w:p>
    <w:p w:rsidR="00E30B40">
      <w:pPr>
        <w:topLinePunct/>
        <w:adjustRightInd w:val="0"/>
        <w:snapToGrid w:val="0"/>
        <w:spacing w:line="560" w:lineRule="exact"/>
        <w:ind w:firstLine="640" w:firstLineChars="200"/>
        <w:rPr>
          <w:rFonts w:ascii="仿宋_GB2312" w:eastAsia="仿宋_GB2312" w:hAnsi="TimesNewRoman" w:cs="TimesNewRoman"/>
          <w:sz w:val="32"/>
          <w:szCs w:val="32"/>
        </w:rPr>
      </w:pPr>
    </w:p>
    <w:p w:rsidR="00E30B40">
      <w:pPr>
        <w:topLinePunct/>
        <w:adjustRightInd w:val="0"/>
        <w:snapToGrid w:val="0"/>
        <w:spacing w:line="560" w:lineRule="exact"/>
        <w:ind w:firstLine="640" w:firstLineChars="200"/>
        <w:rPr>
          <w:rFonts w:ascii="仿宋_GB2312" w:eastAsia="仿宋_GB2312" w:hAnsi="TimesNewRoman" w:cs="TimesNewRoman"/>
          <w:sz w:val="32"/>
          <w:szCs w:val="32"/>
        </w:rPr>
      </w:pPr>
    </w:p>
    <w:p w:rsidR="00E30B40">
      <w:pPr>
        <w:topLinePunct/>
        <w:adjustRightInd w:val="0"/>
        <w:snapToGrid w:val="0"/>
        <w:spacing w:line="560" w:lineRule="exact"/>
        <w:rPr>
          <w:rFonts w:ascii="TimesNewRoman" w:eastAsia="黑体" w:hAnsi="TimesNewRoman" w:cs="TimesNewRoman"/>
          <w:sz w:val="36"/>
          <w:szCs w:val="36"/>
        </w:rPr>
      </w:pPr>
    </w:p>
    <w:p w:rsidR="00E30B40">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w:t>
      </w:r>
      <w:r>
        <w:rPr>
          <w:rFonts w:ascii="TimesNewRoman" w:eastAsia="黑体" w:hAnsi="TimesNewRoman" w:cs="TimesNewRoman"/>
          <w:sz w:val="36"/>
          <w:szCs w:val="36"/>
        </w:rPr>
        <w:t xml:space="preserve"> </w:t>
      </w:r>
      <w:r>
        <w:rPr>
          <w:rFonts w:ascii="TimesNewRoman" w:eastAsia="黑体" w:hAnsi="TimesNewRoman" w:cs="TimesNewRoman"/>
          <w:sz w:val="36"/>
          <w:szCs w:val="36"/>
        </w:rPr>
        <w:t>名词解释</w:t>
      </w:r>
    </w:p>
    <w:p w:rsidR="00E30B40">
      <w:pPr>
        <w:topLinePunct/>
        <w:adjustRightInd w:val="0"/>
        <w:snapToGrid w:val="0"/>
        <w:spacing w:line="560" w:lineRule="exact"/>
        <w:rPr>
          <w:rFonts w:ascii="TimesNewRoman" w:eastAsia="黑体" w:hAnsi="TimesNewRoman" w:cs="TimesNewRoman"/>
          <w:szCs w:val="32"/>
        </w:rPr>
      </w:pPr>
    </w:p>
    <w:p w:rsidR="00E30B40">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TimesNewRoman" w:hAnsi="TimesNewRoman" w:cs="TimesNewRoman"/>
          <w:sz w:val="32"/>
          <w:szCs w:val="32"/>
        </w:rPr>
        <w:t>指部门或单位从同级财政部门取得的财政预算资金。</w:t>
      </w:r>
    </w:p>
    <w:p w:rsidR="00E30B40">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rsidR="00E30B40">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rsidR="00E30B40">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rsidR="00E30B40">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rsidR="00E30B40">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rsidR="00E30B40">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w:t>
      </w:r>
      <w:r>
        <w:rPr>
          <w:rFonts w:ascii="TimesNewRoman" w:eastAsia="仿宋_GB2312" w:hAnsi="TimesNewRoman" w:cs="TimesNewRoman"/>
          <w:sz w:val="32"/>
          <w:szCs w:val="32"/>
        </w:rPr>
        <w:t>需以后</w:t>
      </w:r>
      <w:r>
        <w:rPr>
          <w:rFonts w:ascii="TimesNewRoman" w:eastAsia="仿宋_GB2312" w:hAnsi="TimesNewRoman" w:cs="TimesNewRoman"/>
          <w:sz w:val="32"/>
          <w:szCs w:val="32"/>
        </w:rPr>
        <w:t>年度按原用途继续使用的资金。</w:t>
      </w:r>
    </w:p>
    <w:p w:rsidR="00E30B40">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rsidR="00E30B40">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r>
        <w:rPr>
          <w:rFonts w:ascii="TimesNewRoman" w:eastAsia="仿宋_GB2312" w:hAnsi="TimesNewRoman" w:cs="TimesNewRoman"/>
          <w:sz w:val="32"/>
          <w:szCs w:val="32"/>
        </w:rPr>
        <w:br/>
      </w:r>
      <w:r>
        <w:rPr>
          <w:rFonts w:ascii="楷体_GB2312" w:eastAsia="楷体_GB2312" w:hAnsi="TimesNewRoman" w:cs="TimesNewRoman"/>
          <w:kern w:val="2"/>
          <w:sz w:val="32"/>
          <w:szCs w:val="32"/>
        </w:rPr>
        <w:t xml:space="preserve">    </w:t>
      </w:r>
      <w:r>
        <w:rPr>
          <w:rFonts w:ascii="楷体_GB2312" w:eastAsia="楷体_GB2312" w:hAnsi="TimesNewRoman" w:cs="TimesNewRoman"/>
          <w:kern w:val="2"/>
          <w:sz w:val="32"/>
          <w:szCs w:val="32"/>
        </w:rPr>
        <w:t>十、机关运行经费</w:t>
      </w:r>
      <w:r>
        <w:rPr>
          <w:rFonts w:ascii="楷体_GB2312" w:eastAsia="楷体_GB2312" w:hAnsi="TimesNewRoman" w:cs="TimesNewRoman"/>
          <w:kern w:val="2"/>
          <w:sz w:val="32"/>
          <w:szCs w:val="32"/>
        </w:rPr>
        <w:t>:</w:t>
      </w:r>
      <w:r>
        <w:rPr>
          <w:rFonts w:ascii="TimesNewRoman" w:eastAsia="仿宋_GB2312" w:hAnsi="TimesNewRoman" w:cs="TimesNewRoman"/>
          <w:sz w:val="32"/>
          <w:szCs w:val="32"/>
        </w:rPr>
        <w:t>为保</w:t>
      </w:r>
      <w:r>
        <w:rPr>
          <w:rFonts w:ascii="TimesNewRoman" w:eastAsia="仿宋_GB2312" w:hAnsi="TimesNewRoman" w:cs="TimesNewRoman"/>
          <w:sz w:val="32"/>
          <w:szCs w:val="32"/>
        </w:rPr>
        <w:t>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rsidR="00E30B40">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w:t>
      </w:r>
      <w:r>
        <w:rPr>
          <w:rFonts w:ascii="TimesNewRoman" w:eastAsia="仿宋_GB2312" w:hAnsi="TimesNewRoman" w:cs="TimesNewRoman"/>
          <w:sz w:val="32"/>
          <w:szCs w:val="32"/>
        </w:rPr>
        <w:t>付业务</w:t>
      </w:r>
      <w:r>
        <w:rPr>
          <w:rFonts w:ascii="TimesNewRoman" w:eastAsia="仿宋_GB2312" w:hAnsi="TimesNewRoman" w:cs="TimesNewRoman"/>
          <w:sz w:val="32"/>
          <w:szCs w:val="32"/>
        </w:rPr>
        <w:t>方面的支出。（</w:t>
      </w:r>
      <w:r>
        <w:rPr>
          <w:rFonts w:ascii="TimesNewRoman" w:eastAsia="楷体_GB2312" w:hAnsi="TimesNewRoman" w:cs="TimesNewRoman"/>
          <w:sz w:val="32"/>
          <w:szCs w:val="32"/>
        </w:rPr>
        <w:t>根据部门预算实际对重要的支出功能科目进行解释</w:t>
      </w:r>
      <w:r>
        <w:rPr>
          <w:rFonts w:ascii="TimesNewRoman" w:eastAsia="仿宋_GB2312" w:hAnsi="TimesNewRoman" w:cs="TimesNewRoman"/>
          <w:sz w:val="32"/>
          <w:szCs w:val="32"/>
        </w:rPr>
        <w:t>）</w:t>
      </w:r>
    </w:p>
    <w:p w:rsidR="00E30B40">
      <w:pPr>
        <w:pStyle w:val="NormalWeb"/>
        <w:topLinePunct/>
        <w:spacing w:beforeAutospacing="0" w:afterAutospacing="0" w:line="560" w:lineRule="exact"/>
        <w:ind w:firstLine="480" w:firstLineChars="150"/>
        <w:jc w:val="both"/>
        <w:rPr>
          <w:rStyle w:val="Strong"/>
          <w:rFonts w:ascii="TimesNewRoman" w:eastAsia="楷体_GB2312" w:hAnsi="TimesNewRoman" w:cs="TimesNewRoman"/>
          <w:b w:val="0"/>
          <w:sz w:val="32"/>
          <w:szCs w:val="32"/>
        </w:rPr>
      </w:pPr>
    </w:p>
    <w:p w:rsidR="00E30B40"/>
    <w:sectPr w:rsidSect="00E30B40">
      <w:footerReference w:type="default" r:id="rId6"/>
      <w:type w:val="oddPage"/>
      <w:pgSz w:w="11907" w:h="16840"/>
      <w:pgMar w:top="2098" w:right="1474" w:bottom="1985" w:left="1588" w:header="851" w:footer="1021"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TimesNewRoman">
    <w:altName w:val="Simplified Arabic"/>
    <w:charset w:val="00"/>
    <w:family w:val="auto"/>
    <w:pitch w:val="default"/>
    <w:sig w:usb0="00000000" w:usb1="00000000" w:usb2="00000029" w:usb3="00000000" w:csb0="600001FF" w:csb1="FFFF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汉仪中秀体简">
    <w:altName w:val="微软雅黑"/>
    <w:charset w:val="00"/>
    <w:family w:val="auto"/>
    <w:pitch w:val="default"/>
    <w:sig w:usb0="00000000" w:usb1="00000000" w:usb2="00000000"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B40">
    <w:pPr>
      <w:pStyle w:val="Footer"/>
      <w:ind w:left="420" w:leftChars="200"/>
      <w:rPr>
        <w:rFonts w:ascii="宋体" w:hAnsi="宋体"/>
        <w:sz w:val="28"/>
        <w:szCs w:val="28"/>
      </w:rPr>
    </w:pPr>
    <w:r>
      <w:rPr>
        <w:rFonts w:ascii="宋体" w:hAnsi="宋体" w:hint="eastAsia"/>
        <w:sz w:val="28"/>
        <w:szCs w:val="28"/>
      </w:rPr>
      <w:t>—</w:t>
    </w:r>
    <w:r>
      <w:rPr>
        <w:rFonts w:ascii="宋体" w:hAnsi="宋体" w:hint="eastAsia"/>
        <w:sz w:val="28"/>
        <w:szCs w:val="28"/>
      </w:rPr>
      <w:t xml:space="preserve"> </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Pr>
        <w:rFonts w:ascii="宋体" w:hAnsi="宋体"/>
        <w:sz w:val="28"/>
        <w:szCs w:val="28"/>
        <w:lang w:val="zh-CN"/>
      </w:rPr>
      <w:t>38</w:t>
    </w:r>
    <w:r>
      <w:rPr>
        <w:rFonts w:ascii="宋体" w:hAnsi="宋体" w:hint="eastAsia"/>
        <w:sz w:val="28"/>
        <w:szCs w:val="28"/>
      </w:rPr>
      <w:fldChar w:fldCharType="end"/>
    </w:r>
    <w:r>
      <w:rPr>
        <w:rFonts w:ascii="宋体" w:hAnsi="宋体" w:hint="eastAsia"/>
        <w:sz w:val="28"/>
        <w:szCs w:val="28"/>
      </w:rPr>
      <w:t xml:space="preserve"> </w:t>
    </w:r>
    <w:r>
      <w:rPr>
        <w:rFonts w:ascii="宋体" w:hAnsi="宋体" w:hint="eastAsia"/>
        <w:sz w:val="28"/>
        <w:szCs w:val="28"/>
      </w:rPr>
      <w:t>—</w:t>
    </w:r>
  </w:p>
  <w:p w:rsidR="00E30B4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B40">
    <w:pPr>
      <w:pStyle w:val="Footer"/>
      <w:ind w:right="180"/>
      <w:jc w:val="right"/>
    </w:pPr>
    <w:r>
      <w:rPr>
        <w:rFonts w:ascii="宋体" w:hAnsi="宋体" w:hint="eastAsia"/>
        <w:sz w:val="28"/>
        <w:szCs w:val="28"/>
      </w:rP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Pr="00FD6D7E" w:rsidR="00FD6D7E">
      <w:rPr>
        <w:noProof/>
        <w:sz w:val="28"/>
        <w:szCs w:val="28"/>
        <w:lang w:val="zh-CN"/>
      </w:rPr>
      <w:t>18</w:t>
    </w:r>
    <w:r>
      <w:rPr>
        <w:sz w:val="28"/>
        <w:szCs w:val="28"/>
      </w:rPr>
      <w:fldChar w:fldCharType="end"/>
    </w:r>
    <w:r>
      <w:rPr>
        <w:rFonts w:hint="eastAsia"/>
        <w:sz w:val="28"/>
        <w:szCs w:val="28"/>
      </w:rPr>
      <w:t xml:space="preserve"> </w:t>
    </w:r>
    <w:r>
      <w:rPr>
        <w:rFonts w:ascii="宋体" w:hAnsi="宋体" w:hint="eastAsia"/>
        <w:sz w:val="28"/>
        <w:szCs w:val="28"/>
      </w:rPr>
      <w:t>—</w:t>
    </w:r>
    <w:r>
      <w:rPr>
        <w:rFonts w:ascii="宋体" w:hAnsi="宋体" w:hint="eastAsia"/>
        <w:sz w:val="28"/>
        <w:szCs w:val="28"/>
      </w:rPr>
      <w:t xml:space="preserve"> </w:t>
    </w:r>
  </w:p>
  <w:p w:rsidR="00E30B4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B40">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47681B9"/>
    <w:multiLevelType w:val="singleLevel"/>
    <w:tmpl w:val="C47681B9"/>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
  <w:rsids>
    <w:rsidRoot w:val="34C97AC9"/>
    <w:rsid w:val="00683E09"/>
    <w:rsid w:val="00E30B40"/>
    <w:rsid w:val="00FD6D7E"/>
    <w:rsid w:val="04A9786D"/>
    <w:rsid w:val="07947744"/>
    <w:rsid w:val="087B5F6E"/>
    <w:rsid w:val="0D646BDD"/>
    <w:rsid w:val="10EE026B"/>
    <w:rsid w:val="10FB5E9E"/>
    <w:rsid w:val="12123463"/>
    <w:rsid w:val="147815B3"/>
    <w:rsid w:val="148A44B6"/>
    <w:rsid w:val="1612105C"/>
    <w:rsid w:val="2A610077"/>
    <w:rsid w:val="2A992557"/>
    <w:rsid w:val="2AA57253"/>
    <w:rsid w:val="34C97AC9"/>
    <w:rsid w:val="3B2E6A27"/>
    <w:rsid w:val="3C387D3F"/>
    <w:rsid w:val="43FD73D7"/>
    <w:rsid w:val="4AD211EE"/>
    <w:rsid w:val="577675F9"/>
    <w:rsid w:val="5EE236BA"/>
    <w:rsid w:val="78B658FE"/>
    <w:rsid w:val="78FE6611"/>
    <w:rsid w:val="7EC34622"/>
  </w:rsids>
  <w:docVars>
    <w:docVar w:name="commondata" w:val="eyJoZGlkIjoiYTEzZTkyMzJlNDliYzZmZTAwNzNjMmRmMjEyNGRkMjc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E30B40"/>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autoRedefine/>
    <w:qFormat/>
    <w:rsid w:val="00E30B40"/>
    <w:pPr>
      <w:tabs>
        <w:tab w:val="center" w:pos="4153"/>
        <w:tab w:val="right" w:pos="8306"/>
      </w:tabs>
      <w:snapToGrid w:val="0"/>
      <w:jc w:val="left"/>
    </w:pPr>
    <w:rPr>
      <w:sz w:val="18"/>
      <w:szCs w:val="18"/>
    </w:rPr>
  </w:style>
  <w:style w:type="paragraph" w:styleId="NormalWeb">
    <w:name w:val="Normal (Web)"/>
    <w:basedOn w:val="Normal"/>
    <w:autoRedefine/>
    <w:qFormat/>
    <w:rsid w:val="00E30B40"/>
    <w:pPr>
      <w:spacing w:beforeAutospacing="1" w:afterAutospacing="1"/>
      <w:jc w:val="left"/>
    </w:pPr>
    <w:rPr>
      <w:rFonts w:ascii="Calibri" w:hAnsi="Calibri"/>
      <w:kern w:val="0"/>
      <w:sz w:val="24"/>
    </w:rPr>
  </w:style>
  <w:style w:type="character" w:styleId="Strong">
    <w:name w:val="Strong"/>
    <w:basedOn w:val="DefaultParagraphFont"/>
    <w:autoRedefine/>
    <w:qFormat/>
    <w:rsid w:val="00E30B40"/>
    <w:rPr>
      <w:b/>
      <w:bCs/>
    </w:rPr>
  </w:style>
  <w:style w:type="paragraph" w:styleId="Header">
    <w:name w:val="header"/>
    <w:basedOn w:val="Normal"/>
    <w:link w:val="Char"/>
    <w:rsid w:val="00FD6D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rsid w:val="00FD6D7E"/>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footer" Target="footer3.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1871</Words>
  <Characters>10668</Characters>
  <Application>Microsoft Office Word</Application>
  <DocSecurity>0</DocSecurity>
  <Lines>88</Lines>
  <Paragraphs>25</Paragraphs>
  <ScaleCrop>false</ScaleCrop>
  <Company>Microsoft</Company>
  <LinksUpToDate>false</LinksUpToDate>
  <CharactersWithSpaces>12514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ltkj</cp:lastModifiedBy>
  <cp:revision>3</cp:revision>
  <dcterms:created xsi:type="dcterms:W3CDTF">2024-01-16T02:39:00Z</dcterms:created>
  <dcterms:modified xsi:type="dcterms:W3CDTF">2024-01-25T01:14:00Z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24D3220A3E2B4ACC9F877B05790CA03A_13</vt:lpwstr>
  </property>
  <property fmtid="{D5CDD505-2E9C-101B-9397-08002B2CF9AE}" pid="3" name="KSOProductBuildVer">
    <vt:lpwstr>2052-12.1.0.16120</vt:lpwstr>
  </property>
</Properties>
</file>