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0F175A">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rsidR="000F175A">
      <w:pPr>
        <w:spacing w:line="560" w:lineRule="exact"/>
        <w:rPr>
          <w:rFonts w:ascii="TimesNewRoman" w:eastAsia="黑体" w:hAnsi="TimesNewRoman" w:cs="TimesNewRoman"/>
          <w:szCs w:val="32"/>
        </w:rPr>
      </w:pPr>
    </w:p>
    <w:p w:rsidR="000F175A">
      <w:pPr>
        <w:spacing w:line="560" w:lineRule="exact"/>
        <w:jc w:val="center"/>
        <w:rPr>
          <w:rFonts w:ascii="方正小标宋_GBK" w:eastAsia="方正小标宋_GBK" w:hAnsi="TimesNewRoman" w:cs="TimesNewRoman"/>
          <w:szCs w:val="32"/>
        </w:rPr>
      </w:pPr>
    </w:p>
    <w:p w:rsidR="000F175A">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寿县丰庄镇</w:t>
      </w:r>
      <w:r w:rsidR="00854B9C">
        <w:rPr>
          <w:rFonts w:ascii="方正小标宋_GBK" w:eastAsia="方正小标宋_GBK" w:hAnsi="TimesNewRoman" w:cs="TimesNewRoman" w:hint="eastAsia"/>
          <w:sz w:val="44"/>
          <w:szCs w:val="44"/>
        </w:rPr>
        <w:t>卫生院202</w:t>
      </w:r>
      <w:bookmarkStart w:id="0" w:name="_GoBack"/>
      <w:bookmarkEnd w:id="0"/>
      <w:r w:rsidR="00854B9C">
        <w:rPr>
          <w:rFonts w:ascii="方正小标宋_GBK" w:eastAsia="方正小标宋_GBK" w:hAnsi="TimesNewRoman" w:cs="TimesNewRoman" w:hint="eastAsia"/>
          <w:sz w:val="44"/>
          <w:szCs w:val="44"/>
        </w:rPr>
        <w:t>4年</w:t>
      </w:r>
    </w:p>
    <w:p w:rsidR="000F175A">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部门</w:t>
      </w:r>
      <w:r>
        <w:rPr>
          <w:rFonts w:ascii="方正小标宋_GBK" w:eastAsia="方正小标宋_GBK" w:hAnsi="TimesNewRoman" w:cs="TimesNewRoman" w:hint="eastAsia"/>
          <w:sz w:val="44"/>
          <w:szCs w:val="44"/>
          <w:u w:val="single"/>
        </w:rPr>
        <w:t>（单位）</w:t>
      </w:r>
      <w:r>
        <w:rPr>
          <w:rFonts w:ascii="方正小标宋_GBK" w:eastAsia="方正小标宋_GBK" w:hAnsi="TimesNewRoman" w:cs="TimesNewRoman" w:hint="eastAsia"/>
          <w:sz w:val="44"/>
          <w:szCs w:val="44"/>
        </w:rPr>
        <w:t>预算</w:t>
      </w:r>
    </w:p>
    <w:p w:rsidR="000F175A">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0F175A" w:rsidP="00E95F79">
      <w:pPr>
        <w:pStyle w:val="NormalWeb"/>
        <w:adjustRightInd w:val="0"/>
        <w:snapToGrid w:val="0"/>
        <w:spacing w:line="560" w:lineRule="exact"/>
        <w:jc w:val="center"/>
        <w:outlineLvl w:val="0"/>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6"/>
          <w:szCs w:val="36"/>
        </w:rPr>
      </w:pPr>
    </w:p>
    <w:p w:rsidR="000F175A">
      <w:pPr>
        <w:pStyle w:val="NormalWeb"/>
        <w:adjustRightInd w:val="0"/>
        <w:snapToGrid w:val="0"/>
        <w:spacing w:line="560" w:lineRule="exact"/>
        <w:jc w:val="center"/>
        <w:rPr>
          <w:rFonts w:ascii="TimesNewRoman" w:eastAsia="黑体" w:hAnsi="TimesNewRoman" w:cs="TimesNewRoman"/>
          <w:bCs/>
          <w:sz w:val="32"/>
          <w:szCs w:val="32"/>
        </w:rPr>
      </w:pPr>
      <w:r>
        <w:rPr>
          <w:rFonts w:ascii="TimesNewRoman" w:eastAsia="黑体" w:hAnsi="TimesNewRoman" w:cs="TimesNewRoman" w:hint="eastAsia"/>
          <w:bCs/>
          <w:sz w:val="32"/>
          <w:szCs w:val="32"/>
        </w:rPr>
        <w:t xml:space="preserve"> </w:t>
      </w:r>
    </w:p>
    <w:p w:rsidR="006D2A8C">
      <w:pPr>
        <w:pStyle w:val="NormalWeb"/>
        <w:adjustRightInd w:val="0"/>
        <w:snapToGrid w:val="0"/>
        <w:spacing w:line="560" w:lineRule="exact"/>
        <w:jc w:val="center"/>
        <w:rPr>
          <w:rFonts w:ascii="TimesNewRoman" w:eastAsia="黑体" w:hAnsi="TimesNewRoman" w:cs="TimesNewRoman"/>
          <w:bCs/>
          <w:sz w:val="32"/>
          <w:szCs w:val="32"/>
        </w:rPr>
      </w:pPr>
    </w:p>
    <w:p w:rsidR="006D2A8C">
      <w:pPr>
        <w:pStyle w:val="NormalWeb"/>
        <w:adjustRightInd w:val="0"/>
        <w:snapToGrid w:val="0"/>
        <w:spacing w:line="560" w:lineRule="exact"/>
        <w:jc w:val="center"/>
        <w:rPr>
          <w:rFonts w:ascii="TimesNewRoman" w:eastAsia="黑体" w:hAnsi="TimesNewRoman" w:cs="TimesNewRoman"/>
          <w:bCs/>
          <w:sz w:val="32"/>
          <w:szCs w:val="32"/>
        </w:rPr>
      </w:pPr>
    </w:p>
    <w:p w:rsidR="006D2A8C">
      <w:pPr>
        <w:pStyle w:val="NormalWeb"/>
        <w:adjustRightInd w:val="0"/>
        <w:snapToGrid w:val="0"/>
        <w:spacing w:line="560" w:lineRule="exact"/>
        <w:jc w:val="center"/>
        <w:rPr>
          <w:rFonts w:ascii="TimesNewRoman" w:eastAsia="黑体" w:hAnsi="TimesNewRoman" w:cs="TimesNewRoman"/>
          <w:bCs/>
          <w:sz w:val="32"/>
          <w:szCs w:val="32"/>
        </w:rPr>
      </w:pPr>
    </w:p>
    <w:p w:rsidR="006D2A8C">
      <w:pPr>
        <w:pStyle w:val="NormalWeb"/>
        <w:adjustRightInd w:val="0"/>
        <w:snapToGrid w:val="0"/>
        <w:spacing w:line="560" w:lineRule="exact"/>
        <w:jc w:val="center"/>
        <w:rPr>
          <w:rFonts w:ascii="TimesNewRoman" w:eastAsia="黑体" w:hAnsi="TimesNewRoman" w:cs="TimesNewRoman"/>
          <w:bCs/>
          <w:sz w:val="32"/>
          <w:szCs w:val="32"/>
        </w:rPr>
      </w:pPr>
    </w:p>
    <w:p w:rsidR="000F175A">
      <w:pPr>
        <w:pStyle w:val="NormalWeb"/>
        <w:adjustRightInd w:val="0"/>
        <w:snapToGrid w:val="0"/>
        <w:spacing w:line="560" w:lineRule="exact"/>
        <w:jc w:val="center"/>
        <w:rPr>
          <w:rFonts w:ascii="仿宋_GB2312" w:eastAsia="仿宋_GB2312" w:hAnsi="TimesNewRoman" w:cs="TimesNewRoman"/>
          <w:bCs/>
          <w:sz w:val="32"/>
          <w:szCs w:val="32"/>
        </w:rPr>
      </w:pPr>
    </w:p>
    <w:p w:rsidR="000F175A">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rsidR="000F175A">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 部门</w:t>
      </w:r>
      <w:r>
        <w:rPr>
          <w:rFonts w:ascii="黑体" w:eastAsia="黑体" w:hAnsi="黑体" w:cs="TimesNewRoman"/>
          <w:sz w:val="32"/>
          <w:szCs w:val="32"/>
          <w:u w:val="single"/>
        </w:rPr>
        <w:t>（单位）</w:t>
      </w:r>
      <w:r>
        <w:rPr>
          <w:rFonts w:ascii="黑体" w:eastAsia="黑体" w:hAnsi="黑体" w:cs="TimesNewRoman"/>
          <w:sz w:val="32"/>
          <w:szCs w:val="32"/>
        </w:rPr>
        <w:t>概况</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2.部门</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sidR="00480399">
        <w:rPr>
          <w:rFonts w:ascii="仿宋_GB2312" w:eastAsia="仿宋_GB2312" w:hAnsi="TimesNewRoman" w:cs="TimesNewRoman" w:hint="eastAsia"/>
          <w:bCs/>
          <w:sz w:val="32"/>
          <w:szCs w:val="32"/>
        </w:rPr>
        <w:t>丰庄镇</w:t>
      </w:r>
      <w:r>
        <w:rPr>
          <w:rFonts w:ascii="仿宋_GB2312" w:eastAsia="仿宋_GB2312" w:hAnsi="TimesNewRoman" w:cs="TimesNewRoman"/>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6D2A8C">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0F175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rsidR="000F175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0F175A">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4F2CB9" w:rsidP="004F2CB9">
      <w:pPr>
        <w:pStyle w:val="NormalWeb"/>
        <w:topLinePunct/>
        <w:adjustRightInd w:val="0"/>
        <w:snapToGrid w:val="0"/>
        <w:spacing w:beforeAutospacing="0" w:afterAutospacing="0" w:line="560" w:lineRule="exact"/>
        <w:rPr>
          <w:rFonts w:ascii="TimesNewRoman" w:eastAsia="黑体" w:hAnsi="TimesNewRoman" w:cs="TimesNewRoman" w:hint="eastAsia"/>
          <w:bCs/>
          <w:sz w:val="36"/>
          <w:szCs w:val="36"/>
        </w:rPr>
      </w:pPr>
    </w:p>
    <w:p w:rsidR="000F175A" w:rsidP="004F2CB9">
      <w:pPr>
        <w:pStyle w:val="NormalWeb"/>
        <w:topLinePunct/>
        <w:adjustRightInd w:val="0"/>
        <w:snapToGrid w:val="0"/>
        <w:spacing w:beforeAutospacing="0" w:afterAutospacing="0" w:line="560" w:lineRule="exact"/>
        <w:ind w:firstLine="2160" w:firstLineChars="600"/>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Pr>
          <w:rFonts w:ascii="TimesNewRoman" w:eastAsia="黑体" w:hAnsi="TimesNewRoman" w:cs="TimesNewRoman"/>
          <w:bCs/>
          <w:sz w:val="36"/>
          <w:szCs w:val="36"/>
        </w:rPr>
        <w:t>部门</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rsidR="000F175A">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0F175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0F175A">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（一）根据相关文件规定，寿县</w:t>
      </w:r>
      <w:r w:rsidR="00B87D92">
        <w:rPr>
          <w:rFonts w:ascii="TimesNewRoman" w:eastAsia="仿宋_GB2312" w:hAnsi="TimesNewRoman" w:cs="TimesNewRoman" w:hint="eastAsia"/>
          <w:bCs/>
          <w:sz w:val="32"/>
          <w:szCs w:val="32"/>
        </w:rPr>
        <w:t>丰庄</w:t>
      </w:r>
      <w:r w:rsidR="00B87D92">
        <w:rPr>
          <w:rFonts w:ascii="TimesNewRoman" w:eastAsia="仿宋_GB2312" w:hAnsi="TimesNewRoman" w:cs="TimesNewRoman"/>
          <w:bCs/>
          <w:sz w:val="32"/>
          <w:szCs w:val="32"/>
        </w:rPr>
        <w:t>镇</w:t>
      </w:r>
      <w:r>
        <w:rPr>
          <w:rFonts w:ascii="TimesNewRoman" w:eastAsia="仿宋_GB2312" w:hAnsi="TimesNewRoman" w:cs="TimesNewRoman"/>
          <w:bCs/>
          <w:sz w:val="32"/>
          <w:szCs w:val="32"/>
        </w:rPr>
        <w:t>卫生院主要职责是：</w:t>
      </w:r>
      <w:r w:rsidR="009F7B46">
        <w:rPr>
          <w:rFonts w:ascii="TimesNewRoman" w:eastAsia="仿宋_GB2312" w:hAnsi="TimesNewRoman" w:cs="TimesNewRoman" w:hint="eastAsia"/>
          <w:bCs/>
          <w:sz w:val="32"/>
          <w:szCs w:val="32"/>
        </w:rPr>
        <w:t>为</w:t>
      </w:r>
      <w:r>
        <w:rPr>
          <w:rFonts w:ascii="TimesNewRoman" w:eastAsia="仿宋_GB2312" w:hAnsi="TimesNewRoman" w:cs="TimesNewRoman"/>
          <w:bCs/>
          <w:sz w:val="32"/>
          <w:szCs w:val="32"/>
        </w:rPr>
        <w:t>人民群众身体健康和辖区公共卫生提供管理服务。</w:t>
      </w:r>
    </w:p>
    <w:p w:rsidR="000F175A">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承担</w:t>
      </w:r>
      <w:r>
        <w:rPr>
          <w:rFonts w:ascii="TimesNewRoman" w:eastAsia="仿宋_GB2312" w:hAnsi="TimesNewRoman" w:cs="TimesNewRoman"/>
          <w:bCs/>
          <w:sz w:val="32"/>
          <w:szCs w:val="32"/>
        </w:rPr>
        <w:t>预防保健等公共卫生服务和一般常见病、多发病的基本医疗服务。</w:t>
      </w:r>
    </w:p>
    <w:p w:rsidR="000F175A">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（三）受县级卫生行政部门和所在乡镇政府委托，承担辖区内公共卫生管理。</w:t>
      </w:r>
    </w:p>
    <w:p w:rsidR="000F175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部门（单位）预算构成</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寿县</w:t>
      </w:r>
      <w:r w:rsidR="00B87D92">
        <w:rPr>
          <w:rFonts w:ascii="仿宋_GB2312" w:eastAsia="仿宋_GB2312" w:hAnsi="TimesNewRoman" w:cs="TimesNewRoman" w:hint="eastAsia"/>
          <w:bCs/>
          <w:sz w:val="32"/>
          <w:szCs w:val="32"/>
        </w:rPr>
        <w:t>丰庄镇</w:t>
      </w:r>
      <w:r w:rsidR="00B2790A">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2024年度单位预算仅包括单位本级预算，无其他下属单位预算。</w:t>
      </w:r>
    </w:p>
    <w:tbl>
      <w:tblPr>
        <w:tblStyle w:val="TableGrid"/>
        <w:tblW w:w="0" w:type="auto"/>
        <w:tblLook w:val="04A0"/>
      </w:tblPr>
      <w:tblGrid>
        <w:gridCol w:w="1242"/>
        <w:gridCol w:w="3686"/>
        <w:gridCol w:w="4133"/>
      </w:tblGrid>
      <w:tr w:rsidTr="009F7B46">
        <w:tblPrEx>
          <w:tblW w:w="0" w:type="auto"/>
          <w:tblLook w:val="04A0"/>
        </w:tblPrEx>
        <w:trPr>
          <w:trHeight w:val="442"/>
        </w:trPr>
        <w:tc>
          <w:tcPr>
            <w:tcW w:w="1242" w:type="dxa"/>
          </w:tcPr>
          <w:p w:rsidR="005F631C" w:rsidRPr="009F7B46">
            <w:pPr>
              <w:pStyle w:val="NormalWeb"/>
              <w:topLinePunct/>
              <w:adjustRightInd w:val="0"/>
              <w:snapToGrid w:val="0"/>
              <w:spacing w:beforeAutospacing="0" w:afterAutospacing="0" w:line="580" w:lineRule="exact"/>
              <w:jc w:val="both"/>
              <w:rPr>
                <w:rFonts w:asciiTheme="minorEastAsia" w:eastAsiaTheme="minorEastAsia" w:hAnsiTheme="minorEastAsia" w:cs="TimesNewRoman"/>
                <w:bCs/>
                <w:sz w:val="21"/>
                <w:szCs w:val="21"/>
              </w:rPr>
            </w:pPr>
            <w:r w:rsidRPr="009F7B46">
              <w:rPr>
                <w:rFonts w:asciiTheme="minorEastAsia" w:eastAsiaTheme="minorEastAsia" w:hAnsiTheme="minorEastAsia" w:cs="TimesNewRoman" w:hint="eastAsia"/>
                <w:bCs/>
                <w:sz w:val="21"/>
                <w:szCs w:val="21"/>
              </w:rPr>
              <w:t>序号</w:t>
            </w:r>
          </w:p>
        </w:tc>
        <w:tc>
          <w:tcPr>
            <w:tcW w:w="3686" w:type="dxa"/>
          </w:tcPr>
          <w:p w:rsidR="005F631C" w:rsidRPr="009F7B46">
            <w:pPr>
              <w:pStyle w:val="NormalWeb"/>
              <w:topLinePunct/>
              <w:adjustRightInd w:val="0"/>
              <w:snapToGrid w:val="0"/>
              <w:spacing w:beforeAutospacing="0" w:afterAutospacing="0" w:line="580" w:lineRule="exact"/>
              <w:jc w:val="both"/>
              <w:rPr>
                <w:rFonts w:asciiTheme="minorEastAsia" w:eastAsiaTheme="minorEastAsia" w:hAnsiTheme="minorEastAsia" w:cs="TimesNewRoman"/>
                <w:bCs/>
                <w:sz w:val="21"/>
                <w:szCs w:val="21"/>
              </w:rPr>
            </w:pPr>
            <w:r w:rsidRPr="009F7B46">
              <w:rPr>
                <w:rFonts w:asciiTheme="minorEastAsia" w:eastAsiaTheme="minorEastAsia" w:hAnsiTheme="minorEastAsia" w:cs="TimesNewRoman" w:hint="eastAsia"/>
                <w:bCs/>
                <w:sz w:val="21"/>
                <w:szCs w:val="21"/>
              </w:rPr>
              <w:t>单位名称</w:t>
            </w:r>
          </w:p>
        </w:tc>
        <w:tc>
          <w:tcPr>
            <w:tcW w:w="4133" w:type="dxa"/>
          </w:tcPr>
          <w:p w:rsidR="005F631C" w:rsidRPr="009F7B46">
            <w:pPr>
              <w:pStyle w:val="NormalWeb"/>
              <w:topLinePunct/>
              <w:adjustRightInd w:val="0"/>
              <w:snapToGrid w:val="0"/>
              <w:spacing w:beforeAutospacing="0" w:afterAutospacing="0" w:line="580" w:lineRule="exact"/>
              <w:jc w:val="both"/>
              <w:rPr>
                <w:rFonts w:asciiTheme="minorEastAsia" w:eastAsiaTheme="minorEastAsia" w:hAnsiTheme="minorEastAsia" w:cs="TimesNewRoman"/>
                <w:bCs/>
                <w:sz w:val="21"/>
                <w:szCs w:val="21"/>
              </w:rPr>
            </w:pPr>
            <w:r w:rsidRPr="009F7B46">
              <w:rPr>
                <w:rFonts w:asciiTheme="minorEastAsia" w:eastAsiaTheme="minorEastAsia" w:hAnsiTheme="minorEastAsia" w:cs="TimesNewRoman" w:hint="eastAsia"/>
                <w:bCs/>
                <w:sz w:val="21"/>
                <w:szCs w:val="21"/>
              </w:rPr>
              <w:t>单位性质</w:t>
            </w:r>
          </w:p>
        </w:tc>
      </w:tr>
      <w:tr w:rsidTr="009F7B46">
        <w:tblPrEx>
          <w:tblW w:w="0" w:type="auto"/>
          <w:tblLook w:val="04A0"/>
        </w:tblPrEx>
        <w:trPr>
          <w:trHeight w:val="422"/>
        </w:trPr>
        <w:tc>
          <w:tcPr>
            <w:tcW w:w="1242" w:type="dxa"/>
          </w:tcPr>
          <w:p w:rsidR="005F631C" w:rsidRPr="009F7B46">
            <w:pPr>
              <w:pStyle w:val="NormalWeb"/>
              <w:topLinePunct/>
              <w:adjustRightInd w:val="0"/>
              <w:snapToGrid w:val="0"/>
              <w:spacing w:beforeAutospacing="0" w:afterAutospacing="0" w:line="580" w:lineRule="exact"/>
              <w:jc w:val="both"/>
              <w:rPr>
                <w:rFonts w:asciiTheme="minorEastAsia" w:eastAsiaTheme="minorEastAsia" w:hAnsiTheme="minorEastAsia" w:cs="TimesNewRoman"/>
                <w:bCs/>
                <w:sz w:val="21"/>
                <w:szCs w:val="21"/>
              </w:rPr>
            </w:pPr>
            <w:r w:rsidRPr="009F7B46">
              <w:rPr>
                <w:rFonts w:asciiTheme="minorEastAsia" w:eastAsiaTheme="minorEastAsia" w:hAnsiTheme="minorEastAsia" w:cs="TimesNewRoman"/>
                <w:bCs/>
                <w:sz w:val="21"/>
                <w:szCs w:val="21"/>
              </w:rPr>
              <w:t>1</w:t>
            </w:r>
          </w:p>
        </w:tc>
        <w:tc>
          <w:tcPr>
            <w:tcW w:w="3686" w:type="dxa"/>
          </w:tcPr>
          <w:p w:rsidR="005F631C" w:rsidRPr="009F7B46">
            <w:pPr>
              <w:pStyle w:val="NormalWeb"/>
              <w:topLinePunct/>
              <w:adjustRightInd w:val="0"/>
              <w:snapToGrid w:val="0"/>
              <w:spacing w:beforeAutospacing="0" w:afterAutospacing="0" w:line="580" w:lineRule="exact"/>
              <w:jc w:val="both"/>
              <w:rPr>
                <w:rFonts w:asciiTheme="minorEastAsia" w:eastAsiaTheme="minorEastAsia" w:hAnsiTheme="minorEastAsia" w:cs="TimesNewRoman"/>
                <w:bCs/>
                <w:sz w:val="21"/>
                <w:szCs w:val="21"/>
              </w:rPr>
            </w:pPr>
            <w:r w:rsidRPr="009F7B46">
              <w:rPr>
                <w:rFonts w:asciiTheme="minorEastAsia" w:eastAsiaTheme="minorEastAsia" w:hAnsiTheme="minorEastAsia" w:cs="TimesNewRoman" w:hint="eastAsia"/>
                <w:bCs/>
                <w:sz w:val="21"/>
                <w:szCs w:val="21"/>
              </w:rPr>
              <w:t>寿县丰庄镇卫生院</w:t>
            </w:r>
          </w:p>
        </w:tc>
        <w:tc>
          <w:tcPr>
            <w:tcW w:w="4133" w:type="dxa"/>
          </w:tcPr>
          <w:p w:rsidR="005F631C" w:rsidRPr="009F7B46">
            <w:pPr>
              <w:pStyle w:val="NormalWeb"/>
              <w:topLinePunct/>
              <w:adjustRightInd w:val="0"/>
              <w:snapToGrid w:val="0"/>
              <w:spacing w:beforeAutospacing="0" w:afterAutospacing="0" w:line="580" w:lineRule="exact"/>
              <w:jc w:val="both"/>
              <w:rPr>
                <w:rFonts w:asciiTheme="minorEastAsia" w:eastAsiaTheme="minorEastAsia" w:hAnsiTheme="minorEastAsia" w:cs="TimesNewRoman"/>
                <w:bCs/>
                <w:sz w:val="21"/>
                <w:szCs w:val="21"/>
              </w:rPr>
            </w:pPr>
            <w:r w:rsidRPr="009F7B46">
              <w:rPr>
                <w:rFonts w:asciiTheme="minorEastAsia" w:eastAsiaTheme="minorEastAsia" w:hAnsiTheme="minorEastAsia" w:cs="TimesNewRoman" w:hint="eastAsia"/>
                <w:bCs/>
                <w:sz w:val="21"/>
                <w:szCs w:val="21"/>
              </w:rPr>
              <w:t>公益一类事业单位</w:t>
            </w:r>
          </w:p>
        </w:tc>
      </w:tr>
    </w:tbl>
    <w:p w:rsidR="000F175A" w:rsidP="004F2CB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rsidR="00B2790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2024年寿县</w:t>
      </w:r>
      <w:r w:rsidR="00B87D92">
        <w:rPr>
          <w:rFonts w:ascii="楷体_GB2312" w:eastAsia="楷体_GB2312" w:hAnsi="TimesNewRoman" w:cs="TimesNewRoman" w:hint="eastAsia"/>
          <w:b/>
          <w:bCs/>
          <w:sz w:val="32"/>
          <w:szCs w:val="32"/>
        </w:rPr>
        <w:t>丰庄镇</w:t>
      </w:r>
      <w:r>
        <w:rPr>
          <w:rFonts w:ascii="楷体_GB2312" w:eastAsia="楷体_GB2312" w:hAnsi="TimesNewRoman" w:cs="TimesNewRoman" w:hint="eastAsia"/>
          <w:b/>
          <w:bCs/>
          <w:sz w:val="32"/>
          <w:szCs w:val="32"/>
        </w:rPr>
        <w:t>卫生院主要任务是：以公共卫生为主，综合提供预防、保健、基本医疗、健康教育等综合性服务。围绕上述任务，重点抓好以下工作。</w:t>
      </w:r>
    </w:p>
    <w:p w:rsidR="000F175A">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w:t>
      </w:r>
      <w:r w:rsidR="00B2790A">
        <w:rPr>
          <w:rFonts w:ascii="TimesNewRoman" w:eastAsia="仿宋_GB2312" w:hAnsi="TimesNewRoman" w:cs="TimesNewRoman" w:hint="eastAsia"/>
          <w:bCs/>
          <w:sz w:val="32"/>
          <w:szCs w:val="32"/>
        </w:rPr>
        <w:t>健康</w:t>
      </w:r>
      <w:r w:rsidR="00B2790A">
        <w:rPr>
          <w:rFonts w:ascii="TimesNewRoman" w:eastAsia="仿宋_GB2312" w:hAnsi="TimesNewRoman" w:cs="TimesNewRoman"/>
          <w:bCs/>
          <w:sz w:val="32"/>
          <w:szCs w:val="32"/>
        </w:rPr>
        <w:t>档案管理及服务</w:t>
      </w:r>
      <w:r>
        <w:rPr>
          <w:rFonts w:ascii="TimesNewRoman" w:eastAsia="仿宋_GB2312" w:hAnsi="TimesNewRoman" w:cs="TimesNewRoman"/>
          <w:bCs/>
          <w:sz w:val="32"/>
          <w:szCs w:val="32"/>
        </w:rPr>
        <w:t>。</w:t>
      </w:r>
    </w:p>
    <w:p w:rsidR="000F175A">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sidR="00B2790A">
        <w:rPr>
          <w:rFonts w:ascii="TimesNewRoman" w:eastAsia="仿宋_GB2312" w:hAnsi="TimesNewRoman" w:cs="TimesNewRoman" w:hint="eastAsia"/>
          <w:bCs/>
          <w:sz w:val="32"/>
          <w:szCs w:val="32"/>
        </w:rPr>
        <w:t>治疗</w:t>
      </w:r>
      <w:r w:rsidR="00B2790A">
        <w:rPr>
          <w:rFonts w:ascii="TimesNewRoman" w:eastAsia="仿宋_GB2312" w:hAnsi="TimesNewRoman" w:cs="TimesNewRoman"/>
          <w:bCs/>
          <w:sz w:val="32"/>
          <w:szCs w:val="32"/>
        </w:rPr>
        <w:t>一般常见病、多发病，提供基本医疗服务</w:t>
      </w:r>
      <w:r>
        <w:rPr>
          <w:rFonts w:ascii="TimesNewRoman" w:eastAsia="仿宋_GB2312" w:hAnsi="TimesNewRoman" w:cs="TimesNewRoman"/>
          <w:bCs/>
          <w:sz w:val="32"/>
          <w:szCs w:val="32"/>
        </w:rPr>
        <w:t>。</w:t>
      </w:r>
    </w:p>
    <w:p w:rsidR="00B2790A" w:rsidRPr="004F2CB9" w:rsidP="004F2CB9">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（三）普及疾病预防及卫生保健知识，开展健康教育；抓好公共卫生管理及卫生监督工作。</w:t>
      </w:r>
    </w:p>
    <w:p w:rsidR="000F175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年部门（单位）预算表</w:t>
      </w:r>
    </w:p>
    <w:p w:rsidR="000F175A">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1</w:t>
      </w:r>
    </w:p>
    <w:p w:rsidR="000F175A">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sidR="00B87D92">
        <w:rPr>
          <w:rFonts w:ascii="宋体" w:hAnsi="宋体" w:cs="TimesNewRoman" w:hint="eastAsia"/>
          <w:b/>
          <w:bCs/>
          <w:kern w:val="0"/>
          <w:sz w:val="28"/>
          <w:szCs w:val="32"/>
        </w:rPr>
        <w:t>丰庄镇</w:t>
      </w:r>
      <w:r w:rsidR="00B2790A">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0F175A">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0.43</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45.08</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140.83</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r w:rsidR="00854B9C">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15.13</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0F175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401.04</w:t>
            </w:r>
            <w:r w:rsidR="00854B9C">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p>
        </w:tc>
      </w:tr>
    </w:tbl>
    <w:p w:rsidR="000F175A">
      <w:pPr>
        <w:spacing w:line="560" w:lineRule="exact"/>
        <w:jc w:val="center"/>
        <w:rPr>
          <w:rFonts w:ascii="TimesNewRoman" w:hAnsi="TimesNewRoman" w:cs="TimesNewRoman"/>
          <w:kern w:val="0"/>
          <w:sz w:val="20"/>
        </w:rPr>
        <w:sectPr>
          <w:footerReference w:type="even" r:id="rId5"/>
          <w:footerReference w:type="default" r:id="rId6"/>
          <w:pgSz w:w="11907" w:h="16840"/>
          <w:pgMar w:top="2098" w:right="1474" w:bottom="1985" w:left="1588" w:header="851" w:footer="1021" w:gutter="0"/>
          <w:cols w:space="425"/>
          <w:titlePg/>
          <w:docGrid w:type="linesAndChars" w:linePitch="312"/>
        </w:sectPr>
      </w:pPr>
    </w:p>
    <w:p w:rsidR="000F175A">
      <w:pPr>
        <w:spacing w:line="560" w:lineRule="exact"/>
        <w:jc w:val="center"/>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2</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寿丰庄镇</w:t>
      </w:r>
      <w:r w:rsidR="00B2790A">
        <w:rPr>
          <w:rFonts w:ascii="宋体" w:hAnsi="宋体" w:cs="TimesNewRoman"/>
          <w:b/>
          <w:bCs/>
          <w:kern w:val="0"/>
          <w:sz w:val="28"/>
          <w:szCs w:val="32"/>
        </w:rPr>
        <w:t>卫生院</w:t>
      </w:r>
      <w:r w:rsidR="00854B9C">
        <w:rPr>
          <w:rFonts w:ascii="宋体" w:hAnsi="宋体" w:cs="TimesNewRoman" w:hint="eastAsia"/>
          <w:b/>
          <w:bCs/>
          <w:kern w:val="0"/>
          <w:sz w:val="28"/>
          <w:szCs w:val="32"/>
        </w:rPr>
        <w:t>2024</w:t>
      </w:r>
      <w:r w:rsidR="00854B9C">
        <w:rPr>
          <w:rFonts w:ascii="宋体" w:hAnsi="宋体" w:cs="TimesNewRoman"/>
          <w:b/>
          <w:bCs/>
          <w:kern w:val="0"/>
          <w:sz w:val="28"/>
          <w:szCs w:val="32"/>
        </w:rPr>
        <w:t>年收入总表</w:t>
      </w:r>
    </w:p>
    <w:p w:rsidR="000F175A">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5168" w:type="dxa"/>
        <w:tblInd w:w="-1026" w:type="dxa"/>
        <w:tblLayout w:type="fixed"/>
        <w:tblLook w:val="04A0"/>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rsidTr="001802D4">
        <w:tblPrEx>
          <w:tblW w:w="15168" w:type="dxa"/>
          <w:tblInd w:w="-1026" w:type="dxa"/>
          <w:tblLayout w:type="fixed"/>
          <w:tblLook w:val="04A0"/>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rsidTr="001802D4">
        <w:tblPrEx>
          <w:tblW w:w="15168" w:type="dxa"/>
          <w:tblInd w:w="-1026" w:type="dxa"/>
          <w:tblLayout w:type="fixed"/>
          <w:tblLook w:val="04A0"/>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rsidTr="001802D4">
        <w:tblPrEx>
          <w:tblW w:w="15168" w:type="dxa"/>
          <w:tblInd w:w="-1026" w:type="dxa"/>
          <w:tblLayout w:type="fixed"/>
          <w:tblLook w:val="04A0"/>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rsidR="000F175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合计</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r w:rsidR="00854B9C">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w:t>
            </w:r>
            <w:r>
              <w:rPr>
                <w:rFonts w:ascii="TimesNewRoman" w:hAnsi="TimesNewRoman" w:cs="TimesNewRoman"/>
                <w:kern w:val="0"/>
                <w:sz w:val="18"/>
                <w:szCs w:val="18"/>
              </w:rPr>
              <w:t>卫生健康委员会</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r w:rsidR="00854B9C">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w:t>
            </w:r>
            <w:r w:rsidR="001A54DA">
              <w:rPr>
                <w:rFonts w:ascii="TimesNewRoman" w:hAnsi="TimesNewRoman" w:cs="TimesNewRoman" w:hint="eastAsia"/>
                <w:kern w:val="0"/>
                <w:sz w:val="18"/>
                <w:szCs w:val="18"/>
              </w:rPr>
              <w:t>丰庄镇</w:t>
            </w:r>
            <w:r>
              <w:rPr>
                <w:rFonts w:ascii="TimesNewRoman" w:hAnsi="TimesNewRoman" w:cs="TimesNewRoman"/>
                <w:kern w:val="0"/>
                <w:sz w:val="18"/>
                <w:szCs w:val="18"/>
              </w:rPr>
              <w:t>卫生院</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401.04</w:t>
            </w:r>
            <w:r w:rsidR="00854B9C">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02D4">
        <w:tblPrEx>
          <w:tblW w:w="15168" w:type="dxa"/>
          <w:tblInd w:w="-1026" w:type="dxa"/>
          <w:tblLayout w:type="fixed"/>
          <w:tblLook w:val="04A0"/>
        </w:tblPrEx>
        <w:trPr>
          <w:trHeight w:val="429"/>
        </w:trPr>
        <w:tc>
          <w:tcPr>
            <w:tcW w:w="2295" w:type="dxa"/>
            <w:tcBorders>
              <w:top w:val="nil"/>
              <w:left w:val="single" w:sz="4" w:space="0" w:color="auto"/>
              <w:bottom w:val="single" w:sz="4" w:space="0" w:color="auto"/>
              <w:right w:val="single" w:sz="4" w:space="0" w:color="auto"/>
            </w:tcBorders>
            <w:noWrap/>
            <w:vAlign w:val="center"/>
          </w:tcPr>
          <w:p w:rsidR="000F175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w:t>
            </w:r>
          </w:p>
        </w:tc>
        <w:tc>
          <w:tcPr>
            <w:tcW w:w="96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rsidR="000F175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0F175A">
      <w:pPr>
        <w:spacing w:line="560" w:lineRule="exact"/>
        <w:jc w:val="right"/>
        <w:rPr>
          <w:rFonts w:ascii="TimesNewRoman" w:hAnsi="TimesNewRoman" w:cs="TimesNewRoman"/>
          <w:kern w:val="0"/>
          <w:sz w:val="20"/>
        </w:rPr>
      </w:pPr>
    </w:p>
    <w:p w:rsidR="000F175A" w:rsidP="004F2CB9">
      <w:pPr>
        <w:spacing w:line="560" w:lineRule="exact"/>
        <w:ind w:right="100"/>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0F175A" w:rsidP="004F2CB9">
      <w:pPr>
        <w:spacing w:line="560" w:lineRule="exact"/>
        <w:ind w:right="600" w:firstLine="700" w:firstLineChars="350"/>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3</w:t>
      </w:r>
      <w:r w:rsidR="004F2CB9">
        <w:rPr>
          <w:rFonts w:ascii="TimesNewRoman" w:hAnsi="TimesNewRoman" w:cs="TimesNewRoman" w:hint="eastAsia"/>
          <w:kern w:val="0"/>
          <w:sz w:val="20"/>
        </w:rPr>
        <w:t xml:space="preserve">                                   </w:t>
      </w:r>
      <w:r w:rsidR="004F2CB9">
        <w:rPr>
          <w:rFonts w:ascii="宋体" w:hAnsi="宋体" w:cs="TimesNewRoman" w:hint="eastAsia"/>
          <w:b/>
          <w:bCs/>
          <w:kern w:val="0"/>
          <w:sz w:val="28"/>
          <w:szCs w:val="32"/>
        </w:rPr>
        <w:t>寿县丰庄镇</w:t>
      </w:r>
      <w:r w:rsidR="004F2CB9">
        <w:rPr>
          <w:rFonts w:ascii="宋体" w:hAnsi="宋体" w:cs="TimesNewRoman"/>
          <w:b/>
          <w:bCs/>
          <w:kern w:val="0"/>
          <w:sz w:val="28"/>
          <w:szCs w:val="32"/>
        </w:rPr>
        <w:t>卫生院</w:t>
      </w:r>
      <w:r w:rsidR="004F2CB9">
        <w:rPr>
          <w:rFonts w:ascii="宋体" w:hAnsi="宋体" w:cs="TimesNewRoman" w:hint="eastAsia"/>
          <w:b/>
          <w:bCs/>
          <w:kern w:val="0"/>
          <w:sz w:val="28"/>
          <w:szCs w:val="32"/>
        </w:rPr>
        <w:t>2024</w:t>
      </w:r>
      <w:r w:rsidR="004F2CB9">
        <w:rPr>
          <w:rFonts w:ascii="宋体" w:hAnsi="宋体" w:cs="TimesNewRoman"/>
          <w:b/>
          <w:bCs/>
          <w:kern w:val="0"/>
          <w:sz w:val="28"/>
          <w:szCs w:val="32"/>
        </w:rPr>
        <w:t xml:space="preserve">年支出总表    </w:t>
      </w:r>
      <w:r w:rsidR="004F2CB9">
        <w:rPr>
          <w:rFonts w:ascii="TimesNewRoman" w:hAnsi="TimesNewRoman" w:cs="TimesNewRoman" w:hint="eastAsia"/>
          <w:kern w:val="0"/>
          <w:sz w:val="20"/>
        </w:rPr>
        <w:t xml:space="preserve">                                               </w:t>
      </w:r>
      <w:r>
        <w:rPr>
          <w:rFonts w:ascii="宋体" w:hAnsi="宋体" w:cs="TimesNewRoman"/>
          <w:b/>
          <w:bCs/>
          <w:kern w:val="0"/>
          <w:sz w:val="28"/>
          <w:szCs w:val="32"/>
        </w:rPr>
        <w:t xml:space="preserve">              </w:t>
      </w:r>
    </w:p>
    <w:p w:rsidR="000F175A">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0F175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341DD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45.08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45.08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44.2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44.2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13.95</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13.95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rsidR="00AD6BCC" w:rsidP="00341DDC">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20.17</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20.17</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rsidR="00AD6BCC" w:rsidRPr="00341DDC" w:rsidP="00341DDC">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sidRPr="00341DDC">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rsidR="00AD6BCC" w:rsidP="00374C2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10.08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10.08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其他社会保障和就业支出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140.83</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137.58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3.25</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131.7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128.88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2.82</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乡镇卫生院</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131.7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128.88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2.82</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0.43</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0.43</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2100408</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基本公共卫生服务</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0.43</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0.43</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行政事业单位医疗</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8.7</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8.7</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事业单位医疗</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8.7</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8.7</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住房改革支出</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住房公积金</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229</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w:t>
            </w:r>
            <w:r>
              <w:rPr>
                <w:rFonts w:ascii="TimesNewRoman" w:hAnsi="TimesNewRoman" w:cs="TimesNewRoman" w:hint="eastAsia"/>
                <w:kern w:val="0"/>
                <w:sz w:val="18"/>
                <w:szCs w:val="18"/>
              </w:rPr>
              <w:t>2999</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181" w:type="dxa"/>
            <w:tcBorders>
              <w:top w:val="nil"/>
              <w:left w:val="nil"/>
              <w:bottom w:val="single" w:sz="4" w:space="0" w:color="auto"/>
              <w:right w:val="single" w:sz="4" w:space="0" w:color="auto"/>
            </w:tcBorders>
            <w:noWrap/>
            <w:vAlign w:val="center"/>
          </w:tcPr>
          <w:p w:rsidR="00AD6BCC" w:rsidP="004C4383">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1639" w:type="dxa"/>
            <w:tcBorders>
              <w:top w:val="nil"/>
              <w:left w:val="single" w:sz="4" w:space="0" w:color="auto"/>
              <w:bottom w:val="single" w:sz="4" w:space="0" w:color="auto"/>
              <w:right w:val="single" w:sz="4" w:space="0" w:color="auto"/>
            </w:tcBorders>
            <w:noWrap/>
            <w:vAlign w:val="center"/>
          </w:tcPr>
          <w:p w:rsidR="00AD6BCC"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2299999</w:t>
            </w:r>
          </w:p>
        </w:tc>
        <w:tc>
          <w:tcPr>
            <w:tcW w:w="4495" w:type="dxa"/>
            <w:tcBorders>
              <w:top w:val="nil"/>
              <w:left w:val="nil"/>
              <w:bottom w:val="single" w:sz="4" w:space="0" w:color="auto"/>
              <w:right w:val="single" w:sz="4" w:space="0" w:color="auto"/>
            </w:tcBorders>
            <w:noWrap/>
            <w:vAlign w:val="center"/>
          </w:tcPr>
          <w:p w:rsidR="00AD6BCC">
            <w:pPr>
              <w:widowControl/>
              <w:spacing w:line="260" w:lineRule="exact"/>
              <w:jc w:val="left"/>
              <w:rPr>
                <w:rFonts w:ascii="TimesNewRoman" w:hAnsi="TimesNewRoman" w:cs="TimesNewRoman"/>
                <w:kern w:val="0"/>
                <w:sz w:val="18"/>
                <w:szCs w:val="18"/>
              </w:rPr>
            </w:pP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18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kern w:val="0"/>
                <w:sz w:val="18"/>
                <w:szCs w:val="18"/>
              </w:rPr>
            </w:pPr>
          </w:p>
        </w:tc>
      </w:tr>
      <w:tr w:rsidTr="0056626B">
        <w:tblPrEx>
          <w:tblW w:w="14192" w:type="dxa"/>
          <w:tblLayout w:type="fixed"/>
          <w:tblLook w:val="04A0"/>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rsidR="00AD6BCC">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401.04</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197.79</w:t>
            </w:r>
          </w:p>
        </w:tc>
        <w:tc>
          <w:tcPr>
            <w:tcW w:w="115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203.25</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rsidR="00AD6BCC">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0F175A">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0F175A">
      <w:pPr>
        <w:spacing w:line="560" w:lineRule="exac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4</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5640C0">
        <w:rPr>
          <w:rFonts w:ascii="宋体" w:hAnsi="宋体" w:cs="TimesNewRoman" w:hint="eastAsia"/>
          <w:b/>
          <w:bCs/>
          <w:kern w:val="0"/>
          <w:sz w:val="28"/>
          <w:szCs w:val="32"/>
        </w:rPr>
        <w:t>丰庄镇</w:t>
      </w:r>
      <w:r w:rsidR="00374C23">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45.08</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140.83</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15.13</w:t>
            </w:r>
            <w:r w:rsidR="00854B9C">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201.04</w:t>
            </w:r>
            <w:r w:rsidR="00854B9C">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201.04</w:t>
            </w:r>
            <w:r w:rsidR="00854B9C">
              <w:rPr>
                <w:rFonts w:ascii="TimesNewRoman" w:hAnsi="TimesNewRoman" w:cs="TimesNewRoman"/>
                <w:kern w:val="0"/>
                <w:sz w:val="18"/>
                <w:szCs w:val="18"/>
              </w:rPr>
              <w:t>　</w:t>
            </w:r>
          </w:p>
        </w:tc>
      </w:tr>
    </w:tbl>
    <w:p w:rsidR="000F175A">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0F175A">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5</w:t>
      </w:r>
    </w:p>
    <w:p w:rsidR="000F175A" w:rsidP="0050477D">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w:t>
      </w:r>
      <w:r w:rsidR="00A7491D">
        <w:rPr>
          <w:rFonts w:ascii="TimesNewRoman" w:eastAsia="华文中宋" w:hAnsi="TimesNewRoman" w:cs="TimesNewRoman" w:hint="eastAsia"/>
          <w:b/>
          <w:bCs/>
          <w:kern w:val="0"/>
          <w:sz w:val="30"/>
          <w:szCs w:val="30"/>
        </w:rPr>
        <w:t>丰庄镇</w:t>
      </w:r>
      <w:r w:rsidR="00374C23">
        <w:rPr>
          <w:rFonts w:ascii="TimesNewRoman" w:eastAsia="华文中宋" w:hAnsi="TimesNewRoman" w:cs="TimesNewRoman"/>
          <w:b/>
          <w:bCs/>
          <w:kern w:val="0"/>
          <w:sz w:val="30"/>
          <w:szCs w:val="30"/>
        </w:rPr>
        <w:t>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383"/>
        </w:trPr>
        <w:tc>
          <w:tcPr>
            <w:tcW w:w="1603"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r>
      <w:tr w:rsidTr="0056626B">
        <w:tblPrEx>
          <w:tblW w:w="13840" w:type="dxa"/>
          <w:tblLayout w:type="fixed"/>
          <w:tblLook w:val="04A0"/>
        </w:tblPrEx>
        <w:trPr>
          <w:trHeight w:val="312"/>
        </w:trPr>
        <w:tc>
          <w:tcPr>
            <w:tcW w:w="1603" w:type="dxa"/>
            <w:tcBorders>
              <w:top w:val="single" w:sz="4" w:space="0" w:color="auto"/>
              <w:left w:val="single" w:sz="4" w:space="0" w:color="auto"/>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45.08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45.08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45.08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44.2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44.2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44.2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13.95</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13.95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13.95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20.17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20.17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20.17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rsidR="00A7491D" w:rsidRPr="00341DDC" w:rsidP="0056626B">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sidRPr="00341DDC">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10.08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10.08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10.08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其他社会保障和就业支出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140.83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137.58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137.58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3.25</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131.7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128.88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128.88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2.82</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乡镇卫生院</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131.7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128.88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128.88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2.82</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0.43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0.43</w:t>
            </w: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2100408</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基本公共卫生服务</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0.43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0.43</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行政事业单位医疗</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事业单位医疗</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住房改革支出</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p>
        </w:tc>
      </w:tr>
      <w:tr w:rsidTr="0056626B">
        <w:tblPrEx>
          <w:tblW w:w="13840" w:type="dxa"/>
          <w:tblLayout w:type="fixed"/>
          <w:tblLook w:val="04A0"/>
        </w:tblPrEx>
        <w:trPr>
          <w:trHeight w:val="312"/>
        </w:trPr>
        <w:tc>
          <w:tcPr>
            <w:tcW w:w="1603" w:type="dxa"/>
            <w:tcBorders>
              <w:top w:val="nil"/>
              <w:left w:val="single" w:sz="4" w:space="0" w:color="auto"/>
              <w:bottom w:val="single" w:sz="4" w:space="0" w:color="auto"/>
              <w:right w:val="single" w:sz="4" w:space="0" w:color="auto"/>
            </w:tcBorders>
            <w:noWrap/>
            <w:vAlign w:val="center"/>
          </w:tcPr>
          <w:p w:rsidR="00A7491D" w:rsidP="0056626B">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rsidR="00A7491D" w:rsidP="0056626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住房公积金</w:t>
            </w:r>
          </w:p>
        </w:tc>
        <w:tc>
          <w:tcPr>
            <w:tcW w:w="1303" w:type="dxa"/>
            <w:tcBorders>
              <w:top w:val="nil"/>
              <w:left w:val="nil"/>
              <w:bottom w:val="single" w:sz="4" w:space="0" w:color="auto"/>
              <w:right w:val="single" w:sz="4" w:space="0" w:color="auto"/>
            </w:tcBorders>
            <w:noWrap/>
            <w:vAlign w:val="center"/>
          </w:tcPr>
          <w:p w:rsidR="00A7491D" w:rsidP="0056626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15.13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rsidR="00A7491D">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201.04</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197.79</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197.79</w:t>
            </w:r>
          </w:p>
        </w:tc>
        <w:tc>
          <w:tcPr>
            <w:tcW w:w="1706" w:type="dxa"/>
            <w:tcBorders>
              <w:top w:val="nil"/>
              <w:left w:val="nil"/>
              <w:bottom w:val="single" w:sz="4" w:space="0" w:color="auto"/>
              <w:right w:val="single" w:sz="4" w:space="0" w:color="auto"/>
            </w:tcBorders>
            <w:noWrap/>
            <w:vAlign w:val="center"/>
          </w:tcPr>
          <w:p w:rsidR="00A7491D" w:rsidP="004C4383">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ign w:val="center"/>
          </w:tcPr>
          <w:p w:rsidR="00A7491D">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3.25</w:t>
            </w:r>
            <w:r>
              <w:rPr>
                <w:rFonts w:ascii="TimesNewRoman" w:hAnsi="TimesNewRoman" w:cs="TimesNewRoman"/>
                <w:b/>
                <w:bCs/>
                <w:kern w:val="0"/>
                <w:sz w:val="18"/>
                <w:szCs w:val="18"/>
              </w:rPr>
              <w:t>　</w:t>
            </w:r>
          </w:p>
        </w:tc>
      </w:tr>
    </w:tbl>
    <w:p w:rsidR="000F175A">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6</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255A48">
        <w:rPr>
          <w:rFonts w:ascii="宋体" w:hAnsi="宋体" w:cs="TimesNewRoman" w:hint="eastAsia"/>
          <w:b/>
          <w:bCs/>
          <w:kern w:val="0"/>
          <w:sz w:val="28"/>
          <w:szCs w:val="32"/>
        </w:rPr>
        <w:t>丰庄镇</w:t>
      </w:r>
      <w:r w:rsidR="00AF0ABD">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181.02</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181.02</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基本工资</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78.29</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78.29</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47.76</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47.76</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3010</w:t>
            </w:r>
            <w:r>
              <w:rPr>
                <w:rFonts w:ascii="TimesNewRoman" w:hAnsi="TimesNewRoman" w:cs="TimesNewRoman" w:hint="eastAsia"/>
                <w:kern w:val="0"/>
                <w:sz w:val="18"/>
                <w:szCs w:val="18"/>
              </w:rPr>
              <w:t>8</w:t>
            </w:r>
          </w:p>
        </w:tc>
        <w:tc>
          <w:tcPr>
            <w:tcW w:w="4350" w:type="dxa"/>
            <w:tcBorders>
              <w:top w:val="nil"/>
              <w:left w:val="nil"/>
              <w:bottom w:val="single" w:sz="4" w:space="0" w:color="auto"/>
              <w:right w:val="single" w:sz="4" w:space="0" w:color="auto"/>
            </w:tcBorders>
            <w:noWrap/>
            <w:vAlign w:val="center"/>
          </w:tcPr>
          <w:p w:rsidR="003A7605" w:rsidRPr="00AF0ABD" w:rsidP="00AF0ABD">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sidRPr="00AF0ABD">
              <w:rPr>
                <w:rFonts w:asciiTheme="majorEastAsia" w:eastAsiaTheme="majorEastAsia" w:hAnsiTheme="majorEastAsia" w:cs="汉仪中秀体简" w:hint="eastAsia"/>
                <w:sz w:val="18"/>
                <w:szCs w:val="18"/>
              </w:rPr>
              <w:t>机关事业单位基本养老保险</w:t>
            </w:r>
            <w:r>
              <w:rPr>
                <w:rFonts w:asciiTheme="majorEastAsia" w:eastAsiaTheme="majorEastAsia" w:hAnsiTheme="majorEastAsia" w:cs="汉仪中秀体简" w:hint="eastAsia"/>
                <w:sz w:val="18"/>
                <w:szCs w:val="18"/>
              </w:rPr>
              <w:t>缴</w:t>
            </w:r>
            <w:r w:rsidRPr="00AF0ABD">
              <w:rPr>
                <w:rFonts w:asciiTheme="majorEastAsia" w:eastAsiaTheme="majorEastAsia" w:hAnsiTheme="majorEastAsia" w:cs="汉仪中秀体简" w:hint="eastAsia"/>
                <w:sz w:val="18"/>
                <w:szCs w:val="18"/>
              </w:rPr>
              <w:t>费</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20.17</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20.17</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3010</w:t>
            </w:r>
            <w:r>
              <w:rPr>
                <w:rFonts w:ascii="TimesNewRoman" w:hAnsi="TimesNewRoman" w:cs="TimesNewRoman" w:hint="eastAsia"/>
                <w:kern w:val="0"/>
                <w:sz w:val="18"/>
                <w:szCs w:val="18"/>
              </w:rPr>
              <w:t>9</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职业年级缴费　</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10.08</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10.08</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w:t>
            </w:r>
            <w:r>
              <w:rPr>
                <w:rFonts w:ascii="TimesNewRoman" w:hAnsi="TimesNewRoman" w:cs="TimesNewRoman" w:hint="eastAsia"/>
                <w:kern w:val="0"/>
                <w:sz w:val="18"/>
                <w:szCs w:val="18"/>
              </w:rPr>
              <w:t>10</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8.7</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8.7</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w:t>
            </w:r>
            <w:r>
              <w:rPr>
                <w:rFonts w:ascii="TimesNewRoman" w:hAnsi="TimesNewRoman" w:cs="TimesNewRoman" w:hint="eastAsia"/>
                <w:kern w:val="0"/>
                <w:sz w:val="18"/>
                <w:szCs w:val="18"/>
              </w:rPr>
              <w:t>12</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0.88</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0.88</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w:t>
            </w:r>
            <w:r>
              <w:rPr>
                <w:rFonts w:ascii="TimesNewRoman" w:hAnsi="TimesNewRoman" w:cs="TimesNewRoman" w:hint="eastAsia"/>
                <w:kern w:val="0"/>
                <w:sz w:val="18"/>
                <w:szCs w:val="18"/>
              </w:rPr>
              <w:t>13</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15.13</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15.13</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w:t>
            </w:r>
            <w:r>
              <w:rPr>
                <w:rFonts w:ascii="TimesNewRoman" w:hAnsi="TimesNewRoman" w:cs="TimesNewRoman" w:hint="eastAsia"/>
                <w:kern w:val="0"/>
                <w:sz w:val="18"/>
                <w:szCs w:val="18"/>
              </w:rPr>
              <w:t>99</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0.01</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0.01</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16.77</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16.77</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w:t>
            </w:r>
            <w:r>
              <w:rPr>
                <w:rFonts w:ascii="TimesNewRoman" w:hAnsi="TimesNewRoman" w:cs="TimesNewRoman" w:hint="eastAsia"/>
                <w:kern w:val="0"/>
                <w:sz w:val="18"/>
                <w:szCs w:val="18"/>
              </w:rPr>
              <w:t>302</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13.95</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13.95</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3A7605" w:rsidP="00AF0AB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w:t>
            </w:r>
            <w:r>
              <w:rPr>
                <w:rFonts w:ascii="TimesNewRoman" w:hAnsi="TimesNewRoman" w:cs="TimesNewRoman" w:hint="eastAsia"/>
                <w:kern w:val="0"/>
                <w:sz w:val="18"/>
                <w:szCs w:val="18"/>
              </w:rPr>
              <w:t>305</w:t>
            </w:r>
          </w:p>
        </w:tc>
        <w:tc>
          <w:tcPr>
            <w:tcW w:w="4350" w:type="dxa"/>
            <w:tcBorders>
              <w:top w:val="nil"/>
              <w:left w:val="nil"/>
              <w:bottom w:val="single" w:sz="4" w:space="0" w:color="auto"/>
              <w:right w:val="single" w:sz="4" w:space="0" w:color="auto"/>
            </w:tcBorders>
            <w:noWrap/>
            <w:vAlign w:val="center"/>
          </w:tcPr>
          <w:p w:rsidR="003A7605" w:rsidP="00AF0ABD">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rsidR="003A7605" w:rsidP="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2.82</w:t>
            </w:r>
          </w:p>
        </w:tc>
        <w:tc>
          <w:tcPr>
            <w:tcW w:w="2631" w:type="dxa"/>
            <w:tcBorders>
              <w:top w:val="nil"/>
              <w:left w:val="nil"/>
              <w:bottom w:val="single" w:sz="4" w:space="0" w:color="auto"/>
              <w:right w:val="single" w:sz="4" w:space="0" w:color="auto"/>
            </w:tcBorders>
            <w:noWrap/>
            <w:vAlign w:val="center"/>
          </w:tcPr>
          <w:p w:rsidR="003A7605" w:rsidP="004C43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2.82</w:t>
            </w:r>
          </w:p>
        </w:tc>
        <w:tc>
          <w:tcPr>
            <w:tcW w:w="2564" w:type="dxa"/>
            <w:tcBorders>
              <w:top w:val="nil"/>
              <w:left w:val="nil"/>
              <w:bottom w:val="single" w:sz="4" w:space="0" w:color="auto"/>
              <w:right w:val="single" w:sz="4" w:space="0" w:color="auto"/>
            </w:tcBorders>
            <w:noWrap/>
            <w:vAlign w:val="center"/>
          </w:tcPr>
          <w:p w:rsidR="003A7605">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3A7605">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0F175A">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sidR="003A7605">
              <w:rPr>
                <w:rFonts w:ascii="TimesNewRoman" w:hAnsi="TimesNewRoman" w:cs="TimesNewRoman" w:hint="eastAsia"/>
                <w:b/>
                <w:bCs/>
                <w:kern w:val="0"/>
                <w:sz w:val="18"/>
                <w:szCs w:val="18"/>
              </w:rPr>
              <w:t>197.79</w:t>
            </w:r>
          </w:p>
        </w:tc>
        <w:tc>
          <w:tcPr>
            <w:tcW w:w="2631"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sidR="003A7605">
              <w:rPr>
                <w:rFonts w:ascii="TimesNewRoman" w:hAnsi="TimesNewRoman" w:cs="TimesNewRoman" w:hint="eastAsia"/>
                <w:b/>
                <w:bCs/>
                <w:kern w:val="0"/>
                <w:sz w:val="18"/>
                <w:szCs w:val="18"/>
              </w:rPr>
              <w:t>197.79</w:t>
            </w:r>
          </w:p>
        </w:tc>
        <w:tc>
          <w:tcPr>
            <w:tcW w:w="256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0F175A">
      <w:pPr>
        <w:spacing w:line="560" w:lineRule="exact"/>
        <w:rPr>
          <w:rFonts w:ascii="TimesNewRoman" w:hAnsi="TimesNewRoman" w:cs="TimesNewRoman"/>
        </w:rPr>
      </w:pPr>
    </w:p>
    <w:p w:rsidR="000F175A">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7</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082820">
        <w:rPr>
          <w:rFonts w:ascii="宋体" w:hAnsi="宋体" w:cs="TimesNewRoman" w:hint="eastAsia"/>
          <w:b/>
          <w:bCs/>
          <w:kern w:val="0"/>
          <w:sz w:val="28"/>
          <w:szCs w:val="32"/>
        </w:rPr>
        <w:t>正阳</w:t>
      </w:r>
      <w:r w:rsidR="00082820">
        <w:rPr>
          <w:rFonts w:ascii="宋体" w:hAnsi="宋体" w:cs="TimesNewRoman"/>
          <w:b/>
          <w:bCs/>
          <w:kern w:val="0"/>
          <w:sz w:val="28"/>
          <w:szCs w:val="32"/>
        </w:rPr>
        <w:t>关镇中心卫生院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0F175A">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0F175A">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sidR="005D30CA">
        <w:rPr>
          <w:rFonts w:ascii="TimesNewRoman" w:hAnsi="TimesNewRoman" w:cs="TimesNewRoman"/>
          <w:kern w:val="0"/>
          <w:sz w:val="24"/>
        </w:rPr>
        <w:t xml:space="preserve"> </w:t>
      </w:r>
      <w:r>
        <w:rPr>
          <w:rFonts w:ascii="TimesNewRoman" w:hAnsi="TimesNewRoman" w:cs="TimesNewRoman"/>
          <w:kern w:val="0"/>
          <w:sz w:val="24"/>
        </w:rPr>
        <w:t>“</w:t>
      </w:r>
      <w:r>
        <w:rPr>
          <w:rFonts w:ascii="TimesNewRoman" w:hAnsi="TimesNewRoman" w:cs="TimesNewRoman" w:hint="eastAsia"/>
          <w:kern w:val="0"/>
          <w:sz w:val="24"/>
        </w:rPr>
        <w:t>寿县</w:t>
      </w:r>
      <w:r w:rsidR="005D30CA">
        <w:rPr>
          <w:rFonts w:ascii="TimesNewRoman" w:hAnsi="TimesNewRoman" w:cs="TimesNewRoman" w:hint="eastAsia"/>
          <w:kern w:val="0"/>
          <w:sz w:val="24"/>
        </w:rPr>
        <w:t>丰庄镇</w:t>
      </w:r>
      <w:r w:rsidR="00082820">
        <w:rPr>
          <w:rFonts w:ascii="TimesNewRoman" w:hAnsi="TimesNewRoman" w:cs="TimesNewRoman"/>
          <w:kern w:val="0"/>
          <w:sz w:val="24"/>
        </w:rPr>
        <w:t>卫生院</w:t>
      </w:r>
      <w:r>
        <w:rPr>
          <w:rFonts w:ascii="TimesNewRoman" w:hAnsi="TimesNewRoman" w:cs="TimesNewRoman"/>
          <w:kern w:val="0"/>
          <w:sz w:val="24"/>
        </w:rPr>
        <w:t>没有政府性基金预算拨款收入，也没有政府性基金预算拨款安排的支出，故本表无数据</w:t>
      </w:r>
      <w:r>
        <w:rPr>
          <w:rFonts w:ascii="TimesNewRoman" w:hAnsi="TimesNewRoman" w:cs="TimesNewRoman"/>
          <w:kern w:val="0"/>
          <w:sz w:val="24"/>
        </w:rPr>
        <w:t>”</w:t>
      </w:r>
      <w:r>
        <w:rPr>
          <w:rFonts w:ascii="TimesNewRoman" w:hAnsi="TimesNewRoman" w:cs="TimesNewRoman"/>
          <w:kern w:val="0"/>
          <w:sz w:val="24"/>
        </w:rPr>
        <w:t>。</w:t>
      </w:r>
    </w:p>
    <w:p w:rsidR="000F175A" w:rsidP="0050477D">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rPr>
        <w:t>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w:t>
      </w:r>
      <w:r>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5D30CA">
              <w:rPr>
                <w:rFonts w:ascii="宋体" w:hAnsi="宋体" w:cs="TimesNewRoman" w:hint="eastAsia"/>
                <w:b/>
                <w:bCs/>
                <w:kern w:val="0"/>
                <w:sz w:val="28"/>
                <w:szCs w:val="32"/>
              </w:rPr>
              <w:t>丰庄镇</w:t>
            </w:r>
            <w:r w:rsidR="00082820">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0F175A">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0F175A">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0F175A">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0F175A">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0F175A">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0F175A">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0F175A">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0F175A">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0F175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0F175A" w:rsidP="005D30CA">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sidR="005D30CA">
              <w:rPr>
                <w:rFonts w:ascii="TimesNewRoman" w:hAnsi="TimesNewRoman" w:cs="TimesNewRoman"/>
                <w:kern w:val="0"/>
                <w:sz w:val="24"/>
              </w:rPr>
              <w:t xml:space="preserve"> </w:t>
            </w:r>
            <w:r>
              <w:rPr>
                <w:rFonts w:ascii="TimesNewRoman" w:hAnsi="TimesNewRoman" w:cs="TimesNewRoman"/>
                <w:kern w:val="0"/>
                <w:sz w:val="24"/>
              </w:rPr>
              <w:t>“</w:t>
            </w:r>
            <w:r>
              <w:rPr>
                <w:rFonts w:ascii="TimesNewRoman" w:hAnsi="TimesNewRoman" w:cs="TimesNewRoman" w:hint="eastAsia"/>
                <w:kern w:val="0"/>
                <w:sz w:val="24"/>
              </w:rPr>
              <w:t>寿县</w:t>
            </w:r>
            <w:r w:rsidR="005D30CA">
              <w:rPr>
                <w:rFonts w:ascii="TimesNewRoman" w:hAnsi="TimesNewRoman" w:cs="TimesNewRoman" w:hint="eastAsia"/>
                <w:kern w:val="0"/>
                <w:sz w:val="24"/>
              </w:rPr>
              <w:t>丰庄镇</w:t>
            </w:r>
            <w:r w:rsidR="00082820">
              <w:rPr>
                <w:rFonts w:ascii="TimesNewRoman" w:hAnsi="TimesNewRoman" w:cs="TimesNewRoman"/>
                <w:kern w:val="0"/>
                <w:sz w:val="24"/>
              </w:rPr>
              <w:t>卫生院</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rsidR="000F175A">
      <w:pPr>
        <w:spacing w:line="560" w:lineRule="exact"/>
        <w:jc w:val="center"/>
        <w:rPr>
          <w:rFonts w:ascii="TimesNewRoman" w:hAnsi="TimesNewRoman" w:cs="TimesNewRoman"/>
          <w:kern w:val="0"/>
          <w:sz w:val="20"/>
        </w:rPr>
      </w:pPr>
    </w:p>
    <w:p w:rsidR="005D30CA">
      <w:pPr>
        <w:spacing w:line="560" w:lineRule="exact"/>
        <w:jc w:val="center"/>
        <w:rPr>
          <w:rFonts w:ascii="TimesNewRoman" w:hAnsi="TimesNewRoman" w:cs="TimesNewRoman"/>
          <w:kern w:val="0"/>
          <w:sz w:val="20"/>
        </w:rPr>
      </w:pPr>
    </w:p>
    <w:p w:rsidR="000F175A" w:rsidP="00682DCF">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9</w:t>
      </w:r>
    </w:p>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5751D1">
        <w:rPr>
          <w:rFonts w:ascii="宋体" w:hAnsi="宋体" w:cs="TimesNewRoman" w:hint="eastAsia"/>
          <w:b/>
          <w:bCs/>
          <w:kern w:val="0"/>
          <w:sz w:val="28"/>
          <w:szCs w:val="32"/>
        </w:rPr>
        <w:t>丰庄镇</w:t>
      </w:r>
      <w:r w:rsidR="003D28D7">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0F175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2024_</w:t>
            </w:r>
            <w:r>
              <w:rPr>
                <w:rFonts w:ascii="TimesNewRoman" w:hAnsi="TimesNewRoman" w:cs="TimesNewRoman" w:hint="eastAsia"/>
                <w:kern w:val="0"/>
                <w:sz w:val="18"/>
                <w:szCs w:val="18"/>
              </w:rPr>
              <w:t>基本公共卫生服务</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rsidRPr="003D28D7">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rPr>
              <w:t>0.43</w:t>
            </w:r>
            <w:r w:rsidRPr="003D28D7" w:rsidR="00854B9C">
              <w:rPr>
                <w:rFonts w:ascii="TimesNewRoman" w:hAnsi="TimesNewRoman" w:cs="TimesNewRoman"/>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w:t>
            </w:r>
            <w:r>
              <w:rPr>
                <w:rFonts w:ascii="TimesNewRoman" w:hAnsi="TimesNewRoman" w:cs="TimesNewRoman"/>
                <w:kern w:val="0"/>
                <w:sz w:val="18"/>
                <w:szCs w:val="18"/>
              </w:rPr>
              <w:t>过度安置人员补助</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rsidRPr="003D28D7">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rPr>
              <w:t>2.82</w:t>
            </w:r>
            <w:r w:rsidRPr="003D28D7" w:rsidR="00854B9C">
              <w:rPr>
                <w:rFonts w:ascii="TimesNewRoman" w:hAnsi="TimesNewRoman" w:cs="TimesNewRoman"/>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b/>
                <w:bCs/>
                <w:kern w:val="0"/>
                <w:sz w:val="18"/>
                <w:szCs w:val="18"/>
              </w:rPr>
              <w:t>特定目标类</w:t>
            </w:r>
            <w:r w:rsidR="00854B9C">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rsidP="003D28D7">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sidR="003D28D7">
              <w:rPr>
                <w:rFonts w:ascii="TimesNewRoman" w:hAnsi="TimesNewRoman" w:cs="TimesNewRoman" w:hint="eastAsia"/>
                <w:kern w:val="0"/>
                <w:sz w:val="18"/>
                <w:szCs w:val="18"/>
              </w:rPr>
              <w:t xml:space="preserve">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200</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0F175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0F175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203.25</w:t>
            </w:r>
            <w:r w:rsidR="00854B9C">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3.25</w:t>
            </w:r>
            <w:r w:rsidR="00854B9C">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0F175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200</w:t>
            </w:r>
            <w:r w:rsidR="00854B9C">
              <w:rPr>
                <w:rFonts w:ascii="TimesNewRoman" w:hAnsi="TimesNewRoman" w:cs="TimesNewRoman"/>
                <w:b/>
                <w:bCs/>
                <w:kern w:val="0"/>
                <w:sz w:val="18"/>
                <w:szCs w:val="18"/>
              </w:rPr>
              <w:t>　</w:t>
            </w:r>
          </w:p>
        </w:tc>
      </w:tr>
    </w:tbl>
    <w:p w:rsidR="000F175A">
      <w:pPr>
        <w:spacing w:line="560" w:lineRule="exact"/>
        <w:rPr>
          <w:rFonts w:ascii="TimesNewRoman" w:hAnsi="TimesNewRoman" w:cs="TimesNewRoman"/>
          <w:kern w:val="0"/>
          <w:sz w:val="22"/>
        </w:rPr>
      </w:pPr>
      <w:r>
        <w:rPr>
          <w:rFonts w:ascii="TimesNewRoman" w:hAnsi="TimesNewRoman" w:cs="TimesNewRoman"/>
          <w:kern w:val="0"/>
          <w:sz w:val="22"/>
        </w:rPr>
        <w:t>注：</w:t>
      </w:r>
      <w:r w:rsidR="00082820">
        <w:rPr>
          <w:rFonts w:ascii="TimesNewRoman" w:hAnsi="TimesNewRoman" w:cs="TimesNewRoman"/>
          <w:kern w:val="0"/>
          <w:sz w:val="22"/>
        </w:rPr>
        <w:t xml:space="preserve"> </w:t>
      </w:r>
    </w:p>
    <w:p w:rsidR="00082820" w:rsidP="0050477D">
      <w:pPr>
        <w:pStyle w:val="NormalWeb"/>
        <w:wordWrap w:val="0"/>
        <w:adjustRightInd w:val="0"/>
        <w:snapToGrid w:val="0"/>
        <w:spacing w:after="156" w:afterLines="50" w:line="560" w:lineRule="exact"/>
        <w:jc w:val="center"/>
        <w:rPr>
          <w:rFonts w:ascii="TimesNewRoman" w:hAnsi="TimesNewRoman" w:cs="TimesNewRoman"/>
          <w:sz w:val="20"/>
          <w:szCs w:val="20"/>
        </w:rPr>
      </w:pPr>
    </w:p>
    <w:p w:rsidR="000F175A" w:rsidP="0050477D">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10</w:t>
      </w:r>
    </w:p>
    <w:tbl>
      <w:tblPr>
        <w:tblW w:w="15539" w:type="dxa"/>
        <w:tblLayout w:type="fixed"/>
        <w:tblLook w:val="04A0"/>
      </w:tblPr>
      <w:tblGrid>
        <w:gridCol w:w="1907"/>
        <w:gridCol w:w="1827"/>
        <w:gridCol w:w="1430"/>
        <w:gridCol w:w="1643"/>
        <w:gridCol w:w="1823"/>
        <w:gridCol w:w="1811"/>
        <w:gridCol w:w="1780"/>
        <w:gridCol w:w="1888"/>
        <w:gridCol w:w="1430"/>
      </w:tblGrid>
      <w:tr w:rsidTr="00124C57">
        <w:tblPrEx>
          <w:tblW w:w="15539" w:type="dxa"/>
          <w:tblLayout w:type="fixed"/>
          <w:tblLook w:val="04A0"/>
        </w:tblPrEx>
        <w:trPr>
          <w:gridAfter w:val="1"/>
          <w:wAfter w:w="1430" w:type="dxa"/>
          <w:trHeight w:val="482"/>
        </w:trPr>
        <w:tc>
          <w:tcPr>
            <w:tcW w:w="14109" w:type="dxa"/>
            <w:gridSpan w:val="8"/>
            <w:tcBorders>
              <w:top w:val="nil"/>
              <w:left w:val="nil"/>
              <w:bottom w:val="nil"/>
              <w:right w:val="nil"/>
            </w:tcBorders>
            <w:noWrap/>
            <w:vAlign w:val="center"/>
          </w:tcPr>
          <w:p w:rsidR="000F175A">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sidR="0053257D">
              <w:rPr>
                <w:rFonts w:ascii="TimesNewRoman" w:eastAsia="华文中宋" w:hAnsi="TimesNewRoman" w:cs="TimesNewRoman" w:hint="eastAsia"/>
                <w:b/>
                <w:bCs/>
                <w:kern w:val="0"/>
                <w:szCs w:val="32"/>
              </w:rPr>
              <w:t>丰庄镇</w:t>
            </w:r>
            <w:r w:rsidR="002C1E47">
              <w:rPr>
                <w:rFonts w:ascii="TimesNewRoman" w:eastAsia="华文中宋" w:hAnsi="TimesNewRoman" w:cs="TimesNewRoman"/>
                <w:b/>
                <w:bCs/>
                <w:kern w:val="0"/>
                <w:szCs w:val="32"/>
              </w:rPr>
              <w:t>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0F175A">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rsidTr="00124C57">
        <w:tblPrEx>
          <w:tblW w:w="15539" w:type="dxa"/>
          <w:tblLayout w:type="fixed"/>
          <w:tblLook w:val="04A0"/>
        </w:tblPrEx>
        <w:trPr>
          <w:gridAfter w:val="1"/>
          <w:wAfter w:w="1430" w:type="dxa"/>
          <w:trHeight w:val="800"/>
        </w:trPr>
        <w:tc>
          <w:tcPr>
            <w:tcW w:w="1907" w:type="dxa"/>
            <w:tcBorders>
              <w:top w:val="single" w:sz="4" w:space="0" w:color="auto"/>
              <w:left w:val="single" w:sz="4" w:space="0" w:color="auto"/>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0F175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rsidTr="00124C57">
        <w:tblPrEx>
          <w:tblW w:w="15539" w:type="dxa"/>
          <w:tblLayout w:type="fixed"/>
          <w:tblLook w:val="04A0"/>
        </w:tblPrEx>
        <w:trPr>
          <w:gridAfter w:val="1"/>
          <w:wAfter w:w="1430" w:type="dxa"/>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A4</w:t>
            </w:r>
            <w:r>
              <w:rPr>
                <w:rFonts w:ascii="TimesNewRoman" w:hAnsi="TimesNewRoman" w:cs="TimesNewRoman" w:hint="eastAsia"/>
                <w:kern w:val="0"/>
                <w:sz w:val="20"/>
              </w:rPr>
              <w:t>黑白打印机</w:t>
            </w:r>
          </w:p>
        </w:tc>
        <w:tc>
          <w:tcPr>
            <w:tcW w:w="1430" w:type="dxa"/>
            <w:tcBorders>
              <w:top w:val="single" w:sz="4" w:space="0" w:color="auto"/>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0.45</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0.45</w:t>
            </w:r>
            <w:r>
              <w:rPr>
                <w:rFonts w:ascii="TimesNewRoman" w:hAnsi="TimesNewRoman" w:cs="TimesNewRoman"/>
                <w:kern w:val="0"/>
                <w:sz w:val="20"/>
              </w:rPr>
              <w:t>　</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　便携式计算机</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r>
              <w:rPr>
                <w:rFonts w:ascii="TimesNewRoman" w:hAnsi="TimesNewRoman" w:cs="TimesNewRoman"/>
                <w:kern w:val="0"/>
                <w:sz w:val="20"/>
              </w:rPr>
              <w:t>　</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rsidR="00124C57" w:rsidP="00124C57">
            <w:pPr>
              <w:widowControl/>
              <w:spacing w:line="280" w:lineRule="exact"/>
              <w:ind w:firstLine="200" w:firstLineChars="100"/>
              <w:jc w:val="left"/>
              <w:rPr>
                <w:rFonts w:ascii="TimesNewRoman" w:hAnsi="TimesNewRoman" w:cs="TimesNewRoman"/>
                <w:kern w:val="0"/>
                <w:sz w:val="20"/>
              </w:rPr>
            </w:pPr>
            <w:r>
              <w:rPr>
                <w:rFonts w:ascii="TimesNewRoman" w:hAnsi="TimesNewRoman" w:cs="TimesNewRoman" w:hint="eastAsia"/>
                <w:kern w:val="0"/>
                <w:sz w:val="20"/>
              </w:rPr>
              <w:t>多功能一体机</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rsidRPr="003D28D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空调机</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2.42</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2.42</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124C57" w:rsidP="00124C57">
            <w:pPr>
              <w:widowControl/>
              <w:spacing w:line="280" w:lineRule="exact"/>
              <w:ind w:firstLine="200" w:firstLineChars="100"/>
              <w:jc w:val="left"/>
              <w:rPr>
                <w:rFonts w:ascii="TimesNewRoman" w:hAnsi="TimesNewRoman" w:cs="TimesNewRoman"/>
                <w:kern w:val="0"/>
                <w:sz w:val="20"/>
              </w:rPr>
            </w:pPr>
            <w:r>
              <w:rPr>
                <w:rFonts w:ascii="TimesNewRoman" w:hAnsi="TimesNewRoman" w:cs="TimesNewRoman" w:hint="eastAsia"/>
                <w:kern w:val="0"/>
                <w:sz w:val="20"/>
              </w:rPr>
              <w:t>票据打印机</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电视机</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　台式计算机</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1.2</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1.2</w:t>
            </w:r>
            <w:r>
              <w:rPr>
                <w:rFonts w:ascii="TimesNewRoman" w:hAnsi="TimesNewRoman" w:cs="TimesNewRoman"/>
                <w:kern w:val="0"/>
                <w:sz w:val="20"/>
              </w:rPr>
              <w:t>　</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其他办公用品</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0.5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kern w:val="0"/>
                <w:sz w:val="20"/>
              </w:rPr>
              <w:t>0.5</w:t>
            </w:r>
            <w:r>
              <w:rPr>
                <w:rFonts w:ascii="TimesNewRoman" w:hAnsi="TimesNewRoman" w:cs="TimesNewRoman"/>
                <w:kern w:val="0"/>
                <w:sz w:val="20"/>
              </w:rPr>
              <w:t>　</w:t>
            </w:r>
          </w:p>
        </w:tc>
      </w:tr>
      <w:tr w:rsidTr="00124C57">
        <w:tblPrEx>
          <w:tblW w:w="15539" w:type="dxa"/>
          <w:tblLayout w:type="fixed"/>
          <w:tblLook w:val="04A0"/>
        </w:tblPrEx>
        <w:trPr>
          <w:gridAfter w:val="1"/>
          <w:wAfter w:w="1430" w:type="dxa"/>
          <w:trHeight w:val="496"/>
        </w:trPr>
        <w:tc>
          <w:tcPr>
            <w:tcW w:w="1907" w:type="dxa"/>
            <w:tcBorders>
              <w:top w:val="nil"/>
              <w:left w:val="single" w:sz="4" w:space="0" w:color="auto"/>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rsidR="00124C57">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文件柜</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1</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kern w:val="0"/>
                <w:sz w:val="20"/>
              </w:rPr>
              <w:t>1</w:t>
            </w:r>
            <w:r>
              <w:rPr>
                <w:rFonts w:ascii="TimesNewRoman" w:hAnsi="TimesNewRoman" w:cs="TimesNewRoman"/>
                <w:kern w:val="0"/>
                <w:sz w:val="20"/>
              </w:rPr>
              <w:t>　</w:t>
            </w:r>
          </w:p>
        </w:tc>
      </w:tr>
      <w:tr w:rsidTr="00124C57">
        <w:tblPrEx>
          <w:tblW w:w="15539" w:type="dxa"/>
          <w:tblLayout w:type="fixed"/>
          <w:tblLook w:val="04A0"/>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rsidR="00124C57">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8.57</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124C57">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8.57</w:t>
            </w:r>
            <w:r>
              <w:rPr>
                <w:rFonts w:ascii="TimesNewRoman" w:hAnsi="TimesNewRoman" w:cs="TimesNewRoman"/>
                <w:kern w:val="0"/>
                <w:sz w:val="20"/>
              </w:rPr>
              <w:t>　</w:t>
            </w:r>
          </w:p>
        </w:tc>
        <w:tc>
          <w:tcPr>
            <w:tcW w:w="1430" w:type="dxa"/>
            <w:vAlign w:val="center"/>
          </w:tcPr>
          <w:p w:rsidR="00124C57" w:rsidP="004C4383">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bl>
    <w:p w:rsidR="000F175A">
      <w:pPr>
        <w:spacing w:line="560" w:lineRule="exact"/>
        <w:rPr>
          <w:rFonts w:ascii="TimesNewRoman" w:hAnsi="TimesNewRoman" w:cs="TimesNewRoman"/>
          <w:kern w:val="0"/>
          <w:sz w:val="22"/>
        </w:rPr>
      </w:pPr>
      <w:r>
        <w:rPr>
          <w:rFonts w:ascii="TimesNewRoman" w:hAnsi="TimesNewRoman" w:cs="TimesNewRoman"/>
          <w:kern w:val="0"/>
          <w:sz w:val="22"/>
        </w:rPr>
        <w:t xml:space="preserve"> </w:t>
      </w:r>
    </w:p>
    <w:p w:rsidR="000F175A">
      <w:pPr>
        <w:spacing w:line="560" w:lineRule="exact"/>
        <w:rPr>
          <w:rFonts w:ascii="TimesNewRoman" w:hAnsi="TimesNewRoman" w:cs="TimesNewRoman"/>
        </w:rPr>
      </w:pPr>
    </w:p>
    <w:p w:rsidR="000F175A">
      <w:pPr>
        <w:spacing w:line="560" w:lineRule="exact"/>
        <w:rPr>
          <w:rFonts w:ascii="TimesNewRoman" w:hAnsi="TimesNewRoman" w:cs="TimesNewRoman"/>
        </w:rPr>
      </w:pPr>
    </w:p>
    <w:p w:rsidR="000F175A" w:rsidP="00682DCF">
      <w:pPr>
        <w:pStyle w:val="NormalWeb"/>
        <w:wordWrap w:val="0"/>
        <w:adjustRightInd w:val="0"/>
        <w:snapToGrid w:val="0"/>
        <w:spacing w:line="560" w:lineRule="exact"/>
        <w:jc w:val="right"/>
        <w:rPr>
          <w:rFonts w:ascii="TimesNewRoman" w:hAnsi="TimesNewRoman" w:cs="TimesNewRoman"/>
          <w:sz w:val="20"/>
          <w:szCs w:val="20"/>
        </w:rPr>
      </w:pP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0F175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583F2E">
              <w:rPr>
                <w:rFonts w:ascii="宋体" w:hAnsi="宋体" w:cs="TimesNewRoman" w:hint="eastAsia"/>
                <w:b/>
                <w:bCs/>
                <w:kern w:val="0"/>
                <w:sz w:val="28"/>
                <w:szCs w:val="32"/>
              </w:rPr>
              <w:t>丰庄镇</w:t>
            </w:r>
            <w:r w:rsidR="002C1E47">
              <w:rPr>
                <w:rFonts w:ascii="宋体" w:hAnsi="宋体" w:cs="TimesNewRoman"/>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0F175A">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0F175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0F175A">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0F175A">
            <w:pPr>
              <w:spacing w:line="280" w:lineRule="exact"/>
              <w:rPr>
                <w:rFonts w:ascii="TimesNewRoman" w:hAnsi="TimesNewRoman" w:cs="TimesNewRoman"/>
                <w:sz w:val="18"/>
                <w:szCs w:val="18"/>
              </w:rPr>
            </w:pPr>
          </w:p>
        </w:tc>
      </w:tr>
    </w:tbl>
    <w:p w:rsidR="000F175A">
      <w:pPr>
        <w:spacing w:line="560" w:lineRule="exact"/>
        <w:rPr>
          <w:rFonts w:ascii="TimesNewRoman" w:hAnsi="TimesNewRoman" w:cs="TimesNewRoman"/>
          <w:kern w:val="0"/>
          <w:sz w:val="22"/>
        </w:rPr>
      </w:pPr>
      <w:r>
        <w:rPr>
          <w:rFonts w:ascii="TimesNewRoman" w:hAnsi="TimesNewRoman" w:cs="TimesNewRoman"/>
          <w:kern w:val="0"/>
          <w:sz w:val="22"/>
        </w:rPr>
        <w:t>注：</w:t>
      </w:r>
      <w:r w:rsidR="00583F2E">
        <w:rPr>
          <w:rFonts w:ascii="TimesNewRoman" w:hAnsi="TimesNewRoman" w:cs="TimesNewRoman"/>
          <w:kern w:val="0"/>
          <w:sz w:val="22"/>
        </w:rPr>
        <w:t xml:space="preserve"> </w:t>
      </w:r>
      <w:r>
        <w:rPr>
          <w:rFonts w:ascii="TimesNewRoman" w:hAnsi="TimesNewRoman" w:cs="TimesNewRoman"/>
          <w:kern w:val="0"/>
          <w:sz w:val="22"/>
        </w:rPr>
        <w:t>“</w:t>
      </w:r>
      <w:r>
        <w:rPr>
          <w:rFonts w:ascii="TimesNewRoman" w:hAnsi="TimesNewRoman" w:cs="TimesNewRoman" w:hint="eastAsia"/>
          <w:kern w:val="0"/>
          <w:sz w:val="22"/>
        </w:rPr>
        <w:t>寿县</w:t>
      </w:r>
      <w:r w:rsidR="00583F2E">
        <w:rPr>
          <w:rFonts w:ascii="TimesNewRoman" w:hAnsi="TimesNewRoman" w:cs="TimesNewRoman" w:hint="eastAsia"/>
          <w:kern w:val="0"/>
          <w:sz w:val="22"/>
        </w:rPr>
        <w:t>丰庄镇</w:t>
      </w:r>
      <w:r w:rsidR="00082820">
        <w:rPr>
          <w:rFonts w:ascii="TimesNewRoman" w:hAnsi="TimesNewRoman" w:cs="TimesNewRoman"/>
          <w:kern w:val="0"/>
          <w:sz w:val="22"/>
        </w:rPr>
        <w:t>卫生院</w:t>
      </w:r>
      <w:r>
        <w:rPr>
          <w:rFonts w:ascii="TimesNewRoman" w:hAnsi="TimesNewRoman" w:cs="TimesNewRoman"/>
          <w:kern w:val="0"/>
          <w:sz w:val="22"/>
        </w:rPr>
        <w:t>没有安排政府购买服务支出，故本表无数据</w:t>
      </w:r>
      <w:r>
        <w:rPr>
          <w:rFonts w:ascii="TimesNewRoman" w:hAnsi="TimesNewRoman" w:cs="TimesNewRoman"/>
          <w:kern w:val="0"/>
          <w:sz w:val="22"/>
        </w:rPr>
        <w:t>”</w:t>
      </w:r>
      <w:r>
        <w:rPr>
          <w:rFonts w:ascii="TimesNewRoman" w:hAnsi="TimesNewRoman" w:cs="TimesNewRoman"/>
          <w:kern w:val="0"/>
          <w:sz w:val="22"/>
        </w:rPr>
        <w:t>。</w:t>
      </w:r>
    </w:p>
    <w:p w:rsidR="000F175A">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p>
    <w:p w:rsidR="000F175A" w:rsidP="00D231BD">
      <w:pPr>
        <w:pStyle w:val="NormalWeb"/>
        <w:topLinePunct/>
        <w:adjustRightInd w:val="0"/>
        <w:snapToGrid w:val="0"/>
        <w:spacing w:beforeAutospacing="0" w:afterAutospacing="0" w:line="560" w:lineRule="exact"/>
        <w:rPr>
          <w:rFonts w:ascii="TimesNewRoman" w:eastAsia="黑体" w:hAnsi="TimesNewRoman" w:cs="TimesNewRoman"/>
          <w:bCs/>
          <w:sz w:val="36"/>
          <w:szCs w:val="36"/>
        </w:rPr>
      </w:pPr>
    </w:p>
    <w:p w:rsidR="000F175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年部门（单位）预算情况说明</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rsidR="000F175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sidR="004C4383">
        <w:rPr>
          <w:rFonts w:ascii="仿宋_GB2312" w:eastAsia="仿宋_GB2312" w:hAnsi="TimesNewRoman" w:cs="TimesNewRoman" w:hint="eastAsia"/>
          <w:sz w:val="32"/>
          <w:szCs w:val="32"/>
        </w:rPr>
        <w:t>丰庄镇</w:t>
      </w:r>
      <w:r w:rsidR="003319AA">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所有收入和支出均纳入部门预算管理。寿县</w:t>
      </w:r>
      <w:r w:rsidR="004C4383">
        <w:rPr>
          <w:rFonts w:ascii="仿宋_GB2312" w:eastAsia="仿宋_GB2312" w:hAnsi="TimesNewRoman" w:cs="TimesNewRoman" w:hint="eastAsia"/>
          <w:sz w:val="32"/>
          <w:szCs w:val="32"/>
        </w:rPr>
        <w:t>丰庄镇</w:t>
      </w:r>
      <w:r w:rsidR="003319AA">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2024年收支总预算</w:t>
      </w:r>
      <w:r w:rsidR="004C4383">
        <w:rPr>
          <w:rFonts w:ascii="仿宋_GB2312" w:eastAsia="仿宋_GB2312" w:hAnsi="TimesNewRoman" w:cs="TimesNewRoman" w:hint="eastAsia"/>
          <w:sz w:val="32"/>
          <w:szCs w:val="32"/>
        </w:rPr>
        <w:t>401.04</w:t>
      </w:r>
      <w:r>
        <w:rPr>
          <w:rFonts w:ascii="仿宋_GB2312" w:eastAsia="仿宋_GB2312" w:hAnsi="TimesNewRoman" w:cs="TimesNewRoman" w:hint="eastAsia"/>
          <w:sz w:val="32"/>
          <w:szCs w:val="32"/>
        </w:rPr>
        <w:t>万元，收入包括一般公共预算拨款收入</w:t>
      </w:r>
      <w:r w:rsidR="004C4383">
        <w:rPr>
          <w:rFonts w:ascii="仿宋_GB2312" w:eastAsia="仿宋_GB2312" w:hAnsi="TimesNewRoman" w:cs="TimesNewRoman" w:hint="eastAsia"/>
          <w:sz w:val="32"/>
          <w:szCs w:val="32"/>
        </w:rPr>
        <w:t>201.04</w:t>
      </w:r>
      <w:r w:rsidR="003319AA">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单位资金收入</w:t>
      </w:r>
      <w:r w:rsidR="004C4383">
        <w:rPr>
          <w:rFonts w:ascii="仿宋_GB2312" w:eastAsia="仿宋_GB2312" w:hAnsi="TimesNewRoman" w:cs="TimesNewRoman" w:hint="eastAsia"/>
          <w:sz w:val="32"/>
          <w:szCs w:val="32"/>
        </w:rPr>
        <w:t>200</w:t>
      </w:r>
      <w:r w:rsidR="003319AA">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，支出包括：社会保障和就业支出</w:t>
      </w:r>
      <w:r w:rsidR="004C4383">
        <w:rPr>
          <w:rFonts w:ascii="仿宋_GB2312" w:eastAsia="仿宋_GB2312" w:hAnsi="TimesNewRoman" w:cs="TimesNewRoman" w:hint="eastAsia"/>
          <w:sz w:val="32"/>
          <w:szCs w:val="32"/>
        </w:rPr>
        <w:t>45.08</w:t>
      </w:r>
      <w:r w:rsidR="003319AA">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、卫生健康支出</w:t>
      </w:r>
      <w:r w:rsidR="004C4383">
        <w:rPr>
          <w:rFonts w:ascii="仿宋_GB2312" w:eastAsia="仿宋_GB2312" w:hAnsi="TimesNewRoman" w:cs="TimesNewRoman" w:hint="eastAsia"/>
          <w:sz w:val="32"/>
          <w:szCs w:val="32"/>
        </w:rPr>
        <w:t>140.83</w:t>
      </w:r>
      <w:r w:rsidR="003319AA">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、住房保障支出</w:t>
      </w:r>
      <w:r w:rsidR="004C4383">
        <w:rPr>
          <w:rFonts w:ascii="仿宋_GB2312" w:eastAsia="仿宋_GB2312" w:hAnsi="TimesNewRoman" w:cs="TimesNewRoman" w:hint="eastAsia"/>
          <w:sz w:val="32"/>
          <w:szCs w:val="32"/>
        </w:rPr>
        <w:t>15.13</w:t>
      </w:r>
      <w:r w:rsidR="003319AA">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w:t>
      </w:r>
      <w:r w:rsidR="004C4383">
        <w:rPr>
          <w:rFonts w:ascii="楷体_GB2312" w:eastAsia="楷体_GB2312" w:hAnsi="TimesNewRoman" w:cs="TimesNewRoman" w:hint="eastAsia"/>
          <w:b/>
          <w:sz w:val="32"/>
          <w:szCs w:val="32"/>
        </w:rPr>
        <w:t>收入</w:t>
      </w:r>
      <w:r>
        <w:rPr>
          <w:rFonts w:ascii="楷体_GB2312" w:eastAsia="楷体_GB2312" w:hAnsi="TimesNewRoman" w:cs="TimesNewRoman" w:hint="eastAsia"/>
          <w:b/>
          <w:sz w:val="32"/>
          <w:szCs w:val="32"/>
        </w:rPr>
        <w:t>总表的说明</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4C4383">
        <w:rPr>
          <w:rFonts w:ascii="仿宋_GB2312" w:eastAsia="仿宋_GB2312" w:hAnsi="TimesNewRoman" w:cs="TimesNewRoman" w:hint="eastAsia"/>
          <w:kern w:val="0"/>
          <w:sz w:val="32"/>
          <w:szCs w:val="32"/>
        </w:rPr>
        <w:t>丰庄镇</w:t>
      </w:r>
      <w:r w:rsidR="00F72BB2">
        <w:rPr>
          <w:rFonts w:ascii="仿宋_GB2312" w:eastAsia="仿宋_GB2312" w:hAnsi="TimesNewRoman" w:cs="TimesNewRoman" w:hint="eastAsia"/>
          <w:kern w:val="0"/>
          <w:sz w:val="32"/>
          <w:szCs w:val="32"/>
        </w:rPr>
        <w:t>卫生院</w:t>
      </w:r>
      <w:r>
        <w:rPr>
          <w:rFonts w:ascii="仿宋_GB2312" w:eastAsia="仿宋_GB2312" w:hAnsi="TimesNewRoman" w:cs="TimesNewRoman" w:hint="eastAsia"/>
          <w:sz w:val="32"/>
          <w:szCs w:val="32"/>
        </w:rPr>
        <w:t>2024年收入预算</w:t>
      </w:r>
      <w:r w:rsidR="004C4383">
        <w:rPr>
          <w:rFonts w:ascii="仿宋_GB2312" w:eastAsia="仿宋_GB2312" w:hAnsi="TimesNewRoman" w:cs="TimesNewRoman" w:hint="eastAsia"/>
          <w:sz w:val="32"/>
          <w:szCs w:val="32"/>
        </w:rPr>
        <w:t>401.04</w:t>
      </w:r>
      <w:r>
        <w:rPr>
          <w:rFonts w:ascii="仿宋_GB2312" w:eastAsia="仿宋_GB2312" w:hAnsi="TimesNewRoman" w:cs="TimesNewRoman" w:hint="eastAsia"/>
          <w:sz w:val="32"/>
          <w:szCs w:val="32"/>
        </w:rPr>
        <w:t>万元，其中，本年收入</w:t>
      </w:r>
      <w:r w:rsidR="004C4383">
        <w:rPr>
          <w:rFonts w:ascii="仿宋_GB2312" w:eastAsia="仿宋_GB2312" w:hAnsi="TimesNewRoman" w:cs="TimesNewRoman" w:hint="eastAsia"/>
          <w:sz w:val="32"/>
          <w:szCs w:val="32"/>
        </w:rPr>
        <w:t>401.04</w:t>
      </w:r>
      <w:r>
        <w:rPr>
          <w:rFonts w:ascii="仿宋_GB2312" w:eastAsia="仿宋_GB2312" w:hAnsi="TimesNewRoman" w:cs="TimesNewRoman" w:hint="eastAsia"/>
          <w:sz w:val="32"/>
          <w:szCs w:val="32"/>
        </w:rPr>
        <w:t>万元，上年结转收入</w:t>
      </w:r>
      <w:r w:rsidR="00F72BB2">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sidR="004C4383">
        <w:rPr>
          <w:rFonts w:ascii="仿宋_GB2312" w:eastAsia="仿宋_GB2312" w:hAnsi="TimesNewRoman" w:cs="TimesNewRoman" w:hint="eastAsia"/>
          <w:sz w:val="32"/>
          <w:szCs w:val="32"/>
        </w:rPr>
        <w:t>401.04</w:t>
      </w:r>
      <w:r>
        <w:rPr>
          <w:rFonts w:ascii="仿宋_GB2312" w:eastAsia="仿宋_GB2312" w:hAnsi="TimesNewRoman" w:cs="TimesNewRoman" w:hint="eastAsia"/>
          <w:sz w:val="32"/>
          <w:szCs w:val="32"/>
        </w:rPr>
        <w:t>万元，主要包括：一般公共预算拨款收入</w:t>
      </w:r>
      <w:r w:rsidR="004C4383">
        <w:rPr>
          <w:rFonts w:ascii="仿宋_GB2312" w:eastAsia="仿宋_GB2312" w:hAnsi="TimesNewRoman" w:cs="TimesNewRoman" w:hint="eastAsia"/>
          <w:sz w:val="32"/>
          <w:szCs w:val="32"/>
        </w:rPr>
        <w:t>201.04</w:t>
      </w:r>
      <w:r>
        <w:rPr>
          <w:rFonts w:ascii="仿宋_GB2312" w:eastAsia="仿宋_GB2312" w:hAnsi="TimesNewRoman" w:cs="TimesNewRoman" w:hint="eastAsia"/>
          <w:sz w:val="32"/>
          <w:szCs w:val="32"/>
        </w:rPr>
        <w:t>万元，占</w:t>
      </w:r>
      <w:r w:rsidR="00DE59AE">
        <w:rPr>
          <w:rFonts w:ascii="仿宋_GB2312" w:eastAsia="仿宋_GB2312" w:hAnsi="TimesNewRoman" w:cs="TimesNewRoman" w:hint="eastAsia"/>
          <w:sz w:val="32"/>
          <w:szCs w:val="32"/>
        </w:rPr>
        <w:t>0.50</w:t>
      </w:r>
      <w:r>
        <w:rPr>
          <w:rFonts w:ascii="仿宋_GB2312" w:eastAsia="仿宋_GB2312" w:hAnsi="TimesNewRoman" w:cs="TimesNewRoman" w:hint="eastAsia"/>
          <w:sz w:val="32"/>
          <w:szCs w:val="32"/>
        </w:rPr>
        <w:t>%，比2023年预算增加</w:t>
      </w:r>
      <w:r w:rsidR="009B1A38">
        <w:rPr>
          <w:rFonts w:ascii="仿宋_GB2312" w:eastAsia="仿宋_GB2312" w:hAnsi="TimesNewRoman" w:cs="TimesNewRoman" w:hint="eastAsia"/>
          <w:sz w:val="32"/>
          <w:szCs w:val="32"/>
        </w:rPr>
        <w:t>7.74</w:t>
      </w:r>
      <w:r>
        <w:rPr>
          <w:rFonts w:ascii="仿宋_GB2312" w:eastAsia="仿宋_GB2312" w:hAnsi="TimesNewRoman" w:cs="TimesNewRoman" w:hint="eastAsia"/>
          <w:sz w:val="32"/>
          <w:szCs w:val="32"/>
        </w:rPr>
        <w:t>万元，增长</w:t>
      </w:r>
      <w:r w:rsidR="009B1A38">
        <w:rPr>
          <w:rFonts w:ascii="仿宋_GB2312" w:eastAsia="仿宋_GB2312" w:hAnsi="TimesNewRoman" w:cs="TimesNewRoman" w:hint="eastAsia"/>
          <w:sz w:val="32"/>
          <w:szCs w:val="32"/>
        </w:rPr>
        <w:t>4</w:t>
      </w:r>
      <w:r>
        <w:rPr>
          <w:rFonts w:ascii="仿宋_GB2312" w:eastAsia="仿宋_GB2312" w:hAnsi="TimesNewRoman" w:cs="TimesNewRoman" w:hint="eastAsia"/>
          <w:sz w:val="32"/>
          <w:szCs w:val="32"/>
        </w:rPr>
        <w:t>%，增长原因主要是</w:t>
      </w:r>
      <w:r w:rsidR="007E21D5">
        <w:rPr>
          <w:rFonts w:ascii="仿宋_GB2312" w:eastAsia="仿宋_GB2312" w:hAnsi="TimesNewRoman" w:cs="TimesNewRoman" w:hint="eastAsia"/>
          <w:sz w:val="32"/>
          <w:szCs w:val="32"/>
        </w:rPr>
        <w:t>：</w:t>
      </w:r>
      <w:r w:rsidR="00CB751A">
        <w:rPr>
          <w:rFonts w:ascii="仿宋_GB2312" w:eastAsia="仿宋_GB2312" w:hAnsi="TimesNewRoman" w:cs="TimesNewRoman" w:hint="eastAsia"/>
          <w:sz w:val="32"/>
          <w:szCs w:val="32"/>
        </w:rPr>
        <w:t>调整退休人员补贴，纳入年初预算</w:t>
      </w:r>
      <w:r>
        <w:rPr>
          <w:rFonts w:ascii="仿宋_GB2312" w:eastAsia="仿宋_GB2312" w:hAnsi="TimesNewRoman" w:cs="TimesNewRoman" w:hint="eastAsia"/>
          <w:sz w:val="32"/>
          <w:szCs w:val="32"/>
        </w:rPr>
        <w:t>；单位资金收入</w:t>
      </w:r>
      <w:r w:rsidR="00DE59AE">
        <w:rPr>
          <w:rFonts w:ascii="仿宋_GB2312" w:eastAsia="仿宋_GB2312" w:hAnsi="TimesNewRoman" w:cs="TimesNewRoman" w:hint="eastAsia"/>
          <w:sz w:val="32"/>
          <w:szCs w:val="32"/>
        </w:rPr>
        <w:t>200</w:t>
      </w:r>
      <w:r>
        <w:rPr>
          <w:rFonts w:ascii="仿宋_GB2312" w:eastAsia="仿宋_GB2312" w:hAnsi="TimesNewRoman" w:cs="TimesNewRoman" w:hint="eastAsia"/>
          <w:sz w:val="32"/>
          <w:szCs w:val="32"/>
        </w:rPr>
        <w:t>万元，占</w:t>
      </w:r>
      <w:r w:rsidR="00DE59AE">
        <w:rPr>
          <w:rFonts w:ascii="仿宋_GB2312" w:eastAsia="仿宋_GB2312" w:hAnsi="TimesNewRoman" w:cs="TimesNewRoman" w:hint="eastAsia"/>
          <w:sz w:val="32"/>
          <w:szCs w:val="32"/>
        </w:rPr>
        <w:t>50</w:t>
      </w:r>
      <w:r>
        <w:rPr>
          <w:rFonts w:ascii="仿宋_GB2312" w:eastAsia="仿宋_GB2312" w:hAnsi="TimesNewRoman" w:cs="TimesNewRoman" w:hint="eastAsia"/>
          <w:sz w:val="32"/>
          <w:szCs w:val="32"/>
        </w:rPr>
        <w:t>%，比2023年预算增加</w:t>
      </w:r>
      <w:r w:rsidR="009B1A38">
        <w:rPr>
          <w:rFonts w:ascii="仿宋_GB2312" w:eastAsia="仿宋_GB2312" w:hAnsi="TimesNewRoman" w:cs="TimesNewRoman" w:hint="eastAsia"/>
          <w:sz w:val="32"/>
          <w:szCs w:val="32"/>
        </w:rPr>
        <w:t>90</w:t>
      </w:r>
      <w:r>
        <w:rPr>
          <w:rFonts w:ascii="仿宋_GB2312" w:eastAsia="仿宋_GB2312" w:hAnsi="TimesNewRoman" w:cs="TimesNewRoman" w:hint="eastAsia"/>
          <w:sz w:val="32"/>
          <w:szCs w:val="32"/>
        </w:rPr>
        <w:t>万元，增长</w:t>
      </w:r>
      <w:r w:rsidR="00DE59AE">
        <w:rPr>
          <w:rFonts w:ascii="仿宋_GB2312" w:eastAsia="仿宋_GB2312" w:hAnsi="TimesNewRoman" w:cs="TimesNewRoman" w:hint="eastAsia"/>
          <w:sz w:val="32"/>
          <w:szCs w:val="32"/>
        </w:rPr>
        <w:t xml:space="preserve"> </w:t>
      </w:r>
      <w:r w:rsidR="009B1A38">
        <w:rPr>
          <w:rFonts w:ascii="仿宋_GB2312" w:eastAsia="仿宋_GB2312" w:hAnsi="TimesNewRoman" w:cs="TimesNewRoman" w:hint="eastAsia"/>
          <w:sz w:val="32"/>
          <w:szCs w:val="32"/>
        </w:rPr>
        <w:t>81.81</w:t>
      </w:r>
      <w:r w:rsidR="00DE59AE">
        <w:rPr>
          <w:rFonts w:ascii="仿宋_GB2312" w:eastAsia="仿宋_GB2312" w:hAnsi="TimesNewRoman" w:cs="TimesNewRoman" w:hint="eastAsia"/>
          <w:sz w:val="32"/>
          <w:szCs w:val="32"/>
        </w:rPr>
        <w:t xml:space="preserve"> </w:t>
      </w:r>
      <w:r>
        <w:rPr>
          <w:rFonts w:ascii="仿宋_GB2312" w:eastAsia="仿宋_GB2312" w:hAnsi="TimesNewRoman" w:cs="TimesNewRoman" w:hint="eastAsia"/>
          <w:sz w:val="32"/>
          <w:szCs w:val="32"/>
        </w:rPr>
        <w:t>%，增长原因主要是</w:t>
      </w:r>
      <w:r w:rsidR="00CB751A">
        <w:rPr>
          <w:rFonts w:ascii="仿宋_GB2312" w:eastAsia="仿宋_GB2312" w:hAnsi="TimesNewRoman" w:cs="TimesNewRoman" w:hint="eastAsia"/>
          <w:sz w:val="32"/>
          <w:szCs w:val="32"/>
        </w:rPr>
        <w:t>新冠疫情结束，医疗业务收入增加</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DE59AE">
        <w:rPr>
          <w:rFonts w:ascii="仿宋_GB2312" w:eastAsia="仿宋_GB2312" w:hAnsi="TimesNewRoman" w:cs="TimesNewRoman" w:hint="eastAsia"/>
          <w:sz w:val="32"/>
          <w:szCs w:val="32"/>
        </w:rPr>
        <w:t>丰庄镇</w:t>
      </w:r>
      <w:r w:rsidR="00CB751A">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2024年支出预算</w:t>
      </w:r>
      <w:r w:rsidR="00DE59AE">
        <w:rPr>
          <w:rFonts w:ascii="仿宋_GB2312" w:eastAsia="仿宋_GB2312" w:hAnsi="TimesNewRoman" w:cs="TimesNewRoman" w:hint="eastAsia"/>
          <w:sz w:val="32"/>
          <w:szCs w:val="32"/>
        </w:rPr>
        <w:t>401.04</w:t>
      </w:r>
      <w:r>
        <w:rPr>
          <w:rFonts w:ascii="仿宋_GB2312" w:eastAsia="仿宋_GB2312" w:hAnsi="TimesNewRoman" w:cs="TimesNewRoman" w:hint="eastAsia"/>
          <w:sz w:val="32"/>
          <w:szCs w:val="32"/>
        </w:rPr>
        <w:t>万元，比2023年预算增加</w:t>
      </w:r>
      <w:r w:rsidR="00E762DB">
        <w:rPr>
          <w:rFonts w:ascii="仿宋_GB2312" w:eastAsia="仿宋_GB2312" w:hAnsi="TimesNewRoman" w:cs="TimesNewRoman" w:hint="eastAsia"/>
          <w:sz w:val="32"/>
          <w:szCs w:val="32"/>
        </w:rPr>
        <w:t>97.74</w:t>
      </w:r>
      <w:r>
        <w:rPr>
          <w:rFonts w:ascii="仿宋_GB2312" w:eastAsia="仿宋_GB2312" w:hAnsi="TimesNewRoman" w:cs="TimesNewRoman" w:hint="eastAsia"/>
          <w:sz w:val="32"/>
          <w:szCs w:val="32"/>
        </w:rPr>
        <w:t>万元，增长</w:t>
      </w:r>
      <w:r w:rsidR="00E762DB">
        <w:rPr>
          <w:rFonts w:ascii="仿宋_GB2312" w:eastAsia="仿宋_GB2312" w:hAnsi="TimesNewRoman" w:cs="TimesNewRoman" w:hint="eastAsia"/>
          <w:sz w:val="32"/>
          <w:szCs w:val="32"/>
        </w:rPr>
        <w:t>32.23</w:t>
      </w:r>
      <w:r>
        <w:rPr>
          <w:rFonts w:ascii="仿宋_GB2312" w:eastAsia="仿宋_GB2312" w:hAnsi="TimesNewRoman" w:cs="TimesNewRoman" w:hint="eastAsia"/>
          <w:sz w:val="32"/>
          <w:szCs w:val="32"/>
        </w:rPr>
        <w:t>%，增长原因主要是</w:t>
      </w:r>
      <w:r w:rsidR="00CF45B4">
        <w:rPr>
          <w:rFonts w:ascii="仿宋_GB2312" w:eastAsia="仿宋_GB2312" w:hAnsi="TimesNewRoman" w:cs="TimesNewRoman" w:hint="eastAsia"/>
          <w:sz w:val="32"/>
          <w:szCs w:val="32"/>
        </w:rPr>
        <w:t>1、调整退休人员补贴，纳入年初预算2、疫情结束业务增加，药品支</w:t>
      </w:r>
      <w:r w:rsidR="00CF45B4">
        <w:rPr>
          <w:rFonts w:ascii="仿宋_GB2312" w:eastAsia="仿宋_GB2312" w:hAnsi="TimesNewRoman" w:cs="TimesNewRoman" w:hint="eastAsia"/>
          <w:sz w:val="32"/>
          <w:szCs w:val="32"/>
        </w:rPr>
        <w:t>出增加</w:t>
      </w:r>
      <w:r>
        <w:rPr>
          <w:rFonts w:ascii="仿宋_GB2312" w:eastAsia="仿宋_GB2312" w:hAnsi="TimesNewRoman" w:cs="TimesNewRoman" w:hint="eastAsia"/>
          <w:sz w:val="32"/>
          <w:szCs w:val="32"/>
        </w:rPr>
        <w:t>。其中，基本支出</w:t>
      </w:r>
      <w:r w:rsidR="00DE59AE">
        <w:rPr>
          <w:rFonts w:ascii="仿宋_GB2312" w:eastAsia="仿宋_GB2312" w:hAnsi="TimesNewRoman" w:cs="TimesNewRoman" w:hint="eastAsia"/>
          <w:sz w:val="32"/>
          <w:szCs w:val="32"/>
        </w:rPr>
        <w:t>197.79</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49.31</w:t>
      </w:r>
      <w:r>
        <w:rPr>
          <w:rFonts w:ascii="仿宋_GB2312" w:eastAsia="仿宋_GB2312" w:hAnsi="TimesNewRoman" w:cs="TimesNewRoman" w:hint="eastAsia"/>
          <w:sz w:val="32"/>
          <w:szCs w:val="32"/>
        </w:rPr>
        <w:t>%，主要用于保障机构日常运转、完成日常工作任务</w:t>
      </w:r>
      <w:r w:rsidR="00DB7EA4">
        <w:rPr>
          <w:rFonts w:ascii="仿宋_GB2312" w:eastAsia="仿宋_GB2312" w:hAnsi="TimesNewRoman" w:cs="TimesNewRoman" w:hint="eastAsia"/>
          <w:sz w:val="32"/>
          <w:szCs w:val="32"/>
        </w:rPr>
        <w:t>正常开展、人员工资</w:t>
      </w:r>
      <w:r w:rsidR="00CF45B4">
        <w:rPr>
          <w:rFonts w:ascii="仿宋_GB2312" w:eastAsia="仿宋_GB2312" w:hAnsi="TimesNewRoman" w:cs="TimesNewRoman" w:hint="eastAsia"/>
          <w:sz w:val="32"/>
          <w:szCs w:val="32"/>
        </w:rPr>
        <w:t>，社保及住房公积金的支出</w:t>
      </w:r>
      <w:r>
        <w:rPr>
          <w:rFonts w:ascii="仿宋_GB2312" w:eastAsia="仿宋_GB2312" w:hAnsi="TimesNewRoman" w:cs="TimesNewRoman" w:hint="eastAsia"/>
          <w:sz w:val="32"/>
          <w:szCs w:val="32"/>
        </w:rPr>
        <w:t>；项目支出</w:t>
      </w:r>
      <w:r w:rsidR="00DE59AE">
        <w:rPr>
          <w:rFonts w:ascii="仿宋_GB2312" w:eastAsia="仿宋_GB2312" w:hAnsi="TimesNewRoman" w:cs="TimesNewRoman" w:hint="eastAsia"/>
          <w:sz w:val="32"/>
          <w:szCs w:val="32"/>
        </w:rPr>
        <w:t>203.25</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43.69</w:t>
      </w:r>
      <w:r>
        <w:rPr>
          <w:rFonts w:ascii="仿宋_GB2312" w:eastAsia="仿宋_GB2312" w:hAnsi="TimesNewRoman" w:cs="TimesNewRoman" w:hint="eastAsia"/>
          <w:sz w:val="32"/>
          <w:szCs w:val="32"/>
        </w:rPr>
        <w:t>%，主要用于</w:t>
      </w:r>
      <w:r w:rsidR="00CF45B4">
        <w:rPr>
          <w:rFonts w:ascii="仿宋_GB2312" w:eastAsia="仿宋_GB2312" w:hAnsi="TimesNewRoman" w:cs="TimesNewRoman" w:hint="eastAsia"/>
          <w:sz w:val="32"/>
          <w:szCs w:val="32"/>
        </w:rPr>
        <w:t>三年过度安置人员工资支出及公共卫生项目支出</w:t>
      </w:r>
      <w:r>
        <w:rPr>
          <w:rFonts w:ascii="仿宋_GB2312" w:eastAsia="仿宋_GB2312" w:hAnsi="TimesNewRoman" w:cs="TimesNewRoman" w:hint="eastAsia"/>
          <w:sz w:val="32"/>
          <w:szCs w:val="32"/>
        </w:rPr>
        <w:t>；，主要用于</w:t>
      </w:r>
      <w:r w:rsidR="00CF45B4">
        <w:rPr>
          <w:rFonts w:ascii="仿宋_GB2312" w:eastAsia="仿宋_GB2312" w:hAnsi="TimesNewRoman" w:cs="TimesNewRoman" w:hint="eastAsia"/>
          <w:sz w:val="32"/>
          <w:szCs w:val="32"/>
        </w:rPr>
        <w:t>单位的正常开支运转，网采药品及人员福利支出</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DE59AE">
        <w:rPr>
          <w:rFonts w:ascii="仿宋_GB2312" w:eastAsia="仿宋_GB2312" w:hAnsi="TimesNewRoman" w:cs="TimesNewRoman" w:hint="eastAsia"/>
          <w:sz w:val="32"/>
          <w:szCs w:val="32"/>
        </w:rPr>
        <w:t>丰庄</w:t>
      </w:r>
      <w:r w:rsidR="00CF45B4">
        <w:rPr>
          <w:rFonts w:ascii="仿宋_GB2312" w:eastAsia="仿宋_GB2312" w:hAnsi="TimesNewRoman" w:cs="TimesNewRoman" w:hint="eastAsia"/>
          <w:sz w:val="32"/>
          <w:szCs w:val="32"/>
        </w:rPr>
        <w:t>镇卫生院</w:t>
      </w:r>
      <w:r>
        <w:rPr>
          <w:rFonts w:ascii="仿宋_GB2312" w:eastAsia="仿宋_GB2312" w:hAnsi="TimesNewRoman" w:cs="TimesNewRoman" w:hint="eastAsia"/>
          <w:sz w:val="32"/>
          <w:szCs w:val="32"/>
        </w:rPr>
        <w:t>2024年财政拨款收支预算</w:t>
      </w:r>
      <w:r w:rsidR="00DE59AE">
        <w:rPr>
          <w:rFonts w:ascii="仿宋_GB2312" w:eastAsia="仿宋_GB2312" w:hAnsi="TimesNewRoman" w:cs="TimesNewRoman" w:hint="eastAsia"/>
          <w:sz w:val="32"/>
          <w:szCs w:val="32"/>
        </w:rPr>
        <w:t>201.04</w:t>
      </w:r>
      <w:r>
        <w:rPr>
          <w:rFonts w:ascii="仿宋_GB2312" w:eastAsia="仿宋_GB2312" w:hAnsi="TimesNewRoman" w:cs="TimesNewRoman" w:hint="eastAsia"/>
          <w:sz w:val="32"/>
          <w:szCs w:val="32"/>
        </w:rPr>
        <w:t>万元。收入按资金来源分为：一般公共预算拨款</w:t>
      </w:r>
      <w:r w:rsidR="00DE59AE">
        <w:rPr>
          <w:rFonts w:ascii="仿宋_GB2312" w:eastAsia="仿宋_GB2312" w:hAnsi="TimesNewRoman" w:cs="TimesNewRoman" w:hint="eastAsia"/>
          <w:sz w:val="32"/>
          <w:szCs w:val="32"/>
        </w:rPr>
        <w:t>201.04</w:t>
      </w:r>
      <w:r>
        <w:rPr>
          <w:rFonts w:ascii="仿宋_GB2312" w:eastAsia="仿宋_GB2312" w:hAnsi="TimesNewRoman" w:cs="TimesNewRoman" w:hint="eastAsia"/>
          <w:sz w:val="32"/>
          <w:szCs w:val="32"/>
        </w:rPr>
        <w:t>万元；按资金年度分为：本年财政拨款收入</w:t>
      </w:r>
      <w:r w:rsidR="00DE59AE">
        <w:rPr>
          <w:rFonts w:ascii="仿宋_GB2312" w:eastAsia="仿宋_GB2312" w:hAnsi="TimesNewRoman" w:cs="TimesNewRoman" w:hint="eastAsia"/>
          <w:sz w:val="32"/>
          <w:szCs w:val="32"/>
        </w:rPr>
        <w:t>201.04</w:t>
      </w:r>
      <w:r>
        <w:rPr>
          <w:rFonts w:ascii="仿宋_GB2312" w:eastAsia="仿宋_GB2312" w:hAnsi="TimesNewRoman" w:cs="TimesNewRoman" w:hint="eastAsia"/>
          <w:sz w:val="32"/>
          <w:szCs w:val="32"/>
        </w:rPr>
        <w:t>万元。支出按功能分类分为：社会保障和就业支出</w:t>
      </w:r>
      <w:r w:rsidR="00DE59AE">
        <w:rPr>
          <w:rFonts w:ascii="仿宋_GB2312" w:eastAsia="仿宋_GB2312" w:hAnsi="TimesNewRoman" w:cs="TimesNewRoman" w:hint="eastAsia"/>
          <w:sz w:val="32"/>
          <w:szCs w:val="32"/>
        </w:rPr>
        <w:t>45.08</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22.42</w:t>
      </w:r>
      <w:r>
        <w:rPr>
          <w:rFonts w:ascii="仿宋_GB2312" w:eastAsia="仿宋_GB2312" w:hAnsi="TimesNewRoman" w:cs="TimesNewRoman" w:hint="eastAsia"/>
          <w:sz w:val="32"/>
          <w:szCs w:val="32"/>
        </w:rPr>
        <w:t>%；卫生健康支出</w:t>
      </w:r>
      <w:r w:rsidR="00DE59AE">
        <w:rPr>
          <w:rFonts w:ascii="仿宋_GB2312" w:eastAsia="仿宋_GB2312" w:hAnsi="TimesNewRoman" w:cs="TimesNewRoman" w:hint="eastAsia"/>
          <w:sz w:val="32"/>
          <w:szCs w:val="32"/>
        </w:rPr>
        <w:t>140.83</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70</w:t>
      </w:r>
      <w:r>
        <w:rPr>
          <w:rFonts w:ascii="仿宋_GB2312" w:eastAsia="仿宋_GB2312" w:hAnsi="TimesNewRoman" w:cs="TimesNewRoman" w:hint="eastAsia"/>
          <w:sz w:val="32"/>
          <w:szCs w:val="32"/>
        </w:rPr>
        <w:t>%；住房保障支出</w:t>
      </w:r>
      <w:r w:rsidR="00DE59AE">
        <w:rPr>
          <w:rFonts w:ascii="仿宋_GB2312" w:eastAsia="仿宋_GB2312" w:hAnsi="TimesNewRoman" w:cs="TimesNewRoman" w:hint="eastAsia"/>
          <w:sz w:val="32"/>
          <w:szCs w:val="32"/>
        </w:rPr>
        <w:t>15.13</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7.58</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rsidR="000F175A" w:rsidP="00854B9C">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0F175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DA01FA">
        <w:rPr>
          <w:rFonts w:ascii="仿宋_GB2312" w:eastAsia="仿宋_GB2312" w:hAnsi="TimesNewRoman" w:cs="TimesNewRoman" w:hint="eastAsia"/>
          <w:sz w:val="32"/>
          <w:szCs w:val="32"/>
        </w:rPr>
        <w:t>丰庄镇</w:t>
      </w:r>
      <w:r w:rsidR="00CF45B4">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2024年一般公共预算支出</w:t>
      </w:r>
      <w:r w:rsidR="009F7B46">
        <w:rPr>
          <w:rFonts w:ascii="仿宋_GB2312" w:eastAsia="仿宋_GB2312" w:hAnsi="TimesNewRoman" w:cs="TimesNewRoman" w:hint="eastAsia"/>
          <w:sz w:val="32"/>
          <w:szCs w:val="32"/>
        </w:rPr>
        <w:t>201.04</w:t>
      </w:r>
      <w:r>
        <w:rPr>
          <w:rFonts w:ascii="仿宋_GB2312" w:eastAsia="仿宋_GB2312" w:hAnsi="TimesNewRoman" w:cs="TimesNewRoman" w:hint="eastAsia"/>
          <w:sz w:val="32"/>
          <w:szCs w:val="32"/>
        </w:rPr>
        <w:t>万元，比2023年预算增加</w:t>
      </w:r>
      <w:r w:rsidR="0050477D">
        <w:rPr>
          <w:rFonts w:ascii="仿宋_GB2312" w:eastAsia="仿宋_GB2312" w:hAnsi="TimesNewRoman" w:cs="TimesNewRoman" w:hint="eastAsia"/>
          <w:sz w:val="32"/>
          <w:szCs w:val="32"/>
        </w:rPr>
        <w:t>7.74</w:t>
      </w:r>
      <w:r>
        <w:rPr>
          <w:rFonts w:ascii="仿宋_GB2312" w:eastAsia="仿宋_GB2312" w:hAnsi="TimesNewRoman" w:cs="TimesNewRoman" w:hint="eastAsia"/>
          <w:sz w:val="32"/>
          <w:szCs w:val="32"/>
        </w:rPr>
        <w:t>万元，增长</w:t>
      </w:r>
      <w:r w:rsidR="0050477D">
        <w:rPr>
          <w:rFonts w:ascii="仿宋_GB2312" w:eastAsia="仿宋_GB2312" w:hAnsi="TimesNewRoman" w:cs="TimesNewRoman" w:hint="eastAsia"/>
          <w:sz w:val="32"/>
          <w:szCs w:val="32"/>
        </w:rPr>
        <w:t>4</w:t>
      </w:r>
      <w:r>
        <w:rPr>
          <w:rFonts w:ascii="仿宋_GB2312" w:eastAsia="仿宋_GB2312" w:hAnsi="TimesNewRoman" w:cs="TimesNewRoman" w:hint="eastAsia"/>
          <w:sz w:val="32"/>
          <w:szCs w:val="32"/>
        </w:rPr>
        <w:t>%，主要原因：一是</w:t>
      </w:r>
      <w:r w:rsidR="00360AF0">
        <w:rPr>
          <w:rFonts w:ascii="仿宋_GB2312" w:eastAsia="仿宋_GB2312" w:hAnsi="TimesNewRoman" w:cs="TimesNewRoman" w:hint="eastAsia"/>
          <w:sz w:val="32"/>
          <w:szCs w:val="32"/>
        </w:rPr>
        <w:t>调整退休人员补贴，纳入年初预算</w:t>
      </w:r>
      <w:r w:rsidR="007E21D5">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0F175A" w:rsidP="00682DCF">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sidR="00DA01FA">
        <w:rPr>
          <w:rFonts w:ascii="仿宋_GB2312" w:eastAsia="仿宋_GB2312" w:hAnsi="TimesNewRoman" w:cs="TimesNewRoman" w:hint="eastAsia"/>
          <w:sz w:val="32"/>
          <w:szCs w:val="32"/>
        </w:rPr>
        <w:t>45.08</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22.42</w:t>
      </w:r>
      <w:r>
        <w:rPr>
          <w:rFonts w:ascii="仿宋_GB2312" w:eastAsia="仿宋_GB2312" w:hAnsi="TimesNewRoman" w:cs="TimesNewRoman" w:hint="eastAsia"/>
          <w:sz w:val="32"/>
          <w:szCs w:val="32"/>
        </w:rPr>
        <w:t>%；卫生健康支出</w:t>
      </w:r>
      <w:r w:rsidR="00DA01FA">
        <w:rPr>
          <w:rFonts w:ascii="仿宋_GB2312" w:eastAsia="仿宋_GB2312" w:hAnsi="TimesNewRoman" w:cs="TimesNewRoman" w:hint="eastAsia"/>
          <w:sz w:val="32"/>
          <w:szCs w:val="32"/>
        </w:rPr>
        <w:t>140.83</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70</w:t>
      </w:r>
      <w:r>
        <w:rPr>
          <w:rFonts w:ascii="仿宋_GB2312" w:eastAsia="仿宋_GB2312" w:hAnsi="TimesNewRoman" w:cs="TimesNewRoman" w:hint="eastAsia"/>
          <w:sz w:val="32"/>
          <w:szCs w:val="32"/>
        </w:rPr>
        <w:t>%；住房保障支出</w:t>
      </w:r>
      <w:r w:rsidR="009F7B46">
        <w:rPr>
          <w:rFonts w:ascii="仿宋_GB2312" w:eastAsia="仿宋_GB2312" w:hAnsi="TimesNewRoman" w:cs="TimesNewRoman" w:hint="eastAsia"/>
          <w:sz w:val="32"/>
          <w:szCs w:val="32"/>
        </w:rPr>
        <w:t>15.03</w:t>
      </w:r>
      <w:r>
        <w:rPr>
          <w:rFonts w:ascii="仿宋_GB2312" w:eastAsia="仿宋_GB2312" w:hAnsi="TimesNewRoman" w:cs="TimesNewRoman" w:hint="eastAsia"/>
          <w:sz w:val="32"/>
          <w:szCs w:val="32"/>
        </w:rPr>
        <w:t>万元，占</w:t>
      </w:r>
      <w:r w:rsidR="0050477D">
        <w:rPr>
          <w:rFonts w:ascii="仿宋_GB2312" w:eastAsia="仿宋_GB2312" w:hAnsi="TimesNewRoman" w:cs="TimesNewRoman" w:hint="eastAsia"/>
          <w:sz w:val="32"/>
          <w:szCs w:val="32"/>
        </w:rPr>
        <w:t>7.58</w:t>
      </w:r>
      <w:r>
        <w:rPr>
          <w:rFonts w:ascii="仿宋_GB2312" w:eastAsia="仿宋_GB2312" w:hAnsi="TimesNewRoman" w:cs="TimesNewRoman" w:hint="eastAsia"/>
          <w:sz w:val="32"/>
          <w:szCs w:val="32"/>
        </w:rPr>
        <w:t>%。</w:t>
      </w:r>
    </w:p>
    <w:p w:rsidR="008F1848" w:rsidP="00682DCF">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p>
    <w:p w:rsidR="009F7B46" w:rsidRPr="009F7B46" w:rsidP="00682DCF">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p>
    <w:p w:rsidR="000F175A" w:rsidP="00854B9C">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0F175A" w:rsidP="00854B9C">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w:t>
      </w:r>
      <w:r w:rsidRPr="00360AF0" w:rsidR="00360AF0">
        <w:rPr>
          <w:rFonts w:ascii="仿宋_GB2312" w:eastAsia="仿宋_GB2312" w:hAnsi="TimesNewRoman" w:cs="TimesNewRoman" w:hint="eastAsia"/>
          <w:b/>
          <w:sz w:val="32"/>
          <w:szCs w:val="32"/>
        </w:rPr>
        <w:t xml:space="preserve"> </w:t>
      </w:r>
      <w:r w:rsidR="00360AF0">
        <w:rPr>
          <w:rFonts w:ascii="仿宋_GB2312" w:eastAsia="仿宋_GB2312" w:hAnsi="TimesNewRoman" w:cs="TimesNewRoman" w:hint="eastAsia"/>
          <w:b/>
          <w:sz w:val="32"/>
          <w:szCs w:val="32"/>
        </w:rPr>
        <w:t>社会保障和就业支出（类）</w:t>
      </w:r>
      <w:r w:rsidR="007E0F26">
        <w:rPr>
          <w:rFonts w:ascii="仿宋_GB2312" w:eastAsia="仿宋_GB2312" w:hAnsi="TimesNewRoman" w:cs="TimesNewRoman" w:hint="eastAsia"/>
          <w:b/>
          <w:sz w:val="32"/>
          <w:szCs w:val="32"/>
        </w:rPr>
        <w:t>行政</w:t>
      </w:r>
      <w:r w:rsidR="00360AF0">
        <w:rPr>
          <w:rFonts w:ascii="仿宋_GB2312" w:eastAsia="仿宋_GB2312" w:hAnsi="TimesNewRoman" w:cs="TimesNewRoman" w:hint="eastAsia"/>
          <w:b/>
          <w:sz w:val="32"/>
          <w:szCs w:val="32"/>
        </w:rPr>
        <w:t>事业单位</w:t>
      </w:r>
      <w:r w:rsidR="007E0F26">
        <w:rPr>
          <w:rFonts w:ascii="仿宋_GB2312" w:eastAsia="仿宋_GB2312" w:hAnsi="TimesNewRoman" w:cs="TimesNewRoman" w:hint="eastAsia"/>
          <w:b/>
          <w:sz w:val="32"/>
          <w:szCs w:val="32"/>
        </w:rPr>
        <w:t>养老支出</w:t>
      </w:r>
      <w:r w:rsidR="00360AF0">
        <w:rPr>
          <w:rFonts w:ascii="仿宋_GB2312" w:eastAsia="仿宋_GB2312" w:hAnsi="TimesNewRoman" w:cs="TimesNewRoman" w:hint="eastAsia"/>
          <w:b/>
          <w:sz w:val="32"/>
          <w:szCs w:val="32"/>
        </w:rPr>
        <w:t>（款）事业单位离退休（项）</w:t>
      </w:r>
      <w:r w:rsidR="00360AF0">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13.95</w:t>
      </w:r>
      <w:r w:rsidR="00360AF0">
        <w:rPr>
          <w:rFonts w:ascii="仿宋_GB2312" w:eastAsia="仿宋_GB2312" w:hAnsi="TimesNewRoman" w:cs="TimesNewRoman" w:hint="eastAsia"/>
          <w:sz w:val="32"/>
          <w:szCs w:val="32"/>
        </w:rPr>
        <w:t>万元，比2023年预算增加</w:t>
      </w:r>
      <w:r w:rsidR="0050477D">
        <w:rPr>
          <w:rFonts w:ascii="仿宋_GB2312" w:eastAsia="仿宋_GB2312" w:hAnsi="TimesNewRoman" w:cs="TimesNewRoman" w:hint="eastAsia"/>
          <w:sz w:val="32"/>
          <w:szCs w:val="32"/>
        </w:rPr>
        <w:t>13.95</w:t>
      </w:r>
      <w:r w:rsidR="00360AF0">
        <w:rPr>
          <w:rFonts w:ascii="仿宋_GB2312" w:eastAsia="仿宋_GB2312" w:hAnsi="TimesNewRoman" w:cs="TimesNewRoman" w:hint="eastAsia"/>
          <w:sz w:val="32"/>
          <w:szCs w:val="32"/>
        </w:rPr>
        <w:t>万元，增长</w:t>
      </w:r>
      <w:r w:rsidR="0050477D">
        <w:rPr>
          <w:rFonts w:ascii="仿宋_GB2312" w:eastAsia="仿宋_GB2312" w:hAnsi="TimesNewRoman" w:cs="TimesNewRoman" w:hint="eastAsia"/>
          <w:sz w:val="32"/>
          <w:szCs w:val="32"/>
        </w:rPr>
        <w:t>100</w:t>
      </w:r>
      <w:r w:rsidR="00360AF0">
        <w:rPr>
          <w:rFonts w:ascii="仿宋_GB2312" w:eastAsia="仿宋_GB2312" w:hAnsi="TimesNewRoman" w:cs="TimesNewRoman" w:hint="eastAsia"/>
          <w:sz w:val="32"/>
          <w:szCs w:val="32"/>
        </w:rPr>
        <w:t>%，增长原因主要是</w:t>
      </w:r>
      <w:r w:rsidR="007E0F26">
        <w:rPr>
          <w:rFonts w:ascii="仿宋_GB2312" w:eastAsia="仿宋_GB2312" w:hAnsi="TimesNewRoman" w:cs="TimesNewRoman" w:hint="eastAsia"/>
          <w:sz w:val="32"/>
          <w:szCs w:val="32"/>
        </w:rPr>
        <w:t>退休人员</w:t>
      </w:r>
      <w:r w:rsidR="0050477D">
        <w:rPr>
          <w:rFonts w:ascii="仿宋_GB2312" w:eastAsia="仿宋_GB2312" w:hAnsi="TimesNewRoman" w:cs="TimesNewRoman" w:hint="eastAsia"/>
          <w:sz w:val="32"/>
          <w:szCs w:val="32"/>
        </w:rPr>
        <w:t>补贴2023年未纳入预算</w:t>
      </w:r>
      <w:r w:rsidR="00360AF0">
        <w:rPr>
          <w:rFonts w:ascii="仿宋_GB2312" w:eastAsia="仿宋_GB2312" w:hAnsi="TimesNewRoman" w:cs="TimesNewRoman" w:hint="eastAsia"/>
          <w:sz w:val="32"/>
          <w:szCs w:val="32"/>
        </w:rPr>
        <w:t>。</w:t>
      </w:r>
    </w:p>
    <w:p w:rsidR="000F175A" w:rsidP="00854B9C">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w:t>
      </w:r>
      <w:r w:rsidRPr="00AF4B21" w:rsidR="00AF4B21">
        <w:rPr>
          <w:rFonts w:ascii="仿宋_GB2312" w:eastAsia="仿宋_GB2312" w:hAnsi="TimesNewRoman" w:cs="TimesNewRoman" w:hint="eastAsia"/>
          <w:b/>
          <w:sz w:val="32"/>
          <w:szCs w:val="32"/>
        </w:rPr>
        <w:t xml:space="preserve"> </w:t>
      </w:r>
      <w:r w:rsidR="00AF4B21">
        <w:rPr>
          <w:rFonts w:ascii="仿宋_GB2312" w:eastAsia="仿宋_GB2312" w:hAnsi="TimesNewRoman" w:cs="TimesNewRoman" w:hint="eastAsia"/>
          <w:b/>
          <w:sz w:val="32"/>
          <w:szCs w:val="32"/>
        </w:rPr>
        <w:t>社会保障和就业支出</w:t>
      </w:r>
      <w:r>
        <w:rPr>
          <w:rFonts w:ascii="仿宋_GB2312" w:eastAsia="仿宋_GB2312" w:hAnsi="TimesNewRoman" w:cs="TimesNewRoman" w:hint="eastAsia"/>
          <w:b/>
          <w:sz w:val="32"/>
          <w:szCs w:val="32"/>
        </w:rPr>
        <w:t>（类）</w:t>
      </w:r>
      <w:r w:rsidR="00AF4B21">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sidR="00AF4B21">
        <w:rPr>
          <w:rFonts w:ascii="仿宋_GB2312" w:eastAsia="仿宋_GB2312" w:hAnsi="TimesNewRoman" w:cs="TimesNewRoman" w:hint="eastAsia"/>
          <w:b/>
          <w:sz w:val="32"/>
          <w:szCs w:val="32"/>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20.17</w:t>
      </w:r>
      <w:r>
        <w:rPr>
          <w:rFonts w:ascii="仿宋_GB2312" w:eastAsia="仿宋_GB2312" w:hAnsi="TimesNewRoman" w:cs="TimesNewRoman" w:hint="eastAsia"/>
          <w:sz w:val="32"/>
          <w:szCs w:val="32"/>
        </w:rPr>
        <w:t>万元，比2023年预算</w:t>
      </w:r>
      <w:r w:rsidR="0050477D">
        <w:rPr>
          <w:rFonts w:ascii="仿宋_GB2312" w:eastAsia="仿宋_GB2312" w:hAnsi="TimesNewRoman" w:cs="TimesNewRoman" w:hint="eastAsia"/>
          <w:sz w:val="32"/>
          <w:szCs w:val="32"/>
        </w:rPr>
        <w:t>下降0.79</w:t>
      </w:r>
      <w:r>
        <w:rPr>
          <w:rFonts w:ascii="仿宋_GB2312" w:eastAsia="仿宋_GB2312" w:hAnsi="TimesNewRoman" w:cs="TimesNewRoman" w:hint="eastAsia"/>
          <w:sz w:val="32"/>
          <w:szCs w:val="32"/>
        </w:rPr>
        <w:t>万元，</w:t>
      </w:r>
      <w:r w:rsidR="0050477D">
        <w:rPr>
          <w:rFonts w:ascii="仿宋_GB2312" w:eastAsia="仿宋_GB2312" w:hAnsi="TimesNewRoman" w:cs="TimesNewRoman" w:hint="eastAsia"/>
          <w:sz w:val="32"/>
          <w:szCs w:val="32"/>
        </w:rPr>
        <w:t>降幅3.8</w:t>
      </w:r>
      <w:r>
        <w:rPr>
          <w:rFonts w:ascii="仿宋_GB2312" w:eastAsia="仿宋_GB2312" w:hAnsi="TimesNewRoman" w:cs="TimesNewRoman" w:hint="eastAsia"/>
          <w:sz w:val="32"/>
          <w:szCs w:val="32"/>
        </w:rPr>
        <w:t>%，</w:t>
      </w:r>
      <w:r w:rsidR="0050477D">
        <w:rPr>
          <w:rFonts w:ascii="仿宋_GB2312" w:eastAsia="仿宋_GB2312" w:hAnsi="TimesNewRoman" w:cs="TimesNewRoman" w:hint="eastAsia"/>
          <w:sz w:val="32"/>
          <w:szCs w:val="32"/>
        </w:rPr>
        <w:t>下降</w:t>
      </w:r>
      <w:r>
        <w:rPr>
          <w:rFonts w:ascii="仿宋_GB2312" w:eastAsia="仿宋_GB2312" w:hAnsi="TimesNewRoman" w:cs="TimesNewRoman" w:hint="eastAsia"/>
          <w:sz w:val="32"/>
          <w:szCs w:val="32"/>
        </w:rPr>
        <w:t>原因主要是</w:t>
      </w:r>
      <w:r w:rsidR="00F72F7B">
        <w:rPr>
          <w:rFonts w:ascii="仿宋_GB2312" w:eastAsia="仿宋_GB2312" w:hAnsi="TimesNewRoman" w:cs="TimesNewRoman" w:hint="eastAsia"/>
          <w:sz w:val="32"/>
          <w:szCs w:val="32"/>
        </w:rPr>
        <w:t>人员</w:t>
      </w:r>
      <w:r w:rsidR="0050477D">
        <w:rPr>
          <w:rFonts w:ascii="仿宋_GB2312" w:eastAsia="仿宋_GB2312" w:hAnsi="TimesNewRoman" w:cs="TimesNewRoman" w:hint="eastAsia"/>
          <w:sz w:val="32"/>
          <w:szCs w:val="32"/>
        </w:rPr>
        <w:t>调动</w:t>
      </w:r>
      <w:r>
        <w:rPr>
          <w:rFonts w:ascii="仿宋_GB2312" w:eastAsia="仿宋_GB2312" w:hAnsi="TimesNewRoman" w:cs="TimesNewRoman" w:hint="eastAsia"/>
          <w:sz w:val="32"/>
          <w:szCs w:val="32"/>
        </w:rPr>
        <w:t>。</w:t>
      </w:r>
    </w:p>
    <w:p w:rsidR="007E21D5" w:rsidP="007E21D5">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3.社会保障和就业支出（类）</w:t>
      </w:r>
      <w:r w:rsidR="00AF4B21">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sidR="00AF4B21">
        <w:rPr>
          <w:rFonts w:ascii="仿宋_GB2312" w:eastAsia="仿宋_GB2312" w:hAnsi="TimesNewRoman" w:cs="TimesNewRoman" w:hint="eastAsia"/>
          <w:b/>
          <w:sz w:val="32"/>
          <w:szCs w:val="32"/>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10.08</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rPr>
        <w:t>下降0.4</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降幅3.8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下降原因主要是人员调动。</w:t>
      </w:r>
    </w:p>
    <w:p w:rsidR="007E21D5" w:rsidP="007E21D5">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4.</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社会保障和就业支出（类）其他社会保障和就业支出（款）其他社会保障和就业支出（项）</w:t>
      </w:r>
      <w:r>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0.88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rPr>
        <w:t>0.04</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降幅4.34</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下降原因主要是人员调动。</w:t>
      </w:r>
    </w:p>
    <w:p w:rsidR="00962693" w:rsidP="00962693">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5.</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卫生</w:t>
      </w:r>
      <w:r w:rsidR="00D505C7">
        <w:rPr>
          <w:rFonts w:ascii="仿宋_GB2312" w:eastAsia="仿宋_GB2312" w:hAnsi="TimesNewRoman" w:cs="TimesNewRoman" w:hint="eastAsia"/>
          <w:b/>
          <w:sz w:val="32"/>
          <w:szCs w:val="32"/>
        </w:rPr>
        <w:t>健康</w:t>
      </w:r>
      <w:r>
        <w:rPr>
          <w:rFonts w:ascii="仿宋_GB2312" w:eastAsia="仿宋_GB2312" w:hAnsi="TimesNewRoman" w:cs="TimesNewRoman" w:hint="eastAsia"/>
          <w:b/>
          <w:sz w:val="32"/>
          <w:szCs w:val="32"/>
        </w:rPr>
        <w:t>支出（类）</w:t>
      </w:r>
      <w:r w:rsidR="00D505C7">
        <w:rPr>
          <w:rFonts w:ascii="仿宋_GB2312" w:eastAsia="仿宋_GB2312" w:hAnsi="TimesNewRoman" w:cs="TimesNewRoman" w:hint="eastAsia"/>
          <w:b/>
          <w:sz w:val="32"/>
          <w:szCs w:val="32"/>
        </w:rPr>
        <w:t>基层医疗卫生机构</w:t>
      </w:r>
      <w:r>
        <w:rPr>
          <w:rFonts w:ascii="仿宋_GB2312" w:eastAsia="仿宋_GB2312" w:hAnsi="TimesNewRoman" w:cs="TimesNewRoman" w:hint="eastAsia"/>
          <w:b/>
          <w:sz w:val="32"/>
          <w:szCs w:val="32"/>
        </w:rPr>
        <w:t>支出（款）</w:t>
      </w:r>
      <w:r w:rsidR="00D505C7">
        <w:rPr>
          <w:rFonts w:ascii="仿宋_GB2312" w:eastAsia="仿宋_GB2312" w:hAnsi="TimesNewRoman" w:cs="TimesNewRoman" w:hint="eastAsia"/>
          <w:b/>
          <w:sz w:val="32"/>
          <w:szCs w:val="32"/>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140.83</w:t>
      </w:r>
      <w:r>
        <w:rPr>
          <w:rFonts w:ascii="仿宋_GB2312" w:eastAsia="仿宋_GB2312" w:hAnsi="TimesNewRoman" w:cs="TimesNewRoman" w:hint="eastAsia"/>
          <w:sz w:val="32"/>
          <w:szCs w:val="32"/>
        </w:rPr>
        <w:t>万元，比2023年预算</w:t>
      </w:r>
      <w:r w:rsidR="007E21D5">
        <w:rPr>
          <w:rFonts w:ascii="仿宋_GB2312" w:eastAsia="仿宋_GB2312" w:hAnsi="TimesNewRoman" w:cs="TimesNewRoman" w:hint="eastAsia"/>
          <w:sz w:val="32"/>
          <w:szCs w:val="32"/>
        </w:rPr>
        <w:t>下降114.4</w:t>
      </w:r>
      <w:r>
        <w:rPr>
          <w:rFonts w:ascii="仿宋_GB2312" w:eastAsia="仿宋_GB2312" w:hAnsi="TimesNewRoman" w:cs="TimesNewRoman" w:hint="eastAsia"/>
          <w:sz w:val="32"/>
          <w:szCs w:val="32"/>
        </w:rPr>
        <w:t>万元，</w:t>
      </w:r>
      <w:r w:rsidR="007E21D5">
        <w:rPr>
          <w:rFonts w:ascii="仿宋_GB2312" w:eastAsia="仿宋_GB2312" w:hAnsi="TimesNewRoman" w:cs="TimesNewRoman" w:hint="eastAsia"/>
          <w:sz w:val="32"/>
          <w:szCs w:val="32"/>
        </w:rPr>
        <w:t>降幅44.82</w:t>
      </w:r>
      <w:r>
        <w:rPr>
          <w:rFonts w:ascii="仿宋_GB2312" w:eastAsia="仿宋_GB2312" w:hAnsi="TimesNewRoman" w:cs="TimesNewRoman" w:hint="eastAsia"/>
          <w:sz w:val="32"/>
          <w:szCs w:val="32"/>
        </w:rPr>
        <w:t>%</w:t>
      </w:r>
      <w:r w:rsidR="007E21D5">
        <w:rPr>
          <w:rFonts w:ascii="仿宋_GB2312" w:eastAsia="仿宋_GB2312" w:hAnsi="TimesNewRoman" w:cs="TimesNewRoman" w:hint="eastAsia"/>
          <w:sz w:val="32"/>
          <w:szCs w:val="32"/>
        </w:rPr>
        <w:t>，下降</w:t>
      </w:r>
      <w:r>
        <w:rPr>
          <w:rFonts w:ascii="仿宋_GB2312" w:eastAsia="仿宋_GB2312" w:hAnsi="TimesNewRoman" w:cs="TimesNewRoman" w:hint="eastAsia"/>
          <w:sz w:val="32"/>
          <w:szCs w:val="32"/>
        </w:rPr>
        <w:t>原因主要是</w:t>
      </w:r>
      <w:r w:rsidR="007E21D5">
        <w:rPr>
          <w:rFonts w:ascii="仿宋_GB2312" w:eastAsia="仿宋_GB2312" w:hAnsi="TimesNewRoman" w:cs="TimesNewRoman" w:hint="eastAsia"/>
          <w:sz w:val="32"/>
          <w:szCs w:val="32"/>
        </w:rPr>
        <w:t>1、</w:t>
      </w:r>
      <w:r w:rsidR="00D505C7">
        <w:rPr>
          <w:rFonts w:ascii="仿宋_GB2312" w:eastAsia="仿宋_GB2312" w:hAnsi="TimesNewRoman" w:cs="TimesNewRoman" w:hint="eastAsia"/>
          <w:sz w:val="32"/>
          <w:szCs w:val="32"/>
        </w:rPr>
        <w:t>人员</w:t>
      </w:r>
      <w:r w:rsidR="007E21D5">
        <w:rPr>
          <w:rFonts w:ascii="仿宋_GB2312" w:eastAsia="仿宋_GB2312" w:hAnsi="TimesNewRoman" w:cs="TimesNewRoman" w:hint="eastAsia"/>
          <w:sz w:val="32"/>
          <w:szCs w:val="32"/>
        </w:rPr>
        <w:t>调动。2、事业收入单独功能科目核算。</w:t>
      </w:r>
    </w:p>
    <w:p w:rsidR="00D505C7" w:rsidP="00D505C7">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6.</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卫生健康支出（类）公共卫生（款）基本公共卫生服务</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0.43</w:t>
      </w:r>
      <w:r>
        <w:rPr>
          <w:rFonts w:ascii="仿宋_GB2312" w:eastAsia="仿宋_GB2312" w:hAnsi="TimesNewRoman" w:cs="TimesNewRoman" w:hint="eastAsia"/>
          <w:sz w:val="32"/>
          <w:szCs w:val="32"/>
        </w:rPr>
        <w:t>万元，比2023年预算增加</w:t>
      </w:r>
      <w:r w:rsidR="009F7B46">
        <w:rPr>
          <w:rFonts w:ascii="仿宋_GB2312" w:eastAsia="仿宋_GB2312" w:hAnsi="TimesNewRoman" w:cs="TimesNewRoman" w:hint="eastAsia"/>
          <w:sz w:val="32"/>
          <w:szCs w:val="32"/>
        </w:rPr>
        <w:t>0.43</w:t>
      </w:r>
      <w:r>
        <w:rPr>
          <w:rFonts w:ascii="仿宋_GB2312" w:eastAsia="仿宋_GB2312" w:hAnsi="TimesNewRoman" w:cs="TimesNewRoman" w:hint="eastAsia"/>
          <w:sz w:val="32"/>
          <w:szCs w:val="32"/>
        </w:rPr>
        <w:t>万元，增长</w:t>
      </w:r>
      <w:r w:rsidR="00F72F7B">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%，增长原因主要是</w:t>
      </w:r>
      <w:r w:rsidR="00F72F7B">
        <w:rPr>
          <w:rFonts w:ascii="仿宋_GB2312" w:eastAsia="仿宋_GB2312" w:hAnsi="TimesNewRoman" w:cs="TimesNewRoman" w:hint="eastAsia"/>
          <w:sz w:val="32"/>
          <w:szCs w:val="32"/>
        </w:rPr>
        <w:t>2023年无此项目经费</w:t>
      </w:r>
      <w:r>
        <w:rPr>
          <w:rFonts w:ascii="仿宋_GB2312" w:eastAsia="仿宋_GB2312" w:hAnsi="TimesNewRoman" w:cs="TimesNewRoman" w:hint="eastAsia"/>
          <w:sz w:val="32"/>
          <w:szCs w:val="32"/>
        </w:rPr>
        <w:t>。</w:t>
      </w:r>
    </w:p>
    <w:p w:rsidR="00962693" w:rsidRPr="00F72F7B" w:rsidP="00F72F7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7.</w:t>
      </w:r>
      <w:r w:rsidRPr="00AF4B21">
        <w:rPr>
          <w:rFonts w:ascii="仿宋_GB2312" w:eastAsia="仿宋_GB2312" w:hAnsi="TimesNewRoman" w:cs="TimesNewRoman" w:hint="eastAsia"/>
          <w:b/>
          <w:sz w:val="32"/>
          <w:szCs w:val="32"/>
        </w:rPr>
        <w:t xml:space="preserve"> </w:t>
      </w:r>
      <w:r>
        <w:rPr>
          <w:rFonts w:ascii="仿宋_GB2312" w:eastAsia="仿宋_GB2312" w:hAnsi="TimesNewRoman" w:cs="TimesNewRoman" w:hint="eastAsia"/>
          <w:b/>
          <w:sz w:val="32"/>
          <w:szCs w:val="32"/>
        </w:rPr>
        <w:t>卫生健康支出（类）行政事业单位医疗（款）事业单位医疗（项）</w:t>
      </w:r>
      <w:r>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8.7</w:t>
      </w:r>
      <w:r>
        <w:rPr>
          <w:rFonts w:ascii="仿宋_GB2312" w:eastAsia="仿宋_GB2312" w:hAnsi="TimesNewRoman" w:cs="TimesNewRoman" w:hint="eastAsia"/>
          <w:sz w:val="32"/>
          <w:szCs w:val="32"/>
        </w:rPr>
        <w:t>万元，比2023年预算</w:t>
      </w:r>
      <w:r w:rsidR="007E21D5">
        <w:rPr>
          <w:rFonts w:ascii="仿宋_GB2312" w:eastAsia="仿宋_GB2312" w:hAnsi="TimesNewRoman" w:cs="TimesNewRoman" w:hint="eastAsia"/>
          <w:sz w:val="32"/>
          <w:szCs w:val="32"/>
        </w:rPr>
        <w:t>下降0.34</w:t>
      </w:r>
      <w:r>
        <w:rPr>
          <w:rFonts w:ascii="仿宋_GB2312" w:eastAsia="仿宋_GB2312" w:hAnsi="TimesNewRoman" w:cs="TimesNewRoman" w:hint="eastAsia"/>
          <w:sz w:val="32"/>
          <w:szCs w:val="32"/>
        </w:rPr>
        <w:t>万元，</w:t>
      </w:r>
      <w:r w:rsidR="007E21D5">
        <w:rPr>
          <w:rFonts w:ascii="仿宋_GB2312" w:eastAsia="仿宋_GB2312" w:hAnsi="TimesNewRoman" w:cs="TimesNewRoman" w:hint="eastAsia"/>
          <w:sz w:val="32"/>
          <w:szCs w:val="32"/>
        </w:rPr>
        <w:t>降幅3.76</w:t>
      </w:r>
      <w:r>
        <w:rPr>
          <w:rFonts w:ascii="仿宋_GB2312" w:eastAsia="仿宋_GB2312" w:hAnsi="TimesNewRoman" w:cs="TimesNewRoman" w:hint="eastAsia"/>
          <w:sz w:val="32"/>
          <w:szCs w:val="32"/>
        </w:rPr>
        <w:t>%，</w:t>
      </w:r>
      <w:r w:rsidR="007E21D5">
        <w:rPr>
          <w:rFonts w:ascii="仿宋_GB2312" w:eastAsia="仿宋_GB2312" w:hAnsi="TimesNewRoman" w:cs="TimesNewRoman" w:hint="eastAsia"/>
          <w:sz w:val="32"/>
          <w:szCs w:val="32"/>
        </w:rPr>
        <w:t>下降</w:t>
      </w:r>
      <w:r>
        <w:rPr>
          <w:rFonts w:ascii="仿宋_GB2312" w:eastAsia="仿宋_GB2312" w:hAnsi="TimesNewRoman" w:cs="TimesNewRoman" w:hint="eastAsia"/>
          <w:sz w:val="32"/>
          <w:szCs w:val="32"/>
        </w:rPr>
        <w:t>原因主要是</w:t>
      </w:r>
      <w:r w:rsidR="007E21D5">
        <w:rPr>
          <w:rFonts w:ascii="仿宋_GB2312" w:eastAsia="仿宋_GB2312" w:hAnsi="TimesNewRoman" w:cs="TimesNewRoman" w:hint="eastAsia"/>
          <w:sz w:val="32"/>
          <w:szCs w:val="32"/>
        </w:rPr>
        <w:t>人员调动。</w:t>
      </w:r>
    </w:p>
    <w:p w:rsidR="000F175A" w:rsidP="00854B9C">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8</w:t>
      </w:r>
      <w:r w:rsidR="00854B9C">
        <w:rPr>
          <w:rFonts w:ascii="仿宋_GB2312" w:eastAsia="仿宋_GB2312" w:hAnsi="TimesNewRoman" w:cs="TimesNewRoman" w:hint="eastAsia"/>
          <w:b/>
          <w:sz w:val="32"/>
          <w:szCs w:val="32"/>
        </w:rPr>
        <w:t>.住房保障支出（类）住房改革支出（款）住房公积金（项）</w:t>
      </w:r>
      <w:r w:rsidR="00854B9C">
        <w:rPr>
          <w:rFonts w:ascii="仿宋_GB2312" w:eastAsia="仿宋_GB2312" w:hAnsi="TimesNewRoman" w:cs="TimesNewRoman" w:hint="eastAsia"/>
          <w:sz w:val="32"/>
          <w:szCs w:val="32"/>
        </w:rPr>
        <w:t>2024年预算</w:t>
      </w:r>
      <w:r w:rsidR="009F7B46">
        <w:rPr>
          <w:rFonts w:ascii="仿宋_GB2312" w:eastAsia="仿宋_GB2312" w:hAnsi="TimesNewRoman" w:cs="TimesNewRoman" w:hint="eastAsia"/>
          <w:sz w:val="32"/>
          <w:szCs w:val="32"/>
        </w:rPr>
        <w:t>15.13</w:t>
      </w:r>
      <w:r w:rsidR="00854B9C">
        <w:rPr>
          <w:rFonts w:ascii="仿宋_GB2312" w:eastAsia="仿宋_GB2312" w:hAnsi="TimesNewRoman" w:cs="TimesNewRoman" w:hint="eastAsia"/>
          <w:sz w:val="32"/>
          <w:szCs w:val="32"/>
        </w:rPr>
        <w:t>万元，比2023年预算</w:t>
      </w:r>
      <w:r w:rsidR="008F1848">
        <w:rPr>
          <w:rFonts w:ascii="仿宋_GB2312" w:eastAsia="仿宋_GB2312" w:hAnsi="TimesNewRoman" w:cs="TimesNewRoman" w:hint="eastAsia"/>
          <w:sz w:val="32"/>
          <w:szCs w:val="32"/>
        </w:rPr>
        <w:t>下降0.59</w:t>
      </w:r>
      <w:r w:rsidR="00854B9C">
        <w:rPr>
          <w:rFonts w:ascii="仿宋_GB2312" w:eastAsia="仿宋_GB2312" w:hAnsi="TimesNewRoman" w:cs="TimesNewRoman" w:hint="eastAsia"/>
          <w:sz w:val="32"/>
          <w:szCs w:val="32"/>
        </w:rPr>
        <w:t>万元，</w:t>
      </w:r>
      <w:r w:rsidR="008F1848">
        <w:rPr>
          <w:rFonts w:ascii="仿宋_GB2312" w:eastAsia="仿宋_GB2312" w:hAnsi="TimesNewRoman" w:cs="TimesNewRoman" w:hint="eastAsia"/>
          <w:sz w:val="32"/>
          <w:szCs w:val="32"/>
        </w:rPr>
        <w:t>降幅3.76%，下降原因主要是人员调动。</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rsidR="000F175A">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9F7B46">
        <w:rPr>
          <w:rFonts w:ascii="仿宋_GB2312" w:eastAsia="仿宋_GB2312" w:hAnsi="TimesNewRoman" w:cs="TimesNewRoman" w:hint="eastAsia"/>
          <w:sz w:val="32"/>
          <w:szCs w:val="32"/>
        </w:rPr>
        <w:t>丰庄镇</w:t>
      </w:r>
      <w:r w:rsidR="00F45672">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2024年一般公共预算基本支出</w:t>
      </w:r>
      <w:r w:rsidR="009F7B46">
        <w:rPr>
          <w:rFonts w:ascii="仿宋_GB2312" w:eastAsia="仿宋_GB2312" w:hAnsi="TimesNewRoman" w:cs="TimesNewRoman" w:hint="eastAsia"/>
          <w:sz w:val="32"/>
          <w:szCs w:val="32"/>
        </w:rPr>
        <w:t>201.04</w:t>
      </w:r>
      <w:r>
        <w:rPr>
          <w:rFonts w:ascii="仿宋_GB2312" w:eastAsia="仿宋_GB2312" w:hAnsi="TimesNewRoman" w:cs="TimesNewRoman" w:hint="eastAsia"/>
          <w:sz w:val="32"/>
          <w:szCs w:val="32"/>
        </w:rPr>
        <w:t>万元，其中，人员经费</w:t>
      </w:r>
      <w:r w:rsidR="009F7B46">
        <w:rPr>
          <w:rFonts w:ascii="仿宋_GB2312" w:eastAsia="仿宋_GB2312" w:hAnsi="TimesNewRoman" w:cs="TimesNewRoman" w:hint="eastAsia"/>
          <w:sz w:val="32"/>
          <w:szCs w:val="32"/>
        </w:rPr>
        <w:t>197.79</w:t>
      </w:r>
      <w:r w:rsidR="00F45672">
        <w:rPr>
          <w:rFonts w:ascii="仿宋_GB2312" w:eastAsia="仿宋_GB2312" w:hAnsi="TimesNewRoman" w:cs="TimesNewRoman" w:hint="eastAsia"/>
          <w:sz w:val="32"/>
          <w:szCs w:val="32"/>
        </w:rPr>
        <w:t>万</w:t>
      </w:r>
      <w:r>
        <w:rPr>
          <w:rFonts w:ascii="仿宋_GB2312" w:eastAsia="仿宋_GB2312" w:hAnsi="TimesNewRoman" w:cs="TimesNewRoman" w:hint="eastAsia"/>
          <w:sz w:val="32"/>
          <w:szCs w:val="32"/>
        </w:rPr>
        <w:t>元。</w:t>
      </w:r>
    </w:p>
    <w:p w:rsidR="000F175A">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w:t>
      </w:r>
      <w:r w:rsidR="009F7B46">
        <w:rPr>
          <w:rFonts w:ascii="仿宋_GB2312" w:eastAsia="仿宋_GB2312" w:hAnsi="TimesNewRoman" w:cs="TimesNewRoman" w:hint="eastAsia"/>
          <w:sz w:val="32"/>
          <w:szCs w:val="32"/>
        </w:rPr>
        <w:t>197.97</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w:t>
      </w:r>
      <w:r w:rsidR="00F45672">
        <w:rPr>
          <w:rFonts w:ascii="仿宋_GB2312" w:eastAsia="仿宋_GB2312" w:hAnsi="TimesNewRoman" w:cs="TimesNewRoman" w:hint="eastAsia"/>
          <w:sz w:val="32"/>
          <w:szCs w:val="32"/>
          <w:u w:val="single"/>
        </w:rPr>
        <w:t>机关事业单位基本养老保险费、职业年金缴费、职工基本医疗保险缴费</w:t>
      </w:r>
      <w:r>
        <w:rPr>
          <w:rFonts w:ascii="仿宋_GB2312" w:eastAsia="仿宋_GB2312" w:hAnsi="TimesNewRoman" w:cs="TimesNewRoman" w:hint="eastAsia"/>
          <w:sz w:val="32"/>
          <w:szCs w:val="32"/>
          <w:u w:val="single"/>
        </w:rPr>
        <w:t>、其他社会保障缴费、住房公积金、其他工资福利支出、</w:t>
      </w:r>
      <w:r w:rsidR="00F45672">
        <w:rPr>
          <w:rFonts w:ascii="仿宋_GB2312" w:eastAsia="仿宋_GB2312" w:hAnsi="TimesNewRoman" w:cs="TimesNewRoman" w:hint="eastAsia"/>
          <w:sz w:val="32"/>
          <w:szCs w:val="32"/>
          <w:u w:val="single"/>
        </w:rPr>
        <w:t>、退休费</w:t>
      </w:r>
      <w:r>
        <w:rPr>
          <w:rFonts w:ascii="仿宋_GB2312" w:eastAsia="仿宋_GB2312" w:hAnsi="TimesNewRoman" w:cs="TimesNewRoman" w:hint="eastAsia"/>
          <w:sz w:val="32"/>
          <w:szCs w:val="32"/>
          <w:u w:val="single"/>
        </w:rPr>
        <w:t>、生活补助支出。</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rsidR="000F175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sidR="009F7B46">
        <w:rPr>
          <w:rFonts w:ascii="仿宋_GB2312" w:eastAsia="仿宋_GB2312" w:hAnsi="TimesNewRoman" w:cs="TimesNewRoman" w:hint="eastAsia"/>
          <w:sz w:val="32"/>
          <w:szCs w:val="32"/>
        </w:rPr>
        <w:t>丰庄镇</w:t>
      </w:r>
      <w:r w:rsidR="00617ECF">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2024年没有政府性基金预算拨款收入，也没有使用政府性基金预算拨款安排的支出。</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sidR="009F7B46">
        <w:rPr>
          <w:rFonts w:ascii="仿宋_GB2312" w:eastAsia="仿宋_GB2312" w:hAnsi="TimesNewRoman" w:cs="TimesNewRoman" w:hint="eastAsia"/>
          <w:sz w:val="32"/>
          <w:szCs w:val="32"/>
        </w:rPr>
        <w:t>丰庄镇</w:t>
      </w:r>
      <w:r w:rsidR="00617ECF">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2024年没有国有资本经营预算拨款收入，也没有使用国有资本经营预算拨款安排的支出。</w:t>
      </w:r>
    </w:p>
    <w:p w:rsidR="008F1848">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9F7B46">
        <w:rPr>
          <w:rFonts w:ascii="仿宋_GB2312" w:eastAsia="仿宋_GB2312" w:hAnsi="TimesNewRoman" w:cs="TimesNewRoman" w:hint="eastAsia"/>
          <w:sz w:val="32"/>
          <w:szCs w:val="32"/>
        </w:rPr>
        <w:t>丰庄镇</w:t>
      </w:r>
      <w:r w:rsidR="0057509F">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2024年预算共安排项目支出</w:t>
      </w:r>
      <w:r w:rsidR="008F1848">
        <w:rPr>
          <w:rFonts w:ascii="仿宋_GB2312" w:eastAsia="仿宋_GB2312" w:hAnsi="TimesNewRoman" w:cs="TimesNewRoman" w:hint="eastAsia"/>
          <w:sz w:val="32"/>
          <w:szCs w:val="32"/>
        </w:rPr>
        <w:t>203.25</w:t>
      </w:r>
      <w:r>
        <w:rPr>
          <w:rFonts w:ascii="仿宋_GB2312" w:eastAsia="仿宋_GB2312" w:hAnsi="TimesNewRoman" w:cs="TimesNewRoman" w:hint="eastAsia"/>
          <w:sz w:val="32"/>
          <w:szCs w:val="32"/>
        </w:rPr>
        <w:t>万元，比2023年预算增加</w:t>
      </w:r>
      <w:r w:rsidR="008F1848">
        <w:rPr>
          <w:rFonts w:ascii="仿宋_GB2312" w:eastAsia="仿宋_GB2312" w:hAnsi="TimesNewRoman" w:cs="TimesNewRoman" w:hint="eastAsia"/>
          <w:sz w:val="32"/>
          <w:szCs w:val="32"/>
        </w:rPr>
        <w:t>90.64</w:t>
      </w:r>
      <w:r>
        <w:rPr>
          <w:rFonts w:ascii="仿宋_GB2312" w:eastAsia="仿宋_GB2312" w:hAnsi="TimesNewRoman" w:cs="TimesNewRoman" w:hint="eastAsia"/>
          <w:sz w:val="32"/>
          <w:szCs w:val="32"/>
        </w:rPr>
        <w:t>万元，增长</w:t>
      </w:r>
      <w:r w:rsidR="008F1848">
        <w:rPr>
          <w:rFonts w:ascii="仿宋_GB2312" w:eastAsia="仿宋_GB2312" w:hAnsi="TimesNewRoman" w:cs="TimesNewRoman" w:hint="eastAsia"/>
          <w:sz w:val="32"/>
          <w:szCs w:val="32"/>
        </w:rPr>
        <w:t>80.5</w:t>
      </w:r>
      <w:r>
        <w:rPr>
          <w:rFonts w:ascii="仿宋_GB2312" w:eastAsia="仿宋_GB2312" w:hAnsi="TimesNewRoman" w:cs="TimesNewRoman" w:hint="eastAsia"/>
          <w:sz w:val="32"/>
          <w:szCs w:val="32"/>
        </w:rPr>
        <w:t>%，增长原因主要是</w:t>
      </w:r>
      <w:r w:rsidR="0036496D">
        <w:rPr>
          <w:rFonts w:ascii="仿宋_GB2312" w:eastAsia="仿宋_GB2312" w:hAnsi="TimesNewRoman" w:cs="TimesNewRoman" w:hint="eastAsia"/>
          <w:sz w:val="32"/>
          <w:szCs w:val="32"/>
        </w:rPr>
        <w:t>疫情结束，业务收入增加</w:t>
      </w:r>
      <w:r>
        <w:rPr>
          <w:rFonts w:ascii="仿宋_GB2312" w:eastAsia="仿宋_GB2312" w:hAnsi="TimesNewRoman" w:cs="TimesNewRoman" w:hint="eastAsia"/>
          <w:sz w:val="32"/>
          <w:szCs w:val="32"/>
        </w:rPr>
        <w:t>。主要包括：本年财政拨款安排</w:t>
      </w:r>
      <w:r w:rsidR="008F1848">
        <w:rPr>
          <w:rFonts w:ascii="仿宋_GB2312" w:eastAsia="仿宋_GB2312" w:hAnsi="TimesNewRoman" w:cs="TimesNewRoman" w:hint="eastAsia"/>
          <w:sz w:val="32"/>
          <w:szCs w:val="32"/>
        </w:rPr>
        <w:t>0.64</w:t>
      </w:r>
      <w:r>
        <w:rPr>
          <w:rFonts w:ascii="仿宋_GB2312" w:eastAsia="仿宋_GB2312" w:hAnsi="TimesNewRoman" w:cs="TimesNewRoman" w:hint="eastAsia"/>
          <w:sz w:val="32"/>
          <w:szCs w:val="32"/>
        </w:rPr>
        <w:t>元（其中，一般公共预算拨款安排</w:t>
      </w:r>
      <w:r w:rsidR="008F1848">
        <w:rPr>
          <w:rFonts w:ascii="仿宋_GB2312" w:eastAsia="仿宋_GB2312" w:hAnsi="TimesNewRoman" w:cs="TimesNewRoman" w:hint="eastAsia"/>
          <w:sz w:val="32"/>
          <w:szCs w:val="32"/>
        </w:rPr>
        <w:t>0.64</w:t>
      </w:r>
      <w:r w:rsidR="0036496D">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），单位资金安排</w:t>
      </w:r>
      <w:r w:rsidR="008F1848">
        <w:rPr>
          <w:rFonts w:ascii="仿宋_GB2312" w:eastAsia="仿宋_GB2312" w:hAnsi="TimesNewRoman" w:cs="TimesNewRoman" w:hint="eastAsia"/>
          <w:sz w:val="32"/>
          <w:szCs w:val="32"/>
        </w:rPr>
        <w:t>90</w:t>
      </w:r>
      <w:r>
        <w:rPr>
          <w:rFonts w:ascii="仿宋_GB2312" w:eastAsia="仿宋_GB2312" w:hAnsi="TimesNewRoman" w:cs="TimesNewRoman" w:hint="eastAsia"/>
          <w:sz w:val="32"/>
          <w:szCs w:val="32"/>
        </w:rPr>
        <w:t>万元。</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rsidR="000F175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8F1848">
        <w:rPr>
          <w:rFonts w:ascii="仿宋_GB2312" w:eastAsia="仿宋_GB2312" w:hAnsi="TimesNewRoman" w:cs="TimesNewRoman" w:hint="eastAsia"/>
          <w:sz w:val="32"/>
          <w:szCs w:val="32"/>
        </w:rPr>
        <w:t>丰庄镇</w:t>
      </w:r>
      <w:r w:rsidR="00686AB8">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2024年预算安排政府采购支出</w:t>
      </w:r>
      <w:r w:rsidR="008F1848">
        <w:rPr>
          <w:rFonts w:ascii="仿宋_GB2312" w:eastAsia="仿宋_GB2312" w:hAnsi="TimesNewRoman" w:cs="TimesNewRoman" w:hint="eastAsia"/>
          <w:sz w:val="32"/>
          <w:szCs w:val="32"/>
        </w:rPr>
        <w:t>8.57</w:t>
      </w:r>
      <w:r>
        <w:rPr>
          <w:rFonts w:ascii="仿宋_GB2312" w:eastAsia="仿宋_GB2312" w:hAnsi="TimesNewRoman" w:cs="TimesNewRoman" w:hint="eastAsia"/>
          <w:sz w:val="32"/>
          <w:szCs w:val="32"/>
        </w:rPr>
        <w:t>万元，比2023年预算增加</w:t>
      </w:r>
      <w:r w:rsidR="008F1848">
        <w:rPr>
          <w:rFonts w:ascii="仿宋_GB2312" w:eastAsia="仿宋_GB2312" w:hAnsi="TimesNewRoman" w:cs="TimesNewRoman" w:hint="eastAsia"/>
          <w:sz w:val="32"/>
          <w:szCs w:val="32"/>
        </w:rPr>
        <w:t>0.43</w:t>
      </w:r>
      <w:r>
        <w:rPr>
          <w:rFonts w:ascii="仿宋_GB2312" w:eastAsia="仿宋_GB2312" w:hAnsi="TimesNewRoman" w:cs="TimesNewRoman" w:hint="eastAsia"/>
          <w:sz w:val="32"/>
          <w:szCs w:val="32"/>
        </w:rPr>
        <w:t>万元，增长</w:t>
      </w:r>
      <w:r w:rsidR="008F1848">
        <w:rPr>
          <w:rFonts w:ascii="仿宋_GB2312" w:eastAsia="仿宋_GB2312" w:hAnsi="TimesNewRoman" w:cs="TimesNewRoman" w:hint="eastAsia"/>
          <w:sz w:val="32"/>
          <w:szCs w:val="32"/>
        </w:rPr>
        <w:t>5.28</w:t>
      </w:r>
      <w:r>
        <w:rPr>
          <w:rFonts w:ascii="仿宋_GB2312" w:eastAsia="仿宋_GB2312" w:hAnsi="TimesNewRoman" w:cs="TimesNewRoman" w:hint="eastAsia"/>
          <w:sz w:val="32"/>
          <w:szCs w:val="32"/>
        </w:rPr>
        <w:t>%，增长</w:t>
      </w:r>
      <w:r w:rsidR="00686AB8">
        <w:rPr>
          <w:rFonts w:ascii="仿宋_GB2312" w:eastAsia="仿宋_GB2312" w:hAnsi="TimesNewRoman" w:cs="TimesNewRoman" w:hint="eastAsia"/>
          <w:sz w:val="32"/>
          <w:szCs w:val="32"/>
        </w:rPr>
        <w:t>原因主要是因业务需要，需购买部分办公设备。其中</w:t>
      </w:r>
      <w:r>
        <w:rPr>
          <w:rFonts w:ascii="仿宋_GB2312" w:eastAsia="仿宋_GB2312" w:hAnsi="TimesNewRoman" w:cs="TimesNewRoman" w:hint="eastAsia"/>
          <w:sz w:val="32"/>
          <w:szCs w:val="32"/>
        </w:rPr>
        <w:t>单位资金安排</w:t>
      </w:r>
      <w:r w:rsidR="008F1848">
        <w:rPr>
          <w:rFonts w:ascii="仿宋_GB2312" w:eastAsia="仿宋_GB2312" w:hAnsi="TimesNewRoman" w:cs="TimesNewRoman" w:hint="eastAsia"/>
          <w:sz w:val="32"/>
          <w:szCs w:val="32"/>
        </w:rPr>
        <w:t>8.57</w:t>
      </w:r>
      <w:r>
        <w:rPr>
          <w:rFonts w:ascii="仿宋_GB2312" w:eastAsia="仿宋_GB2312" w:hAnsi="TimesNewRoman" w:cs="TimesNewRoman" w:hint="eastAsia"/>
          <w:sz w:val="32"/>
          <w:szCs w:val="32"/>
        </w:rPr>
        <w:t>万元，占</w:t>
      </w:r>
      <w:r w:rsidR="008F1848">
        <w:rPr>
          <w:rFonts w:ascii="仿宋_GB2312" w:eastAsia="仿宋_GB2312" w:hAnsi="TimesNewRoman" w:cs="TimesNewRoman" w:hint="eastAsia"/>
          <w:sz w:val="32"/>
          <w:szCs w:val="32"/>
        </w:rPr>
        <w:t>2.13</w:t>
      </w:r>
      <w:r>
        <w:rPr>
          <w:rFonts w:ascii="仿宋_GB2312" w:eastAsia="仿宋_GB2312" w:hAnsi="TimesNewRoman" w:cs="TimesNewRoman" w:hint="eastAsia"/>
          <w:sz w:val="32"/>
          <w:szCs w:val="32"/>
        </w:rPr>
        <w:t>%。</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rsidR="000F175A" w:rsidP="00686AB8">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8F1848">
        <w:rPr>
          <w:rFonts w:ascii="仿宋_GB2312" w:eastAsia="仿宋_GB2312" w:hAnsi="TimesNewRoman" w:cs="TimesNewRoman" w:hint="eastAsia"/>
          <w:sz w:val="32"/>
          <w:szCs w:val="32"/>
        </w:rPr>
        <w:t>丰庄镇</w:t>
      </w:r>
      <w:r w:rsidR="00686AB8">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2024年没有安排政府购买服务支出。</w:t>
      </w:r>
    </w:p>
    <w:p w:rsidR="000F175A" w:rsidP="00854B9C">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0F175A" w:rsidP="00854B9C">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0F175A" w:rsidP="00854B9C">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w:t>
      </w:r>
      <w:r w:rsidR="00617ECF">
        <w:rPr>
          <w:rFonts w:ascii="仿宋_GB2312" w:eastAsia="仿宋_GB2312" w:hAnsi="TimesNewRoman" w:cs="TimesNewRoman" w:hint="eastAsia"/>
          <w:b/>
          <w:sz w:val="32"/>
          <w:szCs w:val="32"/>
        </w:rPr>
        <w:t>乡镇卫生院医疗卫生支出</w:t>
      </w:r>
      <w:r>
        <w:rPr>
          <w:rFonts w:ascii="仿宋_GB2312" w:eastAsia="仿宋_GB2312" w:hAnsi="TimesNewRoman" w:cs="TimesNewRoman" w:hint="eastAsia"/>
          <w:b/>
          <w:sz w:val="32"/>
          <w:szCs w:val="32"/>
        </w:rPr>
        <w:t>”项目。</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w:t>
      </w:r>
      <w:r w:rsidR="00617ECF">
        <w:rPr>
          <w:rFonts w:ascii="仿宋_GB2312" w:eastAsia="仿宋_GB2312" w:hAnsi="TimesNewRoman" w:cs="TimesNewRoman" w:hint="eastAsia"/>
          <w:sz w:val="32"/>
          <w:szCs w:val="32"/>
        </w:rPr>
        <w:t>1、加快我院的发展，提高我院的医疗安全质量，为患者提供一个安全放心的就医场所；2、保障我院日常开支，确保日常后勤工作顺利开展。</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w:t>
      </w:r>
      <w:r w:rsidR="00617ECF">
        <w:rPr>
          <w:rFonts w:ascii="仿宋_GB2312" w:eastAsia="仿宋_GB2312" w:hAnsi="TimesNewRoman" w:cs="TimesNewRoman" w:hint="eastAsia"/>
          <w:sz w:val="32"/>
          <w:szCs w:val="32"/>
        </w:rPr>
        <w:t>为人民身体健康提供医疗保健服务，常见病</w:t>
      </w:r>
      <w:r w:rsidR="00617ECF">
        <w:rPr>
          <w:rFonts w:ascii="仿宋_GB2312" w:eastAsia="仿宋_GB2312" w:hAnsi="TimesNewRoman" w:cs="TimesNewRoman" w:hint="eastAsia"/>
          <w:sz w:val="32"/>
          <w:szCs w:val="32"/>
        </w:rPr>
        <w:t>多发病诊治与护理、卫生防疫、妇幼保健、计划免疫、乡村医生业务培训、卫生员业务培训、初级卫生保健规划实施。</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（3）实施主体。</w:t>
      </w:r>
      <w:r w:rsidR="00617ECF">
        <w:rPr>
          <w:rFonts w:ascii="仿宋_GB2312" w:eastAsia="仿宋_GB2312" w:hAnsi="TimesNewRoman" w:cs="TimesNewRoman" w:hint="eastAsia"/>
          <w:sz w:val="32"/>
          <w:szCs w:val="32"/>
        </w:rPr>
        <w:t>寿县</w:t>
      </w:r>
      <w:r w:rsidR="008F1848">
        <w:rPr>
          <w:rFonts w:ascii="仿宋_GB2312" w:eastAsia="仿宋_GB2312" w:hAnsi="TimesNewRoman" w:cs="TimesNewRoman" w:hint="eastAsia"/>
          <w:sz w:val="32"/>
          <w:szCs w:val="32"/>
        </w:rPr>
        <w:t>丰庄镇</w:t>
      </w:r>
      <w:r w:rsidR="00617ECF">
        <w:rPr>
          <w:rFonts w:ascii="仿宋_GB2312" w:eastAsia="仿宋_GB2312" w:hAnsi="TimesNewRoman" w:cs="TimesNewRoman" w:hint="eastAsia"/>
          <w:sz w:val="32"/>
          <w:szCs w:val="32"/>
        </w:rPr>
        <w:t>卫生院</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w:t>
      </w:r>
      <w:r w:rsidR="00617ECF">
        <w:rPr>
          <w:rFonts w:ascii="仿宋_GB2312" w:eastAsia="仿宋_GB2312" w:hAnsi="TimesNewRoman" w:cs="TimesNewRoman" w:hint="eastAsia"/>
          <w:sz w:val="32"/>
          <w:szCs w:val="32"/>
        </w:rPr>
        <w:t>2024年1月1日至2024年12月31日</w:t>
      </w:r>
    </w:p>
    <w:p w:rsidR="00617ECF">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rPr>
        <w:t>为人民身体健康提供医疗保健服务，常见病多发病诊治与护理、卫生防疫、妇幼保健、计划免疫、乡村医生业务培训、卫生员业务培训、初级卫生保健规划实施。</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w:t>
      </w:r>
      <w:r w:rsidR="008F1848">
        <w:rPr>
          <w:rFonts w:ascii="仿宋_GB2312" w:eastAsia="仿宋_GB2312" w:hAnsi="TimesNewRoman" w:cs="TimesNewRoman" w:hint="eastAsia"/>
          <w:sz w:val="32"/>
          <w:szCs w:val="32"/>
        </w:rPr>
        <w:t>200</w:t>
      </w:r>
      <w:r w:rsidR="00617ECF">
        <w:rPr>
          <w:rFonts w:ascii="仿宋_GB2312" w:eastAsia="仿宋_GB2312" w:hAnsi="TimesNewRoman" w:cs="TimesNewRoman" w:hint="eastAsia"/>
          <w:sz w:val="32"/>
          <w:szCs w:val="32"/>
        </w:rPr>
        <w:t>万</w:t>
      </w:r>
    </w:p>
    <w:p w:rsidR="000F175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（7）绩效目标。</w:t>
      </w:r>
      <w:r w:rsidR="00617ECF">
        <w:rPr>
          <w:rFonts w:ascii="仿宋_GB2312" w:eastAsia="仿宋_GB2312" w:hAnsi="TimesNewRoman" w:cs="TimesNewRoman" w:hint="eastAsia"/>
          <w:sz w:val="32"/>
          <w:szCs w:val="32"/>
        </w:rPr>
        <w:t>为人民身体健康提供医疗保健服务，常见病多发病诊治与护理、卫生防疫、妇幼保健、计划免疫、乡村医生业务培训、卫生员业务培训、初级卫生保健规划实施。</w:t>
      </w:r>
    </w:p>
    <w:p w:rsidR="000F175A">
      <w:pPr>
        <w:topLinePunct/>
        <w:adjustRightInd w:val="0"/>
        <w:snapToGrid w:val="0"/>
        <w:spacing w:line="580" w:lineRule="exact"/>
        <w:ind w:firstLine="640" w:firstLineChars="200"/>
        <w:rPr>
          <w:rFonts w:ascii="仿宋_GB2312" w:eastAsia="仿宋_GB2312" w:hAnsi="楷体"/>
          <w:sz w:val="32"/>
          <w:szCs w:val="32"/>
        </w:rPr>
      </w:pPr>
    </w:p>
    <w:p w:rsidR="002C1E47">
      <w:pPr>
        <w:topLinePunct/>
        <w:adjustRightInd w:val="0"/>
        <w:snapToGrid w:val="0"/>
        <w:spacing w:line="580" w:lineRule="exact"/>
        <w:ind w:firstLine="640" w:firstLineChars="200"/>
        <w:rPr>
          <w:rFonts w:ascii="仿宋_GB2312" w:eastAsia="仿宋_GB2312" w:hAnsi="楷体"/>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663"/>
        <w:gridCol w:w="342"/>
        <w:gridCol w:w="366"/>
        <w:gridCol w:w="2983"/>
        <w:gridCol w:w="278"/>
        <w:gridCol w:w="1570"/>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8"/>
            <w:tcBorders>
              <w:top w:val="nil"/>
              <w:left w:val="nil"/>
              <w:bottom w:val="nil"/>
              <w:right w:val="nil"/>
            </w:tcBorders>
            <w:noWrap/>
            <w:vAlign w:val="center"/>
          </w:tcPr>
          <w:p w:rsidR="00682DCF">
            <w:pPr>
              <w:widowControl/>
              <w:jc w:val="center"/>
              <w:textAlignment w:val="center"/>
              <w:rPr>
                <w:rFonts w:ascii="宋体" w:hAnsi="宋体" w:cs="宋体"/>
                <w:b/>
                <w:color w:val="000000"/>
                <w:kern w:val="0"/>
                <w:sz w:val="28"/>
                <w:szCs w:val="28"/>
              </w:rPr>
            </w:pPr>
          </w:p>
          <w:p w:rsidR="00682DCF">
            <w:pPr>
              <w:widowControl/>
              <w:jc w:val="center"/>
              <w:textAlignment w:val="center"/>
              <w:rPr>
                <w:rFonts w:ascii="宋体" w:hAnsi="宋体" w:cs="宋体" w:hint="eastAsia"/>
                <w:b/>
                <w:color w:val="000000"/>
                <w:kern w:val="0"/>
                <w:sz w:val="28"/>
                <w:szCs w:val="28"/>
              </w:rPr>
            </w:pPr>
          </w:p>
          <w:p w:rsidR="008F1848">
            <w:pPr>
              <w:widowControl/>
              <w:jc w:val="center"/>
              <w:textAlignment w:val="center"/>
              <w:rPr>
                <w:rFonts w:ascii="宋体" w:hAnsi="宋体" w:cs="宋体" w:hint="eastAsia"/>
                <w:b/>
                <w:color w:val="000000"/>
                <w:kern w:val="0"/>
                <w:sz w:val="28"/>
                <w:szCs w:val="28"/>
              </w:rPr>
            </w:pPr>
          </w:p>
          <w:p w:rsidR="008F1848">
            <w:pPr>
              <w:widowControl/>
              <w:jc w:val="center"/>
              <w:textAlignment w:val="center"/>
              <w:rPr>
                <w:rFonts w:ascii="宋体" w:hAnsi="宋体" w:cs="宋体" w:hint="eastAsia"/>
                <w:b/>
                <w:color w:val="000000"/>
                <w:kern w:val="0"/>
                <w:sz w:val="28"/>
                <w:szCs w:val="28"/>
              </w:rPr>
            </w:pPr>
          </w:p>
          <w:p w:rsidR="008F1848">
            <w:pPr>
              <w:widowControl/>
              <w:jc w:val="center"/>
              <w:textAlignment w:val="center"/>
              <w:rPr>
                <w:rFonts w:ascii="宋体" w:hAnsi="宋体" w:cs="宋体" w:hint="eastAsia"/>
                <w:b/>
                <w:color w:val="000000"/>
                <w:kern w:val="0"/>
                <w:sz w:val="28"/>
                <w:szCs w:val="28"/>
              </w:rPr>
            </w:pPr>
          </w:p>
          <w:p w:rsidR="008F1848">
            <w:pPr>
              <w:widowControl/>
              <w:jc w:val="center"/>
              <w:textAlignment w:val="center"/>
              <w:rPr>
                <w:rFonts w:ascii="宋体" w:hAnsi="宋体" w:cs="宋体"/>
                <w:b/>
                <w:color w:val="000000"/>
                <w:kern w:val="0"/>
                <w:sz w:val="28"/>
                <w:szCs w:val="28"/>
              </w:rPr>
            </w:pPr>
          </w:p>
          <w:p w:rsidR="00682DCF">
            <w:pPr>
              <w:widowControl/>
              <w:jc w:val="center"/>
              <w:textAlignment w:val="center"/>
              <w:rPr>
                <w:rFonts w:ascii="宋体" w:hAnsi="宋体" w:cs="宋体"/>
                <w:b/>
                <w:color w:val="000000"/>
                <w:kern w:val="0"/>
                <w:sz w:val="28"/>
                <w:szCs w:val="28"/>
              </w:rPr>
            </w:pPr>
          </w:p>
          <w:p w:rsidR="00682DCF">
            <w:pPr>
              <w:widowControl/>
              <w:jc w:val="center"/>
              <w:textAlignment w:val="center"/>
              <w:rPr>
                <w:rFonts w:ascii="宋体" w:hAnsi="宋体" w:cs="宋体"/>
                <w:b/>
                <w:color w:val="000000"/>
                <w:kern w:val="0"/>
                <w:sz w:val="28"/>
                <w:szCs w:val="28"/>
              </w:rPr>
            </w:pPr>
          </w:p>
          <w:p w:rsidR="000F175A">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8"/>
            <w:tcBorders>
              <w:top w:val="nil"/>
              <w:left w:val="nil"/>
              <w:right w:val="nil"/>
            </w:tcBorders>
            <w:noWrap/>
            <w:vAlign w:val="center"/>
          </w:tcPr>
          <w:p w:rsidR="000F175A">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5"/>
            <w:noWrap/>
            <w:vAlign w:val="center"/>
          </w:tcPr>
          <w:p w:rsidR="000F175A">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Layout w:type="fixed"/>
          <w:tblLook w:val="04A0"/>
        </w:tblPrEx>
        <w:trPr>
          <w:trHeight w:val="491"/>
        </w:trPr>
        <w:tc>
          <w:tcPr>
            <w:tcW w:w="1443" w:type="dxa"/>
            <w:gridSpan w:val="3"/>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0F175A">
            <w:pPr>
              <w:spacing w:line="260" w:lineRule="exact"/>
              <w:jc w:val="center"/>
              <w:rPr>
                <w:rFonts w:ascii="宋体" w:cs="宋体"/>
                <w:sz w:val="18"/>
                <w:szCs w:val="18"/>
              </w:rPr>
            </w:pPr>
            <w:r>
              <w:rPr>
                <w:rFonts w:ascii="宋体" w:cs="宋体"/>
                <w:sz w:val="18"/>
                <w:szCs w:val="18"/>
              </w:rPr>
              <w:t>寿县卫生健康委员会</w:t>
            </w:r>
          </w:p>
        </w:tc>
        <w:tc>
          <w:tcPr>
            <w:tcW w:w="1848" w:type="dxa"/>
            <w:gridSpan w:val="2"/>
            <w:noWrap/>
            <w:vAlign w:val="center"/>
          </w:tcPr>
          <w:p w:rsidR="000F175A">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0F175A">
            <w:pPr>
              <w:spacing w:line="260" w:lineRule="exact"/>
              <w:jc w:val="center"/>
              <w:rPr>
                <w:sz w:val="18"/>
                <w:szCs w:val="18"/>
              </w:rPr>
            </w:pPr>
            <w:r>
              <w:rPr>
                <w:sz w:val="18"/>
                <w:szCs w:val="18"/>
              </w:rPr>
              <w:t>寿县</w:t>
            </w:r>
            <w:r w:rsidR="008F1848">
              <w:rPr>
                <w:rFonts w:hint="eastAsia"/>
                <w:sz w:val="18"/>
                <w:szCs w:val="18"/>
              </w:rPr>
              <w:t>丰庄</w:t>
            </w:r>
            <w:r w:rsidR="008F1848">
              <w:rPr>
                <w:sz w:val="18"/>
                <w:szCs w:val="18"/>
              </w:rPr>
              <w:t>镇</w:t>
            </w:r>
            <w:r>
              <w:rPr>
                <w:sz w:val="18"/>
                <w:szCs w:val="18"/>
              </w:rPr>
              <w:t>卫生院</w:t>
            </w:r>
          </w:p>
        </w:tc>
      </w:tr>
      <w:tr>
        <w:tblPrEx>
          <w:tblW w:w="0" w:type="auto"/>
          <w:tblLayout w:type="fixed"/>
          <w:tblLook w:val="04A0"/>
        </w:tblPrEx>
        <w:trPr>
          <w:trHeight w:val="330"/>
        </w:trPr>
        <w:tc>
          <w:tcPr>
            <w:tcW w:w="1443" w:type="dxa"/>
            <w:gridSpan w:val="3"/>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0F175A">
            <w:pPr>
              <w:spacing w:line="260" w:lineRule="exact"/>
              <w:jc w:val="center"/>
              <w:rPr>
                <w:rFonts w:ascii="宋体" w:cs="宋体"/>
                <w:sz w:val="18"/>
                <w:szCs w:val="18"/>
              </w:rPr>
            </w:pPr>
          </w:p>
        </w:tc>
        <w:tc>
          <w:tcPr>
            <w:tcW w:w="1848" w:type="dxa"/>
            <w:gridSpan w:val="2"/>
            <w:noWrap/>
            <w:vAlign w:val="center"/>
          </w:tcPr>
          <w:p w:rsidR="000F175A">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0F175A">
            <w:pPr>
              <w:spacing w:line="260" w:lineRule="exact"/>
              <w:jc w:val="center"/>
              <w:rPr>
                <w:sz w:val="18"/>
                <w:szCs w:val="18"/>
              </w:rPr>
            </w:pPr>
            <w:r>
              <w:rPr>
                <w:rFonts w:hint="eastAsia"/>
                <w:sz w:val="18"/>
                <w:szCs w:val="18"/>
              </w:rPr>
              <w:t>1</w:t>
            </w:r>
            <w:r>
              <w:rPr>
                <w:rFonts w:hint="eastAsia"/>
                <w:sz w:val="18"/>
                <w:szCs w:val="18"/>
              </w:rPr>
              <w:t>年</w:t>
            </w:r>
          </w:p>
        </w:tc>
      </w:tr>
      <w:tr>
        <w:tblPrEx>
          <w:tblW w:w="0" w:type="auto"/>
          <w:tblLayout w:type="fixed"/>
          <w:tblLook w:val="04A0"/>
        </w:tblPrEx>
        <w:trPr>
          <w:trHeight w:val="330"/>
        </w:trPr>
        <w:tc>
          <w:tcPr>
            <w:tcW w:w="1443" w:type="dxa"/>
            <w:gridSpan w:val="3"/>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3"/>
            <w:noWrap/>
            <w:vAlign w:val="center"/>
          </w:tcPr>
          <w:p w:rsidR="000F175A">
            <w:pPr>
              <w:spacing w:line="260" w:lineRule="exact"/>
              <w:jc w:val="right"/>
              <w:rPr>
                <w:rFonts w:ascii="宋体" w:cs="宋体"/>
                <w:sz w:val="18"/>
                <w:szCs w:val="18"/>
              </w:rPr>
            </w:pPr>
            <w:r>
              <w:rPr>
                <w:rFonts w:ascii="宋体" w:cs="宋体" w:hint="eastAsia"/>
                <w:sz w:val="18"/>
                <w:szCs w:val="18"/>
              </w:rPr>
              <w:t>401.04</w:t>
            </w:r>
          </w:p>
        </w:tc>
      </w:tr>
      <w:tr>
        <w:tblPrEx>
          <w:tblW w:w="0" w:type="auto"/>
          <w:tblLayout w:type="fixed"/>
          <w:tblLook w:val="04A0"/>
        </w:tblPrEx>
        <w:trPr>
          <w:trHeight w:val="330"/>
        </w:trPr>
        <w:tc>
          <w:tcPr>
            <w:tcW w:w="1443" w:type="dxa"/>
            <w:gridSpan w:val="3"/>
            <w:vMerge/>
            <w:noWrap/>
            <w:vAlign w:val="center"/>
          </w:tcPr>
          <w:p w:rsidR="000F175A">
            <w:pPr>
              <w:spacing w:line="260" w:lineRule="exact"/>
              <w:jc w:val="center"/>
              <w:rPr>
                <w:rFonts w:ascii="宋体" w:cs="宋体"/>
                <w:sz w:val="18"/>
                <w:szCs w:val="18"/>
              </w:rPr>
            </w:pP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3"/>
            <w:noWrap/>
            <w:vAlign w:val="center"/>
          </w:tcPr>
          <w:p w:rsidR="000F175A">
            <w:pPr>
              <w:spacing w:line="260" w:lineRule="exact"/>
              <w:jc w:val="right"/>
              <w:rPr>
                <w:rFonts w:ascii="宋体" w:cs="宋体"/>
                <w:sz w:val="18"/>
                <w:szCs w:val="18"/>
              </w:rPr>
            </w:pPr>
            <w:r>
              <w:rPr>
                <w:rFonts w:ascii="宋体" w:cs="宋体" w:hint="eastAsia"/>
                <w:sz w:val="18"/>
                <w:szCs w:val="18"/>
              </w:rPr>
              <w:t>201.04</w:t>
            </w:r>
          </w:p>
        </w:tc>
      </w:tr>
      <w:tr>
        <w:tblPrEx>
          <w:tblW w:w="0" w:type="auto"/>
          <w:tblLayout w:type="fixed"/>
          <w:tblLook w:val="04A0"/>
        </w:tblPrEx>
        <w:trPr>
          <w:trHeight w:val="330"/>
        </w:trPr>
        <w:tc>
          <w:tcPr>
            <w:tcW w:w="1443" w:type="dxa"/>
            <w:gridSpan w:val="3"/>
            <w:vMerge/>
            <w:noWrap/>
            <w:vAlign w:val="center"/>
          </w:tcPr>
          <w:p w:rsidR="000F175A">
            <w:pPr>
              <w:spacing w:line="260" w:lineRule="exact"/>
              <w:jc w:val="center"/>
              <w:rPr>
                <w:rFonts w:ascii="宋体" w:cs="宋体"/>
                <w:sz w:val="18"/>
                <w:szCs w:val="18"/>
              </w:rPr>
            </w:pP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3"/>
            <w:noWrap/>
            <w:vAlign w:val="center"/>
          </w:tcPr>
          <w:p w:rsidR="000F175A">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0F175A">
            <w:pPr>
              <w:spacing w:line="260" w:lineRule="exact"/>
              <w:jc w:val="center"/>
              <w:rPr>
                <w:rFonts w:ascii="宋体" w:cs="宋体"/>
                <w:sz w:val="18"/>
                <w:szCs w:val="18"/>
              </w:rPr>
            </w:pPr>
          </w:p>
        </w:tc>
        <w:tc>
          <w:tcPr>
            <w:tcW w:w="3349"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3"/>
            <w:noWrap/>
            <w:vAlign w:val="center"/>
          </w:tcPr>
          <w:p w:rsidR="000F175A">
            <w:pPr>
              <w:spacing w:line="260" w:lineRule="exact"/>
              <w:jc w:val="right"/>
              <w:rPr>
                <w:rFonts w:ascii="宋体" w:cs="宋体"/>
                <w:sz w:val="18"/>
                <w:szCs w:val="18"/>
              </w:rPr>
            </w:pPr>
            <w:r>
              <w:rPr>
                <w:rFonts w:ascii="宋体" w:cs="宋体" w:hint="eastAsia"/>
                <w:sz w:val="18"/>
                <w:szCs w:val="18"/>
              </w:rPr>
              <w:t>200</w:t>
            </w:r>
          </w:p>
        </w:tc>
      </w:tr>
      <w:tr w:rsidTr="00BB4A64">
        <w:tblPrEx>
          <w:tblW w:w="0" w:type="auto"/>
          <w:tblLayout w:type="fixed"/>
          <w:tblLook w:val="04A0"/>
        </w:tblPrEx>
        <w:trPr>
          <w:trHeight w:val="875"/>
        </w:trPr>
        <w:tc>
          <w:tcPr>
            <w:tcW w:w="438" w:type="dxa"/>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t>目标</w:t>
            </w:r>
          </w:p>
        </w:tc>
        <w:tc>
          <w:tcPr>
            <w:tcW w:w="8582" w:type="dxa"/>
            <w:gridSpan w:val="7"/>
            <w:noWrap/>
            <w:vAlign w:val="center"/>
          </w:tcPr>
          <w:p w:rsidR="000F175A">
            <w:pPr>
              <w:spacing w:line="260" w:lineRule="exact"/>
              <w:jc w:val="left"/>
              <w:rPr>
                <w:rFonts w:ascii="宋体" w:cs="宋体"/>
                <w:sz w:val="18"/>
                <w:szCs w:val="18"/>
              </w:rPr>
            </w:pPr>
            <w:r>
              <w:rPr>
                <w:rFonts w:ascii="宋体" w:cs="宋体" w:hint="eastAsia"/>
                <w:sz w:val="18"/>
                <w:szCs w:val="18"/>
              </w:rPr>
              <w:t>1.为人民身体健康提供基本医疗保健服务，开展常见病多发病的诊治与护理；2.保障卫生院的正常运转、运行，进一步完善医疗卫生基础设施，满足人民群众</w:t>
            </w:r>
            <w:r w:rsidR="009830A5">
              <w:rPr>
                <w:rFonts w:ascii="宋体" w:cs="宋体" w:hint="eastAsia"/>
                <w:sz w:val="18"/>
                <w:szCs w:val="18"/>
              </w:rPr>
              <w:t>需求。</w:t>
            </w:r>
          </w:p>
        </w:tc>
      </w:tr>
      <w:tr w:rsidTr="008F1848">
        <w:tblPrEx>
          <w:tblW w:w="0" w:type="auto"/>
          <w:tblLayout w:type="fixed"/>
          <w:tblLook w:val="04A0"/>
        </w:tblPrEx>
        <w:trPr>
          <w:trHeight w:val="535"/>
        </w:trPr>
        <w:tc>
          <w:tcPr>
            <w:tcW w:w="438" w:type="dxa"/>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663" w:type="dxa"/>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t>指标</w:t>
            </w:r>
          </w:p>
        </w:tc>
        <w:tc>
          <w:tcPr>
            <w:tcW w:w="708" w:type="dxa"/>
            <w:gridSpan w:val="2"/>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3261" w:type="dxa"/>
            <w:gridSpan w:val="2"/>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3950" w:type="dxa"/>
            <w:gridSpan w:val="2"/>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9830A5">
              <w:rPr>
                <w:rFonts w:ascii="宋体" w:hAnsi="宋体" w:cs="宋体" w:hint="eastAsia"/>
                <w:color w:val="000000"/>
                <w:kern w:val="0"/>
                <w:sz w:val="18"/>
                <w:szCs w:val="18"/>
              </w:rPr>
              <w:t>接待就诊病人</w:t>
            </w:r>
          </w:p>
        </w:tc>
        <w:tc>
          <w:tcPr>
            <w:tcW w:w="3950" w:type="dxa"/>
            <w:gridSpan w:val="2"/>
            <w:noWrap/>
            <w:vAlign w:val="center"/>
          </w:tcPr>
          <w:p w:rsidR="000F175A" w:rsidP="008F1848">
            <w:pPr>
              <w:spacing w:line="260" w:lineRule="exact"/>
              <w:jc w:val="center"/>
              <w:rPr>
                <w:rFonts w:ascii="宋体" w:cs="宋体"/>
                <w:sz w:val="18"/>
                <w:szCs w:val="18"/>
              </w:rPr>
            </w:pPr>
            <w:r w:rsidRPr="009830A5">
              <w:rPr>
                <w:rFonts w:ascii="宋体" w:cs="宋体" w:hint="eastAsia"/>
                <w:sz w:val="18"/>
                <w:szCs w:val="18"/>
              </w:rPr>
              <w:t>≥</w:t>
            </w:r>
            <w:r w:rsidR="008F1848">
              <w:rPr>
                <w:rFonts w:ascii="宋体" w:cs="宋体" w:hint="eastAsia"/>
                <w:sz w:val="18"/>
                <w:szCs w:val="18"/>
              </w:rPr>
              <w:t>13500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rsidP="009830A5">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指标2：老年健康体检</w:t>
            </w:r>
          </w:p>
        </w:tc>
        <w:tc>
          <w:tcPr>
            <w:tcW w:w="3950" w:type="dxa"/>
            <w:gridSpan w:val="2"/>
            <w:noWrap/>
            <w:vAlign w:val="center"/>
          </w:tcPr>
          <w:p w:rsidR="000F175A" w:rsidP="008F1848">
            <w:pPr>
              <w:spacing w:line="260" w:lineRule="exact"/>
              <w:ind w:firstLine="1710" w:firstLineChars="950"/>
              <w:rPr>
                <w:rFonts w:ascii="宋体" w:cs="宋体"/>
                <w:sz w:val="18"/>
                <w:szCs w:val="18"/>
              </w:rPr>
            </w:pPr>
            <w:r w:rsidRPr="009830A5">
              <w:rPr>
                <w:rFonts w:ascii="宋体" w:cs="宋体" w:hint="eastAsia"/>
                <w:sz w:val="18"/>
                <w:szCs w:val="18"/>
              </w:rPr>
              <w:t>≥</w:t>
            </w:r>
            <w:r w:rsidR="008F1848">
              <w:rPr>
                <w:rFonts w:ascii="宋体" w:cs="宋体" w:hint="eastAsia"/>
                <w:sz w:val="18"/>
                <w:szCs w:val="18"/>
              </w:rPr>
              <w:t>4582</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3261" w:type="dxa"/>
            <w:gridSpan w:val="2"/>
            <w:noWrap/>
            <w:vAlign w:val="center"/>
          </w:tcPr>
          <w:p w:rsidR="000F175A" w:rsidP="009830A5">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9830A5">
              <w:rPr>
                <w:rFonts w:ascii="宋体" w:hAnsi="宋体" w:cs="宋体" w:hint="eastAsia"/>
                <w:color w:val="000000"/>
                <w:kern w:val="0"/>
                <w:sz w:val="18"/>
                <w:szCs w:val="18"/>
              </w:rPr>
              <w:t>病人疾病治愈情况</w:t>
            </w:r>
          </w:p>
        </w:tc>
        <w:tc>
          <w:tcPr>
            <w:tcW w:w="3950" w:type="dxa"/>
            <w:gridSpan w:val="2"/>
            <w:noWrap/>
            <w:vAlign w:val="center"/>
          </w:tcPr>
          <w:p w:rsidR="000F175A">
            <w:pPr>
              <w:spacing w:line="260" w:lineRule="exact"/>
              <w:jc w:val="center"/>
              <w:rPr>
                <w:rFonts w:ascii="宋体" w:cs="宋体"/>
                <w:sz w:val="18"/>
                <w:szCs w:val="18"/>
              </w:rPr>
            </w:pPr>
            <w:r>
              <w:rPr>
                <w:rFonts w:ascii="宋体" w:hAnsi="宋体" w:cs="宋体" w:hint="eastAsia"/>
                <w:color w:val="000000"/>
                <w:kern w:val="0"/>
                <w:sz w:val="18"/>
                <w:szCs w:val="18"/>
              </w:rPr>
              <w:t>基本完成病人疾病治愈</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707E28">
              <w:rPr>
                <w:rFonts w:ascii="宋体" w:hAnsi="宋体" w:cs="宋体" w:hint="eastAsia"/>
                <w:color w:val="000000"/>
                <w:kern w:val="0"/>
                <w:sz w:val="18"/>
                <w:szCs w:val="18"/>
              </w:rPr>
              <w:t>：</w:t>
            </w:r>
            <w:r w:rsidR="009830A5">
              <w:rPr>
                <w:rFonts w:ascii="宋体" w:hAnsi="宋体" w:cs="宋体" w:hint="eastAsia"/>
                <w:color w:val="000000"/>
                <w:kern w:val="0"/>
                <w:sz w:val="18"/>
                <w:szCs w:val="18"/>
              </w:rPr>
              <w:t>满足区域病人快速就诊</w:t>
            </w:r>
            <w:r>
              <w:rPr>
                <w:rFonts w:ascii="宋体" w:hAnsi="宋体" w:cs="宋体" w:hint="eastAsia"/>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r w:rsidRPr="009830A5">
              <w:rPr>
                <w:rFonts w:ascii="宋体" w:cs="宋体" w:hint="eastAsia"/>
                <w:sz w:val="18"/>
                <w:szCs w:val="18"/>
              </w:rPr>
              <w:t>≤</w:t>
            </w:r>
            <w:r>
              <w:rPr>
                <w:rFonts w:ascii="宋体" w:cs="宋体" w:hint="eastAsia"/>
                <w:sz w:val="18"/>
                <w:szCs w:val="18"/>
              </w:rPr>
              <w:t>1小时</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9830A5">
              <w:rPr>
                <w:rFonts w:ascii="宋体" w:hAnsi="宋体" w:cs="宋体" w:hint="eastAsia"/>
                <w:color w:val="000000"/>
                <w:kern w:val="0"/>
                <w:sz w:val="18"/>
                <w:szCs w:val="18"/>
              </w:rPr>
              <w:t>减少就诊患者看病费用</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建</w:t>
            </w:r>
            <w:r w:rsidR="00707E28">
              <w:rPr>
                <w:rFonts w:ascii="宋体" w:cs="宋体" w:hint="eastAsia"/>
                <w:sz w:val="18"/>
                <w:szCs w:val="18"/>
              </w:rPr>
              <w:t>少</w:t>
            </w:r>
            <w:r>
              <w:rPr>
                <w:rFonts w:ascii="宋体" w:cs="宋体"/>
                <w:sz w:val="18"/>
                <w:szCs w:val="18"/>
              </w:rPr>
              <w:t>病人费用</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rsidP="009830A5">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w:t>
            </w:r>
            <w:r w:rsidR="00815C70">
              <w:rPr>
                <w:rFonts w:ascii="宋体" w:hAnsi="宋体" w:cs="宋体" w:hint="eastAsia"/>
                <w:color w:val="000000"/>
                <w:kern w:val="0"/>
                <w:sz w:val="18"/>
                <w:szCs w:val="18"/>
              </w:rPr>
              <w:t>提升就医环境，合理配资医疗资源</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提供服务质量</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D71FA4">
              <w:rPr>
                <w:rFonts w:ascii="宋体" w:hAnsi="宋体" w:cs="宋体" w:hint="eastAsia"/>
                <w:color w:val="000000"/>
                <w:kern w:val="0"/>
                <w:sz w:val="18"/>
                <w:szCs w:val="18"/>
              </w:rPr>
              <w:t>收入费用率（费用/收入）</w:t>
            </w:r>
          </w:p>
        </w:tc>
        <w:tc>
          <w:tcPr>
            <w:tcW w:w="3950" w:type="dxa"/>
            <w:gridSpan w:val="2"/>
            <w:noWrap/>
            <w:vAlign w:val="center"/>
          </w:tcPr>
          <w:p w:rsidR="000F175A" w:rsidRPr="00D71FA4">
            <w:pPr>
              <w:spacing w:line="260" w:lineRule="exact"/>
              <w:jc w:val="center"/>
              <w:rPr>
                <w:rFonts w:ascii="宋体" w:cs="宋体"/>
                <w:sz w:val="18"/>
                <w:szCs w:val="18"/>
              </w:rPr>
            </w:pPr>
            <w:r>
              <w:rPr>
                <w:rFonts w:ascii="宋体" w:cs="宋体"/>
                <w:sz w:val="18"/>
                <w:szCs w:val="18"/>
              </w:rPr>
              <w:t>降低收入费用率</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指标2：日常运转经费</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减少办公经费</w:t>
            </w:r>
            <w:r w:rsidR="00707E28">
              <w:rPr>
                <w:rFonts w:ascii="宋体" w:cs="宋体" w:hint="eastAsia"/>
                <w:sz w:val="18"/>
                <w:szCs w:val="18"/>
              </w:rPr>
              <w:t>开支</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D71FA4">
              <w:rPr>
                <w:rFonts w:ascii="宋体" w:hAnsi="宋体" w:cs="宋体" w:hint="eastAsia"/>
                <w:color w:val="000000"/>
                <w:kern w:val="0"/>
                <w:sz w:val="18"/>
                <w:szCs w:val="18"/>
              </w:rPr>
              <w:t>满足区域病人就诊需求</w:t>
            </w:r>
          </w:p>
        </w:tc>
        <w:tc>
          <w:tcPr>
            <w:tcW w:w="3950" w:type="dxa"/>
            <w:gridSpan w:val="2"/>
            <w:noWrap/>
            <w:vAlign w:val="center"/>
          </w:tcPr>
          <w:p w:rsidR="000F175A">
            <w:pPr>
              <w:spacing w:line="260" w:lineRule="exact"/>
              <w:jc w:val="center"/>
              <w:rPr>
                <w:rFonts w:ascii="宋体" w:cs="宋体"/>
                <w:sz w:val="18"/>
                <w:szCs w:val="18"/>
              </w:rPr>
            </w:pPr>
            <w:r w:rsidRPr="00D71FA4">
              <w:rPr>
                <w:rFonts w:ascii="宋体" w:cs="宋体" w:hint="eastAsia"/>
                <w:sz w:val="18"/>
                <w:szCs w:val="18"/>
              </w:rPr>
              <w:t>≥</w:t>
            </w:r>
            <w:r>
              <w:rPr>
                <w:rFonts w:ascii="宋体" w:cs="宋体" w:hint="eastAsia"/>
                <w:sz w:val="18"/>
                <w:szCs w:val="18"/>
              </w:rPr>
              <w:t>90%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指标2：减少病人就诊距离</w:t>
            </w:r>
          </w:p>
        </w:tc>
        <w:tc>
          <w:tcPr>
            <w:tcW w:w="3950" w:type="dxa"/>
            <w:gridSpan w:val="2"/>
            <w:noWrap/>
            <w:vAlign w:val="center"/>
          </w:tcPr>
          <w:p w:rsidR="000F175A">
            <w:pPr>
              <w:spacing w:line="260" w:lineRule="exact"/>
              <w:jc w:val="center"/>
              <w:rPr>
                <w:rFonts w:ascii="宋体" w:cs="宋体"/>
                <w:sz w:val="18"/>
                <w:szCs w:val="18"/>
              </w:rPr>
            </w:pPr>
            <w:r w:rsidRPr="009830A5">
              <w:rPr>
                <w:rFonts w:ascii="宋体" w:cs="宋体" w:hint="eastAsia"/>
                <w:sz w:val="18"/>
                <w:szCs w:val="18"/>
              </w:rPr>
              <w:t>≤</w:t>
            </w:r>
            <w:r>
              <w:rPr>
                <w:rFonts w:ascii="宋体" w:cs="宋体" w:hint="eastAsia"/>
                <w:sz w:val="18"/>
                <w:szCs w:val="18"/>
              </w:rPr>
              <w:t>3公里</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3261" w:type="dxa"/>
            <w:gridSpan w:val="2"/>
            <w:noWrap/>
            <w:vAlign w:val="center"/>
          </w:tcPr>
          <w:p w:rsidR="000F175A">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w:t>
            </w:r>
            <w:r w:rsidR="00BB4A64">
              <w:rPr>
                <w:rFonts w:ascii="宋体" w:hAnsi="宋体" w:cs="宋体" w:hint="eastAsia"/>
                <w:color w:val="000000"/>
                <w:kern w:val="0"/>
                <w:sz w:val="18"/>
                <w:szCs w:val="18"/>
              </w:rPr>
              <w:t>保障基本医疗工</w:t>
            </w:r>
            <w:r w:rsidR="00707E28">
              <w:rPr>
                <w:rFonts w:ascii="宋体" w:hAnsi="宋体" w:cs="宋体" w:hint="eastAsia"/>
                <w:color w:val="000000"/>
                <w:kern w:val="0"/>
                <w:sz w:val="18"/>
                <w:szCs w:val="18"/>
              </w:rPr>
              <w:t>作</w:t>
            </w:r>
            <w:r w:rsidR="00BB4A64">
              <w:rPr>
                <w:rFonts w:ascii="宋体" w:hAnsi="宋体" w:cs="宋体" w:hint="eastAsia"/>
                <w:color w:val="000000"/>
                <w:kern w:val="0"/>
                <w:sz w:val="18"/>
                <w:szCs w:val="18"/>
              </w:rPr>
              <w:t>质量</w:t>
            </w:r>
          </w:p>
        </w:tc>
        <w:tc>
          <w:tcPr>
            <w:tcW w:w="3950" w:type="dxa"/>
            <w:gridSpan w:val="2"/>
            <w:noWrap/>
            <w:vAlign w:val="center"/>
          </w:tcPr>
          <w:p w:rsidR="000F175A">
            <w:pPr>
              <w:spacing w:line="260" w:lineRule="exact"/>
              <w:jc w:val="center"/>
              <w:rPr>
                <w:rFonts w:ascii="宋体" w:cs="宋体"/>
                <w:sz w:val="18"/>
                <w:szCs w:val="18"/>
              </w:rPr>
            </w:pPr>
            <w:r w:rsidRPr="00D71FA4">
              <w:rPr>
                <w:rFonts w:ascii="宋体" w:cs="宋体" w:hint="eastAsia"/>
                <w:sz w:val="18"/>
                <w:szCs w:val="18"/>
              </w:rPr>
              <w:t>≥</w:t>
            </w:r>
            <w:r>
              <w:rPr>
                <w:rFonts w:ascii="宋体" w:cs="宋体" w:hint="eastAsia"/>
                <w:sz w:val="18"/>
                <w:szCs w:val="18"/>
              </w:rPr>
              <w:t>90%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cs="宋体"/>
                <w:sz w:val="18"/>
                <w:szCs w:val="18"/>
              </w:rPr>
            </w:pPr>
          </w:p>
        </w:tc>
        <w:tc>
          <w:tcPr>
            <w:tcW w:w="3261" w:type="dxa"/>
            <w:gridSpan w:val="2"/>
            <w:noWrap/>
            <w:vAlign w:val="center"/>
          </w:tcPr>
          <w:p w:rsidR="000F175A">
            <w:pPr>
              <w:spacing w:line="260" w:lineRule="exact"/>
              <w:jc w:val="left"/>
              <w:textAlignment w:val="center"/>
              <w:rPr>
                <w:rFonts w:ascii="汉仪中秀体简" w:eastAsia="汉仪中秀体简" w:hAnsi="汉仪中秀体简" w:cs="汉仪中秀体简"/>
                <w:color w:val="000000"/>
                <w:kern w:val="0"/>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rsidR="000F175A">
            <w:pPr>
              <w:spacing w:line="260" w:lineRule="exact"/>
              <w:jc w:val="left"/>
              <w:textAlignment w:val="center"/>
              <w:rPr>
                <w:rFonts w:ascii="汉仪中秀体简" w:eastAsia="汉仪中秀体简" w:hAnsi="汉仪中秀体简" w:cs="汉仪中秀体简"/>
                <w:color w:val="000000"/>
                <w:kern w:val="0"/>
                <w:sz w:val="18"/>
                <w:szCs w:val="18"/>
              </w:rPr>
            </w:pPr>
          </w:p>
        </w:tc>
      </w:tr>
      <w:tr w:rsidTr="00BB4A64">
        <w:tblPrEx>
          <w:tblW w:w="0" w:type="auto"/>
          <w:tblLayout w:type="fixed"/>
          <w:tblLook w:val="04A0"/>
        </w:tblPrEx>
        <w:trPr>
          <w:trHeight w:val="420"/>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val="restart"/>
            <w:noWrap/>
            <w:vAlign w:val="center"/>
          </w:tcPr>
          <w:p w:rsidR="000F175A">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3261" w:type="dxa"/>
            <w:gridSpan w:val="2"/>
            <w:noWrap/>
            <w:vAlign w:val="center"/>
          </w:tcPr>
          <w:p w:rsidR="000F175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w:t>
            </w:r>
            <w:r w:rsidR="00BB4A64">
              <w:rPr>
                <w:rFonts w:ascii="宋体" w:hAnsi="宋体" w:cs="宋体" w:hint="eastAsia"/>
                <w:color w:val="000000"/>
                <w:kern w:val="0"/>
                <w:sz w:val="18"/>
                <w:szCs w:val="18"/>
              </w:rPr>
              <w:t>规范医疗制度与提高医疗技术</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长期</w:t>
            </w:r>
          </w:p>
        </w:tc>
      </w:tr>
      <w:tr w:rsidTr="00BB4A64">
        <w:tblPrEx>
          <w:tblW w:w="0" w:type="auto"/>
          <w:tblLayout w:type="fixed"/>
          <w:tblLook w:val="04A0"/>
        </w:tblPrEx>
        <w:trPr>
          <w:trHeight w:val="444"/>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cs="宋体"/>
                <w:sz w:val="18"/>
                <w:szCs w:val="18"/>
              </w:rPr>
            </w:pPr>
          </w:p>
        </w:tc>
        <w:tc>
          <w:tcPr>
            <w:tcW w:w="708" w:type="dxa"/>
            <w:gridSpan w:val="2"/>
            <w:vMerge/>
            <w:noWrap/>
            <w:vAlign w:val="center"/>
          </w:tcPr>
          <w:p w:rsidR="000F175A">
            <w:pPr>
              <w:spacing w:line="260" w:lineRule="exact"/>
              <w:jc w:val="center"/>
              <w:rPr>
                <w:rFonts w:ascii="宋体" w:hAnsi="宋体" w:cs="宋体"/>
                <w:sz w:val="18"/>
                <w:szCs w:val="18"/>
              </w:rPr>
            </w:pPr>
          </w:p>
        </w:tc>
        <w:tc>
          <w:tcPr>
            <w:tcW w:w="3261" w:type="dxa"/>
            <w:gridSpan w:val="2"/>
            <w:noWrap/>
            <w:vAlign w:val="center"/>
          </w:tcPr>
          <w:p w:rsidR="000F175A">
            <w:pPr>
              <w:spacing w:line="260" w:lineRule="exact"/>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指标2</w:t>
            </w:r>
            <w:r w:rsidR="00707E28">
              <w:rPr>
                <w:rFonts w:ascii="宋体" w:hAnsi="宋体" w:cs="宋体" w:hint="eastAsia"/>
                <w:color w:val="000000"/>
                <w:kern w:val="0"/>
                <w:sz w:val="18"/>
                <w:szCs w:val="18"/>
              </w:rPr>
              <w:t>：</w:t>
            </w:r>
            <w:r>
              <w:rPr>
                <w:rFonts w:ascii="宋体" w:hAnsi="宋体" w:cs="宋体" w:hint="eastAsia"/>
                <w:color w:val="000000"/>
                <w:kern w:val="0"/>
                <w:sz w:val="18"/>
                <w:szCs w:val="18"/>
              </w:rPr>
              <w:t>不断完善院内基础设施和标准化建设</w:t>
            </w:r>
          </w:p>
        </w:tc>
        <w:tc>
          <w:tcPr>
            <w:tcW w:w="3950" w:type="dxa"/>
            <w:gridSpan w:val="2"/>
            <w:noWrap/>
            <w:vAlign w:val="center"/>
          </w:tcPr>
          <w:p w:rsidR="000F175A">
            <w:pPr>
              <w:spacing w:line="260" w:lineRule="exact"/>
              <w:jc w:val="center"/>
              <w:rPr>
                <w:rFonts w:ascii="宋体" w:cs="宋体"/>
                <w:sz w:val="18"/>
                <w:szCs w:val="18"/>
              </w:rPr>
            </w:pPr>
            <w:r>
              <w:rPr>
                <w:rFonts w:ascii="宋体" w:cs="宋体"/>
                <w:sz w:val="18"/>
                <w:szCs w:val="18"/>
              </w:rPr>
              <w:t>长期</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val="restart"/>
            <w:noWrap/>
            <w:vAlign w:val="center"/>
          </w:tcPr>
          <w:p w:rsidR="000F175A">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08" w:type="dxa"/>
            <w:gridSpan w:val="2"/>
            <w:vMerge w:val="restart"/>
            <w:noWrap/>
            <w:vAlign w:val="center"/>
          </w:tcPr>
          <w:p w:rsidR="000F175A">
            <w:pPr>
              <w:spacing w:line="260" w:lineRule="exact"/>
              <w:jc w:val="center"/>
              <w:rPr>
                <w:rFonts w:ascii="宋体" w:hAnsi="宋体" w:cs="宋体"/>
                <w:sz w:val="18"/>
                <w:szCs w:val="18"/>
              </w:rPr>
            </w:pPr>
            <w:r>
              <w:rPr>
                <w:rFonts w:ascii="宋体" w:hAnsi="宋体" w:cs="宋体" w:hint="eastAsia"/>
                <w:sz w:val="18"/>
                <w:szCs w:val="18"/>
              </w:rPr>
              <w:t>满意度指标</w:t>
            </w:r>
          </w:p>
        </w:tc>
        <w:tc>
          <w:tcPr>
            <w:tcW w:w="3261" w:type="dxa"/>
            <w:gridSpan w:val="2"/>
            <w:noWrap/>
            <w:vAlign w:val="center"/>
          </w:tcPr>
          <w:p w:rsidR="000F175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w:t>
            </w:r>
            <w:r w:rsidR="00815C70">
              <w:rPr>
                <w:rFonts w:ascii="宋体" w:hAnsi="宋体" w:cs="宋体" w:hint="eastAsia"/>
                <w:color w:val="000000"/>
                <w:kern w:val="0"/>
                <w:sz w:val="18"/>
                <w:szCs w:val="18"/>
              </w:rPr>
              <w:t>辖区就诊病人满意度</w:t>
            </w:r>
          </w:p>
        </w:tc>
        <w:tc>
          <w:tcPr>
            <w:tcW w:w="3950" w:type="dxa"/>
            <w:gridSpan w:val="2"/>
            <w:noWrap/>
            <w:vAlign w:val="center"/>
          </w:tcPr>
          <w:p w:rsidR="000F175A">
            <w:pPr>
              <w:spacing w:line="260" w:lineRule="exact"/>
              <w:jc w:val="center"/>
              <w:rPr>
                <w:rFonts w:ascii="宋体" w:cs="宋体"/>
                <w:sz w:val="18"/>
                <w:szCs w:val="18"/>
              </w:rPr>
            </w:pPr>
            <w:r w:rsidRPr="00815C70">
              <w:rPr>
                <w:rFonts w:ascii="宋体" w:cs="宋体" w:hint="eastAsia"/>
                <w:sz w:val="18"/>
                <w:szCs w:val="18"/>
              </w:rPr>
              <w:t>≥</w:t>
            </w:r>
            <w:r>
              <w:rPr>
                <w:rFonts w:ascii="宋体" w:cs="宋体" w:hint="eastAsia"/>
                <w:sz w:val="18"/>
                <w:szCs w:val="18"/>
              </w:rPr>
              <w:t>90%</w:t>
            </w:r>
          </w:p>
        </w:tc>
      </w:tr>
      <w:tr w:rsidTr="00BB4A64">
        <w:tblPrEx>
          <w:tblW w:w="0" w:type="auto"/>
          <w:tblLayout w:type="fixed"/>
          <w:tblLook w:val="04A0"/>
        </w:tblPrEx>
        <w:trPr>
          <w:trHeight w:val="363"/>
        </w:trPr>
        <w:tc>
          <w:tcPr>
            <w:tcW w:w="438" w:type="dxa"/>
            <w:vMerge/>
            <w:noWrap/>
            <w:vAlign w:val="center"/>
          </w:tcPr>
          <w:p w:rsidR="000F175A">
            <w:pPr>
              <w:spacing w:line="260" w:lineRule="exact"/>
              <w:jc w:val="center"/>
              <w:rPr>
                <w:rFonts w:ascii="宋体" w:cs="宋体"/>
                <w:sz w:val="18"/>
                <w:szCs w:val="18"/>
              </w:rPr>
            </w:pPr>
          </w:p>
        </w:tc>
        <w:tc>
          <w:tcPr>
            <w:tcW w:w="663" w:type="dxa"/>
            <w:vMerge/>
            <w:noWrap/>
            <w:vAlign w:val="center"/>
          </w:tcPr>
          <w:p w:rsidR="000F175A">
            <w:pPr>
              <w:spacing w:line="260" w:lineRule="exact"/>
              <w:jc w:val="center"/>
              <w:rPr>
                <w:rFonts w:ascii="宋体" w:hAnsi="宋体" w:cs="宋体"/>
                <w:sz w:val="18"/>
                <w:szCs w:val="18"/>
              </w:rPr>
            </w:pPr>
          </w:p>
        </w:tc>
        <w:tc>
          <w:tcPr>
            <w:tcW w:w="708" w:type="dxa"/>
            <w:gridSpan w:val="2"/>
            <w:vMerge/>
            <w:noWrap/>
            <w:vAlign w:val="center"/>
          </w:tcPr>
          <w:p w:rsidR="000F175A">
            <w:pPr>
              <w:spacing w:line="260" w:lineRule="exact"/>
              <w:jc w:val="center"/>
              <w:rPr>
                <w:rFonts w:ascii="宋体" w:hAnsi="宋体" w:cs="宋体"/>
                <w:sz w:val="18"/>
                <w:szCs w:val="18"/>
              </w:rPr>
            </w:pPr>
          </w:p>
        </w:tc>
        <w:tc>
          <w:tcPr>
            <w:tcW w:w="3261" w:type="dxa"/>
            <w:gridSpan w:val="2"/>
            <w:noWrap/>
            <w:vAlign w:val="center"/>
          </w:tcPr>
          <w:p w:rsidR="000F175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w:t>
            </w:r>
          </w:p>
        </w:tc>
        <w:tc>
          <w:tcPr>
            <w:tcW w:w="3950" w:type="dxa"/>
            <w:gridSpan w:val="2"/>
            <w:noWrap/>
            <w:vAlign w:val="center"/>
          </w:tcPr>
          <w:p w:rsidR="000F175A">
            <w:pPr>
              <w:spacing w:line="260" w:lineRule="exact"/>
              <w:jc w:val="center"/>
              <w:rPr>
                <w:rFonts w:ascii="宋体" w:cs="宋体"/>
                <w:sz w:val="18"/>
                <w:szCs w:val="18"/>
              </w:rPr>
            </w:pPr>
          </w:p>
        </w:tc>
      </w:tr>
    </w:tbl>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0F175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8F1848">
        <w:rPr>
          <w:rFonts w:ascii="仿宋_GB2312" w:eastAsia="仿宋_GB2312" w:hAnsi="TimesNewRoman" w:cs="TimesNewRoman" w:hint="eastAsia"/>
          <w:sz w:val="32"/>
          <w:szCs w:val="32"/>
        </w:rPr>
        <w:t>丰庄镇</w:t>
      </w:r>
      <w:r w:rsidR="003A4BDE">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0F175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61126F">
        <w:rPr>
          <w:rFonts w:ascii="仿宋_GB2312" w:eastAsia="仿宋_GB2312" w:hAnsi="TimesNewRoman" w:cs="TimesNewRoman" w:hint="eastAsia"/>
          <w:kern w:val="0"/>
          <w:sz w:val="32"/>
          <w:szCs w:val="32"/>
        </w:rPr>
        <w:t>丰庄镇</w:t>
      </w:r>
      <w:r w:rsidR="003A4BDE">
        <w:rPr>
          <w:rFonts w:ascii="仿宋_GB2312" w:eastAsia="仿宋_GB2312" w:hAnsi="TimesNewRoman" w:cs="TimesNewRoman" w:hint="eastAsia"/>
          <w:kern w:val="0"/>
          <w:sz w:val="32"/>
          <w:szCs w:val="32"/>
        </w:rPr>
        <w:t>卫生院</w:t>
      </w:r>
      <w:r>
        <w:rPr>
          <w:rFonts w:ascii="仿宋_GB2312" w:eastAsia="仿宋_GB2312" w:hAnsi="TimesNewRoman" w:cs="TimesNewRoman" w:hint="eastAsia"/>
          <w:sz w:val="32"/>
          <w:szCs w:val="32"/>
        </w:rPr>
        <w:t>2024年政府采购预算</w:t>
      </w:r>
      <w:r w:rsidR="008F1848">
        <w:rPr>
          <w:rFonts w:ascii="仿宋_GB2312" w:eastAsia="仿宋_GB2312" w:hAnsi="TimesNewRoman" w:cs="TimesNewRoman" w:hint="eastAsia"/>
          <w:sz w:val="32"/>
          <w:szCs w:val="32"/>
        </w:rPr>
        <w:t>8.57</w:t>
      </w:r>
      <w:r>
        <w:rPr>
          <w:rFonts w:ascii="仿宋_GB2312" w:eastAsia="仿宋_GB2312" w:hAnsi="TimesNewRoman" w:cs="TimesNewRoman" w:hint="eastAsia"/>
          <w:sz w:val="32"/>
          <w:szCs w:val="32"/>
        </w:rPr>
        <w:t>万元。</w:t>
      </w:r>
      <w:r w:rsidR="003A4BDE">
        <w:rPr>
          <w:rFonts w:ascii="仿宋_GB2312" w:eastAsia="仿宋_GB2312" w:hAnsi="TimesNewRoman" w:cs="TimesNewRoman" w:hint="eastAsia"/>
          <w:sz w:val="32"/>
          <w:szCs w:val="32"/>
        </w:rPr>
        <w:t>全部为</w:t>
      </w:r>
      <w:r>
        <w:rPr>
          <w:rFonts w:ascii="仿宋_GB2312" w:eastAsia="仿宋_GB2312" w:hAnsi="TimesNewRoman" w:cs="TimesNewRoman" w:hint="eastAsia"/>
          <w:sz w:val="32"/>
          <w:szCs w:val="32"/>
        </w:rPr>
        <w:t>政府采购货物预算</w:t>
      </w:r>
      <w:r w:rsidR="008F1848">
        <w:rPr>
          <w:rFonts w:ascii="仿宋_GB2312" w:eastAsia="仿宋_GB2312" w:hAnsi="TimesNewRoman" w:cs="TimesNewRoman" w:hint="eastAsia"/>
          <w:sz w:val="32"/>
          <w:szCs w:val="32"/>
        </w:rPr>
        <w:t>8.57</w:t>
      </w:r>
      <w:r>
        <w:rPr>
          <w:rFonts w:ascii="仿宋_GB2312" w:eastAsia="仿宋_GB2312" w:hAnsi="TimesNewRoman" w:cs="TimesNewRoman" w:hint="eastAsia"/>
          <w:sz w:val="32"/>
          <w:szCs w:val="32"/>
        </w:rPr>
        <w:t>万元。</w:t>
      </w:r>
    </w:p>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0F175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sidR="008F1848">
        <w:rPr>
          <w:rFonts w:ascii="仿宋_GB2312" w:eastAsia="仿宋_GB2312" w:hAnsi="TimesNewRoman" w:cs="TimesNewRoman" w:hint="eastAsia"/>
          <w:kern w:val="0"/>
          <w:sz w:val="32"/>
          <w:szCs w:val="32"/>
        </w:rPr>
        <w:t>丰庄镇</w:t>
      </w:r>
      <w:r w:rsidR="00D25FC1">
        <w:rPr>
          <w:rFonts w:ascii="仿宋_GB2312" w:eastAsia="仿宋_GB2312" w:hAnsi="TimesNewRoman" w:cs="TimesNewRoman" w:hint="eastAsia"/>
          <w:kern w:val="0"/>
          <w:sz w:val="32"/>
          <w:szCs w:val="32"/>
        </w:rPr>
        <w:t>卫生院</w:t>
      </w:r>
      <w:r w:rsidR="00D25FC1">
        <w:rPr>
          <w:rFonts w:ascii="仿宋_GB2312" w:eastAsia="仿宋_GB2312" w:hAnsi="TimesNewRoman" w:cs="TimesNewRoman" w:hint="eastAsia"/>
          <w:sz w:val="32"/>
          <w:szCs w:val="32"/>
        </w:rPr>
        <w:t>没</w:t>
      </w:r>
      <w:r>
        <w:rPr>
          <w:rFonts w:ascii="仿宋_GB2312" w:eastAsia="仿宋_GB2312" w:hAnsi="TimesNewRoman" w:cs="TimesNewRoman" w:hint="eastAsia"/>
          <w:sz w:val="32"/>
          <w:szCs w:val="32"/>
        </w:rPr>
        <w:t>有</w:t>
      </w:r>
      <w:r w:rsidR="00D25FC1">
        <w:rPr>
          <w:rFonts w:ascii="仿宋_GB2312" w:eastAsia="仿宋_GB2312" w:hAnsi="TimesNewRoman" w:cs="TimesNewRoman" w:hint="eastAsia"/>
          <w:sz w:val="32"/>
          <w:szCs w:val="32"/>
        </w:rPr>
        <w:t>公务用相关</w:t>
      </w:r>
      <w:r>
        <w:rPr>
          <w:rFonts w:ascii="仿宋_GB2312" w:eastAsia="仿宋_GB2312" w:hAnsi="TimesNewRoman" w:cs="TimesNewRoman" w:hint="eastAsia"/>
          <w:sz w:val="32"/>
          <w:szCs w:val="32"/>
        </w:rPr>
        <w:t>车辆</w:t>
      </w:r>
      <w:r w:rsidR="00D25FC1">
        <w:rPr>
          <w:rFonts w:ascii="仿宋_GB2312" w:eastAsia="仿宋_GB2312" w:hAnsi="TimesNewRoman" w:cs="TimesNewRoman" w:hint="eastAsia"/>
          <w:sz w:val="32"/>
          <w:szCs w:val="32"/>
        </w:rPr>
        <w:t>。没有</w:t>
      </w:r>
      <w:r>
        <w:rPr>
          <w:rFonts w:ascii="仿宋_GB2312" w:eastAsia="仿宋_GB2312" w:hAnsi="TimesNewRoman" w:cs="TimesNewRoman" w:hint="eastAsia"/>
          <w:sz w:val="32"/>
          <w:szCs w:val="32"/>
        </w:rPr>
        <w:t>单价50万元以上的通用设备，</w:t>
      </w:r>
      <w:r w:rsidR="00D25FC1">
        <w:rPr>
          <w:rFonts w:ascii="仿宋_GB2312" w:eastAsia="仿宋_GB2312" w:hAnsi="TimesNewRoman" w:cs="TimesNewRoman" w:hint="eastAsia"/>
          <w:sz w:val="32"/>
          <w:szCs w:val="32"/>
        </w:rPr>
        <w:t>没有</w:t>
      </w:r>
      <w:r>
        <w:rPr>
          <w:rFonts w:ascii="仿宋_GB2312" w:eastAsia="仿宋_GB2312" w:hAnsi="TimesNewRoman" w:cs="TimesNewRoman" w:hint="eastAsia"/>
          <w:sz w:val="32"/>
          <w:szCs w:val="32"/>
        </w:rPr>
        <w:t>单价100万元以上的专用设备</w:t>
      </w:r>
      <w:r w:rsidR="00D25FC1">
        <w:rPr>
          <w:rFonts w:ascii="仿宋_GB2312" w:eastAsia="仿宋_GB2312" w:hAnsi="TimesNewRoman" w:cs="TimesNewRoman" w:hint="eastAsia"/>
          <w:sz w:val="32"/>
          <w:szCs w:val="32"/>
        </w:rPr>
        <w:t>，也没有安排相关购置预算</w:t>
      </w:r>
      <w:r>
        <w:rPr>
          <w:rFonts w:ascii="仿宋_GB2312" w:eastAsia="仿宋_GB2312" w:hAnsi="TimesNewRoman" w:cs="TimesNewRoman" w:hint="eastAsia"/>
          <w:sz w:val="32"/>
          <w:szCs w:val="32"/>
        </w:rPr>
        <w:t>。</w:t>
      </w:r>
    </w:p>
    <w:p w:rsidR="000F175A" w:rsidP="00854B9C">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0F175A">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sidR="008F1848">
        <w:rPr>
          <w:rFonts w:ascii="仿宋_GB2312" w:eastAsia="仿宋_GB2312" w:hAnsi="TimesNewRoman" w:cs="TimesNewRoman" w:hint="eastAsia"/>
          <w:kern w:val="0"/>
          <w:sz w:val="32"/>
          <w:szCs w:val="32"/>
        </w:rPr>
        <w:t>丰庄镇</w:t>
      </w:r>
      <w:r w:rsidR="00D25FC1">
        <w:rPr>
          <w:rFonts w:ascii="仿宋_GB2312" w:eastAsia="仿宋_GB2312" w:hAnsi="TimesNewRoman" w:cs="TimesNewRoman" w:hint="eastAsia"/>
          <w:kern w:val="0"/>
          <w:sz w:val="32"/>
          <w:szCs w:val="32"/>
        </w:rPr>
        <w:t>卫生院</w:t>
      </w:r>
      <w:r w:rsidR="00D25FC1">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个项目实行了绩效目标管理</w:t>
      </w:r>
      <w:r w:rsidR="00D25FC1">
        <w:rPr>
          <w:rFonts w:ascii="仿宋_GB2312" w:eastAsia="仿宋_GB2312" w:hAnsi="TimesNewRoman" w:cs="TimesNewRoman" w:hint="eastAsia"/>
          <w:sz w:val="32"/>
          <w:szCs w:val="32"/>
        </w:rPr>
        <w:t>，涉及单位资金安排</w:t>
      </w:r>
      <w:r w:rsidR="008F1848">
        <w:rPr>
          <w:rFonts w:ascii="仿宋_GB2312" w:eastAsia="仿宋_GB2312" w:hAnsi="TimesNewRoman" w:cs="TimesNewRoman" w:hint="eastAsia"/>
          <w:sz w:val="32"/>
          <w:szCs w:val="32"/>
        </w:rPr>
        <w:t>200</w:t>
      </w:r>
      <w:r>
        <w:rPr>
          <w:rFonts w:ascii="仿宋_GB2312" w:eastAsia="仿宋_GB2312" w:hAnsi="TimesNewRoman" w:cs="TimesNewRoman" w:hint="eastAsia"/>
          <w:sz w:val="32"/>
          <w:szCs w:val="32"/>
        </w:rPr>
        <w:t>万元。</w:t>
      </w:r>
    </w:p>
    <w:p w:rsidR="008F1848">
      <w:pPr>
        <w:topLinePunct/>
        <w:adjustRightInd w:val="0"/>
        <w:snapToGrid w:val="0"/>
        <w:spacing w:line="560" w:lineRule="exact"/>
        <w:ind w:firstLine="640" w:firstLineChars="200"/>
        <w:rPr>
          <w:rFonts w:ascii="仿宋_GB2312" w:eastAsia="仿宋_GB2312" w:hAnsi="TimesNewRoman" w:cs="TimesNewRoman" w:hint="eastAsia"/>
          <w:sz w:val="32"/>
          <w:szCs w:val="32"/>
        </w:rPr>
      </w:pPr>
    </w:p>
    <w:p w:rsidR="008F1848">
      <w:pPr>
        <w:topLinePunct/>
        <w:adjustRightInd w:val="0"/>
        <w:snapToGrid w:val="0"/>
        <w:spacing w:line="560" w:lineRule="exact"/>
        <w:ind w:firstLine="640" w:firstLineChars="200"/>
        <w:rPr>
          <w:rFonts w:ascii="仿宋_GB2312" w:eastAsia="仿宋_GB2312" w:hAnsi="TimesNewRoman" w:cs="TimesNewRoman" w:hint="eastAsia"/>
          <w:sz w:val="32"/>
          <w:szCs w:val="32"/>
        </w:rPr>
      </w:pPr>
    </w:p>
    <w:p w:rsidR="008F1848">
      <w:pPr>
        <w:topLinePunct/>
        <w:adjustRightInd w:val="0"/>
        <w:snapToGrid w:val="0"/>
        <w:spacing w:line="560" w:lineRule="exact"/>
        <w:ind w:firstLine="640" w:firstLineChars="200"/>
        <w:rPr>
          <w:rFonts w:ascii="仿宋_GB2312" w:eastAsia="仿宋_GB2312" w:hAnsi="TimesNewRoman" w:cs="TimesNewRoman" w:hint="eastAsia"/>
          <w:sz w:val="32"/>
          <w:szCs w:val="32"/>
        </w:rPr>
      </w:pPr>
    </w:p>
    <w:p w:rsidR="008F1848">
      <w:pPr>
        <w:topLinePunct/>
        <w:adjustRightInd w:val="0"/>
        <w:snapToGrid w:val="0"/>
        <w:spacing w:line="560" w:lineRule="exact"/>
        <w:ind w:firstLine="640" w:firstLineChars="200"/>
        <w:rPr>
          <w:rFonts w:ascii="仿宋_GB2312" w:eastAsia="仿宋_GB2312" w:hAnsi="TimesNewRoman" w:cs="TimesNewRoman" w:hint="eastAsia"/>
          <w:sz w:val="32"/>
          <w:szCs w:val="32"/>
        </w:rPr>
      </w:pPr>
    </w:p>
    <w:p w:rsidR="008F1848">
      <w:pPr>
        <w:topLinePunct/>
        <w:adjustRightInd w:val="0"/>
        <w:snapToGrid w:val="0"/>
        <w:spacing w:line="560" w:lineRule="exact"/>
        <w:ind w:firstLine="640" w:firstLineChars="200"/>
        <w:rPr>
          <w:rFonts w:ascii="仿宋_GB2312" w:eastAsia="仿宋_GB2312" w:hAnsi="TimesNewRoman" w:cs="TimesNewRoman" w:hint="eastAsia"/>
          <w:sz w:val="32"/>
          <w:szCs w:val="32"/>
        </w:rPr>
      </w:pPr>
    </w:p>
    <w:p w:rsidR="008F1848">
      <w:pPr>
        <w:topLinePunct/>
        <w:adjustRightInd w:val="0"/>
        <w:snapToGrid w:val="0"/>
        <w:spacing w:line="560" w:lineRule="exact"/>
        <w:ind w:firstLine="640" w:firstLineChars="200"/>
        <w:rPr>
          <w:rFonts w:ascii="仿宋_GB2312" w:eastAsia="仿宋_GB2312" w:hAnsi="TimesNewRoman" w:cs="TimesNewRoman" w:hint="eastAsia"/>
          <w:sz w:val="32"/>
          <w:szCs w:val="32"/>
        </w:rPr>
      </w:pPr>
    </w:p>
    <w:p w:rsidR="008F1848">
      <w:pPr>
        <w:topLinePunct/>
        <w:adjustRightInd w:val="0"/>
        <w:snapToGrid w:val="0"/>
        <w:spacing w:line="560" w:lineRule="exact"/>
        <w:ind w:firstLine="640" w:firstLineChars="200"/>
        <w:rPr>
          <w:rFonts w:ascii="仿宋_GB2312" w:eastAsia="仿宋_GB2312" w:hAnsi="TimesNewRoman" w:cs="TimesNewRoman" w:hint="eastAsia"/>
          <w:sz w:val="32"/>
          <w:szCs w:val="32"/>
        </w:rPr>
      </w:pPr>
    </w:p>
    <w:p w:rsidR="008F1848" w:rsidRPr="008F1848">
      <w:pPr>
        <w:topLinePunct/>
        <w:adjustRightInd w:val="0"/>
        <w:snapToGrid w:val="0"/>
        <w:spacing w:line="560" w:lineRule="exact"/>
        <w:ind w:firstLine="640" w:firstLineChars="200"/>
        <w:rPr>
          <w:rFonts w:ascii="仿宋_GB2312" w:eastAsia="仿宋_GB2312" w:hAnsi="TimesNewRoman" w:cs="TimesNewRoman"/>
          <w:sz w:val="32"/>
          <w:szCs w:val="32"/>
        </w:rPr>
      </w:pPr>
    </w:p>
    <w:p w:rsidR="00D231BD">
      <w:pPr>
        <w:topLinePunct/>
        <w:adjustRightInd w:val="0"/>
        <w:snapToGrid w:val="0"/>
        <w:spacing w:line="560" w:lineRule="exact"/>
        <w:jc w:val="center"/>
        <w:rPr>
          <w:rFonts w:ascii="TimesNewRoman" w:eastAsia="黑体" w:hAnsi="TimesNewRoman" w:cs="TimesNewRoman"/>
          <w:sz w:val="36"/>
          <w:szCs w:val="36"/>
        </w:rPr>
      </w:pPr>
    </w:p>
    <w:p w:rsidR="000F175A">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0F175A">
      <w:pPr>
        <w:topLinePunct/>
        <w:adjustRightInd w:val="0"/>
        <w:snapToGrid w:val="0"/>
        <w:spacing w:line="560" w:lineRule="exact"/>
        <w:rPr>
          <w:rFonts w:ascii="TimesNewRoman" w:eastAsia="黑体" w:hAnsi="TimesNewRoman" w:cs="TimesNewRoman"/>
          <w:szCs w:val="32"/>
        </w:rPr>
      </w:pPr>
    </w:p>
    <w:p w:rsidR="000F175A">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sidR="00682DCF">
        <w:rPr>
          <w:rFonts w:ascii="TimesNewRoman" w:hAnsi="TimesNewRoman" w:cs="TimesNewRoman" w:hint="eastAsia"/>
          <w:sz w:val="32"/>
          <w:szCs w:val="32"/>
        </w:rPr>
        <w:t>指</w:t>
      </w:r>
      <w:r w:rsidR="00682DCF">
        <w:rPr>
          <w:rFonts w:ascii="TimesNewRoman" w:hAnsi="TimesNewRoman" w:cs="TimesNewRoman"/>
          <w:sz w:val="32"/>
          <w:szCs w:val="32"/>
        </w:rPr>
        <w:t>县财政当年拨付的资金，主要包括一般公共预算拨款收入、政府性基金预算拨款收入、国有资本经营预算拨款收入</w:t>
      </w:r>
      <w:r>
        <w:rPr>
          <w:rFonts w:ascii="TimesNewRoman" w:hAnsi="TimesNewRoman" w:cs="TimesNewRoman"/>
          <w:sz w:val="32"/>
          <w:szCs w:val="32"/>
        </w:rPr>
        <w:t>。</w:t>
      </w:r>
    </w:p>
    <w:p w:rsidR="000F175A">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0F175A">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0F175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rsidR="00D71FA4" w:rsidP="00D71FA4">
      <w:pPr>
        <w:pStyle w:val="NormalWeb"/>
        <w:topLinePunct/>
        <w:spacing w:beforeAutospacing="0" w:afterAutospacing="0" w:line="560" w:lineRule="exact"/>
        <w:jc w:val="both"/>
        <w:rPr>
          <w:rFonts w:ascii="TimesNewRoman" w:eastAsia="楷体_GB2312" w:hAnsi="TimesNewRoman" w:cs="TimesNewRoman"/>
          <w:sz w:val="32"/>
          <w:szCs w:val="32"/>
        </w:rPr>
        <w:sectPr>
          <w:pgSz w:w="11907" w:h="16840"/>
          <w:pgMar w:top="2098" w:right="1474" w:bottom="1985" w:left="1588" w:header="851" w:footer="1021" w:gutter="0"/>
          <w:cols w:space="425"/>
          <w:docGrid w:type="lines" w:linePitch="312"/>
        </w:sectPr>
      </w:pPr>
    </w:p>
    <w:p w:rsidR="000F175A" w:rsidRPr="00D71FA4" w:rsidP="00D71FA4">
      <w:pPr>
        <w:pStyle w:val="NormalWeb"/>
        <w:topLinePunct/>
        <w:spacing w:beforeAutospacing="0" w:afterAutospacing="0" w:line="560" w:lineRule="exact"/>
        <w:jc w:val="both"/>
        <w:rPr>
          <w:rStyle w:val="Strong"/>
          <w:rFonts w:ascii="TimesNewRoman" w:eastAsia="楷体_GB2312" w:hAnsi="TimesNewRoman" w:cs="TimesNewRoman"/>
          <w:b w:val="0"/>
          <w:sz w:val="32"/>
          <w:szCs w:val="32"/>
        </w:rPr>
      </w:pPr>
    </w:p>
    <w:sectPr w:rsidSect="000F175A">
      <w:footerReference w:type="default" r:id="rId7"/>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
    <w:altName w:val="Arial Unicode MS"/>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 w:name="汉仪中秀体简">
    <w:altName w:val="微软雅黑"/>
    <w:charset w:val="00"/>
    <w:family w:val="auto"/>
    <w:pitch w:val="default"/>
    <w:sig w:usb0="00000000" w:usb1="00000000" w:usb2="00000000"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77D">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rsidR="005047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77D">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Pr="0061126F" w:rsidR="0061126F">
      <w:rPr>
        <w:noProof/>
        <w:sz w:val="28"/>
        <w:szCs w:val="28"/>
        <w:lang w:val="zh-CN"/>
      </w:rPr>
      <w:t>25</w:t>
    </w:r>
    <w:r>
      <w:rPr>
        <w:sz w:val="28"/>
        <w:szCs w:val="28"/>
      </w:rPr>
      <w:fldChar w:fldCharType="end"/>
    </w:r>
    <w:r>
      <w:rPr>
        <w:rFonts w:ascii="宋体" w:hAnsi="宋体" w:hint="eastAsia"/>
        <w:sz w:val="28"/>
        <w:szCs w:val="28"/>
      </w:rPr>
      <w:t xml:space="preserve">— </w:t>
    </w:r>
  </w:p>
  <w:p w:rsidR="0050477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77D">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34C97AC9"/>
    <w:rsid w:val="00006984"/>
    <w:rsid w:val="00082820"/>
    <w:rsid w:val="000A67BF"/>
    <w:rsid w:val="000F011C"/>
    <w:rsid w:val="000F175A"/>
    <w:rsid w:val="00124C57"/>
    <w:rsid w:val="001802D4"/>
    <w:rsid w:val="00197418"/>
    <w:rsid w:val="001A54DA"/>
    <w:rsid w:val="00255A48"/>
    <w:rsid w:val="002A40AB"/>
    <w:rsid w:val="002C1E47"/>
    <w:rsid w:val="003319AA"/>
    <w:rsid w:val="00341DDC"/>
    <w:rsid w:val="00360AF0"/>
    <w:rsid w:val="0036496D"/>
    <w:rsid w:val="00374C23"/>
    <w:rsid w:val="003A4BDE"/>
    <w:rsid w:val="003A7605"/>
    <w:rsid w:val="003C4618"/>
    <w:rsid w:val="003D28D7"/>
    <w:rsid w:val="003E05F6"/>
    <w:rsid w:val="00480399"/>
    <w:rsid w:val="004C4250"/>
    <w:rsid w:val="004C4383"/>
    <w:rsid w:val="004F2CB9"/>
    <w:rsid w:val="0050477D"/>
    <w:rsid w:val="0053257D"/>
    <w:rsid w:val="00535357"/>
    <w:rsid w:val="005640C0"/>
    <w:rsid w:val="0056626B"/>
    <w:rsid w:val="0057509F"/>
    <w:rsid w:val="005751D1"/>
    <w:rsid w:val="00583F2E"/>
    <w:rsid w:val="005C253D"/>
    <w:rsid w:val="005D30CA"/>
    <w:rsid w:val="005F631C"/>
    <w:rsid w:val="0061126F"/>
    <w:rsid w:val="00617ECF"/>
    <w:rsid w:val="00682DCF"/>
    <w:rsid w:val="00686AB8"/>
    <w:rsid w:val="006D29DE"/>
    <w:rsid w:val="006D2A8C"/>
    <w:rsid w:val="00707E28"/>
    <w:rsid w:val="007E0F26"/>
    <w:rsid w:val="007E21D5"/>
    <w:rsid w:val="00815C70"/>
    <w:rsid w:val="00854B9C"/>
    <w:rsid w:val="00890D81"/>
    <w:rsid w:val="008F1848"/>
    <w:rsid w:val="00962693"/>
    <w:rsid w:val="009830A5"/>
    <w:rsid w:val="009B1A38"/>
    <w:rsid w:val="009F7B46"/>
    <w:rsid w:val="00A642C2"/>
    <w:rsid w:val="00A7491D"/>
    <w:rsid w:val="00AD3133"/>
    <w:rsid w:val="00AD6BCC"/>
    <w:rsid w:val="00AF0ABD"/>
    <w:rsid w:val="00AF4B21"/>
    <w:rsid w:val="00B2790A"/>
    <w:rsid w:val="00B43BF1"/>
    <w:rsid w:val="00B87708"/>
    <w:rsid w:val="00B87D92"/>
    <w:rsid w:val="00BB4A64"/>
    <w:rsid w:val="00CB751A"/>
    <w:rsid w:val="00CF45B4"/>
    <w:rsid w:val="00D231BD"/>
    <w:rsid w:val="00D25FC1"/>
    <w:rsid w:val="00D505C7"/>
    <w:rsid w:val="00D71FA4"/>
    <w:rsid w:val="00DA01FA"/>
    <w:rsid w:val="00DB7EA4"/>
    <w:rsid w:val="00DE59AE"/>
    <w:rsid w:val="00E35447"/>
    <w:rsid w:val="00E762DB"/>
    <w:rsid w:val="00E95F79"/>
    <w:rsid w:val="00F4267C"/>
    <w:rsid w:val="00F45672"/>
    <w:rsid w:val="00F51E9F"/>
    <w:rsid w:val="00F6526C"/>
    <w:rsid w:val="00F72BB2"/>
    <w:rsid w:val="00F72F7B"/>
    <w:rsid w:val="00F871C8"/>
    <w:rsid w:val="00F92167"/>
    <w:rsid w:val="34C97AC9"/>
  </w:rsids>
  <w:docVars>
    <w:docVar w:name="commondata" w:val="eyJoZGlkIjoiNzYxMzU0MGNiODRkZjMxOTk4NmUxY2Y0OWNmZjRjMmQ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175A"/>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0F175A"/>
    <w:pPr>
      <w:tabs>
        <w:tab w:val="center" w:pos="4153"/>
        <w:tab w:val="right" w:pos="8306"/>
      </w:tabs>
      <w:snapToGrid w:val="0"/>
      <w:jc w:val="left"/>
    </w:pPr>
    <w:rPr>
      <w:sz w:val="18"/>
      <w:szCs w:val="18"/>
    </w:rPr>
  </w:style>
  <w:style w:type="paragraph" w:styleId="NormalWeb">
    <w:name w:val="Normal (Web)"/>
    <w:basedOn w:val="Normal"/>
    <w:qFormat/>
    <w:rsid w:val="000F175A"/>
    <w:pPr>
      <w:spacing w:beforeAutospacing="1" w:afterAutospacing="1"/>
      <w:jc w:val="left"/>
    </w:pPr>
    <w:rPr>
      <w:rFonts w:ascii="Calibri" w:hAnsi="Calibri"/>
      <w:kern w:val="0"/>
      <w:sz w:val="24"/>
    </w:rPr>
  </w:style>
  <w:style w:type="character" w:styleId="Strong">
    <w:name w:val="Strong"/>
    <w:basedOn w:val="DefaultParagraphFont"/>
    <w:qFormat/>
    <w:rsid w:val="000F175A"/>
    <w:rPr>
      <w:b/>
      <w:bCs/>
    </w:rPr>
  </w:style>
  <w:style w:type="paragraph" w:styleId="Header">
    <w:name w:val="header"/>
    <w:basedOn w:val="Normal"/>
    <w:link w:val="Char"/>
    <w:rsid w:val="00854B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854B9C"/>
    <w:rPr>
      <w:rFonts w:ascii="Times New Roman" w:eastAsia="宋体" w:hAnsi="Times New Roman" w:cs="Times New Roman"/>
      <w:kern w:val="2"/>
      <w:sz w:val="18"/>
      <w:szCs w:val="18"/>
    </w:rPr>
  </w:style>
  <w:style w:type="table" w:styleId="TableGrid">
    <w:name w:val="Table Grid"/>
    <w:basedOn w:val="TableNormal"/>
    <w:rsid w:val="005F63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3E2AF-EEA5-48EA-A0FD-CEB15A57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5359</TotalTime>
  <Pages>27</Pages>
  <Words>1882</Words>
  <Characters>10733</Characters>
  <Application>Microsoft Office Word</Application>
  <DocSecurity>0</DocSecurity>
  <Lines>89</Lines>
  <Paragraphs>25</Paragraphs>
  <ScaleCrop>false</ScaleCrop>
  <Company/>
  <LinksUpToDate>false</LinksUpToDate>
  <CharactersWithSpaces>12590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LT111</cp:lastModifiedBy>
  <cp:revision>34</cp:revision>
  <dcterms:created xsi:type="dcterms:W3CDTF">2024-01-16T02:39:00Z</dcterms:created>
  <dcterms:modified xsi:type="dcterms:W3CDTF">2024-01-23T01:44:00Z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2052-12.1.0.15990</vt:lpwstr>
  </property>
</Properties>
</file>