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5.1.0 -->
  <w:body>
    <w:p w:rsidR="006B78C9">
      <w:pPr>
        <w:spacing w:line="560" w:lineRule="exact"/>
        <w:rPr>
          <w:rFonts w:ascii="黑体" w:eastAsia="黑体" w:hAnsi="黑体" w:cs="TimesNewRoman"/>
          <w:sz w:val="32"/>
          <w:szCs w:val="32"/>
        </w:rPr>
      </w:pPr>
      <w:r>
        <w:rPr>
          <w:rFonts w:ascii="黑体" w:eastAsia="黑体" w:hAnsi="黑体" w:cs="TimesNewRoman" w:hint="eastAsia"/>
          <w:sz w:val="32"/>
          <w:szCs w:val="32"/>
          <w:lang w:val="x-none"/>
        </w:rPr>
        <w:t>附件</w:t>
      </w:r>
      <w:r>
        <w:rPr>
          <w:rFonts w:ascii="黑体" w:eastAsia="黑体" w:hAnsi="黑体" w:cs="TimesNewRoman" w:hint="eastAsia"/>
          <w:sz w:val="32"/>
          <w:szCs w:val="32"/>
        </w:rPr>
        <w:t>1</w:t>
      </w:r>
    </w:p>
    <w:p w:rsidR="006B78C9">
      <w:pPr>
        <w:spacing w:line="560" w:lineRule="exact"/>
        <w:rPr>
          <w:rFonts w:ascii="TimesNewRoman" w:eastAsia="黑体" w:hAnsi="TimesNewRoman" w:cs="TimesNewRoman"/>
          <w:szCs w:val="32"/>
        </w:rPr>
      </w:pPr>
    </w:p>
    <w:p w:rsidR="006B78C9">
      <w:pPr>
        <w:spacing w:line="560" w:lineRule="exact"/>
        <w:jc w:val="center"/>
        <w:rPr>
          <w:rFonts w:ascii="方正小标宋_GBK" w:eastAsia="方正小标宋_GBK" w:hAnsi="TimesNewRoman" w:cs="TimesNewRoman"/>
          <w:szCs w:val="32"/>
        </w:rPr>
      </w:pPr>
    </w:p>
    <w:p w:rsidR="006B78C9">
      <w:pPr>
        <w:spacing w:line="560" w:lineRule="exact"/>
        <w:jc w:val="center"/>
        <w:rPr>
          <w:rFonts w:ascii="方正小标宋_GBK" w:eastAsia="方正小标宋_GBK" w:hAnsi="TimesNewRoman" w:cs="TimesNewRoman"/>
          <w:sz w:val="44"/>
          <w:szCs w:val="44"/>
        </w:rPr>
      </w:pPr>
      <w:r>
        <w:rPr>
          <w:rFonts w:ascii="方正小标宋_GBK" w:eastAsia="方正小标宋_GBK" w:hAnsi="TimesNewRoman" w:cs="TimesNewRoman" w:hint="eastAsia"/>
          <w:sz w:val="44"/>
          <w:szCs w:val="44"/>
        </w:rPr>
        <w:t>寿县红十字会门诊部2024年</w:t>
      </w:r>
    </w:p>
    <w:p w:rsidR="006B78C9">
      <w:pPr>
        <w:spacing w:line="560" w:lineRule="exact"/>
        <w:jc w:val="center"/>
        <w:rPr>
          <w:rFonts w:ascii="方正小标宋_GBK" w:eastAsia="方正小标宋_GBK" w:hAnsi="TimesNewRoman" w:cs="TimesNewRoman"/>
          <w:sz w:val="44"/>
          <w:szCs w:val="44"/>
        </w:rPr>
      </w:pPr>
      <w:r>
        <w:rPr>
          <w:rFonts w:ascii="方正小标宋_GBK" w:eastAsia="方正小标宋_GBK" w:hAnsi="TimesNewRoman" w:cs="TimesNewRoman" w:hint="eastAsia"/>
          <w:sz w:val="44"/>
          <w:szCs w:val="44"/>
          <w:u w:val="single"/>
        </w:rPr>
        <w:t>单位</w:t>
      </w:r>
      <w:r>
        <w:rPr>
          <w:rFonts w:ascii="方正小标宋_GBK" w:eastAsia="方正小标宋_GBK" w:hAnsi="TimesNewRoman" w:cs="TimesNewRoman" w:hint="eastAsia"/>
          <w:sz w:val="44"/>
          <w:szCs w:val="44"/>
        </w:rPr>
        <w:t>预算</w:t>
      </w:r>
    </w:p>
    <w:p w:rsidR="006B78C9">
      <w:pPr>
        <w:pStyle w:val="NormalWeb"/>
        <w:adjustRightInd w:val="0"/>
        <w:snapToGrid w:val="0"/>
        <w:spacing w:line="560" w:lineRule="exact"/>
        <w:jc w:val="center"/>
        <w:outlineLvl w:val="0"/>
        <w:rPr>
          <w:rFonts w:ascii="方正小标宋_GBK" w:eastAsia="方正小标宋_GBK" w:hAnsi="TimesNewRoman" w:cs="TimesNewRoman"/>
          <w:sz w:val="32"/>
          <w:szCs w:val="32"/>
        </w:rPr>
      </w:pPr>
    </w:p>
    <w:p w:rsidR="006B78C9">
      <w:pPr>
        <w:pStyle w:val="NormalWeb"/>
        <w:adjustRightInd w:val="0"/>
        <w:snapToGrid w:val="0"/>
        <w:spacing w:line="560" w:lineRule="exact"/>
        <w:jc w:val="center"/>
        <w:outlineLvl w:val="0"/>
        <w:rPr>
          <w:rFonts w:ascii="TimesNewRoman" w:eastAsia="黑体" w:hAnsi="TimesNewRoman" w:cs="TimesNewRoman"/>
          <w:bCs/>
          <w:sz w:val="36"/>
          <w:szCs w:val="36"/>
        </w:rPr>
      </w:pPr>
    </w:p>
    <w:p w:rsidR="006B78C9">
      <w:pPr>
        <w:pStyle w:val="NormalWeb"/>
        <w:adjustRightInd w:val="0"/>
        <w:snapToGrid w:val="0"/>
        <w:spacing w:line="560" w:lineRule="exact"/>
        <w:jc w:val="center"/>
        <w:rPr>
          <w:rFonts w:ascii="TimesNewRoman" w:eastAsia="黑体" w:hAnsi="TimesNewRoman" w:cs="TimesNewRoman"/>
          <w:bCs/>
          <w:sz w:val="36"/>
          <w:szCs w:val="36"/>
        </w:rPr>
      </w:pPr>
    </w:p>
    <w:p w:rsidR="006B78C9">
      <w:pPr>
        <w:pStyle w:val="NormalWeb"/>
        <w:adjustRightInd w:val="0"/>
        <w:snapToGrid w:val="0"/>
        <w:spacing w:line="560" w:lineRule="exact"/>
        <w:jc w:val="center"/>
        <w:rPr>
          <w:rFonts w:ascii="TimesNewRoman" w:eastAsia="黑体" w:hAnsi="TimesNewRoman" w:cs="TimesNewRoman"/>
          <w:bCs/>
          <w:sz w:val="36"/>
          <w:szCs w:val="36"/>
        </w:rPr>
      </w:pPr>
    </w:p>
    <w:p w:rsidR="006B78C9">
      <w:pPr>
        <w:pStyle w:val="NormalWeb"/>
        <w:adjustRightInd w:val="0"/>
        <w:snapToGrid w:val="0"/>
        <w:spacing w:line="560" w:lineRule="exact"/>
        <w:jc w:val="center"/>
        <w:rPr>
          <w:rFonts w:ascii="TimesNewRoman" w:eastAsia="黑体" w:hAnsi="TimesNewRoman" w:cs="TimesNewRoman"/>
          <w:bCs/>
          <w:sz w:val="36"/>
          <w:szCs w:val="36"/>
        </w:rPr>
      </w:pPr>
    </w:p>
    <w:p w:rsidR="006B78C9">
      <w:pPr>
        <w:pStyle w:val="NormalWeb"/>
        <w:adjustRightInd w:val="0"/>
        <w:snapToGrid w:val="0"/>
        <w:spacing w:line="560" w:lineRule="exact"/>
        <w:jc w:val="center"/>
        <w:rPr>
          <w:rFonts w:ascii="TimesNewRoman" w:eastAsia="黑体" w:hAnsi="TimesNewRoman" w:cs="TimesNewRoman"/>
          <w:bCs/>
          <w:sz w:val="36"/>
          <w:szCs w:val="36"/>
        </w:rPr>
      </w:pPr>
    </w:p>
    <w:p w:rsidR="006B78C9">
      <w:pPr>
        <w:pStyle w:val="NormalWeb"/>
        <w:adjustRightInd w:val="0"/>
        <w:snapToGrid w:val="0"/>
        <w:spacing w:line="560" w:lineRule="exact"/>
        <w:jc w:val="center"/>
        <w:rPr>
          <w:rFonts w:ascii="TimesNewRoman" w:eastAsia="黑体" w:hAnsi="TimesNewRoman" w:cs="TimesNewRoman"/>
          <w:bCs/>
          <w:sz w:val="36"/>
          <w:szCs w:val="36"/>
        </w:rPr>
      </w:pPr>
    </w:p>
    <w:p w:rsidR="006B78C9">
      <w:pPr>
        <w:pStyle w:val="NormalWeb"/>
        <w:adjustRightInd w:val="0"/>
        <w:snapToGrid w:val="0"/>
        <w:spacing w:line="560" w:lineRule="exact"/>
        <w:jc w:val="center"/>
        <w:rPr>
          <w:rFonts w:ascii="TimesNewRoman" w:eastAsia="黑体" w:hAnsi="TimesNewRoman" w:cs="TimesNewRoman"/>
          <w:bCs/>
          <w:sz w:val="32"/>
          <w:szCs w:val="32"/>
        </w:rPr>
      </w:pPr>
    </w:p>
    <w:p w:rsidR="006B78C9">
      <w:pPr>
        <w:pStyle w:val="NormalWeb"/>
        <w:adjustRightInd w:val="0"/>
        <w:snapToGrid w:val="0"/>
        <w:spacing w:line="560" w:lineRule="exact"/>
        <w:jc w:val="center"/>
        <w:rPr>
          <w:rFonts w:ascii="仿宋_GB2312" w:eastAsia="仿宋_GB2312" w:hAnsi="TimesNewRoman" w:cs="TimesNewRoman" w:hint="eastAsia"/>
          <w:bCs/>
          <w:sz w:val="32"/>
          <w:szCs w:val="32"/>
        </w:rPr>
      </w:pPr>
    </w:p>
    <w:p w:rsidR="00CD42AD">
      <w:pPr>
        <w:pStyle w:val="NormalWeb"/>
        <w:adjustRightInd w:val="0"/>
        <w:snapToGrid w:val="0"/>
        <w:spacing w:line="560" w:lineRule="exact"/>
        <w:jc w:val="center"/>
        <w:rPr>
          <w:rFonts w:ascii="仿宋_GB2312" w:eastAsia="仿宋_GB2312" w:hAnsi="TimesNewRoman" w:cs="TimesNewRoman"/>
          <w:bCs/>
          <w:sz w:val="32"/>
          <w:szCs w:val="32"/>
        </w:rPr>
      </w:pPr>
    </w:p>
    <w:p w:rsidR="006B78C9">
      <w:pPr>
        <w:pStyle w:val="NormalWeb"/>
        <w:adjustRightInd w:val="0"/>
        <w:snapToGrid w:val="0"/>
        <w:spacing w:line="560" w:lineRule="exact"/>
        <w:jc w:val="center"/>
        <w:rPr>
          <w:rFonts w:ascii="仿宋_GB2312" w:eastAsia="仿宋_GB2312" w:hAnsi="TimesNewRoman" w:cs="TimesNewRoman"/>
          <w:bCs/>
          <w:sz w:val="36"/>
          <w:szCs w:val="32"/>
        </w:rPr>
      </w:pPr>
      <w:r>
        <w:rPr>
          <w:rFonts w:ascii="仿宋_GB2312" w:eastAsia="仿宋_GB2312" w:hAnsi="TimesNewRoman" w:cs="TimesNewRoman" w:hint="eastAsia"/>
          <w:bCs/>
          <w:sz w:val="36"/>
          <w:szCs w:val="32"/>
        </w:rPr>
        <w:t>2024年1月</w:t>
      </w:r>
    </w:p>
    <w:p w:rsidR="006B78C9">
      <w:pPr>
        <w:pStyle w:val="NormalWeb"/>
        <w:adjustRightInd w:val="0"/>
        <w:snapToGrid w:val="0"/>
        <w:spacing w:line="560" w:lineRule="exact"/>
        <w:jc w:val="center"/>
        <w:rPr>
          <w:rFonts w:ascii="方正小标宋_GBK" w:eastAsia="方正小标宋_GBK" w:hAnsi="TimesNewRoman" w:cs="TimesNewRoman"/>
          <w:bCs/>
          <w:sz w:val="44"/>
          <w:szCs w:val="44"/>
        </w:rPr>
      </w:pPr>
      <w:r>
        <w:rPr>
          <w:rFonts w:ascii="方正小标宋_GBK" w:eastAsia="方正小标宋_GBK" w:hAnsi="TimesNewRoman" w:cs="TimesNewRoman" w:hint="eastAsia"/>
          <w:bCs/>
          <w:sz w:val="44"/>
          <w:szCs w:val="44"/>
        </w:rPr>
        <w:t>目  录</w:t>
      </w:r>
    </w:p>
    <w:p w:rsidR="006B78C9">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p>
    <w:p w:rsidR="006B78C9">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 xml:space="preserve">第一部分 </w:t>
      </w:r>
      <w:r>
        <w:rPr>
          <w:rFonts w:ascii="黑体" w:eastAsia="黑体" w:hAnsi="黑体" w:cs="TimesNewRoman" w:hint="eastAsia"/>
          <w:sz w:val="32"/>
          <w:szCs w:val="32"/>
        </w:rPr>
        <w:t>单位</w:t>
      </w:r>
      <w:r>
        <w:rPr>
          <w:rFonts w:ascii="黑体" w:eastAsia="黑体" w:hAnsi="黑体" w:cs="TimesNewRoman"/>
          <w:sz w:val="32"/>
          <w:szCs w:val="32"/>
        </w:rPr>
        <w:t>概况</w:t>
      </w:r>
    </w:p>
    <w:p w:rsidR="006B78C9">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hint="eastAsia"/>
          <w:bCs/>
          <w:sz w:val="32"/>
          <w:szCs w:val="32"/>
        </w:rPr>
        <w:t>1.主要职责</w:t>
      </w:r>
    </w:p>
    <w:p w:rsidR="006B78C9">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hint="eastAsia"/>
          <w:bCs/>
          <w:sz w:val="32"/>
          <w:szCs w:val="32"/>
        </w:rPr>
        <w:t>2.</w:t>
      </w:r>
      <w:r>
        <w:rPr>
          <w:rFonts w:ascii="仿宋_GB2312" w:eastAsia="仿宋_GB2312" w:hAnsi="TimesNewRoman" w:cs="TimesNewRoman" w:hint="eastAsia"/>
          <w:bCs/>
          <w:sz w:val="32"/>
          <w:szCs w:val="32"/>
          <w:u w:val="single"/>
        </w:rPr>
        <w:t>单位</w:t>
      </w:r>
      <w:r>
        <w:rPr>
          <w:rFonts w:ascii="仿宋_GB2312" w:eastAsia="仿宋_GB2312" w:hAnsi="TimesNewRoman" w:cs="TimesNewRoman" w:hint="eastAsia"/>
          <w:bCs/>
          <w:sz w:val="32"/>
          <w:szCs w:val="32"/>
        </w:rPr>
        <w:t>预算构成</w:t>
      </w:r>
    </w:p>
    <w:p w:rsidR="006B78C9">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hint="eastAsia"/>
          <w:bCs/>
          <w:sz w:val="32"/>
          <w:szCs w:val="32"/>
        </w:rPr>
        <w:t>3.2024年度主要工作任务</w:t>
      </w:r>
    </w:p>
    <w:p w:rsidR="006B78C9">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 xml:space="preserve">第二部分 </w:t>
      </w:r>
      <w:r>
        <w:rPr>
          <w:rFonts w:ascii="黑体" w:eastAsia="黑体" w:hAnsi="黑体" w:cs="TimesNewRoman" w:hint="eastAsia"/>
          <w:sz w:val="32"/>
          <w:szCs w:val="32"/>
        </w:rPr>
        <w:t>2024</w:t>
      </w:r>
      <w:r>
        <w:rPr>
          <w:rFonts w:ascii="黑体" w:eastAsia="黑体" w:hAnsi="黑体" w:cs="TimesNewRoman"/>
          <w:sz w:val="32"/>
          <w:szCs w:val="32"/>
        </w:rPr>
        <w:t>年</w:t>
      </w:r>
      <w:r>
        <w:rPr>
          <w:rFonts w:ascii="黑体" w:eastAsia="黑体" w:hAnsi="黑体" w:cs="TimesNewRoman" w:hint="eastAsia"/>
          <w:sz w:val="32"/>
          <w:szCs w:val="32"/>
        </w:rPr>
        <w:t>单位</w:t>
      </w:r>
      <w:r>
        <w:rPr>
          <w:rFonts w:ascii="黑体" w:eastAsia="黑体" w:hAnsi="黑体" w:cs="TimesNewRoman"/>
          <w:sz w:val="32"/>
          <w:szCs w:val="32"/>
        </w:rPr>
        <w:t>预算表</w:t>
      </w:r>
    </w:p>
    <w:p w:rsidR="006B78C9">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w:t>
      </w:r>
      <w:r>
        <w:rPr>
          <w:rFonts w:ascii="仿宋_GB2312" w:eastAsia="仿宋_GB2312" w:hAnsi="TimesNewRoman" w:cs="TimesNewRoman" w:hint="eastAsia"/>
          <w:bCs/>
          <w:sz w:val="32"/>
          <w:szCs w:val="32"/>
        </w:rPr>
        <w:t>寿县红十字会门诊部2024</w:t>
      </w:r>
      <w:r>
        <w:rPr>
          <w:rFonts w:ascii="仿宋_GB2312" w:eastAsia="仿宋_GB2312" w:hAnsi="TimesNewRoman" w:cs="TimesNewRoman"/>
          <w:bCs/>
          <w:sz w:val="32"/>
          <w:szCs w:val="32"/>
        </w:rPr>
        <w:t>年收支总表</w:t>
      </w:r>
    </w:p>
    <w:p w:rsidR="006B78C9">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2.</w:t>
      </w:r>
      <w:r>
        <w:rPr>
          <w:rFonts w:ascii="仿宋_GB2312" w:eastAsia="仿宋_GB2312" w:hAnsi="TimesNewRoman" w:cs="TimesNewRoman" w:hint="eastAsia"/>
          <w:bCs/>
          <w:sz w:val="32"/>
          <w:szCs w:val="32"/>
        </w:rPr>
        <w:t>寿县红十字会门诊部2024</w:t>
      </w:r>
      <w:r>
        <w:rPr>
          <w:rFonts w:ascii="仿宋_GB2312" w:eastAsia="仿宋_GB2312" w:hAnsi="TimesNewRoman" w:cs="TimesNewRoman"/>
          <w:bCs/>
          <w:sz w:val="32"/>
          <w:szCs w:val="32"/>
        </w:rPr>
        <w:t>年收入总表</w:t>
      </w:r>
    </w:p>
    <w:p w:rsidR="006B78C9">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3.</w:t>
      </w:r>
      <w:r>
        <w:rPr>
          <w:rFonts w:ascii="仿宋_GB2312" w:eastAsia="仿宋_GB2312" w:hAnsi="TimesNewRoman" w:cs="TimesNewRoman" w:hint="eastAsia"/>
          <w:bCs/>
          <w:sz w:val="32"/>
          <w:szCs w:val="32"/>
        </w:rPr>
        <w:t>寿县红十字会门诊部2024</w:t>
      </w:r>
      <w:r>
        <w:rPr>
          <w:rFonts w:ascii="仿宋_GB2312" w:eastAsia="仿宋_GB2312" w:hAnsi="TimesNewRoman" w:cs="TimesNewRoman"/>
          <w:bCs/>
          <w:sz w:val="32"/>
          <w:szCs w:val="32"/>
        </w:rPr>
        <w:t>年支出总表</w:t>
      </w:r>
    </w:p>
    <w:p w:rsidR="006B78C9">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4.</w:t>
      </w:r>
      <w:r>
        <w:rPr>
          <w:rFonts w:ascii="仿宋_GB2312" w:eastAsia="仿宋_GB2312" w:hAnsi="TimesNewRoman" w:cs="TimesNewRoman" w:hint="eastAsia"/>
          <w:bCs/>
          <w:sz w:val="32"/>
          <w:szCs w:val="32"/>
        </w:rPr>
        <w:t>寿县红十字会门诊部2024</w:t>
      </w:r>
      <w:r>
        <w:rPr>
          <w:rFonts w:ascii="仿宋_GB2312" w:eastAsia="仿宋_GB2312" w:hAnsi="TimesNewRoman" w:cs="TimesNewRoman"/>
          <w:bCs/>
          <w:sz w:val="32"/>
          <w:szCs w:val="32"/>
        </w:rPr>
        <w:t>年财政拨款收支总表</w:t>
      </w:r>
    </w:p>
    <w:p w:rsidR="006B78C9">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5.</w:t>
      </w:r>
      <w:r>
        <w:rPr>
          <w:rFonts w:ascii="仿宋_GB2312" w:eastAsia="仿宋_GB2312" w:hAnsi="TimesNewRoman" w:cs="TimesNewRoman" w:hint="eastAsia"/>
          <w:bCs/>
          <w:sz w:val="32"/>
          <w:szCs w:val="32"/>
        </w:rPr>
        <w:t>寿县红十字会门诊部2024</w:t>
      </w:r>
      <w:r>
        <w:rPr>
          <w:rFonts w:ascii="仿宋_GB2312" w:eastAsia="仿宋_GB2312" w:hAnsi="TimesNewRoman" w:cs="TimesNewRoman"/>
          <w:bCs/>
          <w:sz w:val="32"/>
          <w:szCs w:val="32"/>
        </w:rPr>
        <w:t>年一般公共预算支出表</w:t>
      </w:r>
    </w:p>
    <w:p w:rsidR="006B78C9">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6.</w:t>
      </w:r>
      <w:r>
        <w:rPr>
          <w:rFonts w:ascii="仿宋_GB2312" w:eastAsia="仿宋_GB2312" w:hAnsi="TimesNewRoman" w:cs="TimesNewRoman" w:hint="eastAsia"/>
          <w:bCs/>
          <w:sz w:val="32"/>
          <w:szCs w:val="32"/>
        </w:rPr>
        <w:t>寿县红十字会门诊部2024</w:t>
      </w:r>
      <w:r>
        <w:rPr>
          <w:rFonts w:ascii="仿宋_GB2312" w:eastAsia="仿宋_GB2312" w:hAnsi="TimesNewRoman" w:cs="TimesNewRoman"/>
          <w:bCs/>
          <w:sz w:val="32"/>
          <w:szCs w:val="32"/>
        </w:rPr>
        <w:t>年一般公共预算基本支出表</w:t>
      </w:r>
    </w:p>
    <w:p w:rsidR="006B78C9">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7.</w:t>
      </w:r>
      <w:r>
        <w:rPr>
          <w:rFonts w:ascii="仿宋_GB2312" w:eastAsia="仿宋_GB2312" w:hAnsi="TimesNewRoman" w:cs="TimesNewRoman" w:hint="eastAsia"/>
          <w:bCs/>
          <w:sz w:val="32"/>
          <w:szCs w:val="32"/>
        </w:rPr>
        <w:t>寿县红十字会门诊部2024</w:t>
      </w:r>
      <w:r>
        <w:rPr>
          <w:rFonts w:ascii="仿宋_GB2312" w:eastAsia="仿宋_GB2312" w:hAnsi="TimesNewRoman" w:cs="TimesNewRoman"/>
          <w:bCs/>
          <w:sz w:val="32"/>
          <w:szCs w:val="32"/>
        </w:rPr>
        <w:t>年政府性基金预算支出表</w:t>
      </w:r>
    </w:p>
    <w:p w:rsidR="006B78C9">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8.</w:t>
      </w:r>
      <w:r>
        <w:rPr>
          <w:rFonts w:ascii="仿宋_GB2312" w:eastAsia="仿宋_GB2312" w:hAnsi="TimesNewRoman" w:cs="TimesNewRoman" w:hint="eastAsia"/>
          <w:bCs/>
          <w:sz w:val="32"/>
          <w:szCs w:val="32"/>
        </w:rPr>
        <w:t>寿县红十字会门诊部2024</w:t>
      </w:r>
      <w:r>
        <w:rPr>
          <w:rFonts w:ascii="仿宋_GB2312" w:eastAsia="仿宋_GB2312" w:hAnsi="TimesNewRoman" w:cs="TimesNewRoman"/>
          <w:bCs/>
          <w:sz w:val="32"/>
          <w:szCs w:val="32"/>
        </w:rPr>
        <w:t>年国有资本经营预算支出表</w:t>
      </w:r>
    </w:p>
    <w:p w:rsidR="006B78C9">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9.</w:t>
      </w:r>
      <w:r>
        <w:rPr>
          <w:rFonts w:ascii="仿宋_GB2312" w:eastAsia="仿宋_GB2312" w:hAnsi="TimesNewRoman" w:cs="TimesNewRoman" w:hint="eastAsia"/>
          <w:bCs/>
          <w:sz w:val="32"/>
          <w:szCs w:val="32"/>
        </w:rPr>
        <w:t>寿县红十字会门诊部2024</w:t>
      </w:r>
      <w:r>
        <w:rPr>
          <w:rFonts w:ascii="仿宋_GB2312" w:eastAsia="仿宋_GB2312" w:hAnsi="TimesNewRoman" w:cs="TimesNewRoman"/>
          <w:bCs/>
          <w:sz w:val="32"/>
          <w:szCs w:val="32"/>
        </w:rPr>
        <w:t>年项目支出表</w:t>
      </w:r>
    </w:p>
    <w:p w:rsidR="006B78C9">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10.</w:t>
      </w:r>
      <w:r>
        <w:rPr>
          <w:rFonts w:ascii="仿宋_GB2312" w:eastAsia="仿宋_GB2312" w:hAnsi="TimesNewRoman" w:cs="TimesNewRoman" w:hint="eastAsia"/>
          <w:bCs/>
          <w:sz w:val="32"/>
          <w:szCs w:val="32"/>
        </w:rPr>
        <w:t>寿县红十字会门诊部2024</w:t>
      </w:r>
      <w:r>
        <w:rPr>
          <w:rFonts w:ascii="仿宋_GB2312" w:eastAsia="仿宋_GB2312" w:hAnsi="TimesNewRoman" w:cs="TimesNewRoman"/>
          <w:bCs/>
          <w:sz w:val="32"/>
          <w:szCs w:val="32"/>
        </w:rPr>
        <w:t>年政府采购支出表</w:t>
      </w:r>
    </w:p>
    <w:p w:rsidR="006B78C9">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11.</w:t>
      </w:r>
      <w:r>
        <w:rPr>
          <w:rFonts w:ascii="仿宋_GB2312" w:eastAsia="仿宋_GB2312" w:hAnsi="TimesNewRoman" w:cs="TimesNewRoman" w:hint="eastAsia"/>
          <w:bCs/>
          <w:sz w:val="32"/>
          <w:szCs w:val="32"/>
        </w:rPr>
        <w:t>寿县红十字会门诊部2024</w:t>
      </w:r>
      <w:r>
        <w:rPr>
          <w:rFonts w:ascii="仿宋_GB2312" w:eastAsia="仿宋_GB2312" w:hAnsi="TimesNewRoman" w:cs="TimesNewRoman"/>
          <w:bCs/>
          <w:sz w:val="32"/>
          <w:szCs w:val="32"/>
        </w:rPr>
        <w:t>年政府购买服务支出表</w:t>
      </w:r>
    </w:p>
    <w:p w:rsidR="006B78C9">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 xml:space="preserve">第三部分 </w:t>
      </w:r>
      <w:r>
        <w:rPr>
          <w:rFonts w:ascii="黑体" w:eastAsia="黑体" w:hAnsi="黑体" w:cs="TimesNewRoman" w:hint="eastAsia"/>
          <w:sz w:val="32"/>
          <w:szCs w:val="32"/>
        </w:rPr>
        <w:t>2024</w:t>
      </w:r>
      <w:r>
        <w:rPr>
          <w:rFonts w:ascii="黑体" w:eastAsia="黑体" w:hAnsi="黑体" w:cs="TimesNewRoman"/>
          <w:sz w:val="32"/>
          <w:szCs w:val="32"/>
        </w:rPr>
        <w:t>年</w:t>
      </w:r>
      <w:r>
        <w:rPr>
          <w:rFonts w:ascii="黑体" w:eastAsia="黑体" w:hAnsi="黑体" w:cs="TimesNewRoman" w:hint="eastAsia"/>
          <w:sz w:val="32"/>
          <w:szCs w:val="32"/>
        </w:rPr>
        <w:t>单位</w:t>
      </w:r>
      <w:r>
        <w:rPr>
          <w:rFonts w:ascii="黑体" w:eastAsia="黑体" w:hAnsi="黑体" w:cs="TimesNewRoman"/>
          <w:sz w:val="32"/>
          <w:szCs w:val="32"/>
        </w:rPr>
        <w:t>预算情况说明</w:t>
      </w:r>
    </w:p>
    <w:p w:rsidR="006B78C9">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年收支总表的说明</w:t>
      </w:r>
    </w:p>
    <w:p w:rsidR="006B78C9">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2.关于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年收入总表的说明</w:t>
      </w:r>
    </w:p>
    <w:p w:rsidR="006B78C9">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3.关于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年支出总表的说明</w:t>
      </w:r>
    </w:p>
    <w:p w:rsidR="006B78C9">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4.关于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年财政拨款收支总表的说明</w:t>
      </w:r>
    </w:p>
    <w:p w:rsidR="006B78C9">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5.关于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年一般公共预算支出表的说明</w:t>
      </w:r>
    </w:p>
    <w:p w:rsidR="006B78C9">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6.关于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年一般公共预算基本支出表的说明</w:t>
      </w:r>
    </w:p>
    <w:p w:rsidR="006B78C9">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7.关于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年政府性基金预算支出表的说明</w:t>
      </w:r>
    </w:p>
    <w:p w:rsidR="006B78C9">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8.关于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年国有资本经营预算支出表的说明</w:t>
      </w:r>
    </w:p>
    <w:p w:rsidR="006B78C9">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hint="eastAsia"/>
          <w:bCs/>
          <w:sz w:val="32"/>
          <w:szCs w:val="32"/>
        </w:rPr>
        <w:t>9.</w:t>
      </w:r>
      <w:r>
        <w:rPr>
          <w:rFonts w:ascii="仿宋_GB2312" w:eastAsia="仿宋_GB2312" w:hAnsi="TimesNewRoman" w:cs="TimesNewRoman"/>
          <w:bCs/>
          <w:sz w:val="32"/>
          <w:szCs w:val="32"/>
        </w:rPr>
        <w:t>其他重要事项情况说明</w:t>
      </w:r>
    </w:p>
    <w:p w:rsidR="00CD42AD" w:rsidP="00CD42AD">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10.关于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年政府采购支出表的说明</w:t>
      </w:r>
    </w:p>
    <w:p w:rsidR="00CD42AD" w:rsidP="00CD42AD">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11.关于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年政府购买服务支出表的说明</w:t>
      </w:r>
    </w:p>
    <w:p w:rsidR="00CD42AD" w:rsidP="00CD42AD">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12.其他重要事项情况说明</w:t>
      </w:r>
    </w:p>
    <w:p w:rsidR="00CD42AD" w:rsidP="00CD42AD">
      <w:pPr>
        <w:pStyle w:val="NormalWeb"/>
        <w:topLinePunct/>
        <w:adjustRightInd w:val="0"/>
        <w:snapToGrid w:val="0"/>
        <w:spacing w:beforeAutospacing="0" w:afterAutospacing="0" w:line="560" w:lineRule="exact"/>
        <w:ind w:firstLine="640" w:firstLineChars="200"/>
        <w:jc w:val="both"/>
        <w:rPr>
          <w:rFonts w:ascii="黑体" w:eastAsia="黑体" w:hAnsi="黑体" w:cs="TimesNewRoman" w:hint="eastAsia"/>
          <w:sz w:val="32"/>
          <w:szCs w:val="32"/>
        </w:rPr>
      </w:pPr>
      <w:r>
        <w:rPr>
          <w:rFonts w:ascii="黑体" w:eastAsia="黑体" w:hAnsi="黑体" w:cs="TimesNewRoman"/>
          <w:sz w:val="32"/>
          <w:szCs w:val="32"/>
        </w:rPr>
        <w:t>第四部分 名词解释</w:t>
      </w:r>
    </w:p>
    <w:p w:rsidR="00CD42AD" w:rsidP="00CD42AD">
      <w:pPr>
        <w:pStyle w:val="NormalWeb"/>
        <w:topLinePunct/>
        <w:adjustRightInd w:val="0"/>
        <w:snapToGrid w:val="0"/>
        <w:spacing w:beforeAutospacing="0" w:afterAutospacing="0" w:line="560" w:lineRule="exact"/>
        <w:ind w:firstLine="640" w:firstLineChars="200"/>
        <w:jc w:val="both"/>
        <w:rPr>
          <w:rFonts w:ascii="黑体" w:eastAsia="黑体" w:hAnsi="黑体" w:cs="TimesNewRoman" w:hint="eastAsia"/>
          <w:sz w:val="32"/>
          <w:szCs w:val="32"/>
        </w:rPr>
      </w:pPr>
    </w:p>
    <w:p w:rsidR="00CD42AD" w:rsidP="00CD42AD">
      <w:pPr>
        <w:pStyle w:val="NormalWeb"/>
        <w:topLinePunct/>
        <w:adjustRightInd w:val="0"/>
        <w:snapToGrid w:val="0"/>
        <w:spacing w:beforeAutospacing="0" w:afterAutospacing="0" w:line="560" w:lineRule="exact"/>
        <w:ind w:firstLine="640" w:firstLineChars="200"/>
        <w:jc w:val="both"/>
        <w:rPr>
          <w:rFonts w:ascii="黑体" w:eastAsia="黑体" w:hAnsi="黑体" w:cs="TimesNewRoman" w:hint="eastAsia"/>
          <w:sz w:val="32"/>
          <w:szCs w:val="32"/>
        </w:rPr>
      </w:pPr>
    </w:p>
    <w:p w:rsidR="00CD42AD" w:rsidP="00CD42AD">
      <w:pPr>
        <w:pStyle w:val="NormalWeb"/>
        <w:topLinePunct/>
        <w:adjustRightInd w:val="0"/>
        <w:snapToGrid w:val="0"/>
        <w:spacing w:beforeAutospacing="0" w:afterAutospacing="0" w:line="560" w:lineRule="exact"/>
        <w:ind w:firstLine="640" w:firstLineChars="200"/>
        <w:jc w:val="both"/>
        <w:rPr>
          <w:rFonts w:ascii="黑体" w:eastAsia="黑体" w:hAnsi="黑体" w:cs="TimesNewRoman" w:hint="eastAsia"/>
          <w:sz w:val="32"/>
          <w:szCs w:val="32"/>
        </w:rPr>
      </w:pPr>
    </w:p>
    <w:p w:rsidR="00CD42AD" w:rsidP="00CD42AD">
      <w:pPr>
        <w:pStyle w:val="NormalWeb"/>
        <w:topLinePunct/>
        <w:adjustRightInd w:val="0"/>
        <w:snapToGrid w:val="0"/>
        <w:spacing w:beforeAutospacing="0" w:afterAutospacing="0" w:line="560" w:lineRule="exact"/>
        <w:ind w:firstLine="640" w:firstLineChars="200"/>
        <w:jc w:val="both"/>
        <w:rPr>
          <w:rFonts w:ascii="黑体" w:eastAsia="黑体" w:hAnsi="黑体" w:cs="TimesNewRoman" w:hint="eastAsia"/>
          <w:sz w:val="32"/>
          <w:szCs w:val="32"/>
        </w:rPr>
      </w:pPr>
    </w:p>
    <w:p w:rsidR="00CD42AD" w:rsidP="00CD42AD">
      <w:pPr>
        <w:pStyle w:val="NormalWeb"/>
        <w:topLinePunct/>
        <w:adjustRightInd w:val="0"/>
        <w:snapToGrid w:val="0"/>
        <w:spacing w:beforeAutospacing="0" w:afterAutospacing="0" w:line="560" w:lineRule="exact"/>
        <w:ind w:firstLine="640" w:firstLineChars="200"/>
        <w:jc w:val="both"/>
        <w:rPr>
          <w:rFonts w:ascii="黑体" w:eastAsia="黑体" w:hAnsi="黑体" w:cs="TimesNewRoman" w:hint="eastAsia"/>
          <w:sz w:val="32"/>
          <w:szCs w:val="32"/>
        </w:rPr>
      </w:pPr>
    </w:p>
    <w:p w:rsidR="00CD42AD" w:rsidP="00CD42AD">
      <w:pPr>
        <w:pStyle w:val="NormalWeb"/>
        <w:topLinePunct/>
        <w:adjustRightInd w:val="0"/>
        <w:snapToGrid w:val="0"/>
        <w:spacing w:beforeAutospacing="0" w:afterAutospacing="0" w:line="560" w:lineRule="exact"/>
        <w:ind w:firstLine="640" w:firstLineChars="200"/>
        <w:jc w:val="both"/>
        <w:rPr>
          <w:rFonts w:ascii="黑体" w:eastAsia="黑体" w:hAnsi="黑体" w:cs="TimesNewRoman" w:hint="eastAsia"/>
          <w:sz w:val="32"/>
          <w:szCs w:val="32"/>
        </w:rPr>
      </w:pPr>
    </w:p>
    <w:p w:rsidR="00CD42AD" w:rsidP="00CD42AD">
      <w:pPr>
        <w:pStyle w:val="NormalWeb"/>
        <w:topLinePunct/>
        <w:adjustRightInd w:val="0"/>
        <w:snapToGrid w:val="0"/>
        <w:spacing w:beforeAutospacing="0" w:afterAutospacing="0" w:line="560" w:lineRule="exact"/>
        <w:ind w:firstLine="640" w:firstLineChars="200"/>
        <w:jc w:val="both"/>
        <w:rPr>
          <w:rFonts w:ascii="黑体" w:eastAsia="黑体" w:hAnsi="黑体" w:cs="TimesNewRoman" w:hint="eastAsia"/>
          <w:sz w:val="32"/>
          <w:szCs w:val="32"/>
        </w:rPr>
      </w:pPr>
    </w:p>
    <w:p w:rsidR="00CD42AD" w:rsidP="00CD42AD">
      <w:pPr>
        <w:pStyle w:val="NormalWeb"/>
        <w:topLinePunct/>
        <w:adjustRightInd w:val="0"/>
        <w:snapToGrid w:val="0"/>
        <w:spacing w:beforeAutospacing="0" w:afterAutospacing="0" w:line="560" w:lineRule="exact"/>
        <w:ind w:firstLine="640" w:firstLineChars="200"/>
        <w:jc w:val="both"/>
        <w:rPr>
          <w:rFonts w:ascii="黑体" w:eastAsia="黑体" w:hAnsi="黑体" w:cs="TimesNewRoman" w:hint="eastAsia"/>
          <w:sz w:val="32"/>
          <w:szCs w:val="32"/>
        </w:rPr>
      </w:pPr>
    </w:p>
    <w:p w:rsidR="00CD42AD" w:rsidP="00CD42AD">
      <w:pPr>
        <w:pStyle w:val="NormalWeb"/>
        <w:topLinePunct/>
        <w:adjustRightInd w:val="0"/>
        <w:snapToGrid w:val="0"/>
        <w:spacing w:beforeAutospacing="0" w:afterAutospacing="0" w:line="560" w:lineRule="exact"/>
        <w:ind w:firstLine="640" w:firstLineChars="200"/>
        <w:jc w:val="both"/>
        <w:rPr>
          <w:rFonts w:ascii="黑体" w:eastAsia="黑体" w:hAnsi="黑体" w:cs="TimesNewRoman" w:hint="eastAsia"/>
          <w:sz w:val="32"/>
          <w:szCs w:val="32"/>
        </w:rPr>
      </w:pPr>
    </w:p>
    <w:p w:rsidR="00CD42AD" w:rsidP="00CD42AD">
      <w:pPr>
        <w:pStyle w:val="NormalWeb"/>
        <w:topLinePunct/>
        <w:adjustRightInd w:val="0"/>
        <w:snapToGrid w:val="0"/>
        <w:spacing w:beforeAutospacing="0" w:afterAutospacing="0" w:line="560" w:lineRule="exact"/>
        <w:ind w:firstLine="640" w:firstLineChars="200"/>
        <w:jc w:val="both"/>
        <w:rPr>
          <w:rFonts w:ascii="黑体" w:eastAsia="黑体" w:hAnsi="黑体" w:cs="TimesNewRoman" w:hint="eastAsia"/>
          <w:sz w:val="32"/>
          <w:szCs w:val="32"/>
        </w:rPr>
      </w:pPr>
    </w:p>
    <w:p w:rsidR="00CD42AD" w:rsidP="00CD42AD">
      <w:pPr>
        <w:pStyle w:val="NormalWeb"/>
        <w:topLinePunct/>
        <w:adjustRightInd w:val="0"/>
        <w:snapToGrid w:val="0"/>
        <w:spacing w:beforeAutospacing="0" w:afterAutospacing="0" w:line="560" w:lineRule="exact"/>
        <w:ind w:firstLine="640" w:firstLineChars="200"/>
        <w:jc w:val="both"/>
        <w:rPr>
          <w:rFonts w:ascii="黑体" w:eastAsia="黑体" w:hAnsi="黑体" w:cs="TimesNewRoman" w:hint="eastAsia"/>
          <w:sz w:val="32"/>
          <w:szCs w:val="32"/>
        </w:rPr>
      </w:pPr>
    </w:p>
    <w:p w:rsidR="00CD42AD" w:rsidP="00CD42AD">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p>
    <w:p w:rsidR="006B78C9">
      <w:pPr>
        <w:pStyle w:val="NormalWeb"/>
        <w:topLinePunct/>
        <w:adjustRightInd w:val="0"/>
        <w:snapToGrid w:val="0"/>
        <w:spacing w:beforeAutospacing="0" w:afterAutospacing="0" w:line="560" w:lineRule="exact"/>
        <w:ind w:firstLine="2880" w:firstLineChars="800"/>
        <w:jc w:val="both"/>
        <w:rPr>
          <w:rFonts w:ascii="TimesNewRoman" w:eastAsia="黑体" w:hAnsi="TimesNewRoman" w:cs="TimesNewRoman"/>
          <w:bCs/>
          <w:sz w:val="36"/>
          <w:szCs w:val="36"/>
        </w:rPr>
      </w:pPr>
      <w:r>
        <w:rPr>
          <w:rFonts w:ascii="TimesNewRoman" w:eastAsia="黑体" w:hAnsi="TimesNewRoman" w:cs="TimesNewRoman"/>
          <w:bCs/>
          <w:sz w:val="36"/>
          <w:szCs w:val="36"/>
        </w:rPr>
        <w:t>第一部分</w:t>
      </w:r>
      <w:r>
        <w:rPr>
          <w:rFonts w:ascii="TimesNewRoman" w:eastAsia="黑体" w:hAnsi="TimesNewRoman" w:cs="TimesNewRoman"/>
          <w:bCs/>
          <w:sz w:val="36"/>
          <w:szCs w:val="36"/>
        </w:rPr>
        <w:t xml:space="preserve"> </w:t>
      </w:r>
      <w:r>
        <w:rPr>
          <w:rFonts w:ascii="TimesNewRoman" w:eastAsia="黑体" w:hAnsi="TimesNewRoman" w:cs="TimesNewRoman" w:hint="eastAsia"/>
          <w:bCs/>
          <w:sz w:val="36"/>
          <w:szCs w:val="36"/>
        </w:rPr>
        <w:t>单位</w:t>
      </w:r>
      <w:r>
        <w:rPr>
          <w:rFonts w:ascii="TimesNewRoman" w:eastAsia="黑体" w:hAnsi="TimesNewRoman" w:cs="TimesNewRoman"/>
          <w:bCs/>
          <w:sz w:val="36"/>
          <w:szCs w:val="36"/>
        </w:rPr>
        <w:t>概况</w:t>
      </w:r>
    </w:p>
    <w:p w:rsidR="006B78C9">
      <w:pPr>
        <w:pStyle w:val="NormalWeb"/>
        <w:topLinePunct/>
        <w:adjustRightInd w:val="0"/>
        <w:snapToGrid w:val="0"/>
        <w:spacing w:beforeAutospacing="0" w:afterAutospacing="0" w:line="560" w:lineRule="exact"/>
        <w:ind w:firstLine="627" w:firstLineChars="196"/>
        <w:jc w:val="both"/>
        <w:rPr>
          <w:rFonts w:ascii="TimesNewRoman" w:eastAsia="黑体" w:hAnsi="TimesNewRoman" w:cs="TimesNewRoman"/>
          <w:bCs/>
          <w:sz w:val="32"/>
          <w:szCs w:val="32"/>
        </w:rPr>
      </w:pPr>
    </w:p>
    <w:p w:rsidR="006B78C9" w:rsidP="00CD42AD">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bCs/>
          <w:sz w:val="32"/>
          <w:szCs w:val="32"/>
        </w:rPr>
      </w:pPr>
      <w:r>
        <w:rPr>
          <w:rFonts w:ascii="楷体_GB2312" w:eastAsia="楷体_GB2312" w:hAnsi="TimesNewRoman" w:cs="TimesNewRoman" w:hint="eastAsia"/>
          <w:b/>
          <w:bCs/>
          <w:sz w:val="32"/>
          <w:szCs w:val="32"/>
        </w:rPr>
        <w:t>一、主要职责</w:t>
      </w:r>
    </w:p>
    <w:p w:rsidR="006B78C9">
      <w:pPr>
        <w:pStyle w:val="NormalWeb"/>
        <w:topLinePunct/>
        <w:adjustRightInd w:val="0"/>
        <w:snapToGrid w:val="0"/>
        <w:spacing w:beforeAutospacing="0" w:afterAutospacing="0" w:line="580" w:lineRule="exact"/>
        <w:ind w:firstLine="640" w:firstLineChars="200"/>
        <w:jc w:val="both"/>
        <w:rPr>
          <w:rFonts w:ascii="TimesNewRoman" w:eastAsia="黑体" w:hAnsi="TimesNewRoman" w:cs="TimesNewRoman"/>
          <w:bCs/>
          <w:sz w:val="32"/>
          <w:szCs w:val="32"/>
        </w:rPr>
      </w:pPr>
      <w:r>
        <w:rPr>
          <w:rFonts w:ascii="TimesNewRoman" w:eastAsia="仿宋_GB2312" w:hAnsi="TimesNewRoman" w:cs="TimesNewRoman"/>
          <w:bCs/>
          <w:sz w:val="32"/>
          <w:szCs w:val="32"/>
        </w:rPr>
        <w:t>（一</w:t>
      </w:r>
      <w:r>
        <w:rPr>
          <w:rFonts w:ascii="TimesNewRoman" w:eastAsia="仿宋_GB2312" w:hAnsi="TimesNewRoman" w:cs="TimesNewRoman" w:hint="eastAsia"/>
          <w:bCs/>
          <w:sz w:val="32"/>
          <w:szCs w:val="32"/>
        </w:rPr>
        <w:t>）为人民身体健康提供基本医疗保健</w:t>
      </w:r>
      <w:r>
        <w:rPr>
          <w:rFonts w:ascii="TimesNewRoman" w:eastAsia="仿宋_GB2312" w:hAnsi="TimesNewRoman" w:cs="TimesNewRoman"/>
          <w:bCs/>
          <w:sz w:val="32"/>
          <w:szCs w:val="32"/>
        </w:rPr>
        <w:t>。</w:t>
      </w:r>
    </w:p>
    <w:p w:rsidR="006B78C9" w:rsidP="00CD42AD">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bCs/>
          <w:sz w:val="32"/>
          <w:szCs w:val="32"/>
        </w:rPr>
      </w:pPr>
      <w:r>
        <w:rPr>
          <w:rFonts w:ascii="楷体_GB2312" w:eastAsia="楷体_GB2312" w:hAnsi="TimesNewRoman" w:cs="TimesNewRoman" w:hint="eastAsia"/>
          <w:b/>
          <w:bCs/>
          <w:sz w:val="32"/>
          <w:szCs w:val="32"/>
        </w:rPr>
        <w:t>二、单位</w:t>
      </w:r>
      <w:r>
        <w:rPr>
          <w:rFonts w:ascii="楷体_GB2312" w:eastAsia="楷体_GB2312" w:hAnsi="TimesNewRoman" w:cs="TimesNewRoman"/>
          <w:b/>
          <w:bCs/>
          <w:sz w:val="32"/>
          <w:szCs w:val="32"/>
        </w:rPr>
        <w:t>预算构成</w:t>
      </w:r>
    </w:p>
    <w:p w:rsidR="006B78C9">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hint="eastAsia"/>
          <w:bCs/>
          <w:sz w:val="32"/>
          <w:szCs w:val="32"/>
        </w:rPr>
        <w:t>寿县红十字会门诊部2024年度单位预算包括门诊部本级预算，无其他下属单位预算。</w:t>
      </w:r>
    </w:p>
    <w:p w:rsidR="006B78C9" w:rsidP="00CD42AD">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bCs/>
          <w:sz w:val="32"/>
          <w:szCs w:val="32"/>
        </w:rPr>
      </w:pPr>
      <w:r>
        <w:rPr>
          <w:rFonts w:ascii="楷体_GB2312" w:eastAsia="楷体_GB2312" w:hAnsi="TimesNewRoman" w:cs="TimesNewRoman" w:hint="eastAsia"/>
          <w:b/>
          <w:bCs/>
          <w:sz w:val="32"/>
          <w:szCs w:val="32"/>
        </w:rPr>
        <w:t>三、2024年度主要工作任务</w:t>
      </w:r>
    </w:p>
    <w:p w:rsidR="006B78C9">
      <w:pPr>
        <w:pStyle w:val="NormalWeb"/>
        <w:topLinePunct/>
        <w:adjustRightInd w:val="0"/>
        <w:snapToGrid w:val="0"/>
        <w:spacing w:beforeAutospacing="0" w:afterAutospacing="0" w:line="580" w:lineRule="exact"/>
        <w:ind w:firstLine="640" w:firstLineChars="200"/>
        <w:jc w:val="both"/>
        <w:rPr>
          <w:rFonts w:ascii="TimesNewRoman" w:eastAsia="黑体" w:hAnsi="TimesNewRoman" w:cs="TimesNewRoman"/>
          <w:bCs/>
          <w:sz w:val="32"/>
          <w:szCs w:val="32"/>
        </w:rPr>
      </w:pPr>
      <w:r>
        <w:rPr>
          <w:rFonts w:ascii="TimesNewRoman" w:eastAsia="仿宋_GB2312" w:hAnsi="TimesNewRoman" w:cs="TimesNewRoman"/>
          <w:bCs/>
          <w:sz w:val="32"/>
          <w:szCs w:val="32"/>
        </w:rPr>
        <w:t>（一）</w:t>
      </w:r>
      <w:r>
        <w:rPr>
          <w:rFonts w:ascii="TimesNewRoman" w:eastAsia="仿宋_GB2312" w:hAnsi="TimesNewRoman" w:cs="TimesNewRoman" w:hint="eastAsia"/>
          <w:bCs/>
          <w:sz w:val="32"/>
          <w:szCs w:val="32"/>
        </w:rPr>
        <w:t>为人民身体健康提供基本医疗保健</w:t>
      </w:r>
      <w:r>
        <w:rPr>
          <w:rFonts w:ascii="TimesNewRoman" w:eastAsia="仿宋_GB2312" w:hAnsi="TimesNewRoman" w:cs="TimesNewRoman"/>
          <w:bCs/>
          <w:sz w:val="32"/>
          <w:szCs w:val="32"/>
        </w:rPr>
        <w:t>。</w:t>
      </w:r>
    </w:p>
    <w:p w:rsidR="006B78C9">
      <w:pPr>
        <w:pStyle w:val="NormalWeb"/>
        <w:topLinePunct/>
        <w:adjustRightInd w:val="0"/>
        <w:snapToGrid w:val="0"/>
        <w:spacing w:beforeAutospacing="0" w:afterAutospacing="0" w:line="580" w:lineRule="exact"/>
        <w:ind w:firstLine="640" w:firstLineChars="200"/>
        <w:jc w:val="both"/>
        <w:rPr>
          <w:rFonts w:ascii="TimesNewRoman" w:eastAsia="仿宋_GB2312" w:hAnsi="TimesNewRoman" w:cs="TimesNewRoman"/>
          <w:bCs/>
          <w:sz w:val="32"/>
          <w:szCs w:val="32"/>
        </w:rPr>
      </w:pPr>
      <w:r>
        <w:rPr>
          <w:rFonts w:ascii="TimesNewRoman" w:eastAsia="仿宋_GB2312" w:hAnsi="TimesNewRoman" w:cs="TimesNewRoman"/>
          <w:bCs/>
          <w:sz w:val="32"/>
          <w:szCs w:val="32"/>
        </w:rPr>
        <w:t>（二）</w:t>
      </w:r>
      <w:r>
        <w:rPr>
          <w:rFonts w:ascii="TimesNewRoman" w:eastAsia="仿宋_GB2312" w:hAnsi="TimesNewRoman" w:cs="TimesNewRoman" w:hint="eastAsia"/>
          <w:bCs/>
          <w:sz w:val="32"/>
          <w:szCs w:val="32"/>
        </w:rPr>
        <w:t>常见病多发病诊治与护理</w:t>
      </w:r>
      <w:r>
        <w:rPr>
          <w:rFonts w:ascii="TimesNewRoman" w:eastAsia="仿宋_GB2312" w:hAnsi="TimesNewRoman" w:cs="TimesNewRoman"/>
          <w:bCs/>
          <w:sz w:val="32"/>
          <w:szCs w:val="32"/>
        </w:rPr>
        <w:t>。</w:t>
      </w:r>
    </w:p>
    <w:p w:rsidR="006B78C9">
      <w:pPr>
        <w:pStyle w:val="NormalWeb"/>
        <w:adjustRightInd w:val="0"/>
        <w:snapToGrid w:val="0"/>
        <w:spacing w:line="560" w:lineRule="exact"/>
        <w:rPr>
          <w:rFonts w:ascii="TimesNewRoman" w:eastAsia="黑体" w:hAnsi="TimesNewRoman" w:cs="TimesNewRoman"/>
          <w:bCs/>
          <w:sz w:val="36"/>
          <w:szCs w:val="36"/>
        </w:rPr>
      </w:pPr>
    </w:p>
    <w:p w:rsidR="006B78C9">
      <w:pPr>
        <w:pStyle w:val="NormalWeb"/>
        <w:adjustRightInd w:val="0"/>
        <w:snapToGrid w:val="0"/>
        <w:spacing w:line="560" w:lineRule="exact"/>
        <w:rPr>
          <w:rFonts w:ascii="TimesNewRoman" w:eastAsia="黑体" w:hAnsi="TimesNewRoman" w:cs="TimesNewRoman"/>
          <w:bCs/>
          <w:sz w:val="36"/>
          <w:szCs w:val="36"/>
        </w:rPr>
      </w:pPr>
    </w:p>
    <w:p w:rsidR="006B78C9">
      <w:pPr>
        <w:pStyle w:val="NormalWeb"/>
        <w:adjustRightInd w:val="0"/>
        <w:snapToGrid w:val="0"/>
        <w:spacing w:line="560" w:lineRule="exact"/>
        <w:rPr>
          <w:rFonts w:ascii="TimesNewRoman" w:eastAsia="黑体" w:hAnsi="TimesNewRoman" w:cs="TimesNewRoman" w:hint="eastAsia"/>
          <w:bCs/>
          <w:sz w:val="36"/>
          <w:szCs w:val="36"/>
        </w:rPr>
      </w:pPr>
    </w:p>
    <w:p w:rsidR="00CD42AD">
      <w:pPr>
        <w:pStyle w:val="NormalWeb"/>
        <w:adjustRightInd w:val="0"/>
        <w:snapToGrid w:val="0"/>
        <w:spacing w:line="560" w:lineRule="exact"/>
        <w:rPr>
          <w:rFonts w:ascii="TimesNewRoman" w:eastAsia="黑体" w:hAnsi="TimesNewRoman" w:cs="TimesNewRoman" w:hint="eastAsia"/>
          <w:bCs/>
          <w:sz w:val="36"/>
          <w:szCs w:val="36"/>
        </w:rPr>
      </w:pPr>
    </w:p>
    <w:p w:rsidR="00CD42AD">
      <w:pPr>
        <w:pStyle w:val="NormalWeb"/>
        <w:adjustRightInd w:val="0"/>
        <w:snapToGrid w:val="0"/>
        <w:spacing w:line="560" w:lineRule="exact"/>
        <w:rPr>
          <w:rFonts w:ascii="TimesNewRoman" w:eastAsia="黑体" w:hAnsi="TimesNewRoman" w:cs="TimesNewRoman" w:hint="eastAsia"/>
          <w:bCs/>
          <w:sz w:val="36"/>
          <w:szCs w:val="36"/>
        </w:rPr>
      </w:pPr>
    </w:p>
    <w:p w:rsidR="00CD42AD">
      <w:pPr>
        <w:pStyle w:val="NormalWeb"/>
        <w:adjustRightInd w:val="0"/>
        <w:snapToGrid w:val="0"/>
        <w:spacing w:line="560" w:lineRule="exact"/>
        <w:rPr>
          <w:rFonts w:ascii="TimesNewRoman" w:eastAsia="黑体" w:hAnsi="TimesNewRoman" w:cs="TimesNewRoman" w:hint="eastAsia"/>
          <w:bCs/>
          <w:sz w:val="36"/>
          <w:szCs w:val="36"/>
        </w:rPr>
      </w:pPr>
    </w:p>
    <w:p w:rsidR="00CD42AD">
      <w:pPr>
        <w:pStyle w:val="NormalWeb"/>
        <w:adjustRightInd w:val="0"/>
        <w:snapToGrid w:val="0"/>
        <w:spacing w:line="560" w:lineRule="exact"/>
        <w:rPr>
          <w:rFonts w:ascii="TimesNewRoman" w:eastAsia="黑体" w:hAnsi="TimesNewRoman" w:cs="TimesNewRoman" w:hint="eastAsia"/>
          <w:bCs/>
          <w:sz w:val="36"/>
          <w:szCs w:val="36"/>
        </w:rPr>
      </w:pPr>
    </w:p>
    <w:p w:rsidR="00CD42AD">
      <w:pPr>
        <w:pStyle w:val="NormalWeb"/>
        <w:adjustRightInd w:val="0"/>
        <w:snapToGrid w:val="0"/>
        <w:spacing w:line="560" w:lineRule="exact"/>
        <w:rPr>
          <w:rFonts w:ascii="TimesNewRoman" w:eastAsia="黑体" w:hAnsi="TimesNewRoman" w:cs="TimesNewRoman"/>
          <w:bCs/>
          <w:sz w:val="36"/>
          <w:szCs w:val="36"/>
        </w:rPr>
      </w:pPr>
    </w:p>
    <w:p w:rsidR="006B78C9">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r>
        <w:rPr>
          <w:rFonts w:ascii="TimesNewRoman" w:eastAsia="黑体" w:hAnsi="TimesNewRoman" w:cs="TimesNewRoman"/>
          <w:bCs/>
          <w:sz w:val="36"/>
          <w:szCs w:val="36"/>
        </w:rPr>
        <w:t>第二部分</w:t>
      </w:r>
      <w:r>
        <w:rPr>
          <w:rFonts w:ascii="TimesNewRoman" w:eastAsia="黑体" w:hAnsi="TimesNewRoman" w:cs="TimesNewRoman"/>
          <w:bCs/>
          <w:sz w:val="36"/>
          <w:szCs w:val="36"/>
        </w:rPr>
        <w:t xml:space="preserve"> </w:t>
      </w:r>
      <w:r>
        <w:rPr>
          <w:rFonts w:ascii="TimesNewRoman" w:eastAsia="黑体" w:hAnsi="TimesNewRoman" w:cs="TimesNewRoman" w:hint="eastAsia"/>
          <w:bCs/>
          <w:sz w:val="36"/>
          <w:szCs w:val="36"/>
        </w:rPr>
        <w:t>2024</w:t>
      </w:r>
      <w:r>
        <w:rPr>
          <w:rFonts w:ascii="TimesNewRoman" w:eastAsia="黑体" w:hAnsi="TimesNewRoman" w:cs="TimesNewRoman"/>
          <w:bCs/>
          <w:sz w:val="36"/>
          <w:szCs w:val="36"/>
        </w:rPr>
        <w:t>年</w:t>
      </w:r>
      <w:r>
        <w:rPr>
          <w:rFonts w:ascii="TimesNewRoman" w:eastAsia="黑体" w:hAnsi="TimesNewRoman" w:cs="TimesNewRoman" w:hint="eastAsia"/>
          <w:bCs/>
          <w:sz w:val="36"/>
          <w:szCs w:val="36"/>
        </w:rPr>
        <w:t>单位</w:t>
      </w:r>
      <w:r>
        <w:rPr>
          <w:rFonts w:ascii="TimesNewRoman" w:eastAsia="黑体" w:hAnsi="TimesNewRoman" w:cs="TimesNewRoman"/>
          <w:bCs/>
          <w:sz w:val="36"/>
          <w:szCs w:val="36"/>
        </w:rPr>
        <w:t>预算表</w:t>
      </w:r>
    </w:p>
    <w:p w:rsidR="006B78C9">
      <w:pPr>
        <w:spacing w:line="560" w:lineRule="exact"/>
        <w:ind w:firstLine="6600" w:firstLineChars="3300"/>
        <w:jc w:val="left"/>
        <w:rPr>
          <w:rFonts w:ascii="TimesNewRoman" w:hAnsi="TimesNewRoman" w:cs="TimesNewRoman"/>
          <w:kern w:val="0"/>
          <w:sz w:val="20"/>
        </w:rPr>
      </w:pPr>
      <w:r>
        <w:rPr>
          <w:rFonts w:ascii="TimesNewRoman" w:hAnsi="TimesNewRoman" w:cs="TimesNewRoman" w:hint="eastAsia"/>
          <w:kern w:val="0"/>
          <w:sz w:val="20"/>
        </w:rPr>
        <w:t>单位</w:t>
      </w:r>
      <w:r>
        <w:rPr>
          <w:rFonts w:ascii="TimesNewRoman" w:hAnsi="TimesNewRoman" w:cs="TimesNewRoman"/>
          <w:kern w:val="0"/>
          <w:sz w:val="20"/>
        </w:rPr>
        <w:t>公开表</w:t>
      </w:r>
      <w:r>
        <w:rPr>
          <w:rFonts w:ascii="TimesNewRoman" w:hAnsi="TimesNewRoman" w:cs="TimesNewRoman"/>
          <w:kern w:val="0"/>
          <w:sz w:val="20"/>
        </w:rPr>
        <w:t>1</w:t>
      </w:r>
    </w:p>
    <w:p w:rsidR="006B78C9">
      <w:pPr>
        <w:spacing w:line="560" w:lineRule="exact"/>
        <w:jc w:val="center"/>
        <w:rPr>
          <w:rFonts w:ascii="宋体" w:hAnsi="宋体" w:cs="TimesNewRoman"/>
          <w:kern w:val="0"/>
          <w:sz w:val="24"/>
        </w:rPr>
      </w:pPr>
      <w:r>
        <w:rPr>
          <w:rFonts w:ascii="宋体" w:hAnsi="宋体" w:cs="TimesNewRoman" w:hint="eastAsia"/>
          <w:b/>
          <w:bCs/>
          <w:kern w:val="0"/>
          <w:sz w:val="28"/>
          <w:szCs w:val="32"/>
        </w:rPr>
        <w:t>寿县红十字会门诊部</w:t>
      </w:r>
      <w:r>
        <w:rPr>
          <w:rFonts w:ascii="宋体" w:hAnsi="宋体" w:cs="TimesNewRoman"/>
          <w:b/>
          <w:bCs/>
          <w:kern w:val="0"/>
          <w:sz w:val="28"/>
          <w:szCs w:val="32"/>
        </w:rPr>
        <w:t>单位</w:t>
      </w:r>
      <w:r>
        <w:rPr>
          <w:rFonts w:ascii="宋体" w:hAnsi="宋体" w:cs="TimesNewRoman" w:hint="eastAsia"/>
          <w:b/>
          <w:bCs/>
          <w:kern w:val="0"/>
          <w:sz w:val="28"/>
          <w:szCs w:val="32"/>
        </w:rPr>
        <w:t>2024</w:t>
      </w:r>
      <w:r>
        <w:rPr>
          <w:rFonts w:ascii="宋体" w:hAnsi="宋体" w:cs="TimesNewRoman"/>
          <w:b/>
          <w:bCs/>
          <w:kern w:val="0"/>
          <w:sz w:val="28"/>
          <w:szCs w:val="32"/>
        </w:rPr>
        <w:t>年收支总表</w:t>
      </w:r>
    </w:p>
    <w:p w:rsidR="006B78C9">
      <w:pPr>
        <w:spacing w:line="560" w:lineRule="exact"/>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kern w:val="0"/>
          <w:sz w:val="20"/>
        </w:rPr>
        <w:t>单位：万元</w:t>
      </w:r>
    </w:p>
    <w:tbl>
      <w:tblPr>
        <w:tblW w:w="9220" w:type="dxa"/>
        <w:tblLayout w:type="fixed"/>
        <w:tblLook w:val="04A0"/>
      </w:tblPr>
      <w:tblGrid>
        <w:gridCol w:w="3728"/>
        <w:gridCol w:w="1089"/>
        <w:gridCol w:w="3470"/>
        <w:gridCol w:w="933"/>
      </w:tblGrid>
      <w:tr>
        <w:tblPrEx>
          <w:tblW w:w="9220" w:type="dxa"/>
          <w:tblLayout w:type="fixed"/>
          <w:tblLook w:val="04A0"/>
        </w:tblPrEx>
        <w:trPr>
          <w:trHeight w:val="12"/>
        </w:trPr>
        <w:tc>
          <w:tcPr>
            <w:tcW w:w="4817" w:type="dxa"/>
            <w:gridSpan w:val="2"/>
            <w:tcBorders>
              <w:top w:val="single" w:sz="4" w:space="0" w:color="auto"/>
              <w:left w:val="single" w:sz="4" w:space="0" w:color="auto"/>
              <w:bottom w:val="single" w:sz="4" w:space="0" w:color="auto"/>
              <w:right w:val="single" w:sz="4" w:space="0" w:color="auto"/>
            </w:tcBorders>
            <w:noWrap/>
            <w:vAlign w:val="center"/>
          </w:tcPr>
          <w:p w:rsidR="006B78C9">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 xml:space="preserve">          </w:t>
            </w:r>
            <w:r>
              <w:rPr>
                <w:rFonts w:ascii="TimesNewRoman" w:hAnsi="TimesNewRoman" w:cs="TimesNewRoman"/>
                <w:b/>
                <w:kern w:val="0"/>
                <w:sz w:val="18"/>
                <w:szCs w:val="18"/>
              </w:rPr>
              <w:t>收</w:t>
            </w:r>
            <w:r>
              <w:rPr>
                <w:rFonts w:ascii="TimesNewRoman" w:hAnsi="TimesNewRoman" w:cs="TimesNewRoman"/>
                <w:b/>
                <w:kern w:val="0"/>
                <w:sz w:val="18"/>
                <w:szCs w:val="18"/>
              </w:rPr>
              <w:t xml:space="preserve">            </w:t>
            </w:r>
            <w:r>
              <w:rPr>
                <w:rFonts w:ascii="TimesNewRoman" w:hAnsi="TimesNewRoman" w:cs="TimesNewRoman"/>
                <w:b/>
                <w:kern w:val="0"/>
                <w:sz w:val="18"/>
                <w:szCs w:val="18"/>
              </w:rPr>
              <w:t>入</w:t>
            </w:r>
            <w:r>
              <w:rPr>
                <w:rFonts w:ascii="TimesNewRoman" w:hAnsi="TimesNewRoman" w:cs="TimesNewRoman"/>
                <w:b/>
                <w:kern w:val="0"/>
                <w:sz w:val="18"/>
                <w:szCs w:val="18"/>
              </w:rPr>
              <w:t xml:space="preserve">             </w:t>
            </w:r>
          </w:p>
        </w:tc>
        <w:tc>
          <w:tcPr>
            <w:tcW w:w="4402" w:type="dxa"/>
            <w:gridSpan w:val="2"/>
            <w:tcBorders>
              <w:top w:val="single" w:sz="4" w:space="0" w:color="auto"/>
              <w:left w:val="nil"/>
              <w:bottom w:val="single" w:sz="4" w:space="0" w:color="auto"/>
              <w:right w:val="single" w:sz="4" w:space="0" w:color="auto"/>
            </w:tcBorders>
            <w:noWrap/>
            <w:vAlign w:val="center"/>
          </w:tcPr>
          <w:p w:rsidR="006B78C9">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支</w:t>
            </w:r>
            <w:r>
              <w:rPr>
                <w:rFonts w:ascii="TimesNewRoman" w:hAnsi="TimesNewRoman" w:cs="TimesNewRoman"/>
                <w:b/>
                <w:kern w:val="0"/>
                <w:sz w:val="18"/>
                <w:szCs w:val="18"/>
              </w:rPr>
              <w:t xml:space="preserve">          </w:t>
            </w:r>
            <w:r>
              <w:rPr>
                <w:rFonts w:ascii="TimesNewRoman" w:hAnsi="TimesNewRoman" w:cs="TimesNewRoman"/>
                <w:b/>
                <w:kern w:val="0"/>
                <w:sz w:val="18"/>
                <w:szCs w:val="18"/>
              </w:rPr>
              <w:t>出</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6B78C9">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收</w:t>
            </w:r>
            <w:r>
              <w:rPr>
                <w:rFonts w:ascii="TimesNewRoman" w:hAnsi="TimesNewRoman" w:cs="TimesNewRoman"/>
                <w:b/>
                <w:kern w:val="0"/>
                <w:sz w:val="18"/>
                <w:szCs w:val="18"/>
              </w:rPr>
              <w:t xml:space="preserve"> </w:t>
            </w:r>
            <w:r>
              <w:rPr>
                <w:rFonts w:ascii="TimesNewRoman" w:hAnsi="TimesNewRoman" w:cs="TimesNewRoman"/>
                <w:b/>
                <w:kern w:val="0"/>
                <w:sz w:val="18"/>
                <w:szCs w:val="18"/>
              </w:rPr>
              <w:t>入</w:t>
            </w:r>
            <w:r>
              <w:rPr>
                <w:rFonts w:ascii="TimesNewRoman" w:hAnsi="TimesNewRoman" w:cs="TimesNewRoman"/>
                <w:b/>
                <w:kern w:val="0"/>
                <w:sz w:val="18"/>
                <w:szCs w:val="18"/>
              </w:rPr>
              <w:t xml:space="preserve"> </w:t>
            </w:r>
            <w:r>
              <w:rPr>
                <w:rFonts w:ascii="TimesNewRoman" w:hAnsi="TimesNewRoman" w:cs="TimesNewRoman"/>
                <w:b/>
                <w:kern w:val="0"/>
                <w:sz w:val="18"/>
                <w:szCs w:val="18"/>
              </w:rPr>
              <w:t>项</w:t>
            </w:r>
            <w:r>
              <w:rPr>
                <w:rFonts w:ascii="TimesNewRoman" w:hAnsi="TimesNewRoman" w:cs="TimesNewRoman"/>
                <w:b/>
                <w:kern w:val="0"/>
                <w:sz w:val="18"/>
                <w:szCs w:val="18"/>
              </w:rPr>
              <w:t xml:space="preserve"> </w:t>
            </w:r>
            <w:r>
              <w:rPr>
                <w:rFonts w:ascii="TimesNewRoman" w:hAnsi="TimesNewRoman" w:cs="TimesNewRoman"/>
                <w:b/>
                <w:kern w:val="0"/>
                <w:sz w:val="18"/>
                <w:szCs w:val="18"/>
              </w:rPr>
              <w:t>目</w:t>
            </w:r>
          </w:p>
        </w:tc>
        <w:tc>
          <w:tcPr>
            <w:tcW w:w="1089" w:type="dxa"/>
            <w:tcBorders>
              <w:top w:val="nil"/>
              <w:left w:val="nil"/>
              <w:bottom w:val="nil"/>
              <w:right w:val="single" w:sz="4" w:space="0" w:color="auto"/>
            </w:tcBorders>
            <w:noWrap/>
            <w:vAlign w:val="center"/>
          </w:tcPr>
          <w:p w:rsidR="006B78C9">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预算数</w:t>
            </w:r>
          </w:p>
        </w:tc>
        <w:tc>
          <w:tcPr>
            <w:tcW w:w="3470" w:type="dxa"/>
            <w:tcBorders>
              <w:top w:val="nil"/>
              <w:left w:val="nil"/>
              <w:bottom w:val="single" w:sz="4" w:space="0" w:color="auto"/>
              <w:right w:val="single" w:sz="4" w:space="0" w:color="auto"/>
            </w:tcBorders>
            <w:noWrap/>
            <w:vAlign w:val="center"/>
          </w:tcPr>
          <w:p w:rsidR="006B78C9">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支出功能分类科目</w:t>
            </w:r>
          </w:p>
        </w:tc>
        <w:tc>
          <w:tcPr>
            <w:tcW w:w="933" w:type="dxa"/>
            <w:tcBorders>
              <w:top w:val="nil"/>
              <w:left w:val="nil"/>
              <w:bottom w:val="nil"/>
              <w:right w:val="single" w:sz="4" w:space="0" w:color="auto"/>
            </w:tcBorders>
            <w:noWrap/>
            <w:vAlign w:val="center"/>
          </w:tcPr>
          <w:p w:rsidR="006B78C9">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预算数</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nil"/>
            </w:tcBorders>
            <w:noWrap/>
            <w:vAlign w:val="center"/>
          </w:tcPr>
          <w:p w:rsidR="006B78C9">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一、一般公共预算拨款收入</w:t>
            </w:r>
          </w:p>
        </w:tc>
        <w:tc>
          <w:tcPr>
            <w:tcW w:w="1089" w:type="dxa"/>
            <w:tcBorders>
              <w:top w:val="single" w:sz="4" w:space="0" w:color="auto"/>
              <w:left w:val="single" w:sz="4" w:space="0" w:color="auto"/>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51.66</w:t>
            </w: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rsidR="006B78C9">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一、一般公共服务支出</w:t>
            </w:r>
          </w:p>
        </w:tc>
        <w:tc>
          <w:tcPr>
            <w:tcW w:w="933" w:type="dxa"/>
            <w:tcBorders>
              <w:top w:val="single" w:sz="4" w:space="0" w:color="auto"/>
              <w:left w:val="single" w:sz="4" w:space="0" w:color="auto"/>
              <w:bottom w:val="nil"/>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nil"/>
            </w:tcBorders>
            <w:noWrap/>
            <w:vAlign w:val="center"/>
          </w:tcPr>
          <w:p w:rsidR="006B78C9">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其中：中央转移支付收入</w:t>
            </w:r>
          </w:p>
        </w:tc>
        <w:tc>
          <w:tcPr>
            <w:tcW w:w="1089" w:type="dxa"/>
            <w:tcBorders>
              <w:top w:val="nil"/>
              <w:left w:val="single" w:sz="4" w:space="0" w:color="auto"/>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rsidR="006B78C9">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二、外交支出</w:t>
            </w:r>
          </w:p>
        </w:tc>
        <w:tc>
          <w:tcPr>
            <w:tcW w:w="933" w:type="dxa"/>
            <w:tcBorders>
              <w:top w:val="single" w:sz="4" w:space="0" w:color="auto"/>
              <w:left w:val="single" w:sz="4" w:space="0" w:color="auto"/>
              <w:bottom w:val="nil"/>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nil"/>
            </w:tcBorders>
            <w:noWrap/>
            <w:vAlign w:val="center"/>
          </w:tcPr>
          <w:p w:rsidR="006B78C9">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rsidR="006B78C9">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三、国防支出</w:t>
            </w:r>
          </w:p>
        </w:tc>
        <w:tc>
          <w:tcPr>
            <w:tcW w:w="933" w:type="dxa"/>
            <w:tcBorders>
              <w:top w:val="single" w:sz="4" w:space="0" w:color="auto"/>
              <w:left w:val="single" w:sz="4" w:space="0" w:color="auto"/>
              <w:bottom w:val="nil"/>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6B78C9">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二、政府性基金预算拨款收入</w:t>
            </w:r>
          </w:p>
        </w:tc>
        <w:tc>
          <w:tcPr>
            <w:tcW w:w="1089"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rsidR="006B78C9">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四、公共安全支出</w:t>
            </w:r>
          </w:p>
        </w:tc>
        <w:tc>
          <w:tcPr>
            <w:tcW w:w="933" w:type="dxa"/>
            <w:tcBorders>
              <w:top w:val="single" w:sz="4" w:space="0" w:color="auto"/>
              <w:left w:val="single" w:sz="4" w:space="0" w:color="auto"/>
              <w:bottom w:val="nil"/>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nil"/>
            </w:tcBorders>
            <w:noWrap/>
            <w:vAlign w:val="center"/>
          </w:tcPr>
          <w:p w:rsidR="006B78C9">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其中：中央转移支付收入</w:t>
            </w:r>
          </w:p>
        </w:tc>
        <w:tc>
          <w:tcPr>
            <w:tcW w:w="1089" w:type="dxa"/>
            <w:tcBorders>
              <w:top w:val="nil"/>
              <w:left w:val="single" w:sz="4" w:space="0" w:color="auto"/>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rsidR="006B78C9">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五、教育支出</w:t>
            </w:r>
          </w:p>
        </w:tc>
        <w:tc>
          <w:tcPr>
            <w:tcW w:w="933" w:type="dxa"/>
            <w:tcBorders>
              <w:top w:val="single" w:sz="4" w:space="0" w:color="auto"/>
              <w:left w:val="single" w:sz="4" w:space="0" w:color="auto"/>
              <w:bottom w:val="nil"/>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nil"/>
            </w:tcBorders>
            <w:noWrap/>
            <w:vAlign w:val="center"/>
          </w:tcPr>
          <w:p w:rsidR="006B78C9">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rsidR="006B78C9">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六、科学技术支出</w:t>
            </w:r>
          </w:p>
        </w:tc>
        <w:tc>
          <w:tcPr>
            <w:tcW w:w="933" w:type="dxa"/>
            <w:tcBorders>
              <w:top w:val="single" w:sz="4" w:space="0" w:color="auto"/>
              <w:left w:val="single" w:sz="4" w:space="0" w:color="auto"/>
              <w:bottom w:val="nil"/>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6B78C9">
            <w:pPr>
              <w:widowControl/>
              <w:spacing w:line="260" w:lineRule="exact"/>
              <w:rPr>
                <w:rFonts w:ascii="TimesNewRoman" w:hAnsi="TimesNewRoman" w:cs="TimesNewRoman"/>
                <w:kern w:val="0"/>
                <w:sz w:val="18"/>
                <w:szCs w:val="18"/>
              </w:rPr>
            </w:pPr>
            <w:r>
              <w:rPr>
                <w:rFonts w:ascii="TimesNewRoman" w:hAnsi="TimesNewRoman" w:cs="TimesNewRoman"/>
                <w:kern w:val="0"/>
                <w:sz w:val="18"/>
                <w:szCs w:val="18"/>
              </w:rPr>
              <w:t>三、国有资本经营预算拨款收入</w:t>
            </w:r>
          </w:p>
        </w:tc>
        <w:tc>
          <w:tcPr>
            <w:tcW w:w="1089"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rsidR="006B78C9">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七、文化旅游体育与传媒支出</w:t>
            </w:r>
          </w:p>
        </w:tc>
        <w:tc>
          <w:tcPr>
            <w:tcW w:w="933" w:type="dxa"/>
            <w:tcBorders>
              <w:top w:val="single" w:sz="4" w:space="0" w:color="auto"/>
              <w:left w:val="single" w:sz="4" w:space="0" w:color="auto"/>
              <w:bottom w:val="nil"/>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nil"/>
            </w:tcBorders>
            <w:noWrap/>
            <w:vAlign w:val="center"/>
          </w:tcPr>
          <w:p w:rsidR="006B78C9">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其中：中央转移支付收入</w:t>
            </w:r>
          </w:p>
        </w:tc>
        <w:tc>
          <w:tcPr>
            <w:tcW w:w="1089" w:type="dxa"/>
            <w:tcBorders>
              <w:top w:val="nil"/>
              <w:left w:val="single" w:sz="4" w:space="0" w:color="auto"/>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rsidR="006B78C9">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八、社会保障和就业支出</w:t>
            </w:r>
          </w:p>
        </w:tc>
        <w:tc>
          <w:tcPr>
            <w:tcW w:w="933" w:type="dxa"/>
            <w:tcBorders>
              <w:top w:val="single" w:sz="4" w:space="0" w:color="auto"/>
              <w:left w:val="single" w:sz="4" w:space="0" w:color="auto"/>
              <w:bottom w:val="nil"/>
              <w:right w:val="single" w:sz="4" w:space="0" w:color="auto"/>
            </w:tcBorders>
            <w:noWrap/>
            <w:vAlign w:val="center"/>
          </w:tcPr>
          <w:p w:rsidR="006B78C9">
            <w:pPr>
              <w:widowControl/>
              <w:tabs>
                <w:tab w:val="left" w:pos="251"/>
                <w:tab w:val="right" w:pos="1017"/>
              </w:tabs>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ab/>
              <w:t>14.89</w:t>
            </w:r>
            <w:r>
              <w:rPr>
                <w:rFonts w:ascii="TimesNewRoman" w:hAnsi="TimesNewRoman" w:cs="TimesNewRoman" w:hint="eastAsia"/>
                <w:kern w:val="0"/>
                <w:sz w:val="18"/>
                <w:szCs w:val="18"/>
              </w:rPr>
              <w:tab/>
            </w: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nil"/>
            </w:tcBorders>
            <w:noWrap/>
            <w:vAlign w:val="center"/>
          </w:tcPr>
          <w:p w:rsidR="006B78C9">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rsidR="006B78C9">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九、卫生健康支出</w:t>
            </w:r>
          </w:p>
        </w:tc>
        <w:tc>
          <w:tcPr>
            <w:tcW w:w="933" w:type="dxa"/>
            <w:tcBorders>
              <w:top w:val="single" w:sz="4" w:space="0" w:color="auto"/>
              <w:left w:val="single" w:sz="4" w:space="0" w:color="auto"/>
              <w:bottom w:val="nil"/>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33.61</w:t>
            </w: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6B78C9">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四、财政专户管理资金收入</w:t>
            </w:r>
          </w:p>
        </w:tc>
        <w:tc>
          <w:tcPr>
            <w:tcW w:w="1089"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rsidR="006B78C9">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十、节能环保支出</w:t>
            </w:r>
          </w:p>
        </w:tc>
        <w:tc>
          <w:tcPr>
            <w:tcW w:w="933" w:type="dxa"/>
            <w:tcBorders>
              <w:top w:val="single" w:sz="4" w:space="0" w:color="auto"/>
              <w:left w:val="single" w:sz="4" w:space="0" w:color="auto"/>
              <w:bottom w:val="nil"/>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6B78C9">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rsidR="006B78C9">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十一、城乡社区支出</w:t>
            </w:r>
          </w:p>
        </w:tc>
        <w:tc>
          <w:tcPr>
            <w:tcW w:w="933" w:type="dxa"/>
            <w:tcBorders>
              <w:top w:val="single" w:sz="4" w:space="0" w:color="auto"/>
              <w:left w:val="single" w:sz="4" w:space="0" w:color="auto"/>
              <w:bottom w:val="nil"/>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6B78C9">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五、单位资金收入</w:t>
            </w:r>
          </w:p>
        </w:tc>
        <w:tc>
          <w:tcPr>
            <w:tcW w:w="1089"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rsidR="006B78C9">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十二、农林水支出</w:t>
            </w:r>
          </w:p>
        </w:tc>
        <w:tc>
          <w:tcPr>
            <w:tcW w:w="933" w:type="dxa"/>
            <w:tcBorders>
              <w:top w:val="single" w:sz="4" w:space="0" w:color="auto"/>
              <w:left w:val="single" w:sz="4" w:space="0" w:color="auto"/>
              <w:bottom w:val="nil"/>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6B78C9">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其中：事业收入</w:t>
            </w:r>
          </w:p>
        </w:tc>
        <w:tc>
          <w:tcPr>
            <w:tcW w:w="1089"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rsidR="006B78C9">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十三、交通运输支出</w:t>
            </w:r>
          </w:p>
        </w:tc>
        <w:tc>
          <w:tcPr>
            <w:tcW w:w="933" w:type="dxa"/>
            <w:tcBorders>
              <w:top w:val="single" w:sz="4" w:space="0" w:color="auto"/>
              <w:left w:val="single" w:sz="4" w:space="0" w:color="auto"/>
              <w:bottom w:val="nil"/>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6B78C9">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事业单位经营收入</w:t>
            </w:r>
          </w:p>
        </w:tc>
        <w:tc>
          <w:tcPr>
            <w:tcW w:w="1089"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6B78C9">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十四、资源勘探工业信息等支出</w:t>
            </w:r>
          </w:p>
        </w:tc>
        <w:tc>
          <w:tcPr>
            <w:tcW w:w="933" w:type="dxa"/>
            <w:tcBorders>
              <w:top w:val="single" w:sz="4" w:space="0" w:color="auto"/>
              <w:left w:val="nil"/>
              <w:bottom w:val="nil"/>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6B78C9">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上级补助收入</w:t>
            </w:r>
          </w:p>
        </w:tc>
        <w:tc>
          <w:tcPr>
            <w:tcW w:w="1089"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6B78C9">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十五、商业服务业等支出</w:t>
            </w:r>
          </w:p>
        </w:tc>
        <w:tc>
          <w:tcPr>
            <w:tcW w:w="933" w:type="dxa"/>
            <w:tcBorders>
              <w:top w:val="single" w:sz="4" w:space="0" w:color="auto"/>
              <w:left w:val="nil"/>
              <w:bottom w:val="nil"/>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6B78C9">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附属单位上缴收入</w:t>
            </w:r>
          </w:p>
        </w:tc>
        <w:tc>
          <w:tcPr>
            <w:tcW w:w="1089"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6B78C9">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十六、金融支出</w:t>
            </w:r>
          </w:p>
        </w:tc>
        <w:tc>
          <w:tcPr>
            <w:tcW w:w="933" w:type="dxa"/>
            <w:tcBorders>
              <w:top w:val="single" w:sz="4" w:space="0" w:color="auto"/>
              <w:left w:val="nil"/>
              <w:bottom w:val="nil"/>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6B78C9">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其他收入</w:t>
            </w:r>
          </w:p>
        </w:tc>
        <w:tc>
          <w:tcPr>
            <w:tcW w:w="1089"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6B78C9">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十七、援助其他地区支出</w:t>
            </w:r>
          </w:p>
        </w:tc>
        <w:tc>
          <w:tcPr>
            <w:tcW w:w="933" w:type="dxa"/>
            <w:tcBorders>
              <w:top w:val="single" w:sz="4" w:space="0" w:color="auto"/>
              <w:left w:val="nil"/>
              <w:bottom w:val="nil"/>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6B78C9">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6B78C9">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十八、自然资源海洋气象等支出</w:t>
            </w:r>
          </w:p>
        </w:tc>
        <w:tc>
          <w:tcPr>
            <w:tcW w:w="933" w:type="dxa"/>
            <w:tcBorders>
              <w:top w:val="single" w:sz="4" w:space="0" w:color="auto"/>
              <w:left w:val="nil"/>
              <w:bottom w:val="nil"/>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6B78C9">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6B78C9">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十九、住房保障支出</w:t>
            </w:r>
          </w:p>
        </w:tc>
        <w:tc>
          <w:tcPr>
            <w:tcW w:w="933" w:type="dxa"/>
            <w:tcBorders>
              <w:top w:val="single" w:sz="4" w:space="0" w:color="auto"/>
              <w:left w:val="nil"/>
              <w:bottom w:val="nil"/>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3.16</w:t>
            </w: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6B78C9">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6B78C9">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二十、粮油物资储备支出</w:t>
            </w:r>
          </w:p>
        </w:tc>
        <w:tc>
          <w:tcPr>
            <w:tcW w:w="933" w:type="dxa"/>
            <w:tcBorders>
              <w:top w:val="single" w:sz="4" w:space="0" w:color="auto"/>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6B78C9">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6B78C9">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二十一、灾害防治及应急管理支出</w:t>
            </w:r>
          </w:p>
        </w:tc>
        <w:tc>
          <w:tcPr>
            <w:tcW w:w="933"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6B78C9">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6B78C9">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二十二、预备费</w:t>
            </w:r>
          </w:p>
        </w:tc>
        <w:tc>
          <w:tcPr>
            <w:tcW w:w="933"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6B78C9">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6B78C9">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二十三、其他支出</w:t>
            </w:r>
          </w:p>
        </w:tc>
        <w:tc>
          <w:tcPr>
            <w:tcW w:w="933"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6B78C9">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6B78C9">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二十四、转移性支出</w:t>
            </w:r>
          </w:p>
        </w:tc>
        <w:tc>
          <w:tcPr>
            <w:tcW w:w="933"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6B78C9">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6B78C9">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二十五、债务还本支出</w:t>
            </w:r>
          </w:p>
        </w:tc>
        <w:tc>
          <w:tcPr>
            <w:tcW w:w="933"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nil"/>
            </w:tcBorders>
            <w:noWrap/>
            <w:vAlign w:val="center"/>
          </w:tcPr>
          <w:p w:rsidR="006B78C9">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6B78C9">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二十六、债务付息支出</w:t>
            </w:r>
          </w:p>
        </w:tc>
        <w:tc>
          <w:tcPr>
            <w:tcW w:w="933"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nil"/>
            </w:tcBorders>
            <w:noWrap/>
            <w:vAlign w:val="center"/>
          </w:tcPr>
          <w:p w:rsidR="006B78C9">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6B78C9">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二十七、债务发行费用支出</w:t>
            </w:r>
          </w:p>
        </w:tc>
        <w:tc>
          <w:tcPr>
            <w:tcW w:w="933"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6B78C9">
            <w:pPr>
              <w:widowControl/>
              <w:spacing w:line="260" w:lineRule="exact"/>
              <w:jc w:val="center"/>
              <w:rPr>
                <w:rFonts w:ascii="TimesNewRoman" w:hAnsi="TimesNewRoman" w:cs="TimesNewRoman"/>
                <w:kern w:val="0"/>
                <w:sz w:val="18"/>
                <w:szCs w:val="18"/>
              </w:rPr>
            </w:pPr>
            <w:r>
              <w:rPr>
                <w:rFonts w:ascii="TimesNewRoman" w:hAnsi="TimesNewRoman" w:cs="TimesNewRoman"/>
                <w:kern w:val="0"/>
                <w:sz w:val="18"/>
                <w:szCs w:val="18"/>
              </w:rPr>
              <w:t>本</w:t>
            </w:r>
            <w:r>
              <w:rPr>
                <w:rFonts w:ascii="TimesNewRoman" w:hAnsi="TimesNewRoman" w:cs="TimesNewRoman"/>
                <w:kern w:val="0"/>
                <w:sz w:val="18"/>
                <w:szCs w:val="18"/>
              </w:rPr>
              <w:t xml:space="preserve">  </w:t>
            </w:r>
            <w:r>
              <w:rPr>
                <w:rFonts w:ascii="TimesNewRoman" w:hAnsi="TimesNewRoman" w:cs="TimesNewRoman"/>
                <w:kern w:val="0"/>
                <w:sz w:val="18"/>
                <w:szCs w:val="18"/>
              </w:rPr>
              <w:t>年</w:t>
            </w:r>
            <w:r>
              <w:rPr>
                <w:rFonts w:ascii="TimesNewRoman" w:hAnsi="TimesNewRoman" w:cs="TimesNewRoman"/>
                <w:kern w:val="0"/>
                <w:sz w:val="18"/>
                <w:szCs w:val="18"/>
              </w:rPr>
              <w:t xml:space="preserve">  </w:t>
            </w:r>
            <w:r>
              <w:rPr>
                <w:rFonts w:ascii="TimesNewRoman" w:hAnsi="TimesNewRoman" w:cs="TimesNewRoman"/>
                <w:kern w:val="0"/>
                <w:sz w:val="18"/>
                <w:szCs w:val="18"/>
              </w:rPr>
              <w:t>收</w:t>
            </w:r>
            <w:r>
              <w:rPr>
                <w:rFonts w:ascii="TimesNewRoman" w:hAnsi="TimesNewRoman" w:cs="TimesNewRoman"/>
                <w:kern w:val="0"/>
                <w:sz w:val="18"/>
                <w:szCs w:val="18"/>
              </w:rPr>
              <w:t xml:space="preserve">  </w:t>
            </w:r>
            <w:r>
              <w:rPr>
                <w:rFonts w:ascii="TimesNewRoman" w:hAnsi="TimesNewRoman" w:cs="TimesNewRoman"/>
                <w:kern w:val="0"/>
                <w:sz w:val="18"/>
                <w:szCs w:val="18"/>
              </w:rPr>
              <w:t>入</w:t>
            </w:r>
            <w:r>
              <w:rPr>
                <w:rFonts w:ascii="TimesNewRoman" w:hAnsi="TimesNewRoman" w:cs="TimesNewRoman"/>
                <w:kern w:val="0"/>
                <w:sz w:val="18"/>
                <w:szCs w:val="18"/>
              </w:rPr>
              <w:t xml:space="preserve">  </w:t>
            </w:r>
            <w:r>
              <w:rPr>
                <w:rFonts w:ascii="TimesNewRoman" w:hAnsi="TimesNewRoman" w:cs="TimesNewRoman"/>
                <w:kern w:val="0"/>
                <w:sz w:val="18"/>
                <w:szCs w:val="18"/>
              </w:rPr>
              <w:t>小</w:t>
            </w:r>
            <w:r>
              <w:rPr>
                <w:rFonts w:ascii="TimesNewRoman" w:hAnsi="TimesNewRoman" w:cs="TimesNewRoman"/>
                <w:kern w:val="0"/>
                <w:sz w:val="18"/>
                <w:szCs w:val="18"/>
              </w:rPr>
              <w:t xml:space="preserve">  </w:t>
            </w:r>
            <w:r>
              <w:rPr>
                <w:rFonts w:ascii="TimesNewRoman" w:hAnsi="TimesNewRoman" w:cs="TimesNewRoman"/>
                <w:kern w:val="0"/>
                <w:sz w:val="18"/>
                <w:szCs w:val="18"/>
              </w:rPr>
              <w:t>计</w:t>
            </w:r>
          </w:p>
        </w:tc>
        <w:tc>
          <w:tcPr>
            <w:tcW w:w="1089"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51.66</w:t>
            </w: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6B78C9">
            <w:pPr>
              <w:widowControl/>
              <w:spacing w:line="260" w:lineRule="exact"/>
              <w:jc w:val="center"/>
              <w:rPr>
                <w:rFonts w:ascii="TimesNewRoman" w:hAnsi="TimesNewRoman" w:cs="TimesNewRoman"/>
                <w:kern w:val="0"/>
                <w:sz w:val="18"/>
                <w:szCs w:val="18"/>
              </w:rPr>
            </w:pPr>
            <w:r>
              <w:rPr>
                <w:rFonts w:ascii="TimesNewRoman" w:hAnsi="TimesNewRoman" w:cs="TimesNewRoman"/>
                <w:kern w:val="0"/>
                <w:sz w:val="18"/>
                <w:szCs w:val="18"/>
              </w:rPr>
              <w:t>本</w:t>
            </w:r>
            <w:r>
              <w:rPr>
                <w:rFonts w:ascii="TimesNewRoman" w:hAnsi="TimesNewRoman" w:cs="TimesNewRoman"/>
                <w:kern w:val="0"/>
                <w:sz w:val="18"/>
                <w:szCs w:val="18"/>
              </w:rPr>
              <w:t xml:space="preserve">  </w:t>
            </w:r>
            <w:r>
              <w:rPr>
                <w:rFonts w:ascii="TimesNewRoman" w:hAnsi="TimesNewRoman" w:cs="TimesNewRoman"/>
                <w:kern w:val="0"/>
                <w:sz w:val="18"/>
                <w:szCs w:val="18"/>
              </w:rPr>
              <w:t>年</w:t>
            </w:r>
            <w:r>
              <w:rPr>
                <w:rFonts w:ascii="TimesNewRoman" w:hAnsi="TimesNewRoman" w:cs="TimesNewRoman"/>
                <w:kern w:val="0"/>
                <w:sz w:val="18"/>
                <w:szCs w:val="18"/>
              </w:rPr>
              <w:t xml:space="preserve">  </w:t>
            </w:r>
            <w:r>
              <w:rPr>
                <w:rFonts w:ascii="TimesNewRoman" w:hAnsi="TimesNewRoman" w:cs="TimesNewRoman"/>
                <w:kern w:val="0"/>
                <w:sz w:val="18"/>
                <w:szCs w:val="18"/>
              </w:rPr>
              <w:t>支</w:t>
            </w:r>
            <w:r>
              <w:rPr>
                <w:rFonts w:ascii="TimesNewRoman" w:hAnsi="TimesNewRoman" w:cs="TimesNewRoman"/>
                <w:kern w:val="0"/>
                <w:sz w:val="18"/>
                <w:szCs w:val="18"/>
              </w:rPr>
              <w:t xml:space="preserve">  </w:t>
            </w:r>
            <w:r>
              <w:rPr>
                <w:rFonts w:ascii="TimesNewRoman" w:hAnsi="TimesNewRoman" w:cs="TimesNewRoman"/>
                <w:kern w:val="0"/>
                <w:sz w:val="18"/>
                <w:szCs w:val="18"/>
              </w:rPr>
              <w:t>出</w:t>
            </w:r>
            <w:r>
              <w:rPr>
                <w:rFonts w:ascii="TimesNewRoman" w:hAnsi="TimesNewRoman" w:cs="TimesNewRoman"/>
                <w:kern w:val="0"/>
                <w:sz w:val="18"/>
                <w:szCs w:val="18"/>
              </w:rPr>
              <w:t xml:space="preserve">  </w:t>
            </w:r>
            <w:r>
              <w:rPr>
                <w:rFonts w:ascii="TimesNewRoman" w:hAnsi="TimesNewRoman" w:cs="TimesNewRoman"/>
                <w:kern w:val="0"/>
                <w:sz w:val="18"/>
                <w:szCs w:val="18"/>
              </w:rPr>
              <w:t>小</w:t>
            </w:r>
            <w:r>
              <w:rPr>
                <w:rFonts w:ascii="TimesNewRoman" w:hAnsi="TimesNewRoman" w:cs="TimesNewRoman"/>
                <w:kern w:val="0"/>
                <w:sz w:val="18"/>
                <w:szCs w:val="18"/>
              </w:rPr>
              <w:t xml:space="preserve">  </w:t>
            </w:r>
            <w:r>
              <w:rPr>
                <w:rFonts w:ascii="TimesNewRoman" w:hAnsi="TimesNewRoman" w:cs="TimesNewRoman"/>
                <w:kern w:val="0"/>
                <w:sz w:val="18"/>
                <w:szCs w:val="18"/>
              </w:rPr>
              <w:t>计</w:t>
            </w:r>
          </w:p>
        </w:tc>
        <w:tc>
          <w:tcPr>
            <w:tcW w:w="933"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51.66</w:t>
            </w: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6B78C9">
            <w:pPr>
              <w:widowControl/>
              <w:spacing w:line="26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上年</w:t>
            </w:r>
            <w:r>
              <w:rPr>
                <w:rFonts w:ascii="TimesNewRoman" w:hAnsi="TimesNewRoman" w:cs="TimesNewRoman" w:hint="eastAsia"/>
                <w:kern w:val="0"/>
                <w:sz w:val="18"/>
                <w:szCs w:val="18"/>
              </w:rPr>
              <w:t>结转数</w:t>
            </w:r>
          </w:p>
        </w:tc>
        <w:tc>
          <w:tcPr>
            <w:tcW w:w="1089"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6B78C9">
            <w:pPr>
              <w:widowControl/>
              <w:spacing w:line="260" w:lineRule="exact"/>
              <w:jc w:val="left"/>
              <w:rPr>
                <w:rFonts w:ascii="TimesNewRoman" w:eastAsia="仿宋_GB2312" w:hAnsi="TimesNewRoman" w:cs="TimesNewRoman"/>
                <w:kern w:val="0"/>
                <w:sz w:val="18"/>
                <w:szCs w:val="18"/>
              </w:rPr>
            </w:pPr>
            <w:r>
              <w:rPr>
                <w:rFonts w:ascii="TimesNewRoman" w:hAnsi="TimesNewRoman" w:cs="TimesNewRoman" w:hint="eastAsia"/>
                <w:kern w:val="0"/>
                <w:sz w:val="18"/>
                <w:szCs w:val="18"/>
              </w:rPr>
              <w:t>结转下年</w:t>
            </w:r>
          </w:p>
        </w:tc>
        <w:tc>
          <w:tcPr>
            <w:tcW w:w="933"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6B78C9">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一般公共预算</w:t>
            </w:r>
          </w:p>
        </w:tc>
        <w:tc>
          <w:tcPr>
            <w:tcW w:w="1089"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6B78C9">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一般公共预算</w:t>
            </w:r>
          </w:p>
        </w:tc>
        <w:tc>
          <w:tcPr>
            <w:tcW w:w="933"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6B78C9">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政府性基金预算</w:t>
            </w:r>
          </w:p>
        </w:tc>
        <w:tc>
          <w:tcPr>
            <w:tcW w:w="1089"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6B78C9">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政府性基金预算</w:t>
            </w:r>
          </w:p>
        </w:tc>
        <w:tc>
          <w:tcPr>
            <w:tcW w:w="933"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6B78C9">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国有资本经营预算</w:t>
            </w:r>
          </w:p>
        </w:tc>
        <w:tc>
          <w:tcPr>
            <w:tcW w:w="1089" w:type="dxa"/>
            <w:tcBorders>
              <w:top w:val="nil"/>
              <w:left w:val="nil"/>
              <w:bottom w:val="single" w:sz="4" w:space="0" w:color="auto"/>
              <w:right w:val="single" w:sz="4" w:space="0" w:color="auto"/>
            </w:tcBorders>
            <w:noWrap/>
            <w:vAlign w:val="bottom"/>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6B78C9">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国有资本经营预算</w:t>
            </w:r>
          </w:p>
        </w:tc>
        <w:tc>
          <w:tcPr>
            <w:tcW w:w="933"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6B78C9">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财政专户管理资金</w:t>
            </w:r>
          </w:p>
        </w:tc>
        <w:tc>
          <w:tcPr>
            <w:tcW w:w="1089" w:type="dxa"/>
            <w:tcBorders>
              <w:top w:val="nil"/>
              <w:left w:val="nil"/>
              <w:bottom w:val="single" w:sz="4" w:space="0" w:color="auto"/>
              <w:right w:val="single" w:sz="4" w:space="0" w:color="auto"/>
            </w:tcBorders>
            <w:noWrap/>
            <w:vAlign w:val="bottom"/>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6B78C9">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财政专户管理资金</w:t>
            </w:r>
          </w:p>
        </w:tc>
        <w:tc>
          <w:tcPr>
            <w:tcW w:w="933"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6B78C9">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单位资金</w:t>
            </w:r>
          </w:p>
        </w:tc>
        <w:tc>
          <w:tcPr>
            <w:tcW w:w="1089" w:type="dxa"/>
            <w:tcBorders>
              <w:top w:val="nil"/>
              <w:left w:val="nil"/>
              <w:bottom w:val="single" w:sz="4" w:space="0" w:color="auto"/>
              <w:right w:val="single" w:sz="4" w:space="0" w:color="auto"/>
            </w:tcBorders>
            <w:noWrap/>
            <w:vAlign w:val="bottom"/>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6B78C9">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单位资金</w:t>
            </w:r>
          </w:p>
        </w:tc>
        <w:tc>
          <w:tcPr>
            <w:tcW w:w="933"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6B78C9">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收</w:t>
            </w:r>
            <w:r>
              <w:rPr>
                <w:rFonts w:ascii="TimesNewRoman" w:hAnsi="TimesNewRoman" w:cs="TimesNewRoman"/>
                <w:b/>
                <w:bCs/>
                <w:kern w:val="0"/>
                <w:sz w:val="18"/>
                <w:szCs w:val="18"/>
              </w:rPr>
              <w:t xml:space="preserve">   </w:t>
            </w:r>
            <w:r>
              <w:rPr>
                <w:rFonts w:ascii="TimesNewRoman" w:hAnsi="TimesNewRoman" w:cs="TimesNewRoman"/>
                <w:b/>
                <w:bCs/>
                <w:kern w:val="0"/>
                <w:sz w:val="18"/>
                <w:szCs w:val="18"/>
              </w:rPr>
              <w:t>入</w:t>
            </w:r>
            <w:r>
              <w:rPr>
                <w:rFonts w:ascii="TimesNewRoman" w:hAnsi="TimesNewRoman" w:cs="TimesNewRoman"/>
                <w:b/>
                <w:bCs/>
                <w:kern w:val="0"/>
                <w:sz w:val="18"/>
                <w:szCs w:val="18"/>
              </w:rPr>
              <w:t xml:space="preserve">   </w:t>
            </w:r>
            <w:r>
              <w:rPr>
                <w:rFonts w:ascii="TimesNewRoman" w:hAnsi="TimesNewRoman" w:cs="TimesNewRoman"/>
                <w:b/>
                <w:bCs/>
                <w:kern w:val="0"/>
                <w:sz w:val="18"/>
                <w:szCs w:val="18"/>
              </w:rPr>
              <w:t>总</w:t>
            </w:r>
            <w:r>
              <w:rPr>
                <w:rFonts w:ascii="TimesNewRoman" w:hAnsi="TimesNewRoman" w:cs="TimesNewRoman"/>
                <w:b/>
                <w:bCs/>
                <w:kern w:val="0"/>
                <w:sz w:val="18"/>
                <w:szCs w:val="18"/>
              </w:rPr>
              <w:t xml:space="preserve">   </w:t>
            </w:r>
            <w:r>
              <w:rPr>
                <w:rFonts w:ascii="TimesNewRoman" w:hAnsi="TimesNewRoman" w:cs="TimesNewRoman"/>
                <w:b/>
                <w:bCs/>
                <w:kern w:val="0"/>
                <w:sz w:val="18"/>
                <w:szCs w:val="18"/>
              </w:rPr>
              <w:t>计</w:t>
            </w:r>
          </w:p>
        </w:tc>
        <w:tc>
          <w:tcPr>
            <w:tcW w:w="1089" w:type="dxa"/>
            <w:tcBorders>
              <w:top w:val="nil"/>
              <w:left w:val="nil"/>
              <w:bottom w:val="single" w:sz="4" w:space="0" w:color="auto"/>
              <w:right w:val="single" w:sz="4" w:space="0" w:color="auto"/>
            </w:tcBorders>
            <w:noWrap/>
            <w:vAlign w:val="bottom"/>
          </w:tcPr>
          <w:p w:rsidR="006B78C9">
            <w:pPr>
              <w:widowControl/>
              <w:spacing w:line="26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rPr>
              <w:t>51.66</w:t>
            </w:r>
            <w:r>
              <w:rPr>
                <w:rFonts w:ascii="TimesNewRoman" w:hAnsi="TimesNewRoman" w:cs="TimesNewRoman"/>
                <w:b/>
                <w:bCs/>
                <w:kern w:val="0"/>
                <w:sz w:val="18"/>
                <w:szCs w:val="18"/>
              </w:rPr>
              <w:t>　</w:t>
            </w:r>
          </w:p>
        </w:tc>
        <w:tc>
          <w:tcPr>
            <w:tcW w:w="3470" w:type="dxa"/>
            <w:tcBorders>
              <w:top w:val="nil"/>
              <w:left w:val="nil"/>
              <w:bottom w:val="single" w:sz="4" w:space="0" w:color="auto"/>
              <w:right w:val="single" w:sz="4" w:space="0" w:color="auto"/>
            </w:tcBorders>
            <w:noWrap/>
            <w:vAlign w:val="center"/>
          </w:tcPr>
          <w:p w:rsidR="006B78C9">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支　出</w:t>
            </w:r>
            <w:r>
              <w:rPr>
                <w:rFonts w:ascii="TimesNewRoman" w:hAnsi="TimesNewRoman" w:cs="TimesNewRoman"/>
                <w:b/>
                <w:bCs/>
                <w:kern w:val="0"/>
                <w:sz w:val="18"/>
                <w:szCs w:val="18"/>
              </w:rPr>
              <w:t xml:space="preserve">  </w:t>
            </w:r>
            <w:r>
              <w:rPr>
                <w:rFonts w:ascii="TimesNewRoman" w:hAnsi="TimesNewRoman" w:cs="TimesNewRoman"/>
                <w:b/>
                <w:bCs/>
                <w:kern w:val="0"/>
                <w:sz w:val="18"/>
                <w:szCs w:val="18"/>
              </w:rPr>
              <w:t>总　计</w:t>
            </w:r>
          </w:p>
        </w:tc>
        <w:tc>
          <w:tcPr>
            <w:tcW w:w="933"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51.66</w:t>
            </w:r>
            <w:r>
              <w:rPr>
                <w:rFonts w:ascii="TimesNewRoman" w:hAnsi="TimesNewRoman" w:cs="TimesNewRoman"/>
                <w:kern w:val="0"/>
                <w:sz w:val="18"/>
                <w:szCs w:val="18"/>
              </w:rPr>
              <w:t>　</w:t>
            </w:r>
          </w:p>
        </w:tc>
      </w:tr>
    </w:tbl>
    <w:p w:rsidR="006B78C9">
      <w:pPr>
        <w:spacing w:line="560" w:lineRule="exact"/>
        <w:jc w:val="center"/>
        <w:rPr>
          <w:rFonts w:ascii="TimesNewRoman" w:hAnsi="TimesNewRoman" w:cs="TimesNewRoman"/>
          <w:kern w:val="0"/>
          <w:sz w:val="20"/>
        </w:rPr>
        <w:sectPr>
          <w:footerReference w:type="even" r:id="rId4"/>
          <w:footerReference w:type="default" r:id="rId5"/>
          <w:pgSz w:w="11907" w:h="16840"/>
          <w:pgMar w:top="2098" w:right="1474" w:bottom="1985" w:left="1588" w:header="851" w:footer="1021" w:gutter="0"/>
          <w:cols w:space="425"/>
          <w:titlePg/>
          <w:docGrid w:type="linesAndChars" w:linePitch="312"/>
        </w:sectPr>
      </w:pPr>
    </w:p>
    <w:p w:rsidR="006B78C9">
      <w:pPr>
        <w:spacing w:line="560" w:lineRule="exact"/>
        <w:jc w:val="center"/>
        <w:rPr>
          <w:rFonts w:ascii="TimesNewRoman" w:hAnsi="TimesNewRoman" w:cs="TimesNewRoman"/>
          <w:kern w:val="0"/>
          <w:sz w:val="20"/>
        </w:rPr>
      </w:pPr>
      <w:r>
        <w:rPr>
          <w:rFonts w:ascii="TimesNewRoman" w:hAnsi="TimesNewRoman" w:cs="TimesNewRoman" w:hint="eastAsia"/>
          <w:kern w:val="0"/>
          <w:sz w:val="20"/>
        </w:rPr>
        <w:t>单位</w:t>
      </w:r>
      <w:r>
        <w:rPr>
          <w:rFonts w:ascii="TimesNewRoman" w:hAnsi="TimesNewRoman" w:cs="TimesNewRoman"/>
          <w:kern w:val="0"/>
          <w:sz w:val="20"/>
        </w:rPr>
        <w:t>公开表</w:t>
      </w:r>
      <w:r>
        <w:rPr>
          <w:rFonts w:ascii="TimesNewRoman" w:hAnsi="TimesNewRoman" w:cs="TimesNewRoman"/>
          <w:kern w:val="0"/>
          <w:sz w:val="20"/>
        </w:rPr>
        <w:t>2</w:t>
      </w:r>
    </w:p>
    <w:p w:rsidR="006B78C9">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寿县红十字会门诊部</w:t>
      </w:r>
      <w:r>
        <w:rPr>
          <w:rFonts w:ascii="宋体" w:hAnsi="宋体" w:cs="TimesNewRoman"/>
          <w:b/>
          <w:bCs/>
          <w:kern w:val="0"/>
          <w:sz w:val="28"/>
          <w:szCs w:val="32"/>
        </w:rPr>
        <w:t>单位</w:t>
      </w:r>
      <w:r>
        <w:rPr>
          <w:rFonts w:ascii="宋体" w:hAnsi="宋体" w:cs="TimesNewRoman" w:hint="eastAsia"/>
          <w:b/>
          <w:bCs/>
          <w:kern w:val="0"/>
          <w:sz w:val="28"/>
          <w:szCs w:val="32"/>
        </w:rPr>
        <w:t>2024</w:t>
      </w:r>
      <w:r>
        <w:rPr>
          <w:rFonts w:ascii="宋体" w:hAnsi="宋体" w:cs="TimesNewRoman"/>
          <w:b/>
          <w:bCs/>
          <w:kern w:val="0"/>
          <w:sz w:val="28"/>
          <w:szCs w:val="32"/>
        </w:rPr>
        <w:t>年收入总表</w:t>
      </w:r>
    </w:p>
    <w:p w:rsidR="006B78C9">
      <w:pPr>
        <w:spacing w:line="560" w:lineRule="exact"/>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kern w:val="0"/>
          <w:sz w:val="20"/>
        </w:rPr>
        <w:t>单位：万元</w:t>
      </w:r>
    </w:p>
    <w:tbl>
      <w:tblPr>
        <w:tblW w:w="13462" w:type="dxa"/>
        <w:tblInd w:w="-431" w:type="dxa"/>
        <w:tblLayout w:type="fixed"/>
        <w:tblLook w:val="04A0"/>
      </w:tblPr>
      <w:tblGrid>
        <w:gridCol w:w="1700"/>
        <w:gridCol w:w="757"/>
        <w:gridCol w:w="644"/>
        <w:gridCol w:w="657"/>
        <w:gridCol w:w="443"/>
        <w:gridCol w:w="445"/>
        <w:gridCol w:w="648"/>
        <w:gridCol w:w="648"/>
        <w:gridCol w:w="648"/>
        <w:gridCol w:w="648"/>
        <w:gridCol w:w="648"/>
        <w:gridCol w:w="648"/>
        <w:gridCol w:w="648"/>
        <w:gridCol w:w="648"/>
        <w:gridCol w:w="648"/>
        <w:gridCol w:w="648"/>
        <w:gridCol w:w="648"/>
        <w:gridCol w:w="648"/>
        <w:gridCol w:w="1040"/>
      </w:tblGrid>
      <w:tr>
        <w:tblPrEx>
          <w:tblW w:w="13462" w:type="dxa"/>
          <w:tblInd w:w="-431" w:type="dxa"/>
          <w:tblLayout w:type="fixed"/>
          <w:tblLook w:val="04A0"/>
        </w:tblPrEx>
        <w:trPr>
          <w:trHeight w:val="501"/>
        </w:trPr>
        <w:tc>
          <w:tcPr>
            <w:tcW w:w="1700" w:type="dxa"/>
            <w:vMerge w:val="restart"/>
            <w:tcBorders>
              <w:top w:val="single" w:sz="4" w:space="0" w:color="auto"/>
              <w:left w:val="single" w:sz="4" w:space="0" w:color="auto"/>
              <w:bottom w:val="single" w:sz="4" w:space="0" w:color="auto"/>
              <w:right w:val="single" w:sz="4" w:space="0" w:color="auto"/>
            </w:tcBorders>
            <w:noWrap/>
            <w:vAlign w:val="center"/>
          </w:tcPr>
          <w:p w:rsidR="006B78C9">
            <w:pPr>
              <w:widowControl/>
              <w:spacing w:line="260" w:lineRule="exact"/>
              <w:jc w:val="center"/>
              <w:rPr>
                <w:rFonts w:ascii="TimesNewRoman" w:hAnsi="TimesNewRoman" w:cs="TimesNewRoman"/>
                <w:b/>
                <w:kern w:val="0"/>
                <w:sz w:val="18"/>
                <w:szCs w:val="18"/>
              </w:rPr>
            </w:pPr>
            <w:r>
              <w:rPr>
                <w:rFonts w:ascii="TimesNewRoman" w:hAnsi="TimesNewRoman" w:cs="TimesNewRoman" w:hint="eastAsia"/>
                <w:b/>
                <w:kern w:val="0"/>
                <w:sz w:val="18"/>
                <w:szCs w:val="18"/>
              </w:rPr>
              <w:t>单位</w:t>
            </w:r>
            <w:r>
              <w:rPr>
                <w:rFonts w:ascii="TimesNewRoman" w:hAnsi="TimesNewRoman" w:cs="TimesNewRoman"/>
                <w:b/>
                <w:kern w:val="0"/>
                <w:sz w:val="18"/>
                <w:szCs w:val="18"/>
              </w:rPr>
              <w:t>名称</w:t>
            </w:r>
          </w:p>
        </w:tc>
        <w:tc>
          <w:tcPr>
            <w:tcW w:w="757" w:type="dxa"/>
            <w:vMerge w:val="restart"/>
            <w:tcBorders>
              <w:top w:val="single" w:sz="4" w:space="0" w:color="auto"/>
              <w:left w:val="single" w:sz="4" w:space="0" w:color="auto"/>
              <w:bottom w:val="single" w:sz="4" w:space="0" w:color="auto"/>
              <w:right w:val="single" w:sz="4" w:space="0" w:color="auto"/>
            </w:tcBorders>
            <w:noWrap/>
            <w:vAlign w:val="center"/>
          </w:tcPr>
          <w:p w:rsidR="006B78C9">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合计</w:t>
            </w:r>
          </w:p>
        </w:tc>
        <w:tc>
          <w:tcPr>
            <w:tcW w:w="6725" w:type="dxa"/>
            <w:gridSpan w:val="11"/>
            <w:tcBorders>
              <w:top w:val="single" w:sz="4" w:space="0" w:color="auto"/>
              <w:left w:val="nil"/>
              <w:bottom w:val="single" w:sz="4" w:space="0" w:color="auto"/>
              <w:right w:val="single" w:sz="4" w:space="0" w:color="000000"/>
            </w:tcBorders>
            <w:noWrap/>
            <w:vAlign w:val="center"/>
          </w:tcPr>
          <w:p w:rsidR="006B78C9">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本年收入</w:t>
            </w:r>
          </w:p>
        </w:tc>
        <w:tc>
          <w:tcPr>
            <w:tcW w:w="4280" w:type="dxa"/>
            <w:gridSpan w:val="6"/>
            <w:tcBorders>
              <w:top w:val="single" w:sz="4" w:space="0" w:color="auto"/>
              <w:left w:val="nil"/>
              <w:bottom w:val="single" w:sz="4" w:space="0" w:color="auto"/>
              <w:right w:val="single" w:sz="4" w:space="0" w:color="auto"/>
            </w:tcBorders>
            <w:noWrap/>
            <w:vAlign w:val="center"/>
          </w:tcPr>
          <w:p w:rsidR="006B78C9">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上年结转结余</w:t>
            </w:r>
          </w:p>
        </w:tc>
      </w:tr>
      <w:tr>
        <w:tblPrEx>
          <w:tblW w:w="13462" w:type="dxa"/>
          <w:tblInd w:w="-431" w:type="dxa"/>
          <w:tblLayout w:type="fixed"/>
          <w:tblLook w:val="04A0"/>
        </w:tblPrEx>
        <w:trPr>
          <w:trHeight w:val="424"/>
        </w:trPr>
        <w:tc>
          <w:tcPr>
            <w:tcW w:w="1700" w:type="dxa"/>
            <w:vMerge/>
            <w:tcBorders>
              <w:top w:val="single" w:sz="4" w:space="0" w:color="auto"/>
              <w:left w:val="single" w:sz="4" w:space="0" w:color="auto"/>
              <w:bottom w:val="single" w:sz="4" w:space="0" w:color="auto"/>
              <w:right w:val="single" w:sz="4" w:space="0" w:color="auto"/>
            </w:tcBorders>
            <w:noWrap/>
            <w:vAlign w:val="center"/>
          </w:tcPr>
          <w:p w:rsidR="006B78C9">
            <w:pPr>
              <w:widowControl/>
              <w:spacing w:line="260" w:lineRule="exact"/>
              <w:jc w:val="left"/>
              <w:rPr>
                <w:rFonts w:ascii="TimesNewRoman" w:hAnsi="TimesNewRoman" w:cs="TimesNewRoman"/>
                <w:b/>
                <w:kern w:val="0"/>
                <w:sz w:val="18"/>
                <w:szCs w:val="18"/>
              </w:rPr>
            </w:pPr>
          </w:p>
        </w:tc>
        <w:tc>
          <w:tcPr>
            <w:tcW w:w="757" w:type="dxa"/>
            <w:vMerge/>
            <w:tcBorders>
              <w:top w:val="single" w:sz="4" w:space="0" w:color="auto"/>
              <w:left w:val="single" w:sz="4" w:space="0" w:color="auto"/>
              <w:bottom w:val="single" w:sz="4" w:space="0" w:color="auto"/>
              <w:right w:val="single" w:sz="4" w:space="0" w:color="auto"/>
            </w:tcBorders>
            <w:noWrap/>
            <w:vAlign w:val="center"/>
          </w:tcPr>
          <w:p w:rsidR="006B78C9">
            <w:pPr>
              <w:widowControl/>
              <w:spacing w:line="260" w:lineRule="exact"/>
              <w:jc w:val="left"/>
              <w:rPr>
                <w:rFonts w:ascii="TimesNewRoman" w:hAnsi="TimesNewRoman" w:cs="TimesNewRoman"/>
                <w:b/>
                <w:kern w:val="0"/>
                <w:sz w:val="18"/>
                <w:szCs w:val="18"/>
              </w:rPr>
            </w:pPr>
          </w:p>
        </w:tc>
        <w:tc>
          <w:tcPr>
            <w:tcW w:w="644" w:type="dxa"/>
            <w:vMerge w:val="restart"/>
            <w:tcBorders>
              <w:top w:val="nil"/>
              <w:left w:val="single" w:sz="4" w:space="0" w:color="auto"/>
              <w:bottom w:val="nil"/>
              <w:right w:val="single" w:sz="4" w:space="0" w:color="auto"/>
            </w:tcBorders>
            <w:noWrap/>
            <w:vAlign w:val="center"/>
          </w:tcPr>
          <w:p w:rsidR="006B78C9">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小计</w:t>
            </w:r>
          </w:p>
        </w:tc>
        <w:tc>
          <w:tcPr>
            <w:tcW w:w="657" w:type="dxa"/>
            <w:vMerge w:val="restart"/>
            <w:tcBorders>
              <w:top w:val="nil"/>
              <w:left w:val="single" w:sz="4" w:space="0" w:color="auto"/>
              <w:bottom w:val="nil"/>
              <w:right w:val="single" w:sz="4" w:space="0" w:color="auto"/>
            </w:tcBorders>
            <w:noWrap/>
            <w:vAlign w:val="center"/>
          </w:tcPr>
          <w:p w:rsidR="006B78C9">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一般公共预算</w:t>
            </w:r>
          </w:p>
        </w:tc>
        <w:tc>
          <w:tcPr>
            <w:tcW w:w="443" w:type="dxa"/>
            <w:vMerge w:val="restart"/>
            <w:tcBorders>
              <w:top w:val="nil"/>
              <w:left w:val="single" w:sz="4" w:space="0" w:color="auto"/>
              <w:bottom w:val="nil"/>
              <w:right w:val="single" w:sz="4" w:space="0" w:color="auto"/>
            </w:tcBorders>
            <w:noWrap/>
            <w:vAlign w:val="center"/>
          </w:tcPr>
          <w:p w:rsidR="006B78C9">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政府性基金预算</w:t>
            </w:r>
          </w:p>
        </w:tc>
        <w:tc>
          <w:tcPr>
            <w:tcW w:w="445" w:type="dxa"/>
            <w:vMerge w:val="restart"/>
            <w:tcBorders>
              <w:top w:val="nil"/>
              <w:left w:val="single" w:sz="4" w:space="0" w:color="auto"/>
              <w:bottom w:val="single" w:sz="4" w:space="0" w:color="000000"/>
              <w:right w:val="single" w:sz="4" w:space="0" w:color="auto"/>
            </w:tcBorders>
            <w:noWrap/>
            <w:vAlign w:val="center"/>
          </w:tcPr>
          <w:p w:rsidR="006B78C9">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国有资本经营预算</w:t>
            </w:r>
          </w:p>
        </w:tc>
        <w:tc>
          <w:tcPr>
            <w:tcW w:w="648" w:type="dxa"/>
            <w:vMerge w:val="restart"/>
            <w:tcBorders>
              <w:top w:val="nil"/>
              <w:left w:val="single" w:sz="4" w:space="0" w:color="auto"/>
              <w:bottom w:val="single" w:sz="4" w:space="0" w:color="000000"/>
              <w:right w:val="single" w:sz="4" w:space="0" w:color="auto"/>
            </w:tcBorders>
            <w:noWrap/>
            <w:vAlign w:val="center"/>
          </w:tcPr>
          <w:p w:rsidR="006B78C9">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财政专户管理资金</w:t>
            </w:r>
          </w:p>
        </w:tc>
        <w:tc>
          <w:tcPr>
            <w:tcW w:w="3888" w:type="dxa"/>
            <w:gridSpan w:val="6"/>
            <w:tcBorders>
              <w:top w:val="single" w:sz="4" w:space="0" w:color="auto"/>
              <w:left w:val="nil"/>
              <w:bottom w:val="single" w:sz="4" w:space="0" w:color="auto"/>
              <w:right w:val="single" w:sz="4" w:space="0" w:color="000000"/>
            </w:tcBorders>
            <w:noWrap/>
            <w:vAlign w:val="center"/>
          </w:tcPr>
          <w:p w:rsidR="006B78C9">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单位资金</w:t>
            </w:r>
          </w:p>
        </w:tc>
        <w:tc>
          <w:tcPr>
            <w:tcW w:w="648" w:type="dxa"/>
            <w:vMerge w:val="restart"/>
            <w:tcBorders>
              <w:top w:val="nil"/>
              <w:left w:val="single" w:sz="4" w:space="0" w:color="auto"/>
              <w:bottom w:val="nil"/>
              <w:right w:val="single" w:sz="4" w:space="0" w:color="auto"/>
            </w:tcBorders>
            <w:noWrap/>
            <w:vAlign w:val="center"/>
          </w:tcPr>
          <w:p w:rsidR="006B78C9">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小计</w:t>
            </w:r>
          </w:p>
        </w:tc>
        <w:tc>
          <w:tcPr>
            <w:tcW w:w="648" w:type="dxa"/>
            <w:vMerge w:val="restart"/>
            <w:tcBorders>
              <w:top w:val="nil"/>
              <w:left w:val="single" w:sz="4" w:space="0" w:color="auto"/>
              <w:bottom w:val="nil"/>
              <w:right w:val="single" w:sz="4" w:space="0" w:color="auto"/>
            </w:tcBorders>
            <w:noWrap/>
            <w:vAlign w:val="center"/>
          </w:tcPr>
          <w:p w:rsidR="006B78C9">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一般公共预算</w:t>
            </w:r>
          </w:p>
        </w:tc>
        <w:tc>
          <w:tcPr>
            <w:tcW w:w="648" w:type="dxa"/>
            <w:vMerge w:val="restart"/>
            <w:tcBorders>
              <w:top w:val="nil"/>
              <w:left w:val="single" w:sz="4" w:space="0" w:color="auto"/>
              <w:bottom w:val="nil"/>
              <w:right w:val="single" w:sz="4" w:space="0" w:color="auto"/>
            </w:tcBorders>
            <w:noWrap/>
            <w:vAlign w:val="center"/>
          </w:tcPr>
          <w:p w:rsidR="006B78C9">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政府性基金预算</w:t>
            </w:r>
          </w:p>
        </w:tc>
        <w:tc>
          <w:tcPr>
            <w:tcW w:w="648" w:type="dxa"/>
            <w:vMerge w:val="restart"/>
            <w:tcBorders>
              <w:top w:val="nil"/>
              <w:left w:val="single" w:sz="4" w:space="0" w:color="auto"/>
              <w:bottom w:val="nil"/>
              <w:right w:val="single" w:sz="4" w:space="0" w:color="auto"/>
            </w:tcBorders>
            <w:noWrap/>
            <w:vAlign w:val="center"/>
          </w:tcPr>
          <w:p w:rsidR="006B78C9">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国有资本经营预算</w:t>
            </w:r>
          </w:p>
        </w:tc>
        <w:tc>
          <w:tcPr>
            <w:tcW w:w="648" w:type="dxa"/>
            <w:vMerge w:val="restart"/>
            <w:tcBorders>
              <w:top w:val="nil"/>
              <w:left w:val="single" w:sz="4" w:space="0" w:color="auto"/>
              <w:bottom w:val="nil"/>
              <w:right w:val="single" w:sz="4" w:space="0" w:color="auto"/>
            </w:tcBorders>
            <w:noWrap/>
            <w:vAlign w:val="center"/>
          </w:tcPr>
          <w:p w:rsidR="006B78C9">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财政专户管理资金</w:t>
            </w:r>
          </w:p>
        </w:tc>
        <w:tc>
          <w:tcPr>
            <w:tcW w:w="1040" w:type="dxa"/>
            <w:vMerge w:val="restart"/>
            <w:tcBorders>
              <w:top w:val="nil"/>
              <w:left w:val="single" w:sz="4" w:space="0" w:color="auto"/>
              <w:bottom w:val="nil"/>
              <w:right w:val="single" w:sz="4" w:space="0" w:color="auto"/>
            </w:tcBorders>
            <w:noWrap/>
            <w:vAlign w:val="center"/>
          </w:tcPr>
          <w:p w:rsidR="006B78C9">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单位资金</w:t>
            </w:r>
          </w:p>
        </w:tc>
      </w:tr>
      <w:tr>
        <w:tblPrEx>
          <w:tblW w:w="13462" w:type="dxa"/>
          <w:tblInd w:w="-431" w:type="dxa"/>
          <w:tblLayout w:type="fixed"/>
          <w:tblLook w:val="04A0"/>
        </w:tblPrEx>
        <w:trPr>
          <w:trHeight w:val="2579"/>
        </w:trPr>
        <w:tc>
          <w:tcPr>
            <w:tcW w:w="1700" w:type="dxa"/>
            <w:vMerge/>
            <w:tcBorders>
              <w:top w:val="single" w:sz="4" w:space="0" w:color="auto"/>
              <w:left w:val="single" w:sz="4" w:space="0" w:color="auto"/>
              <w:bottom w:val="single" w:sz="4" w:space="0" w:color="auto"/>
              <w:right w:val="single" w:sz="4" w:space="0" w:color="auto"/>
            </w:tcBorders>
            <w:noWrap/>
            <w:vAlign w:val="center"/>
          </w:tcPr>
          <w:p w:rsidR="006B78C9">
            <w:pPr>
              <w:widowControl/>
              <w:spacing w:line="260" w:lineRule="exact"/>
              <w:jc w:val="left"/>
              <w:rPr>
                <w:rFonts w:ascii="TimesNewRoman" w:hAnsi="TimesNewRoman" w:cs="TimesNewRoman"/>
                <w:kern w:val="0"/>
                <w:sz w:val="18"/>
                <w:szCs w:val="18"/>
              </w:rPr>
            </w:pPr>
          </w:p>
        </w:tc>
        <w:tc>
          <w:tcPr>
            <w:tcW w:w="757" w:type="dxa"/>
            <w:vMerge/>
            <w:tcBorders>
              <w:top w:val="single" w:sz="4" w:space="0" w:color="auto"/>
              <w:left w:val="single" w:sz="4" w:space="0" w:color="auto"/>
              <w:bottom w:val="single" w:sz="4" w:space="0" w:color="auto"/>
              <w:right w:val="single" w:sz="4" w:space="0" w:color="auto"/>
            </w:tcBorders>
            <w:noWrap/>
            <w:vAlign w:val="center"/>
          </w:tcPr>
          <w:p w:rsidR="006B78C9">
            <w:pPr>
              <w:widowControl/>
              <w:spacing w:line="260" w:lineRule="exact"/>
              <w:jc w:val="left"/>
              <w:rPr>
                <w:rFonts w:ascii="TimesNewRoman" w:hAnsi="TimesNewRoman" w:cs="TimesNewRoman"/>
                <w:kern w:val="0"/>
                <w:sz w:val="18"/>
                <w:szCs w:val="18"/>
              </w:rPr>
            </w:pPr>
          </w:p>
        </w:tc>
        <w:tc>
          <w:tcPr>
            <w:tcW w:w="644" w:type="dxa"/>
            <w:vMerge/>
            <w:tcBorders>
              <w:top w:val="nil"/>
              <w:left w:val="single" w:sz="4" w:space="0" w:color="auto"/>
              <w:bottom w:val="nil"/>
              <w:right w:val="single" w:sz="4" w:space="0" w:color="auto"/>
            </w:tcBorders>
            <w:noWrap/>
            <w:vAlign w:val="center"/>
          </w:tcPr>
          <w:p w:rsidR="006B78C9">
            <w:pPr>
              <w:widowControl/>
              <w:spacing w:line="260" w:lineRule="exact"/>
              <w:jc w:val="left"/>
              <w:rPr>
                <w:rFonts w:ascii="TimesNewRoman" w:hAnsi="TimesNewRoman" w:cs="TimesNewRoman"/>
                <w:kern w:val="0"/>
                <w:sz w:val="18"/>
                <w:szCs w:val="18"/>
              </w:rPr>
            </w:pPr>
          </w:p>
        </w:tc>
        <w:tc>
          <w:tcPr>
            <w:tcW w:w="657" w:type="dxa"/>
            <w:vMerge/>
            <w:tcBorders>
              <w:top w:val="nil"/>
              <w:left w:val="single" w:sz="4" w:space="0" w:color="auto"/>
              <w:bottom w:val="nil"/>
              <w:right w:val="single" w:sz="4" w:space="0" w:color="auto"/>
            </w:tcBorders>
            <w:noWrap/>
            <w:vAlign w:val="center"/>
          </w:tcPr>
          <w:p w:rsidR="006B78C9">
            <w:pPr>
              <w:widowControl/>
              <w:spacing w:line="260" w:lineRule="exact"/>
              <w:jc w:val="left"/>
              <w:rPr>
                <w:rFonts w:ascii="TimesNewRoman" w:hAnsi="TimesNewRoman" w:cs="TimesNewRoman"/>
                <w:kern w:val="0"/>
                <w:sz w:val="18"/>
                <w:szCs w:val="18"/>
              </w:rPr>
            </w:pPr>
          </w:p>
        </w:tc>
        <w:tc>
          <w:tcPr>
            <w:tcW w:w="443" w:type="dxa"/>
            <w:vMerge/>
            <w:tcBorders>
              <w:top w:val="nil"/>
              <w:left w:val="single" w:sz="4" w:space="0" w:color="auto"/>
              <w:bottom w:val="nil"/>
              <w:right w:val="single" w:sz="4" w:space="0" w:color="auto"/>
            </w:tcBorders>
            <w:noWrap/>
            <w:vAlign w:val="center"/>
          </w:tcPr>
          <w:p w:rsidR="006B78C9">
            <w:pPr>
              <w:widowControl/>
              <w:spacing w:line="260" w:lineRule="exact"/>
              <w:jc w:val="left"/>
              <w:rPr>
                <w:rFonts w:ascii="TimesNewRoman" w:hAnsi="TimesNewRoman" w:cs="TimesNewRoman"/>
                <w:kern w:val="0"/>
                <w:sz w:val="18"/>
                <w:szCs w:val="18"/>
              </w:rPr>
            </w:pPr>
          </w:p>
        </w:tc>
        <w:tc>
          <w:tcPr>
            <w:tcW w:w="445" w:type="dxa"/>
            <w:vMerge/>
            <w:tcBorders>
              <w:top w:val="nil"/>
              <w:left w:val="single" w:sz="4" w:space="0" w:color="auto"/>
              <w:bottom w:val="single" w:sz="4" w:space="0" w:color="000000"/>
              <w:right w:val="single" w:sz="4" w:space="0" w:color="auto"/>
            </w:tcBorders>
            <w:noWrap/>
            <w:vAlign w:val="center"/>
          </w:tcPr>
          <w:p w:rsidR="006B78C9">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single" w:sz="4" w:space="0" w:color="000000"/>
              <w:right w:val="single" w:sz="4" w:space="0" w:color="auto"/>
            </w:tcBorders>
            <w:noWrap/>
            <w:vAlign w:val="center"/>
          </w:tcPr>
          <w:p w:rsidR="006B78C9">
            <w:pPr>
              <w:widowControl/>
              <w:spacing w:line="260" w:lineRule="exact"/>
              <w:jc w:val="left"/>
              <w:rPr>
                <w:rFonts w:ascii="TimesNewRoman" w:hAnsi="TimesNewRoman" w:cs="TimesNewRoman"/>
                <w:kern w:val="0"/>
                <w:sz w:val="18"/>
                <w:szCs w:val="18"/>
              </w:rPr>
            </w:pPr>
          </w:p>
        </w:tc>
        <w:tc>
          <w:tcPr>
            <w:tcW w:w="648" w:type="dxa"/>
            <w:tcBorders>
              <w:top w:val="nil"/>
              <w:left w:val="nil"/>
              <w:bottom w:val="single" w:sz="4" w:space="0" w:color="auto"/>
              <w:right w:val="single" w:sz="4" w:space="0" w:color="auto"/>
            </w:tcBorders>
            <w:noWrap/>
            <w:vAlign w:val="center"/>
          </w:tcPr>
          <w:p w:rsidR="006B78C9">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小计</w:t>
            </w:r>
          </w:p>
        </w:tc>
        <w:tc>
          <w:tcPr>
            <w:tcW w:w="648" w:type="dxa"/>
            <w:tcBorders>
              <w:top w:val="nil"/>
              <w:left w:val="nil"/>
              <w:bottom w:val="single" w:sz="4" w:space="0" w:color="auto"/>
              <w:right w:val="single" w:sz="4" w:space="0" w:color="auto"/>
            </w:tcBorders>
            <w:noWrap/>
            <w:vAlign w:val="center"/>
          </w:tcPr>
          <w:p w:rsidR="006B78C9">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事业</w:t>
            </w:r>
            <w:r>
              <w:rPr>
                <w:rFonts w:ascii="TimesNewRoman" w:hAnsi="TimesNewRoman" w:cs="TimesNewRoman"/>
                <w:b/>
                <w:kern w:val="0"/>
                <w:sz w:val="18"/>
                <w:szCs w:val="18"/>
              </w:rPr>
              <w:t xml:space="preserve">     </w:t>
            </w:r>
            <w:r>
              <w:rPr>
                <w:rFonts w:ascii="TimesNewRoman" w:hAnsi="TimesNewRoman" w:cs="TimesNewRoman"/>
                <w:b/>
                <w:kern w:val="0"/>
                <w:sz w:val="18"/>
                <w:szCs w:val="18"/>
              </w:rPr>
              <w:t>收入</w:t>
            </w:r>
          </w:p>
        </w:tc>
        <w:tc>
          <w:tcPr>
            <w:tcW w:w="648" w:type="dxa"/>
            <w:tcBorders>
              <w:top w:val="nil"/>
              <w:left w:val="nil"/>
              <w:bottom w:val="single" w:sz="4" w:space="0" w:color="auto"/>
              <w:right w:val="single" w:sz="4" w:space="0" w:color="auto"/>
            </w:tcBorders>
            <w:noWrap/>
            <w:vAlign w:val="center"/>
          </w:tcPr>
          <w:p w:rsidR="006B78C9">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事业单位经营收入</w:t>
            </w:r>
          </w:p>
        </w:tc>
        <w:tc>
          <w:tcPr>
            <w:tcW w:w="648" w:type="dxa"/>
            <w:tcBorders>
              <w:top w:val="nil"/>
              <w:left w:val="nil"/>
              <w:bottom w:val="nil"/>
              <w:right w:val="single" w:sz="4" w:space="0" w:color="auto"/>
            </w:tcBorders>
            <w:noWrap/>
            <w:vAlign w:val="center"/>
          </w:tcPr>
          <w:p w:rsidR="006B78C9">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上级补助收入</w:t>
            </w:r>
          </w:p>
        </w:tc>
        <w:tc>
          <w:tcPr>
            <w:tcW w:w="648" w:type="dxa"/>
            <w:tcBorders>
              <w:top w:val="nil"/>
              <w:left w:val="nil"/>
              <w:bottom w:val="nil"/>
              <w:right w:val="single" w:sz="4" w:space="0" w:color="auto"/>
            </w:tcBorders>
            <w:noWrap/>
            <w:vAlign w:val="center"/>
          </w:tcPr>
          <w:p w:rsidR="006B78C9">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附属单位上缴收入</w:t>
            </w:r>
          </w:p>
        </w:tc>
        <w:tc>
          <w:tcPr>
            <w:tcW w:w="648" w:type="dxa"/>
            <w:tcBorders>
              <w:top w:val="nil"/>
              <w:left w:val="nil"/>
              <w:bottom w:val="nil"/>
              <w:right w:val="single" w:sz="4" w:space="0" w:color="auto"/>
            </w:tcBorders>
            <w:noWrap/>
            <w:vAlign w:val="center"/>
          </w:tcPr>
          <w:p w:rsidR="006B78C9">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其他</w:t>
            </w:r>
            <w:r>
              <w:rPr>
                <w:rFonts w:ascii="TimesNewRoman" w:hAnsi="TimesNewRoman" w:cs="TimesNewRoman"/>
                <w:b/>
                <w:kern w:val="0"/>
                <w:sz w:val="18"/>
                <w:szCs w:val="18"/>
              </w:rPr>
              <w:t xml:space="preserve">   </w:t>
            </w:r>
            <w:r>
              <w:rPr>
                <w:rFonts w:ascii="TimesNewRoman" w:hAnsi="TimesNewRoman" w:cs="TimesNewRoman"/>
                <w:b/>
                <w:kern w:val="0"/>
                <w:sz w:val="18"/>
                <w:szCs w:val="18"/>
              </w:rPr>
              <w:t>收入</w:t>
            </w:r>
          </w:p>
        </w:tc>
        <w:tc>
          <w:tcPr>
            <w:tcW w:w="648" w:type="dxa"/>
            <w:vMerge/>
            <w:tcBorders>
              <w:top w:val="nil"/>
              <w:left w:val="single" w:sz="4" w:space="0" w:color="auto"/>
              <w:bottom w:val="nil"/>
              <w:right w:val="single" w:sz="4" w:space="0" w:color="auto"/>
            </w:tcBorders>
            <w:noWrap/>
            <w:vAlign w:val="center"/>
          </w:tcPr>
          <w:p w:rsidR="006B78C9">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nil"/>
              <w:right w:val="single" w:sz="4" w:space="0" w:color="auto"/>
            </w:tcBorders>
            <w:noWrap/>
            <w:vAlign w:val="center"/>
          </w:tcPr>
          <w:p w:rsidR="006B78C9">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nil"/>
              <w:right w:val="single" w:sz="4" w:space="0" w:color="auto"/>
            </w:tcBorders>
            <w:noWrap/>
            <w:vAlign w:val="center"/>
          </w:tcPr>
          <w:p w:rsidR="006B78C9">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nil"/>
              <w:right w:val="single" w:sz="4" w:space="0" w:color="auto"/>
            </w:tcBorders>
            <w:noWrap/>
            <w:vAlign w:val="center"/>
          </w:tcPr>
          <w:p w:rsidR="006B78C9">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nil"/>
              <w:right w:val="single" w:sz="4" w:space="0" w:color="auto"/>
            </w:tcBorders>
            <w:noWrap/>
            <w:vAlign w:val="center"/>
          </w:tcPr>
          <w:p w:rsidR="006B78C9">
            <w:pPr>
              <w:widowControl/>
              <w:spacing w:line="260" w:lineRule="exact"/>
              <w:jc w:val="left"/>
              <w:rPr>
                <w:rFonts w:ascii="TimesNewRoman" w:hAnsi="TimesNewRoman" w:cs="TimesNewRoman"/>
                <w:kern w:val="0"/>
                <w:sz w:val="18"/>
                <w:szCs w:val="18"/>
              </w:rPr>
            </w:pPr>
          </w:p>
        </w:tc>
        <w:tc>
          <w:tcPr>
            <w:tcW w:w="1040" w:type="dxa"/>
            <w:vMerge/>
            <w:tcBorders>
              <w:top w:val="nil"/>
              <w:left w:val="single" w:sz="4" w:space="0" w:color="auto"/>
              <w:bottom w:val="nil"/>
              <w:right w:val="single" w:sz="4" w:space="0" w:color="auto"/>
            </w:tcBorders>
            <w:noWrap/>
            <w:vAlign w:val="center"/>
          </w:tcPr>
          <w:p w:rsidR="006B78C9">
            <w:pPr>
              <w:widowControl/>
              <w:spacing w:line="260" w:lineRule="exact"/>
              <w:jc w:val="left"/>
              <w:rPr>
                <w:rFonts w:ascii="TimesNewRoman" w:hAnsi="TimesNewRoman" w:cs="TimesNewRoman"/>
                <w:kern w:val="0"/>
                <w:sz w:val="18"/>
                <w:szCs w:val="18"/>
              </w:rPr>
            </w:pPr>
          </w:p>
        </w:tc>
      </w:tr>
      <w:tr>
        <w:tblPrEx>
          <w:tblW w:w="13462" w:type="dxa"/>
          <w:tblInd w:w="-431" w:type="dxa"/>
          <w:tblLayout w:type="fixed"/>
          <w:tblLook w:val="04A0"/>
        </w:tblPrEx>
        <w:trPr>
          <w:trHeight w:val="429"/>
        </w:trPr>
        <w:tc>
          <w:tcPr>
            <w:tcW w:w="1700" w:type="dxa"/>
            <w:tcBorders>
              <w:top w:val="nil"/>
              <w:left w:val="single" w:sz="4" w:space="0" w:color="auto"/>
              <w:bottom w:val="single" w:sz="4" w:space="0" w:color="auto"/>
              <w:right w:val="single" w:sz="4" w:space="0" w:color="auto"/>
            </w:tcBorders>
            <w:noWrap/>
            <w:vAlign w:val="center"/>
          </w:tcPr>
          <w:p w:rsidR="006B78C9">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合计</w:t>
            </w:r>
          </w:p>
        </w:tc>
        <w:tc>
          <w:tcPr>
            <w:tcW w:w="757"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51.66</w:t>
            </w:r>
            <w:r>
              <w:rPr>
                <w:rFonts w:ascii="TimesNewRoman" w:hAnsi="TimesNewRoman" w:cs="TimesNewRoman"/>
                <w:kern w:val="0"/>
                <w:sz w:val="18"/>
                <w:szCs w:val="18"/>
              </w:rPr>
              <w:t>　</w:t>
            </w:r>
          </w:p>
        </w:tc>
        <w:tc>
          <w:tcPr>
            <w:tcW w:w="644" w:type="dxa"/>
            <w:tcBorders>
              <w:top w:val="single" w:sz="4" w:space="0" w:color="auto"/>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51.66</w:t>
            </w:r>
            <w:r>
              <w:rPr>
                <w:rFonts w:ascii="TimesNewRoman" w:hAnsi="TimesNewRoman" w:cs="TimesNewRoman"/>
                <w:kern w:val="0"/>
                <w:sz w:val="18"/>
                <w:szCs w:val="18"/>
              </w:rPr>
              <w:t>　</w:t>
            </w:r>
          </w:p>
        </w:tc>
        <w:tc>
          <w:tcPr>
            <w:tcW w:w="657" w:type="dxa"/>
            <w:tcBorders>
              <w:top w:val="single" w:sz="4" w:space="0" w:color="auto"/>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51.66</w:t>
            </w:r>
            <w:r>
              <w:rPr>
                <w:rFonts w:ascii="TimesNewRoman" w:hAnsi="TimesNewRoman" w:cs="TimesNewRoman"/>
                <w:kern w:val="0"/>
                <w:sz w:val="18"/>
                <w:szCs w:val="18"/>
              </w:rPr>
              <w:t>　</w:t>
            </w:r>
          </w:p>
        </w:tc>
        <w:tc>
          <w:tcPr>
            <w:tcW w:w="443" w:type="dxa"/>
            <w:tcBorders>
              <w:top w:val="single" w:sz="4" w:space="0" w:color="auto"/>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45"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40" w:type="dxa"/>
            <w:tcBorders>
              <w:top w:val="single" w:sz="4" w:space="0" w:color="auto"/>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462" w:type="dxa"/>
          <w:tblInd w:w="-431" w:type="dxa"/>
          <w:tblLayout w:type="fixed"/>
          <w:tblLook w:val="04A0"/>
        </w:tblPrEx>
        <w:trPr>
          <w:trHeight w:val="429"/>
        </w:trPr>
        <w:tc>
          <w:tcPr>
            <w:tcW w:w="1700" w:type="dxa"/>
            <w:tcBorders>
              <w:top w:val="nil"/>
              <w:left w:val="single" w:sz="4" w:space="0" w:color="auto"/>
              <w:bottom w:val="single" w:sz="4" w:space="0" w:color="auto"/>
              <w:right w:val="single" w:sz="4" w:space="0" w:color="auto"/>
            </w:tcBorders>
            <w:noWrap/>
            <w:vAlign w:val="center"/>
          </w:tcPr>
          <w:p w:rsidR="006B78C9">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寿县卫生健康</w:t>
            </w:r>
            <w:r>
              <w:rPr>
                <w:rFonts w:ascii="TimesNewRoman" w:hAnsi="TimesNewRoman" w:cs="TimesNewRoman" w:hint="eastAsia"/>
                <w:kern w:val="0"/>
                <w:sz w:val="18"/>
                <w:szCs w:val="18"/>
              </w:rPr>
              <w:t xml:space="preserve">   </w:t>
            </w:r>
            <w:r>
              <w:rPr>
                <w:rFonts w:ascii="TimesNewRoman" w:hAnsi="TimesNewRoman" w:cs="TimesNewRoman" w:hint="eastAsia"/>
                <w:kern w:val="0"/>
                <w:sz w:val="18"/>
                <w:szCs w:val="18"/>
              </w:rPr>
              <w:t>委员会</w:t>
            </w:r>
          </w:p>
        </w:tc>
        <w:tc>
          <w:tcPr>
            <w:tcW w:w="757"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51.66</w:t>
            </w:r>
            <w:r>
              <w:rPr>
                <w:rFonts w:ascii="TimesNewRoman" w:hAnsi="TimesNewRoman" w:cs="TimesNewRoman"/>
                <w:kern w:val="0"/>
                <w:sz w:val="18"/>
                <w:szCs w:val="18"/>
              </w:rPr>
              <w:t>　</w:t>
            </w:r>
          </w:p>
        </w:tc>
        <w:tc>
          <w:tcPr>
            <w:tcW w:w="644"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51.66</w:t>
            </w:r>
            <w:r>
              <w:rPr>
                <w:rFonts w:ascii="TimesNewRoman" w:hAnsi="TimesNewRoman" w:cs="TimesNewRoman"/>
                <w:kern w:val="0"/>
                <w:sz w:val="18"/>
                <w:szCs w:val="18"/>
              </w:rPr>
              <w:t>　</w:t>
            </w:r>
          </w:p>
        </w:tc>
        <w:tc>
          <w:tcPr>
            <w:tcW w:w="657"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51.66</w:t>
            </w:r>
            <w:r>
              <w:rPr>
                <w:rFonts w:ascii="TimesNewRoman" w:hAnsi="TimesNewRoman" w:cs="TimesNewRoman"/>
                <w:kern w:val="0"/>
                <w:sz w:val="18"/>
                <w:szCs w:val="18"/>
              </w:rPr>
              <w:t>　</w:t>
            </w:r>
          </w:p>
        </w:tc>
        <w:tc>
          <w:tcPr>
            <w:tcW w:w="443"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45"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40"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462" w:type="dxa"/>
          <w:tblInd w:w="-431" w:type="dxa"/>
          <w:tblLayout w:type="fixed"/>
          <w:tblLook w:val="04A0"/>
        </w:tblPrEx>
        <w:trPr>
          <w:trHeight w:val="429"/>
        </w:trPr>
        <w:tc>
          <w:tcPr>
            <w:tcW w:w="1700" w:type="dxa"/>
            <w:tcBorders>
              <w:top w:val="nil"/>
              <w:left w:val="single" w:sz="4" w:space="0" w:color="auto"/>
              <w:bottom w:val="single" w:sz="4" w:space="0" w:color="auto"/>
              <w:right w:val="single" w:sz="4" w:space="0" w:color="auto"/>
            </w:tcBorders>
            <w:noWrap/>
            <w:vAlign w:val="center"/>
          </w:tcPr>
          <w:p w:rsidR="006B78C9">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寿县红十字会</w:t>
            </w:r>
            <w:r>
              <w:rPr>
                <w:rFonts w:ascii="TimesNewRoman" w:hAnsi="TimesNewRoman" w:cs="TimesNewRoman" w:hint="eastAsia"/>
                <w:kern w:val="0"/>
                <w:sz w:val="18"/>
                <w:szCs w:val="18"/>
              </w:rPr>
              <w:t xml:space="preserve">   </w:t>
            </w:r>
            <w:r>
              <w:rPr>
                <w:rFonts w:ascii="TimesNewRoman" w:hAnsi="TimesNewRoman" w:cs="TimesNewRoman" w:hint="eastAsia"/>
                <w:kern w:val="0"/>
                <w:sz w:val="18"/>
                <w:szCs w:val="18"/>
              </w:rPr>
              <w:t>门诊部</w:t>
            </w:r>
          </w:p>
        </w:tc>
        <w:tc>
          <w:tcPr>
            <w:tcW w:w="757"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51.66</w:t>
            </w:r>
            <w:r>
              <w:rPr>
                <w:rFonts w:ascii="TimesNewRoman" w:hAnsi="TimesNewRoman" w:cs="TimesNewRoman"/>
                <w:kern w:val="0"/>
                <w:sz w:val="18"/>
                <w:szCs w:val="18"/>
              </w:rPr>
              <w:t>　</w:t>
            </w:r>
          </w:p>
        </w:tc>
        <w:tc>
          <w:tcPr>
            <w:tcW w:w="644"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51.66</w:t>
            </w:r>
            <w:r>
              <w:rPr>
                <w:rFonts w:ascii="TimesNewRoman" w:hAnsi="TimesNewRoman" w:cs="TimesNewRoman"/>
                <w:kern w:val="0"/>
                <w:sz w:val="18"/>
                <w:szCs w:val="18"/>
              </w:rPr>
              <w:t>　</w:t>
            </w:r>
          </w:p>
        </w:tc>
        <w:tc>
          <w:tcPr>
            <w:tcW w:w="657"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51.66</w:t>
            </w:r>
            <w:r>
              <w:rPr>
                <w:rFonts w:ascii="TimesNewRoman" w:hAnsi="TimesNewRoman" w:cs="TimesNewRoman"/>
                <w:kern w:val="0"/>
                <w:sz w:val="18"/>
                <w:szCs w:val="18"/>
              </w:rPr>
              <w:t>　</w:t>
            </w:r>
          </w:p>
        </w:tc>
        <w:tc>
          <w:tcPr>
            <w:tcW w:w="443"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45"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40"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462" w:type="dxa"/>
          <w:tblInd w:w="-431" w:type="dxa"/>
          <w:tblLayout w:type="fixed"/>
          <w:tblLook w:val="04A0"/>
        </w:tblPrEx>
        <w:trPr>
          <w:trHeight w:val="429"/>
        </w:trPr>
        <w:tc>
          <w:tcPr>
            <w:tcW w:w="1700" w:type="dxa"/>
            <w:tcBorders>
              <w:top w:val="nil"/>
              <w:left w:val="single" w:sz="4" w:space="0" w:color="auto"/>
              <w:bottom w:val="single" w:sz="4" w:space="0" w:color="auto"/>
              <w:right w:val="single" w:sz="4" w:space="0" w:color="auto"/>
            </w:tcBorders>
            <w:noWrap/>
            <w:vAlign w:val="center"/>
          </w:tcPr>
          <w:p w:rsidR="006B78C9">
            <w:pPr>
              <w:widowControl/>
              <w:spacing w:line="260" w:lineRule="exact"/>
              <w:jc w:val="left"/>
              <w:rPr>
                <w:rFonts w:ascii="TimesNewRoman" w:hAnsi="TimesNewRoman" w:cs="TimesNewRoman"/>
                <w:kern w:val="0"/>
                <w:sz w:val="18"/>
                <w:szCs w:val="18"/>
              </w:rPr>
            </w:pPr>
          </w:p>
        </w:tc>
        <w:tc>
          <w:tcPr>
            <w:tcW w:w="757"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4"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57"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43"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45"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40"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462" w:type="dxa"/>
          <w:tblInd w:w="-431" w:type="dxa"/>
          <w:tblLayout w:type="fixed"/>
          <w:tblLook w:val="04A0"/>
        </w:tblPrEx>
        <w:trPr>
          <w:trHeight w:val="429"/>
        </w:trPr>
        <w:tc>
          <w:tcPr>
            <w:tcW w:w="1700" w:type="dxa"/>
            <w:tcBorders>
              <w:top w:val="nil"/>
              <w:left w:val="single" w:sz="4" w:space="0" w:color="auto"/>
              <w:bottom w:val="single" w:sz="4" w:space="0" w:color="auto"/>
              <w:right w:val="single" w:sz="4" w:space="0" w:color="auto"/>
            </w:tcBorders>
            <w:noWrap/>
            <w:vAlign w:val="center"/>
          </w:tcPr>
          <w:p w:rsidR="006B78C9">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kern w:val="0"/>
                <w:sz w:val="18"/>
                <w:szCs w:val="18"/>
              </w:rPr>
              <w:t>……</w:t>
            </w:r>
          </w:p>
        </w:tc>
        <w:tc>
          <w:tcPr>
            <w:tcW w:w="757"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4"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57"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43"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45"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40"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bl>
    <w:p w:rsidR="006B78C9">
      <w:pPr>
        <w:spacing w:line="560" w:lineRule="exact"/>
        <w:jc w:val="right"/>
        <w:rPr>
          <w:rFonts w:ascii="TimesNewRoman" w:hAnsi="TimesNewRoman" w:cs="TimesNewRoman"/>
          <w:kern w:val="0"/>
          <w:sz w:val="20"/>
        </w:rPr>
      </w:pPr>
    </w:p>
    <w:p w:rsidR="006B78C9">
      <w:pPr>
        <w:spacing w:line="560" w:lineRule="exact"/>
        <w:jc w:val="right"/>
        <w:rPr>
          <w:rFonts w:ascii="TimesNewRoman" w:hAnsi="TimesNewRoman" w:cs="TimesNewRoman"/>
          <w:kern w:val="0"/>
          <w:sz w:val="20"/>
        </w:rPr>
        <w:sectPr>
          <w:pgSz w:w="16840" w:h="11907" w:orient="landscape"/>
          <w:pgMar w:top="1588" w:right="2098" w:bottom="1474" w:left="1985" w:header="851" w:footer="1021" w:gutter="0"/>
          <w:cols w:space="425"/>
          <w:docGrid w:type="lines" w:linePitch="312"/>
        </w:sectPr>
      </w:pPr>
    </w:p>
    <w:p w:rsidR="006B78C9">
      <w:pPr>
        <w:spacing w:line="560" w:lineRule="exact"/>
        <w:jc w:val="right"/>
        <w:rPr>
          <w:rFonts w:ascii="TimesNewRoman" w:hAnsi="TimesNewRoman" w:cs="TimesNewRoman"/>
          <w:kern w:val="0"/>
          <w:sz w:val="20"/>
        </w:rPr>
      </w:pPr>
      <w:r>
        <w:rPr>
          <w:rFonts w:ascii="TimesNewRoman" w:hAnsi="TimesNewRoman" w:cs="TimesNewRoman" w:hint="eastAsia"/>
          <w:kern w:val="0"/>
          <w:sz w:val="20"/>
        </w:rPr>
        <w:t>单位</w:t>
      </w:r>
      <w:r>
        <w:rPr>
          <w:rFonts w:ascii="TimesNewRoman" w:hAnsi="TimesNewRoman" w:cs="TimesNewRoman"/>
          <w:kern w:val="0"/>
          <w:sz w:val="20"/>
        </w:rPr>
        <w:t>公开表</w:t>
      </w:r>
      <w:r>
        <w:rPr>
          <w:rFonts w:ascii="TimesNewRoman" w:hAnsi="TimesNewRoman" w:cs="TimesNewRoman"/>
          <w:kern w:val="0"/>
          <w:sz w:val="20"/>
        </w:rPr>
        <w:t>3</w:t>
      </w:r>
    </w:p>
    <w:p w:rsidR="006B78C9">
      <w:pPr>
        <w:spacing w:line="560" w:lineRule="exact"/>
        <w:jc w:val="center"/>
        <w:rPr>
          <w:rFonts w:ascii="TimesNewRoman" w:hAnsi="TimesNewRoman" w:cs="TimesNewRoman"/>
          <w:kern w:val="0"/>
          <w:sz w:val="20"/>
        </w:rPr>
      </w:pPr>
      <w:r>
        <w:rPr>
          <w:rFonts w:ascii="宋体" w:hAnsi="宋体" w:cs="TimesNewRoman" w:hint="eastAsia"/>
          <w:b/>
          <w:bCs/>
          <w:kern w:val="0"/>
          <w:sz w:val="28"/>
          <w:szCs w:val="32"/>
        </w:rPr>
        <w:t>寿县红十字会门诊部</w:t>
      </w:r>
      <w:r>
        <w:rPr>
          <w:rFonts w:ascii="宋体" w:hAnsi="宋体" w:cs="TimesNewRoman"/>
          <w:b/>
          <w:bCs/>
          <w:kern w:val="0"/>
          <w:sz w:val="28"/>
          <w:szCs w:val="32"/>
        </w:rPr>
        <w:t>单位</w:t>
      </w:r>
      <w:r>
        <w:rPr>
          <w:rFonts w:ascii="宋体" w:hAnsi="宋体" w:cs="TimesNewRoman" w:hint="eastAsia"/>
          <w:b/>
          <w:bCs/>
          <w:kern w:val="0"/>
          <w:sz w:val="28"/>
          <w:szCs w:val="32"/>
        </w:rPr>
        <w:t>2024</w:t>
      </w:r>
      <w:r>
        <w:rPr>
          <w:rFonts w:ascii="宋体" w:hAnsi="宋体" w:cs="TimesNewRoman"/>
          <w:b/>
          <w:bCs/>
          <w:kern w:val="0"/>
          <w:sz w:val="28"/>
          <w:szCs w:val="32"/>
        </w:rPr>
        <w:t xml:space="preserve">年支出总表                 </w:t>
      </w:r>
    </w:p>
    <w:p w:rsidR="006B78C9">
      <w:pPr>
        <w:spacing w:line="560" w:lineRule="exact"/>
        <w:jc w:val="right"/>
        <w:rPr>
          <w:rFonts w:ascii="TimesNewRoman" w:hAnsi="TimesNewRoman" w:cs="TimesNewRoman"/>
          <w:kern w:val="0"/>
          <w:sz w:val="20"/>
        </w:rPr>
      </w:pPr>
      <w:r>
        <w:rPr>
          <w:rFonts w:ascii="TimesNewRoman" w:hAnsi="TimesNewRoman" w:cs="TimesNewRoman"/>
          <w:kern w:val="0"/>
          <w:sz w:val="20"/>
        </w:rPr>
        <w:t>单位：万元</w:t>
      </w:r>
    </w:p>
    <w:tbl>
      <w:tblPr>
        <w:tblW w:w="14192" w:type="dxa"/>
        <w:tblLayout w:type="fixed"/>
        <w:tblLook w:val="04A0"/>
      </w:tblPr>
      <w:tblGrid>
        <w:gridCol w:w="1639"/>
        <w:gridCol w:w="4495"/>
        <w:gridCol w:w="1213"/>
        <w:gridCol w:w="1181"/>
        <w:gridCol w:w="1150"/>
        <w:gridCol w:w="1430"/>
        <w:gridCol w:w="1353"/>
        <w:gridCol w:w="1731"/>
      </w:tblGrid>
      <w:tr>
        <w:tblPrEx>
          <w:tblW w:w="14192" w:type="dxa"/>
          <w:tblLayout w:type="fixed"/>
          <w:tblLook w:val="04A0"/>
        </w:tblPrEx>
        <w:trPr>
          <w:trHeight w:val="744"/>
        </w:trPr>
        <w:tc>
          <w:tcPr>
            <w:tcW w:w="1639" w:type="dxa"/>
            <w:tcBorders>
              <w:top w:val="single" w:sz="4" w:space="0" w:color="auto"/>
              <w:left w:val="single" w:sz="4" w:space="0" w:color="auto"/>
              <w:bottom w:val="single" w:sz="4" w:space="0" w:color="auto"/>
              <w:right w:val="single" w:sz="4" w:space="0" w:color="auto"/>
            </w:tcBorders>
            <w:noWrap/>
            <w:vAlign w:val="center"/>
          </w:tcPr>
          <w:p w:rsidR="006B78C9">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w:t>
            </w:r>
          </w:p>
          <w:p w:rsidR="006B78C9">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编码</w:t>
            </w:r>
          </w:p>
        </w:tc>
        <w:tc>
          <w:tcPr>
            <w:tcW w:w="4495" w:type="dxa"/>
            <w:tcBorders>
              <w:top w:val="single" w:sz="4" w:space="0" w:color="auto"/>
              <w:left w:val="nil"/>
              <w:bottom w:val="single" w:sz="4" w:space="0" w:color="auto"/>
              <w:right w:val="single" w:sz="4" w:space="0" w:color="auto"/>
            </w:tcBorders>
            <w:noWrap/>
            <w:vAlign w:val="center"/>
          </w:tcPr>
          <w:p w:rsidR="006B78C9">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213" w:type="dxa"/>
            <w:tcBorders>
              <w:top w:val="single" w:sz="4" w:space="0" w:color="auto"/>
              <w:left w:val="nil"/>
              <w:bottom w:val="single" w:sz="4" w:space="0" w:color="auto"/>
              <w:right w:val="single" w:sz="4" w:space="0" w:color="auto"/>
            </w:tcBorders>
            <w:noWrap/>
            <w:vAlign w:val="center"/>
          </w:tcPr>
          <w:p w:rsidR="006B78C9">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1181" w:type="dxa"/>
            <w:tcBorders>
              <w:top w:val="single" w:sz="4" w:space="0" w:color="auto"/>
              <w:left w:val="nil"/>
              <w:bottom w:val="single" w:sz="4" w:space="0" w:color="auto"/>
              <w:right w:val="single" w:sz="4" w:space="0" w:color="auto"/>
            </w:tcBorders>
            <w:noWrap/>
            <w:vAlign w:val="center"/>
          </w:tcPr>
          <w:p w:rsidR="006B78C9">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1150" w:type="dxa"/>
            <w:tcBorders>
              <w:top w:val="single" w:sz="4" w:space="0" w:color="auto"/>
              <w:left w:val="nil"/>
              <w:bottom w:val="single" w:sz="4" w:space="0" w:color="auto"/>
              <w:right w:val="single" w:sz="4" w:space="0" w:color="auto"/>
            </w:tcBorders>
            <w:noWrap/>
            <w:vAlign w:val="center"/>
          </w:tcPr>
          <w:p w:rsidR="006B78C9">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c>
          <w:tcPr>
            <w:tcW w:w="1430" w:type="dxa"/>
            <w:tcBorders>
              <w:top w:val="single" w:sz="4" w:space="0" w:color="auto"/>
              <w:left w:val="nil"/>
              <w:bottom w:val="single" w:sz="4" w:space="0" w:color="auto"/>
              <w:right w:val="single" w:sz="4" w:space="0" w:color="auto"/>
            </w:tcBorders>
            <w:noWrap/>
            <w:vAlign w:val="center"/>
          </w:tcPr>
          <w:p w:rsidR="006B78C9">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事业单位经营支出</w:t>
            </w:r>
          </w:p>
        </w:tc>
        <w:tc>
          <w:tcPr>
            <w:tcW w:w="1353" w:type="dxa"/>
            <w:tcBorders>
              <w:top w:val="single" w:sz="4" w:space="0" w:color="auto"/>
              <w:left w:val="nil"/>
              <w:bottom w:val="single" w:sz="4" w:space="0" w:color="auto"/>
              <w:right w:val="single" w:sz="4" w:space="0" w:color="auto"/>
            </w:tcBorders>
            <w:noWrap/>
            <w:vAlign w:val="center"/>
          </w:tcPr>
          <w:p w:rsidR="006B78C9">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上缴上级支出</w:t>
            </w:r>
          </w:p>
        </w:tc>
        <w:tc>
          <w:tcPr>
            <w:tcW w:w="1731" w:type="dxa"/>
            <w:tcBorders>
              <w:top w:val="single" w:sz="4" w:space="0" w:color="auto"/>
              <w:left w:val="nil"/>
              <w:bottom w:val="single" w:sz="4" w:space="0" w:color="auto"/>
              <w:right w:val="single" w:sz="4" w:space="0" w:color="auto"/>
            </w:tcBorders>
            <w:noWrap/>
            <w:vAlign w:val="center"/>
          </w:tcPr>
          <w:p w:rsidR="006B78C9">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对附属单位补助支出</w:t>
            </w:r>
          </w:p>
        </w:tc>
      </w:tr>
      <w:tr>
        <w:tblPrEx>
          <w:tblW w:w="14192" w:type="dxa"/>
          <w:tblLayout w:type="fixed"/>
          <w:tblLook w:val="04A0"/>
        </w:tblPrEx>
        <w:trPr>
          <w:trHeight w:val="388"/>
        </w:trPr>
        <w:tc>
          <w:tcPr>
            <w:tcW w:w="1639" w:type="dxa"/>
            <w:tcBorders>
              <w:top w:val="nil"/>
              <w:left w:val="single" w:sz="4" w:space="0" w:color="auto"/>
              <w:bottom w:val="single" w:sz="4" w:space="0" w:color="auto"/>
              <w:right w:val="single" w:sz="4" w:space="0" w:color="auto"/>
            </w:tcBorders>
            <w:noWrap/>
            <w:vAlign w:val="center"/>
          </w:tcPr>
          <w:p w:rsidR="006B78C9">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20</w:t>
            </w:r>
            <w:r>
              <w:rPr>
                <w:rFonts w:ascii="TimesNewRoman" w:hAnsi="TimesNewRoman" w:cs="TimesNewRoman" w:hint="eastAsia"/>
                <w:kern w:val="0"/>
                <w:sz w:val="18"/>
                <w:szCs w:val="18"/>
              </w:rPr>
              <w:t>8</w:t>
            </w:r>
          </w:p>
        </w:tc>
        <w:tc>
          <w:tcPr>
            <w:tcW w:w="4495" w:type="dxa"/>
            <w:tcBorders>
              <w:top w:val="nil"/>
              <w:left w:val="nil"/>
              <w:bottom w:val="single" w:sz="4" w:space="0" w:color="auto"/>
              <w:right w:val="single" w:sz="4" w:space="0" w:color="auto"/>
            </w:tcBorders>
            <w:noWrap/>
            <w:vAlign w:val="center"/>
          </w:tcPr>
          <w:p w:rsidR="006B78C9">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社会保障和就业支出</w:t>
            </w:r>
          </w:p>
        </w:tc>
        <w:tc>
          <w:tcPr>
            <w:tcW w:w="1213"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14.89</w:t>
            </w:r>
            <w:r>
              <w:rPr>
                <w:rFonts w:ascii="TimesNewRoman" w:hAnsi="TimesNewRoman" w:cs="TimesNewRoman"/>
                <w:kern w:val="0"/>
                <w:sz w:val="18"/>
                <w:szCs w:val="18"/>
              </w:rPr>
              <w:t>　</w:t>
            </w:r>
          </w:p>
        </w:tc>
        <w:tc>
          <w:tcPr>
            <w:tcW w:w="1181"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14.89</w:t>
            </w:r>
            <w:r>
              <w:rPr>
                <w:rFonts w:ascii="TimesNewRoman" w:hAnsi="TimesNewRoman" w:cs="TimesNewRoman"/>
                <w:kern w:val="0"/>
                <w:sz w:val="18"/>
                <w:szCs w:val="18"/>
              </w:rPr>
              <w:t>　</w:t>
            </w:r>
          </w:p>
        </w:tc>
        <w:tc>
          <w:tcPr>
            <w:tcW w:w="1150"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Layout w:type="fixed"/>
          <w:tblLook w:val="04A0"/>
        </w:tblPrEx>
        <w:trPr>
          <w:trHeight w:val="388"/>
        </w:trPr>
        <w:tc>
          <w:tcPr>
            <w:tcW w:w="1639" w:type="dxa"/>
            <w:tcBorders>
              <w:top w:val="nil"/>
              <w:left w:val="single" w:sz="4" w:space="0" w:color="auto"/>
              <w:bottom w:val="single" w:sz="4" w:space="0" w:color="auto"/>
              <w:right w:val="single" w:sz="4" w:space="0" w:color="auto"/>
            </w:tcBorders>
            <w:noWrap/>
            <w:vAlign w:val="center"/>
          </w:tcPr>
          <w:p w:rsidR="006B78C9">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20</w:t>
            </w:r>
            <w:r>
              <w:rPr>
                <w:rFonts w:ascii="TimesNewRoman" w:hAnsi="TimesNewRoman" w:cs="TimesNewRoman" w:hint="eastAsia"/>
                <w:kern w:val="0"/>
                <w:sz w:val="18"/>
                <w:szCs w:val="18"/>
              </w:rPr>
              <w:t>805</w:t>
            </w:r>
          </w:p>
        </w:tc>
        <w:tc>
          <w:tcPr>
            <w:tcW w:w="4495" w:type="dxa"/>
            <w:tcBorders>
              <w:top w:val="nil"/>
              <w:left w:val="nil"/>
              <w:bottom w:val="single" w:sz="4" w:space="0" w:color="auto"/>
              <w:right w:val="single" w:sz="4" w:space="0" w:color="auto"/>
            </w:tcBorders>
            <w:noWrap/>
            <w:vAlign w:val="center"/>
          </w:tcPr>
          <w:p w:rsidR="006B78C9">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行政事业单位养老支出</w:t>
            </w:r>
          </w:p>
        </w:tc>
        <w:tc>
          <w:tcPr>
            <w:tcW w:w="1213"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14.89</w:t>
            </w:r>
            <w:r>
              <w:rPr>
                <w:rFonts w:ascii="TimesNewRoman" w:hAnsi="TimesNewRoman" w:cs="TimesNewRoman"/>
                <w:kern w:val="0"/>
                <w:sz w:val="18"/>
                <w:szCs w:val="18"/>
              </w:rPr>
              <w:t>　</w:t>
            </w:r>
          </w:p>
        </w:tc>
        <w:tc>
          <w:tcPr>
            <w:tcW w:w="1181"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14.89</w:t>
            </w:r>
            <w:r>
              <w:rPr>
                <w:rFonts w:ascii="TimesNewRoman" w:hAnsi="TimesNewRoman" w:cs="TimesNewRoman"/>
                <w:kern w:val="0"/>
                <w:sz w:val="18"/>
                <w:szCs w:val="18"/>
              </w:rPr>
              <w:t>　</w:t>
            </w:r>
          </w:p>
        </w:tc>
        <w:tc>
          <w:tcPr>
            <w:tcW w:w="1150"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Layout w:type="fixed"/>
          <w:tblLook w:val="04A0"/>
        </w:tblPrEx>
        <w:trPr>
          <w:trHeight w:val="388"/>
        </w:trPr>
        <w:tc>
          <w:tcPr>
            <w:tcW w:w="1639" w:type="dxa"/>
            <w:tcBorders>
              <w:top w:val="nil"/>
              <w:left w:val="single" w:sz="4" w:space="0" w:color="auto"/>
              <w:bottom w:val="single" w:sz="4" w:space="0" w:color="auto"/>
              <w:right w:val="single" w:sz="4" w:space="0" w:color="auto"/>
            </w:tcBorders>
            <w:noWrap/>
            <w:vAlign w:val="center"/>
          </w:tcPr>
          <w:p w:rsidR="006B78C9">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2080502</w:t>
            </w:r>
          </w:p>
        </w:tc>
        <w:tc>
          <w:tcPr>
            <w:tcW w:w="4495" w:type="dxa"/>
            <w:tcBorders>
              <w:top w:val="nil"/>
              <w:left w:val="nil"/>
              <w:bottom w:val="single" w:sz="4" w:space="0" w:color="auto"/>
              <w:right w:val="single" w:sz="4" w:space="0" w:color="auto"/>
            </w:tcBorders>
            <w:noWrap/>
            <w:vAlign w:val="center"/>
          </w:tcPr>
          <w:p w:rsidR="006B78C9">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事业单位离退休</w:t>
            </w:r>
          </w:p>
        </w:tc>
        <w:tc>
          <w:tcPr>
            <w:tcW w:w="1213"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8.57</w:t>
            </w:r>
            <w:r>
              <w:rPr>
                <w:rFonts w:ascii="TimesNewRoman" w:hAnsi="TimesNewRoman" w:cs="TimesNewRoman"/>
                <w:kern w:val="0"/>
                <w:sz w:val="18"/>
                <w:szCs w:val="18"/>
              </w:rPr>
              <w:t>　</w:t>
            </w:r>
          </w:p>
        </w:tc>
        <w:tc>
          <w:tcPr>
            <w:tcW w:w="1181"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8.57</w:t>
            </w:r>
            <w:r>
              <w:rPr>
                <w:rFonts w:ascii="TimesNewRoman" w:hAnsi="TimesNewRoman" w:cs="TimesNewRoman"/>
                <w:kern w:val="0"/>
                <w:sz w:val="18"/>
                <w:szCs w:val="18"/>
              </w:rPr>
              <w:t>　</w:t>
            </w:r>
          </w:p>
        </w:tc>
        <w:tc>
          <w:tcPr>
            <w:tcW w:w="1150"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Layout w:type="fixed"/>
          <w:tblLook w:val="04A0"/>
        </w:tblPrEx>
        <w:trPr>
          <w:trHeight w:val="388"/>
        </w:trPr>
        <w:tc>
          <w:tcPr>
            <w:tcW w:w="1639" w:type="dxa"/>
            <w:tcBorders>
              <w:top w:val="nil"/>
              <w:left w:val="single" w:sz="4" w:space="0" w:color="auto"/>
              <w:bottom w:val="single" w:sz="4" w:space="0" w:color="auto"/>
              <w:right w:val="single" w:sz="4" w:space="0" w:color="auto"/>
            </w:tcBorders>
            <w:noWrap/>
            <w:vAlign w:val="center"/>
          </w:tcPr>
          <w:p w:rsidR="006B78C9">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2080505</w:t>
            </w:r>
          </w:p>
        </w:tc>
        <w:tc>
          <w:tcPr>
            <w:tcW w:w="4495" w:type="dxa"/>
            <w:tcBorders>
              <w:top w:val="nil"/>
              <w:left w:val="nil"/>
              <w:bottom w:val="single" w:sz="4" w:space="0" w:color="auto"/>
              <w:right w:val="single" w:sz="4" w:space="0" w:color="auto"/>
            </w:tcBorders>
            <w:noWrap/>
            <w:vAlign w:val="center"/>
          </w:tcPr>
          <w:p w:rsidR="006B78C9">
            <w:pPr>
              <w:widowControl/>
              <w:spacing w:line="260" w:lineRule="exact"/>
              <w:rPr>
                <w:rFonts w:ascii="TimesNewRoman" w:eastAsia="仿宋_GB2312" w:hAnsi="TimesNewRoman" w:cs="TimesNewRoman"/>
                <w:kern w:val="0"/>
                <w:sz w:val="18"/>
                <w:szCs w:val="18"/>
              </w:rPr>
            </w:pPr>
            <w:r>
              <w:rPr>
                <w:rFonts w:ascii="TimesNewRoman" w:eastAsia="仿宋_GB2312" w:hAnsi="TimesNewRoman" w:cs="TimesNewRoman" w:hint="eastAsia"/>
                <w:kern w:val="0"/>
                <w:sz w:val="18"/>
                <w:szCs w:val="18"/>
              </w:rPr>
              <w:t>机关事业单位基本养老保险缴费支出</w:t>
            </w:r>
          </w:p>
        </w:tc>
        <w:tc>
          <w:tcPr>
            <w:tcW w:w="1213"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4.21</w:t>
            </w:r>
          </w:p>
        </w:tc>
        <w:tc>
          <w:tcPr>
            <w:tcW w:w="1181"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4.21</w:t>
            </w:r>
          </w:p>
        </w:tc>
        <w:tc>
          <w:tcPr>
            <w:tcW w:w="1150"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p>
        </w:tc>
      </w:tr>
      <w:tr>
        <w:tblPrEx>
          <w:tblW w:w="14192" w:type="dxa"/>
          <w:tblLayout w:type="fixed"/>
          <w:tblLook w:val="04A0"/>
        </w:tblPrEx>
        <w:trPr>
          <w:trHeight w:val="388"/>
        </w:trPr>
        <w:tc>
          <w:tcPr>
            <w:tcW w:w="1639" w:type="dxa"/>
            <w:tcBorders>
              <w:top w:val="nil"/>
              <w:left w:val="single" w:sz="4" w:space="0" w:color="auto"/>
              <w:bottom w:val="single" w:sz="4" w:space="0" w:color="auto"/>
              <w:right w:val="single" w:sz="4" w:space="0" w:color="auto"/>
            </w:tcBorders>
            <w:noWrap/>
            <w:vAlign w:val="center"/>
          </w:tcPr>
          <w:p w:rsidR="006B78C9">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2080506</w:t>
            </w:r>
          </w:p>
        </w:tc>
        <w:tc>
          <w:tcPr>
            <w:tcW w:w="4495" w:type="dxa"/>
            <w:tcBorders>
              <w:top w:val="nil"/>
              <w:left w:val="nil"/>
              <w:bottom w:val="single" w:sz="4" w:space="0" w:color="auto"/>
              <w:right w:val="single" w:sz="4" w:space="0" w:color="auto"/>
            </w:tcBorders>
            <w:noWrap/>
            <w:vAlign w:val="center"/>
          </w:tcPr>
          <w:p w:rsidR="006B78C9">
            <w:pPr>
              <w:widowControl/>
              <w:spacing w:line="260" w:lineRule="exact"/>
              <w:rPr>
                <w:rFonts w:ascii="TimesNewRoman" w:hAnsi="TimesNewRoman" w:cs="TimesNewRoman"/>
                <w:kern w:val="0"/>
                <w:sz w:val="18"/>
                <w:szCs w:val="18"/>
              </w:rPr>
            </w:pPr>
            <w:r>
              <w:rPr>
                <w:rFonts w:ascii="TimesNewRoman" w:hAnsi="TimesNewRoman" w:cs="TimesNewRoman" w:hint="eastAsia"/>
                <w:kern w:val="0"/>
                <w:sz w:val="18"/>
                <w:szCs w:val="18"/>
              </w:rPr>
              <w:t>机关事业单位职业年金缴费支出</w:t>
            </w:r>
          </w:p>
        </w:tc>
        <w:tc>
          <w:tcPr>
            <w:tcW w:w="1213"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2.11</w:t>
            </w:r>
            <w:r>
              <w:rPr>
                <w:rFonts w:ascii="TimesNewRoman" w:hAnsi="TimesNewRoman" w:cs="TimesNewRoman"/>
                <w:kern w:val="0"/>
                <w:sz w:val="18"/>
                <w:szCs w:val="18"/>
              </w:rPr>
              <w:t>　</w:t>
            </w:r>
          </w:p>
        </w:tc>
        <w:tc>
          <w:tcPr>
            <w:tcW w:w="1181"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2.11</w:t>
            </w:r>
            <w:r>
              <w:rPr>
                <w:rFonts w:ascii="TimesNewRoman" w:hAnsi="TimesNewRoman" w:cs="TimesNewRoman"/>
                <w:kern w:val="0"/>
                <w:sz w:val="18"/>
                <w:szCs w:val="18"/>
              </w:rPr>
              <w:t>　</w:t>
            </w:r>
          </w:p>
        </w:tc>
        <w:tc>
          <w:tcPr>
            <w:tcW w:w="1150"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Layout w:type="fixed"/>
          <w:tblLook w:val="04A0"/>
        </w:tblPrEx>
        <w:trPr>
          <w:trHeight w:val="388"/>
        </w:trPr>
        <w:tc>
          <w:tcPr>
            <w:tcW w:w="1639" w:type="dxa"/>
            <w:tcBorders>
              <w:top w:val="nil"/>
              <w:left w:val="single" w:sz="4" w:space="0" w:color="auto"/>
              <w:bottom w:val="single" w:sz="4" w:space="0" w:color="auto"/>
              <w:right w:val="single" w:sz="4" w:space="0" w:color="auto"/>
            </w:tcBorders>
            <w:noWrap/>
            <w:vAlign w:val="center"/>
          </w:tcPr>
          <w:p w:rsidR="006B78C9">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210</w:t>
            </w:r>
          </w:p>
        </w:tc>
        <w:tc>
          <w:tcPr>
            <w:tcW w:w="4495" w:type="dxa"/>
            <w:tcBorders>
              <w:top w:val="nil"/>
              <w:left w:val="nil"/>
              <w:bottom w:val="single" w:sz="4" w:space="0" w:color="auto"/>
              <w:right w:val="single" w:sz="4" w:space="0" w:color="auto"/>
            </w:tcBorders>
            <w:noWrap/>
            <w:vAlign w:val="center"/>
          </w:tcPr>
          <w:p w:rsidR="006B78C9">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卫生健康支出</w:t>
            </w:r>
          </w:p>
        </w:tc>
        <w:tc>
          <w:tcPr>
            <w:tcW w:w="1213"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33.61</w:t>
            </w:r>
            <w:r>
              <w:rPr>
                <w:rFonts w:ascii="TimesNewRoman" w:hAnsi="TimesNewRoman" w:cs="TimesNewRoman"/>
                <w:kern w:val="0"/>
                <w:sz w:val="18"/>
                <w:szCs w:val="18"/>
              </w:rPr>
              <w:t>　</w:t>
            </w:r>
          </w:p>
        </w:tc>
        <w:tc>
          <w:tcPr>
            <w:tcW w:w="1181"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33.61</w:t>
            </w:r>
            <w:r>
              <w:rPr>
                <w:rFonts w:ascii="TimesNewRoman" w:hAnsi="TimesNewRoman" w:cs="TimesNewRoman"/>
                <w:kern w:val="0"/>
                <w:sz w:val="18"/>
                <w:szCs w:val="18"/>
              </w:rPr>
              <w:t>　</w:t>
            </w:r>
          </w:p>
        </w:tc>
        <w:tc>
          <w:tcPr>
            <w:tcW w:w="1150"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Layout w:type="fixed"/>
          <w:tblLook w:val="04A0"/>
        </w:tblPrEx>
        <w:trPr>
          <w:trHeight w:val="388"/>
        </w:trPr>
        <w:tc>
          <w:tcPr>
            <w:tcW w:w="1639" w:type="dxa"/>
            <w:tcBorders>
              <w:top w:val="nil"/>
              <w:left w:val="single" w:sz="4" w:space="0" w:color="auto"/>
              <w:bottom w:val="single" w:sz="4" w:space="0" w:color="auto"/>
              <w:right w:val="single" w:sz="4" w:space="0" w:color="auto"/>
            </w:tcBorders>
            <w:noWrap/>
            <w:vAlign w:val="center"/>
          </w:tcPr>
          <w:p w:rsidR="006B78C9">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21002</w:t>
            </w:r>
          </w:p>
        </w:tc>
        <w:tc>
          <w:tcPr>
            <w:tcW w:w="4495" w:type="dxa"/>
            <w:tcBorders>
              <w:top w:val="nil"/>
              <w:left w:val="nil"/>
              <w:bottom w:val="single" w:sz="4" w:space="0" w:color="auto"/>
              <w:right w:val="single" w:sz="4" w:space="0" w:color="auto"/>
            </w:tcBorders>
            <w:noWrap/>
            <w:vAlign w:val="center"/>
          </w:tcPr>
          <w:p w:rsidR="006B78C9">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公立医院</w:t>
            </w:r>
          </w:p>
        </w:tc>
        <w:tc>
          <w:tcPr>
            <w:tcW w:w="1213"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32.17</w:t>
            </w:r>
            <w:r>
              <w:rPr>
                <w:rFonts w:ascii="TimesNewRoman" w:hAnsi="TimesNewRoman" w:cs="TimesNewRoman"/>
                <w:kern w:val="0"/>
                <w:sz w:val="18"/>
                <w:szCs w:val="18"/>
              </w:rPr>
              <w:t>　</w:t>
            </w:r>
          </w:p>
        </w:tc>
        <w:tc>
          <w:tcPr>
            <w:tcW w:w="1181"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32.17</w:t>
            </w:r>
            <w:r>
              <w:rPr>
                <w:rFonts w:ascii="TimesNewRoman" w:hAnsi="TimesNewRoman" w:cs="TimesNewRoman"/>
                <w:kern w:val="0"/>
                <w:sz w:val="18"/>
                <w:szCs w:val="18"/>
              </w:rPr>
              <w:t>　</w:t>
            </w:r>
          </w:p>
        </w:tc>
        <w:tc>
          <w:tcPr>
            <w:tcW w:w="1150"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Layout w:type="fixed"/>
          <w:tblLook w:val="04A0"/>
        </w:tblPrEx>
        <w:trPr>
          <w:trHeight w:val="388"/>
        </w:trPr>
        <w:tc>
          <w:tcPr>
            <w:tcW w:w="1639" w:type="dxa"/>
            <w:tcBorders>
              <w:top w:val="nil"/>
              <w:left w:val="single" w:sz="4" w:space="0" w:color="auto"/>
              <w:bottom w:val="single" w:sz="4" w:space="0" w:color="auto"/>
              <w:right w:val="single" w:sz="4" w:space="0" w:color="auto"/>
            </w:tcBorders>
            <w:noWrap/>
            <w:vAlign w:val="center"/>
          </w:tcPr>
          <w:p w:rsidR="006B78C9">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2100201</w:t>
            </w:r>
          </w:p>
        </w:tc>
        <w:tc>
          <w:tcPr>
            <w:tcW w:w="4495" w:type="dxa"/>
            <w:tcBorders>
              <w:top w:val="nil"/>
              <w:left w:val="nil"/>
              <w:bottom w:val="single" w:sz="4" w:space="0" w:color="auto"/>
              <w:right w:val="single" w:sz="4" w:space="0" w:color="auto"/>
            </w:tcBorders>
            <w:noWrap/>
            <w:vAlign w:val="center"/>
          </w:tcPr>
          <w:p w:rsidR="006B78C9">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综合医院</w:t>
            </w:r>
          </w:p>
        </w:tc>
        <w:tc>
          <w:tcPr>
            <w:tcW w:w="1213"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32.17</w:t>
            </w:r>
            <w:r>
              <w:rPr>
                <w:rFonts w:ascii="TimesNewRoman" w:hAnsi="TimesNewRoman" w:cs="TimesNewRoman"/>
                <w:kern w:val="0"/>
                <w:sz w:val="18"/>
                <w:szCs w:val="18"/>
              </w:rPr>
              <w:t>　</w:t>
            </w:r>
          </w:p>
        </w:tc>
        <w:tc>
          <w:tcPr>
            <w:tcW w:w="1181"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32.17</w:t>
            </w:r>
            <w:r>
              <w:rPr>
                <w:rFonts w:ascii="TimesNewRoman" w:hAnsi="TimesNewRoman" w:cs="TimesNewRoman"/>
                <w:kern w:val="0"/>
                <w:sz w:val="18"/>
                <w:szCs w:val="18"/>
              </w:rPr>
              <w:t>　</w:t>
            </w:r>
          </w:p>
        </w:tc>
        <w:tc>
          <w:tcPr>
            <w:tcW w:w="1150"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Layout w:type="fixed"/>
          <w:tblLook w:val="04A0"/>
        </w:tblPrEx>
        <w:trPr>
          <w:trHeight w:val="388"/>
        </w:trPr>
        <w:tc>
          <w:tcPr>
            <w:tcW w:w="1639" w:type="dxa"/>
            <w:tcBorders>
              <w:top w:val="nil"/>
              <w:left w:val="single" w:sz="4" w:space="0" w:color="auto"/>
              <w:bottom w:val="single" w:sz="4" w:space="0" w:color="auto"/>
              <w:right w:val="single" w:sz="4" w:space="0" w:color="auto"/>
            </w:tcBorders>
            <w:noWrap/>
            <w:vAlign w:val="center"/>
          </w:tcPr>
          <w:p w:rsidR="006B78C9">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21011</w:t>
            </w:r>
          </w:p>
        </w:tc>
        <w:tc>
          <w:tcPr>
            <w:tcW w:w="4495" w:type="dxa"/>
            <w:tcBorders>
              <w:top w:val="nil"/>
              <w:left w:val="nil"/>
              <w:bottom w:val="single" w:sz="4" w:space="0" w:color="auto"/>
              <w:right w:val="single" w:sz="4" w:space="0" w:color="auto"/>
            </w:tcBorders>
            <w:noWrap/>
            <w:vAlign w:val="center"/>
          </w:tcPr>
          <w:p w:rsidR="006B78C9">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行政事业单位医疗</w:t>
            </w:r>
          </w:p>
        </w:tc>
        <w:tc>
          <w:tcPr>
            <w:tcW w:w="1213"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1.44</w:t>
            </w:r>
            <w:r>
              <w:rPr>
                <w:rFonts w:ascii="TimesNewRoman" w:hAnsi="TimesNewRoman" w:cs="TimesNewRoman"/>
                <w:kern w:val="0"/>
                <w:sz w:val="18"/>
                <w:szCs w:val="18"/>
              </w:rPr>
              <w:t>　</w:t>
            </w:r>
          </w:p>
        </w:tc>
        <w:tc>
          <w:tcPr>
            <w:tcW w:w="1181"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1.44</w:t>
            </w:r>
            <w:r>
              <w:rPr>
                <w:rFonts w:ascii="TimesNewRoman" w:hAnsi="TimesNewRoman" w:cs="TimesNewRoman"/>
                <w:kern w:val="0"/>
                <w:sz w:val="18"/>
                <w:szCs w:val="18"/>
              </w:rPr>
              <w:t>　</w:t>
            </w:r>
          </w:p>
        </w:tc>
        <w:tc>
          <w:tcPr>
            <w:tcW w:w="1150"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Layout w:type="fixed"/>
          <w:tblLook w:val="04A0"/>
        </w:tblPrEx>
        <w:trPr>
          <w:trHeight w:val="388"/>
        </w:trPr>
        <w:tc>
          <w:tcPr>
            <w:tcW w:w="1639" w:type="dxa"/>
            <w:tcBorders>
              <w:top w:val="nil"/>
              <w:left w:val="single" w:sz="4" w:space="0" w:color="auto"/>
              <w:bottom w:val="single" w:sz="4" w:space="0" w:color="auto"/>
              <w:right w:val="single" w:sz="4" w:space="0" w:color="auto"/>
            </w:tcBorders>
            <w:noWrap/>
            <w:vAlign w:val="center"/>
          </w:tcPr>
          <w:p w:rsidR="006B78C9">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2101102</w:t>
            </w:r>
          </w:p>
        </w:tc>
        <w:tc>
          <w:tcPr>
            <w:tcW w:w="4495" w:type="dxa"/>
            <w:tcBorders>
              <w:top w:val="nil"/>
              <w:left w:val="nil"/>
              <w:bottom w:val="single" w:sz="4" w:space="0" w:color="auto"/>
              <w:right w:val="single" w:sz="4" w:space="0" w:color="auto"/>
            </w:tcBorders>
            <w:noWrap/>
            <w:vAlign w:val="center"/>
          </w:tcPr>
          <w:p w:rsidR="006B78C9">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事业单位医疗</w:t>
            </w:r>
          </w:p>
        </w:tc>
        <w:tc>
          <w:tcPr>
            <w:tcW w:w="1213"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1.44</w:t>
            </w:r>
            <w:r>
              <w:rPr>
                <w:rFonts w:ascii="TimesNewRoman" w:hAnsi="TimesNewRoman" w:cs="TimesNewRoman"/>
                <w:kern w:val="0"/>
                <w:sz w:val="18"/>
                <w:szCs w:val="18"/>
              </w:rPr>
              <w:t>　</w:t>
            </w:r>
          </w:p>
        </w:tc>
        <w:tc>
          <w:tcPr>
            <w:tcW w:w="1181"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1.44</w:t>
            </w:r>
            <w:r>
              <w:rPr>
                <w:rFonts w:ascii="TimesNewRoman" w:hAnsi="TimesNewRoman" w:cs="TimesNewRoman"/>
                <w:kern w:val="0"/>
                <w:sz w:val="18"/>
                <w:szCs w:val="18"/>
              </w:rPr>
              <w:t>　</w:t>
            </w:r>
          </w:p>
        </w:tc>
        <w:tc>
          <w:tcPr>
            <w:tcW w:w="1150"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Layout w:type="fixed"/>
          <w:tblLook w:val="04A0"/>
        </w:tblPrEx>
        <w:trPr>
          <w:trHeight w:val="388"/>
        </w:trPr>
        <w:tc>
          <w:tcPr>
            <w:tcW w:w="1639" w:type="dxa"/>
            <w:tcBorders>
              <w:top w:val="nil"/>
              <w:left w:val="single" w:sz="4" w:space="0" w:color="auto"/>
              <w:bottom w:val="single" w:sz="4" w:space="0" w:color="auto"/>
              <w:right w:val="single" w:sz="4" w:space="0" w:color="auto"/>
            </w:tcBorders>
            <w:noWrap/>
            <w:vAlign w:val="center"/>
          </w:tcPr>
          <w:p w:rsidR="006B78C9">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221</w:t>
            </w:r>
          </w:p>
        </w:tc>
        <w:tc>
          <w:tcPr>
            <w:tcW w:w="4495" w:type="dxa"/>
            <w:tcBorders>
              <w:top w:val="nil"/>
              <w:left w:val="nil"/>
              <w:bottom w:val="single" w:sz="4" w:space="0" w:color="auto"/>
              <w:right w:val="single" w:sz="4" w:space="0" w:color="auto"/>
            </w:tcBorders>
            <w:noWrap/>
            <w:vAlign w:val="center"/>
          </w:tcPr>
          <w:p w:rsidR="006B78C9">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住房保障支出</w:t>
            </w:r>
          </w:p>
        </w:tc>
        <w:tc>
          <w:tcPr>
            <w:tcW w:w="1213"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3.16</w:t>
            </w:r>
            <w:r>
              <w:rPr>
                <w:rFonts w:ascii="TimesNewRoman" w:hAnsi="TimesNewRoman" w:cs="TimesNewRoman"/>
                <w:kern w:val="0"/>
                <w:sz w:val="18"/>
                <w:szCs w:val="18"/>
              </w:rPr>
              <w:t>　</w:t>
            </w:r>
          </w:p>
        </w:tc>
        <w:tc>
          <w:tcPr>
            <w:tcW w:w="1181"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3.16</w:t>
            </w:r>
            <w:r>
              <w:rPr>
                <w:rFonts w:ascii="TimesNewRoman" w:hAnsi="TimesNewRoman" w:cs="TimesNewRoman"/>
                <w:kern w:val="0"/>
                <w:sz w:val="18"/>
                <w:szCs w:val="18"/>
              </w:rPr>
              <w:t>　</w:t>
            </w:r>
          </w:p>
        </w:tc>
        <w:tc>
          <w:tcPr>
            <w:tcW w:w="1150"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Layout w:type="fixed"/>
          <w:tblLook w:val="04A0"/>
        </w:tblPrEx>
        <w:trPr>
          <w:trHeight w:val="388"/>
        </w:trPr>
        <w:tc>
          <w:tcPr>
            <w:tcW w:w="1639" w:type="dxa"/>
            <w:tcBorders>
              <w:top w:val="nil"/>
              <w:left w:val="single" w:sz="4" w:space="0" w:color="auto"/>
              <w:bottom w:val="single" w:sz="4" w:space="0" w:color="auto"/>
              <w:right w:val="single" w:sz="4" w:space="0" w:color="auto"/>
            </w:tcBorders>
            <w:noWrap/>
            <w:vAlign w:val="center"/>
          </w:tcPr>
          <w:p w:rsidR="006B78C9">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22102</w:t>
            </w:r>
          </w:p>
        </w:tc>
        <w:tc>
          <w:tcPr>
            <w:tcW w:w="4495" w:type="dxa"/>
            <w:tcBorders>
              <w:top w:val="nil"/>
              <w:left w:val="nil"/>
              <w:bottom w:val="single" w:sz="4" w:space="0" w:color="auto"/>
              <w:right w:val="single" w:sz="4" w:space="0" w:color="auto"/>
            </w:tcBorders>
            <w:noWrap/>
            <w:vAlign w:val="center"/>
          </w:tcPr>
          <w:p w:rsidR="006B78C9">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住房改革支出</w:t>
            </w:r>
          </w:p>
        </w:tc>
        <w:tc>
          <w:tcPr>
            <w:tcW w:w="1213"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3.16</w:t>
            </w:r>
          </w:p>
        </w:tc>
        <w:tc>
          <w:tcPr>
            <w:tcW w:w="1181"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3.16</w:t>
            </w:r>
          </w:p>
        </w:tc>
        <w:tc>
          <w:tcPr>
            <w:tcW w:w="1150"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p>
        </w:tc>
      </w:tr>
      <w:tr>
        <w:tblPrEx>
          <w:tblW w:w="14192" w:type="dxa"/>
          <w:tblLayout w:type="fixed"/>
          <w:tblLook w:val="04A0"/>
        </w:tblPrEx>
        <w:trPr>
          <w:trHeight w:val="388"/>
        </w:trPr>
        <w:tc>
          <w:tcPr>
            <w:tcW w:w="1639" w:type="dxa"/>
            <w:tcBorders>
              <w:top w:val="nil"/>
              <w:left w:val="single" w:sz="4" w:space="0" w:color="auto"/>
              <w:bottom w:val="single" w:sz="4" w:space="0" w:color="auto"/>
              <w:right w:val="single" w:sz="4" w:space="0" w:color="auto"/>
            </w:tcBorders>
            <w:noWrap/>
            <w:vAlign w:val="center"/>
          </w:tcPr>
          <w:p w:rsidR="006B78C9">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2210201</w:t>
            </w:r>
          </w:p>
        </w:tc>
        <w:tc>
          <w:tcPr>
            <w:tcW w:w="4495" w:type="dxa"/>
            <w:tcBorders>
              <w:top w:val="nil"/>
              <w:left w:val="nil"/>
              <w:bottom w:val="single" w:sz="4" w:space="0" w:color="auto"/>
              <w:right w:val="single" w:sz="4" w:space="0" w:color="auto"/>
            </w:tcBorders>
            <w:noWrap/>
            <w:vAlign w:val="center"/>
          </w:tcPr>
          <w:p w:rsidR="006B78C9">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住房公积金</w:t>
            </w:r>
          </w:p>
        </w:tc>
        <w:tc>
          <w:tcPr>
            <w:tcW w:w="1213"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3.16</w:t>
            </w:r>
          </w:p>
        </w:tc>
        <w:tc>
          <w:tcPr>
            <w:tcW w:w="1181"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3.16</w:t>
            </w:r>
          </w:p>
        </w:tc>
        <w:tc>
          <w:tcPr>
            <w:tcW w:w="1150"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kern w:val="0"/>
                <w:sz w:val="18"/>
                <w:szCs w:val="18"/>
              </w:rPr>
            </w:pPr>
          </w:p>
        </w:tc>
      </w:tr>
      <w:tr>
        <w:tblPrEx>
          <w:tblW w:w="14192" w:type="dxa"/>
          <w:tblLayout w:type="fixed"/>
          <w:tblLook w:val="04A0"/>
        </w:tblPrEx>
        <w:trPr>
          <w:trHeight w:val="388"/>
        </w:trPr>
        <w:tc>
          <w:tcPr>
            <w:tcW w:w="6134" w:type="dxa"/>
            <w:gridSpan w:val="2"/>
            <w:tcBorders>
              <w:top w:val="nil"/>
              <w:left w:val="single" w:sz="4" w:space="0" w:color="auto"/>
              <w:bottom w:val="single" w:sz="4" w:space="0" w:color="auto"/>
              <w:right w:val="single" w:sz="4" w:space="0" w:color="auto"/>
            </w:tcBorders>
            <w:noWrap/>
            <w:vAlign w:val="center"/>
          </w:tcPr>
          <w:p w:rsidR="006B78C9">
            <w:pPr>
              <w:widowControl/>
              <w:spacing w:line="26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w:t>
            </w:r>
            <w:r>
              <w:rPr>
                <w:rFonts w:ascii="TimesNewRoman" w:hAnsi="TimesNewRoman" w:cs="TimesNewRoman"/>
                <w:b/>
                <w:bCs/>
                <w:kern w:val="0"/>
                <w:sz w:val="18"/>
                <w:szCs w:val="18"/>
              </w:rPr>
              <w:t>计</w:t>
            </w:r>
          </w:p>
        </w:tc>
        <w:tc>
          <w:tcPr>
            <w:tcW w:w="1213"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rPr>
              <w:t>51.66</w:t>
            </w:r>
            <w:r>
              <w:rPr>
                <w:rFonts w:ascii="TimesNewRoman" w:hAnsi="TimesNewRoman" w:cs="TimesNewRoman"/>
                <w:b/>
                <w:bCs/>
                <w:kern w:val="0"/>
                <w:sz w:val="18"/>
                <w:szCs w:val="18"/>
              </w:rPr>
              <w:t>　</w:t>
            </w:r>
          </w:p>
        </w:tc>
        <w:tc>
          <w:tcPr>
            <w:tcW w:w="1181"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rPr>
              <w:t>51.66</w:t>
            </w:r>
            <w:r>
              <w:rPr>
                <w:rFonts w:ascii="TimesNewRoman" w:hAnsi="TimesNewRoman" w:cs="TimesNewRoman"/>
                <w:b/>
                <w:bCs/>
                <w:kern w:val="0"/>
                <w:sz w:val="18"/>
                <w:szCs w:val="18"/>
              </w:rPr>
              <w:t>　</w:t>
            </w:r>
          </w:p>
        </w:tc>
        <w:tc>
          <w:tcPr>
            <w:tcW w:w="1150"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430"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353"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731" w:type="dxa"/>
            <w:tcBorders>
              <w:top w:val="nil"/>
              <w:left w:val="nil"/>
              <w:bottom w:val="single" w:sz="4" w:space="0" w:color="auto"/>
              <w:right w:val="single" w:sz="4" w:space="0" w:color="auto"/>
            </w:tcBorders>
            <w:noWrap/>
            <w:vAlign w:val="center"/>
          </w:tcPr>
          <w:p w:rsidR="006B78C9">
            <w:pPr>
              <w:widowControl/>
              <w:spacing w:line="26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bl>
    <w:p w:rsidR="006B78C9">
      <w:pPr>
        <w:spacing w:line="560" w:lineRule="exact"/>
        <w:rPr>
          <w:rFonts w:ascii="TimesNewRoman" w:hAnsi="TimesNewRoman" w:cs="TimesNewRoman"/>
        </w:rPr>
      </w:pPr>
    </w:p>
    <w:p w:rsidR="006B78C9">
      <w:pPr>
        <w:spacing w:line="560" w:lineRule="exact"/>
        <w:rPr>
          <w:rFonts w:ascii="TimesNewRoman" w:hAnsi="TimesNewRoman" w:cs="TimesNewRoman"/>
          <w:kern w:val="0"/>
          <w:sz w:val="20"/>
        </w:rPr>
        <w:sectPr>
          <w:pgSz w:w="16840" w:h="11907" w:orient="landscape"/>
          <w:pgMar w:top="1588" w:right="1389" w:bottom="1474" w:left="1418" w:header="851" w:footer="1021" w:gutter="0"/>
          <w:cols w:space="425"/>
          <w:docGrid w:type="linesAndChars" w:linePitch="312"/>
        </w:sectPr>
      </w:pPr>
    </w:p>
    <w:p w:rsidR="006B78C9">
      <w:pPr>
        <w:spacing w:line="560" w:lineRule="exact"/>
        <w:rPr>
          <w:rFonts w:ascii="TimesNewRoman" w:hAnsi="TimesNewRoman" w:cs="TimesNewRoman"/>
          <w:kern w:val="0"/>
          <w:sz w:val="20"/>
        </w:rPr>
      </w:pPr>
      <w:r>
        <w:rPr>
          <w:rFonts w:ascii="TimesNewRoman" w:hAnsi="TimesNewRoman" w:cs="TimesNewRoman" w:hint="eastAsia"/>
          <w:kern w:val="0"/>
          <w:sz w:val="20"/>
        </w:rPr>
        <w:t>单位</w:t>
      </w:r>
      <w:r>
        <w:rPr>
          <w:rFonts w:ascii="TimesNewRoman" w:hAnsi="TimesNewRoman" w:cs="TimesNewRoman"/>
          <w:kern w:val="0"/>
          <w:sz w:val="20"/>
        </w:rPr>
        <w:t>公开表</w:t>
      </w:r>
      <w:r>
        <w:rPr>
          <w:rFonts w:ascii="TimesNewRoman" w:hAnsi="TimesNewRoman" w:cs="TimesNewRoman"/>
          <w:kern w:val="0"/>
          <w:sz w:val="20"/>
        </w:rPr>
        <w:t>4</w:t>
      </w:r>
    </w:p>
    <w:p w:rsidR="006B78C9">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寿县红十字会门诊部</w:t>
      </w:r>
      <w:r>
        <w:rPr>
          <w:rFonts w:ascii="宋体" w:hAnsi="宋体" w:cs="TimesNewRoman"/>
          <w:b/>
          <w:bCs/>
          <w:kern w:val="0"/>
          <w:sz w:val="28"/>
          <w:szCs w:val="32"/>
        </w:rPr>
        <w:t>单位</w:t>
      </w:r>
      <w:r>
        <w:rPr>
          <w:rFonts w:ascii="宋体" w:hAnsi="宋体" w:cs="TimesNewRoman" w:hint="eastAsia"/>
          <w:b/>
          <w:bCs/>
          <w:kern w:val="0"/>
          <w:sz w:val="28"/>
          <w:szCs w:val="32"/>
        </w:rPr>
        <w:t>2024</w:t>
      </w:r>
      <w:r>
        <w:rPr>
          <w:rFonts w:ascii="宋体" w:hAnsi="宋体" w:cs="TimesNewRoman"/>
          <w:b/>
          <w:bCs/>
          <w:kern w:val="0"/>
          <w:sz w:val="28"/>
          <w:szCs w:val="32"/>
        </w:rPr>
        <w:t>年财政拨款收支总表</w:t>
      </w:r>
    </w:p>
    <w:p w:rsidR="006B78C9">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kern w:val="0"/>
          <w:sz w:val="20"/>
        </w:rPr>
        <w:t>单位：万元</w:t>
      </w:r>
    </w:p>
    <w:tbl>
      <w:tblPr>
        <w:tblW w:w="9274" w:type="dxa"/>
        <w:tblLayout w:type="fixed"/>
        <w:tblLook w:val="04A0"/>
      </w:tblPr>
      <w:tblGrid>
        <w:gridCol w:w="2995"/>
        <w:gridCol w:w="1167"/>
        <w:gridCol w:w="3821"/>
        <w:gridCol w:w="1291"/>
      </w:tblGrid>
      <w:tr>
        <w:tblPrEx>
          <w:tblW w:w="9274" w:type="dxa"/>
          <w:tblLayout w:type="fixed"/>
          <w:tblLook w:val="04A0"/>
        </w:tblPrEx>
        <w:trPr>
          <w:trHeight w:val="167"/>
        </w:trPr>
        <w:tc>
          <w:tcPr>
            <w:tcW w:w="4162" w:type="dxa"/>
            <w:gridSpan w:val="2"/>
            <w:tcBorders>
              <w:top w:val="single" w:sz="4" w:space="0" w:color="auto"/>
              <w:left w:val="single" w:sz="4" w:space="0" w:color="auto"/>
              <w:bottom w:val="single" w:sz="4" w:space="0" w:color="auto"/>
              <w:right w:val="single" w:sz="4" w:space="0" w:color="auto"/>
            </w:tcBorders>
            <w:noWrap/>
            <w:vAlign w:val="center"/>
          </w:tcPr>
          <w:p w:rsidR="006B78C9">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收</w:t>
            </w:r>
            <w:r>
              <w:rPr>
                <w:rFonts w:ascii="TimesNewRoman" w:hAnsi="TimesNewRoman" w:cs="TimesNewRoman"/>
                <w:b/>
                <w:bCs/>
                <w:kern w:val="0"/>
                <w:sz w:val="18"/>
                <w:szCs w:val="18"/>
              </w:rPr>
              <w:t xml:space="preserve">      </w:t>
            </w:r>
            <w:r>
              <w:rPr>
                <w:rFonts w:ascii="TimesNewRoman" w:hAnsi="TimesNewRoman" w:cs="TimesNewRoman"/>
                <w:b/>
                <w:bCs/>
                <w:kern w:val="0"/>
                <w:sz w:val="18"/>
                <w:szCs w:val="18"/>
              </w:rPr>
              <w:t>入</w:t>
            </w:r>
          </w:p>
        </w:tc>
        <w:tc>
          <w:tcPr>
            <w:tcW w:w="5112" w:type="dxa"/>
            <w:gridSpan w:val="2"/>
            <w:tcBorders>
              <w:top w:val="single" w:sz="4" w:space="0" w:color="auto"/>
              <w:left w:val="nil"/>
              <w:bottom w:val="single" w:sz="4" w:space="0" w:color="auto"/>
              <w:right w:val="single" w:sz="4" w:space="0" w:color="auto"/>
            </w:tcBorders>
            <w:noWrap/>
            <w:vAlign w:val="center"/>
          </w:tcPr>
          <w:p w:rsidR="006B78C9">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支</w:t>
            </w:r>
            <w:r>
              <w:rPr>
                <w:rFonts w:ascii="TimesNewRoman" w:hAnsi="TimesNewRoman" w:cs="TimesNewRoman"/>
                <w:b/>
                <w:bCs/>
                <w:kern w:val="0"/>
                <w:sz w:val="18"/>
                <w:szCs w:val="18"/>
              </w:rPr>
              <w:t xml:space="preserve">      </w:t>
            </w:r>
            <w:r>
              <w:rPr>
                <w:rFonts w:ascii="TimesNewRoman" w:hAnsi="TimesNewRoman" w:cs="TimesNewRoman"/>
                <w:b/>
                <w:bCs/>
                <w:kern w:val="0"/>
                <w:sz w:val="18"/>
                <w:szCs w:val="18"/>
              </w:rPr>
              <w:t>出</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6B78C9">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w:t>
            </w:r>
          </w:p>
        </w:tc>
        <w:tc>
          <w:tcPr>
            <w:tcW w:w="1167" w:type="dxa"/>
            <w:tcBorders>
              <w:top w:val="nil"/>
              <w:left w:val="nil"/>
              <w:bottom w:val="single" w:sz="4" w:space="0" w:color="auto"/>
              <w:right w:val="single" w:sz="4" w:space="0" w:color="auto"/>
            </w:tcBorders>
            <w:noWrap/>
            <w:vAlign w:val="center"/>
          </w:tcPr>
          <w:p w:rsidR="006B78C9">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预算数</w:t>
            </w:r>
          </w:p>
        </w:tc>
        <w:tc>
          <w:tcPr>
            <w:tcW w:w="3821" w:type="dxa"/>
            <w:tcBorders>
              <w:top w:val="nil"/>
              <w:left w:val="nil"/>
              <w:bottom w:val="single" w:sz="4" w:space="0" w:color="auto"/>
              <w:right w:val="single" w:sz="4" w:space="0" w:color="auto"/>
            </w:tcBorders>
            <w:noWrap/>
            <w:vAlign w:val="center"/>
          </w:tcPr>
          <w:p w:rsidR="006B78C9">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w:t>
            </w:r>
          </w:p>
        </w:tc>
        <w:tc>
          <w:tcPr>
            <w:tcW w:w="1290" w:type="dxa"/>
            <w:tcBorders>
              <w:top w:val="nil"/>
              <w:left w:val="nil"/>
              <w:bottom w:val="single" w:sz="4" w:space="0" w:color="auto"/>
              <w:right w:val="single" w:sz="4" w:space="0" w:color="auto"/>
            </w:tcBorders>
            <w:noWrap/>
            <w:vAlign w:val="center"/>
          </w:tcPr>
          <w:p w:rsidR="006B78C9">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预算数</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一、本年收入</w:t>
            </w:r>
          </w:p>
        </w:tc>
        <w:tc>
          <w:tcPr>
            <w:tcW w:w="1167"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51.66</w:t>
            </w: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一、本年支出</w:t>
            </w:r>
          </w:p>
        </w:tc>
        <w:tc>
          <w:tcPr>
            <w:tcW w:w="1290"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51.66</w:t>
            </w: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（一）一般公共预算拨款</w:t>
            </w:r>
          </w:p>
        </w:tc>
        <w:tc>
          <w:tcPr>
            <w:tcW w:w="1167"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51.66</w:t>
            </w: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（一）一般公共服务支出</w:t>
            </w:r>
          </w:p>
        </w:tc>
        <w:tc>
          <w:tcPr>
            <w:tcW w:w="1290"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（二）政府性基金预算拨款</w:t>
            </w:r>
          </w:p>
        </w:tc>
        <w:tc>
          <w:tcPr>
            <w:tcW w:w="1167"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（二）外交支出</w:t>
            </w:r>
          </w:p>
        </w:tc>
        <w:tc>
          <w:tcPr>
            <w:tcW w:w="1290"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（三）国有资本经营预算拨款</w:t>
            </w:r>
          </w:p>
        </w:tc>
        <w:tc>
          <w:tcPr>
            <w:tcW w:w="1167"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（三）国防支出</w:t>
            </w:r>
          </w:p>
        </w:tc>
        <w:tc>
          <w:tcPr>
            <w:tcW w:w="1290"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p>
        </w:tc>
        <w:tc>
          <w:tcPr>
            <w:tcW w:w="1167"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（四）公共安全支出</w:t>
            </w:r>
          </w:p>
        </w:tc>
        <w:tc>
          <w:tcPr>
            <w:tcW w:w="1290"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6B78C9">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二、上年结转</w:t>
            </w:r>
          </w:p>
        </w:tc>
        <w:tc>
          <w:tcPr>
            <w:tcW w:w="1167"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（五）教育支出</w:t>
            </w:r>
          </w:p>
        </w:tc>
        <w:tc>
          <w:tcPr>
            <w:tcW w:w="1290"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6B78C9">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（一）一般公共预算拨款</w:t>
            </w:r>
          </w:p>
        </w:tc>
        <w:tc>
          <w:tcPr>
            <w:tcW w:w="1167"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（六）科学技术支出</w:t>
            </w:r>
          </w:p>
        </w:tc>
        <w:tc>
          <w:tcPr>
            <w:tcW w:w="1290"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6B78C9">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（二）政府性基金预算拨款</w:t>
            </w:r>
          </w:p>
        </w:tc>
        <w:tc>
          <w:tcPr>
            <w:tcW w:w="1167"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（七）文化旅游体育与传媒支出</w:t>
            </w:r>
          </w:p>
        </w:tc>
        <w:tc>
          <w:tcPr>
            <w:tcW w:w="1290" w:type="dxa"/>
            <w:tcBorders>
              <w:top w:val="nil"/>
              <w:left w:val="single" w:sz="4" w:space="0" w:color="auto"/>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6B78C9">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（三）国有资本经营预算拨款</w:t>
            </w:r>
          </w:p>
        </w:tc>
        <w:tc>
          <w:tcPr>
            <w:tcW w:w="1167"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p>
        </w:tc>
        <w:tc>
          <w:tcPr>
            <w:tcW w:w="3821" w:type="dxa"/>
            <w:tcBorders>
              <w:top w:val="nil"/>
              <w:left w:val="nil"/>
              <w:bottom w:val="single" w:sz="4" w:space="0" w:color="auto"/>
              <w:right w:val="nil"/>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（八）社会保障和就业支出</w:t>
            </w:r>
          </w:p>
        </w:tc>
        <w:tc>
          <w:tcPr>
            <w:tcW w:w="1290" w:type="dxa"/>
            <w:tcBorders>
              <w:top w:val="nil"/>
              <w:left w:val="single" w:sz="4" w:space="0" w:color="auto"/>
              <w:bottom w:val="single" w:sz="4" w:space="0" w:color="auto"/>
              <w:right w:val="single" w:sz="4" w:space="0" w:color="auto"/>
            </w:tcBorders>
            <w:noWrap/>
            <w:vAlign w:val="center"/>
          </w:tcPr>
          <w:p w:rsidR="006B78C9">
            <w:pPr>
              <w:widowControl/>
              <w:tabs>
                <w:tab w:val="center" w:pos="537"/>
                <w:tab w:val="right" w:pos="1375"/>
              </w:tabs>
              <w:spacing w:line="280" w:lineRule="exact"/>
              <w:jc w:val="left"/>
              <w:rPr>
                <w:rFonts w:ascii="TimesNewRoman" w:hAnsi="TimesNewRoman" w:cs="TimesNewRoman"/>
                <w:kern w:val="0"/>
                <w:sz w:val="18"/>
                <w:szCs w:val="18"/>
              </w:rPr>
            </w:pPr>
            <w:r>
              <w:rPr>
                <w:rFonts w:ascii="TimesNewRoman" w:hAnsi="TimesNewRoman" w:cs="TimesNewRoman" w:hint="eastAsia"/>
                <w:kern w:val="0"/>
                <w:sz w:val="18"/>
                <w:szCs w:val="18"/>
              </w:rPr>
              <w:tab/>
              <w:t>14.89</w:t>
            </w:r>
            <w:r>
              <w:rPr>
                <w:rFonts w:ascii="TimesNewRoman" w:hAnsi="TimesNewRoman" w:cs="TimesNewRoman" w:hint="eastAsia"/>
                <w:kern w:val="0"/>
                <w:sz w:val="18"/>
                <w:szCs w:val="18"/>
              </w:rPr>
              <w:tab/>
            </w: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（九）卫生健康支出</w:t>
            </w:r>
          </w:p>
        </w:tc>
        <w:tc>
          <w:tcPr>
            <w:tcW w:w="1290" w:type="dxa"/>
            <w:tcBorders>
              <w:top w:val="nil"/>
              <w:left w:val="single" w:sz="4" w:space="0" w:color="auto"/>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33.61</w:t>
            </w: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（十）节能环保支出</w:t>
            </w:r>
          </w:p>
        </w:tc>
        <w:tc>
          <w:tcPr>
            <w:tcW w:w="1290" w:type="dxa"/>
            <w:tcBorders>
              <w:top w:val="nil"/>
              <w:left w:val="single" w:sz="4" w:space="0" w:color="auto"/>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（十一）城乡社区支出</w:t>
            </w:r>
          </w:p>
        </w:tc>
        <w:tc>
          <w:tcPr>
            <w:tcW w:w="1290" w:type="dxa"/>
            <w:tcBorders>
              <w:top w:val="nil"/>
              <w:left w:val="single" w:sz="4" w:space="0" w:color="auto"/>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（十二）农林水支出</w:t>
            </w:r>
          </w:p>
        </w:tc>
        <w:tc>
          <w:tcPr>
            <w:tcW w:w="1290" w:type="dxa"/>
            <w:tcBorders>
              <w:top w:val="nil"/>
              <w:left w:val="single" w:sz="4" w:space="0" w:color="auto"/>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（十三）交通运输支出</w:t>
            </w:r>
          </w:p>
        </w:tc>
        <w:tc>
          <w:tcPr>
            <w:tcW w:w="1290" w:type="dxa"/>
            <w:tcBorders>
              <w:top w:val="nil"/>
              <w:left w:val="single" w:sz="4" w:space="0" w:color="auto"/>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（十四）资源勘探工业信息等支出</w:t>
            </w:r>
          </w:p>
        </w:tc>
        <w:tc>
          <w:tcPr>
            <w:tcW w:w="1290"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（十五）商业服务业等支出</w:t>
            </w:r>
          </w:p>
        </w:tc>
        <w:tc>
          <w:tcPr>
            <w:tcW w:w="1290"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（十六）金融支出</w:t>
            </w:r>
          </w:p>
        </w:tc>
        <w:tc>
          <w:tcPr>
            <w:tcW w:w="1290"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（十七）援助其他地区支出</w:t>
            </w:r>
          </w:p>
        </w:tc>
        <w:tc>
          <w:tcPr>
            <w:tcW w:w="1290"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（十八）自然资源海洋气象等支出</w:t>
            </w:r>
          </w:p>
        </w:tc>
        <w:tc>
          <w:tcPr>
            <w:tcW w:w="1290"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（十九）住房保障支出</w:t>
            </w:r>
          </w:p>
        </w:tc>
        <w:tc>
          <w:tcPr>
            <w:tcW w:w="1290"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3.16</w:t>
            </w: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（二十）粮油物资储备支出</w:t>
            </w:r>
          </w:p>
        </w:tc>
        <w:tc>
          <w:tcPr>
            <w:tcW w:w="1290"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（二十一）灾害防治及应急管理支出</w:t>
            </w:r>
          </w:p>
        </w:tc>
        <w:tc>
          <w:tcPr>
            <w:tcW w:w="1290"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（二十二）预备费</w:t>
            </w:r>
          </w:p>
        </w:tc>
        <w:tc>
          <w:tcPr>
            <w:tcW w:w="1290"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（二十三）其他支出</w:t>
            </w:r>
          </w:p>
        </w:tc>
        <w:tc>
          <w:tcPr>
            <w:tcW w:w="1290"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（二十四）转移性支出</w:t>
            </w:r>
          </w:p>
        </w:tc>
        <w:tc>
          <w:tcPr>
            <w:tcW w:w="1290"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（二十五）债务还本支出</w:t>
            </w:r>
          </w:p>
        </w:tc>
        <w:tc>
          <w:tcPr>
            <w:tcW w:w="1290"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（二十六）债务付息支出</w:t>
            </w:r>
          </w:p>
        </w:tc>
        <w:tc>
          <w:tcPr>
            <w:tcW w:w="1290"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（二十七）债务发行费用支出</w:t>
            </w:r>
          </w:p>
        </w:tc>
        <w:tc>
          <w:tcPr>
            <w:tcW w:w="1290"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二、年终结转结余</w:t>
            </w:r>
          </w:p>
        </w:tc>
        <w:tc>
          <w:tcPr>
            <w:tcW w:w="1290"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（一）一般公共预算结转结余</w:t>
            </w:r>
          </w:p>
        </w:tc>
        <w:tc>
          <w:tcPr>
            <w:tcW w:w="1290"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（二）政府性基金预算结转结余</w:t>
            </w:r>
          </w:p>
        </w:tc>
        <w:tc>
          <w:tcPr>
            <w:tcW w:w="1290"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（三）国有资本经营预算结转结余</w:t>
            </w:r>
          </w:p>
        </w:tc>
        <w:tc>
          <w:tcPr>
            <w:tcW w:w="1290"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90"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6B78C9">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收</w:t>
            </w:r>
            <w:r>
              <w:rPr>
                <w:rFonts w:ascii="TimesNewRoman" w:hAnsi="TimesNewRoman" w:cs="TimesNewRoman"/>
                <w:b/>
                <w:bCs/>
                <w:kern w:val="0"/>
                <w:sz w:val="18"/>
                <w:szCs w:val="18"/>
              </w:rPr>
              <w:t xml:space="preserve">    </w:t>
            </w:r>
            <w:r>
              <w:rPr>
                <w:rFonts w:ascii="TimesNewRoman" w:hAnsi="TimesNewRoman" w:cs="TimesNewRoman"/>
                <w:b/>
                <w:bCs/>
                <w:kern w:val="0"/>
                <w:sz w:val="18"/>
                <w:szCs w:val="18"/>
              </w:rPr>
              <w:t>入</w:t>
            </w:r>
            <w:r>
              <w:rPr>
                <w:rFonts w:ascii="TimesNewRoman" w:hAnsi="TimesNewRoman" w:cs="TimesNewRoman"/>
                <w:b/>
                <w:bCs/>
                <w:kern w:val="0"/>
                <w:sz w:val="18"/>
                <w:szCs w:val="18"/>
              </w:rPr>
              <w:t xml:space="preserve">    </w:t>
            </w:r>
            <w:r>
              <w:rPr>
                <w:rFonts w:ascii="TimesNewRoman" w:hAnsi="TimesNewRoman" w:cs="TimesNewRoman"/>
                <w:b/>
                <w:bCs/>
                <w:kern w:val="0"/>
                <w:sz w:val="18"/>
                <w:szCs w:val="18"/>
              </w:rPr>
              <w:t>总</w:t>
            </w:r>
            <w:r>
              <w:rPr>
                <w:rFonts w:ascii="TimesNewRoman" w:hAnsi="TimesNewRoman" w:cs="TimesNewRoman"/>
                <w:b/>
                <w:bCs/>
                <w:kern w:val="0"/>
                <w:sz w:val="18"/>
                <w:szCs w:val="18"/>
              </w:rPr>
              <w:t xml:space="preserve">    </w:t>
            </w:r>
            <w:r>
              <w:rPr>
                <w:rFonts w:ascii="TimesNewRoman" w:hAnsi="TimesNewRoman" w:cs="TimesNewRoman"/>
                <w:b/>
                <w:bCs/>
                <w:kern w:val="0"/>
                <w:sz w:val="18"/>
                <w:szCs w:val="18"/>
              </w:rPr>
              <w:t>计</w:t>
            </w:r>
          </w:p>
        </w:tc>
        <w:tc>
          <w:tcPr>
            <w:tcW w:w="1167"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rPr>
              <w:t>51.66</w:t>
            </w:r>
            <w:r>
              <w:rPr>
                <w:rFonts w:ascii="TimesNewRoman" w:hAnsi="TimesNewRoman" w:cs="TimesNewRoman"/>
                <w:b/>
                <w:bCs/>
                <w:kern w:val="0"/>
                <w:sz w:val="18"/>
                <w:szCs w:val="18"/>
              </w:rPr>
              <w:t>　</w:t>
            </w:r>
          </w:p>
        </w:tc>
        <w:tc>
          <w:tcPr>
            <w:tcW w:w="3821" w:type="dxa"/>
            <w:tcBorders>
              <w:top w:val="nil"/>
              <w:left w:val="nil"/>
              <w:bottom w:val="single" w:sz="4" w:space="0" w:color="auto"/>
              <w:right w:val="single" w:sz="4" w:space="0" w:color="auto"/>
            </w:tcBorders>
            <w:noWrap/>
            <w:vAlign w:val="center"/>
          </w:tcPr>
          <w:p w:rsidR="006B78C9">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支</w:t>
            </w:r>
            <w:r>
              <w:rPr>
                <w:rFonts w:ascii="TimesNewRoman" w:hAnsi="TimesNewRoman" w:cs="TimesNewRoman"/>
                <w:b/>
                <w:bCs/>
                <w:kern w:val="0"/>
                <w:sz w:val="18"/>
                <w:szCs w:val="18"/>
              </w:rPr>
              <w:t xml:space="preserve">    </w:t>
            </w:r>
            <w:r>
              <w:rPr>
                <w:rFonts w:ascii="TimesNewRoman" w:hAnsi="TimesNewRoman" w:cs="TimesNewRoman"/>
                <w:b/>
                <w:bCs/>
                <w:kern w:val="0"/>
                <w:sz w:val="18"/>
                <w:szCs w:val="18"/>
              </w:rPr>
              <w:t>出</w:t>
            </w:r>
            <w:r>
              <w:rPr>
                <w:rFonts w:ascii="TimesNewRoman" w:hAnsi="TimesNewRoman" w:cs="TimesNewRoman"/>
                <w:b/>
                <w:bCs/>
                <w:kern w:val="0"/>
                <w:sz w:val="18"/>
                <w:szCs w:val="18"/>
              </w:rPr>
              <w:t xml:space="preserve">    </w:t>
            </w:r>
            <w:r>
              <w:rPr>
                <w:rFonts w:ascii="TimesNewRoman" w:hAnsi="TimesNewRoman" w:cs="TimesNewRoman"/>
                <w:b/>
                <w:bCs/>
                <w:kern w:val="0"/>
                <w:sz w:val="18"/>
                <w:szCs w:val="18"/>
              </w:rPr>
              <w:t>总</w:t>
            </w:r>
            <w:r>
              <w:rPr>
                <w:rFonts w:ascii="TimesNewRoman" w:hAnsi="TimesNewRoman" w:cs="TimesNewRoman"/>
                <w:b/>
                <w:bCs/>
                <w:kern w:val="0"/>
                <w:sz w:val="18"/>
                <w:szCs w:val="18"/>
              </w:rPr>
              <w:t xml:space="preserve">    </w:t>
            </w:r>
            <w:r>
              <w:rPr>
                <w:rFonts w:ascii="TimesNewRoman" w:hAnsi="TimesNewRoman" w:cs="TimesNewRoman"/>
                <w:b/>
                <w:bCs/>
                <w:kern w:val="0"/>
                <w:sz w:val="18"/>
                <w:szCs w:val="18"/>
              </w:rPr>
              <w:t>计</w:t>
            </w:r>
          </w:p>
        </w:tc>
        <w:tc>
          <w:tcPr>
            <w:tcW w:w="1290"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51.66</w:t>
            </w:r>
            <w:r>
              <w:rPr>
                <w:rFonts w:ascii="TimesNewRoman" w:hAnsi="TimesNewRoman" w:cs="TimesNewRoman"/>
                <w:kern w:val="0"/>
                <w:sz w:val="18"/>
                <w:szCs w:val="18"/>
              </w:rPr>
              <w:t>　</w:t>
            </w:r>
          </w:p>
        </w:tc>
      </w:tr>
    </w:tbl>
    <w:p w:rsidR="006B78C9">
      <w:pPr>
        <w:spacing w:line="560" w:lineRule="exact"/>
        <w:jc w:val="right"/>
        <w:rPr>
          <w:rFonts w:ascii="TimesNewRoman" w:hAnsi="TimesNewRoman" w:cs="TimesNewRoman"/>
          <w:kern w:val="0"/>
          <w:sz w:val="20"/>
        </w:rPr>
        <w:sectPr>
          <w:pgSz w:w="11907" w:h="16840"/>
          <w:pgMar w:top="2098" w:right="1474" w:bottom="1985" w:left="1588" w:header="851" w:footer="1021" w:gutter="0"/>
          <w:cols w:space="425"/>
          <w:docGrid w:type="lines" w:linePitch="312"/>
        </w:sectPr>
      </w:pPr>
    </w:p>
    <w:p w:rsidR="006B78C9">
      <w:pPr>
        <w:spacing w:line="560" w:lineRule="exact"/>
        <w:jc w:val="right"/>
        <w:rPr>
          <w:rFonts w:ascii="TimesNewRoman" w:hAnsi="TimesNewRoman" w:cs="TimesNewRoman"/>
          <w:kern w:val="0"/>
          <w:sz w:val="20"/>
        </w:rPr>
      </w:pPr>
      <w:r>
        <w:rPr>
          <w:rFonts w:ascii="TimesNewRoman" w:hAnsi="TimesNewRoman" w:cs="TimesNewRoman" w:hint="eastAsia"/>
          <w:kern w:val="0"/>
          <w:sz w:val="20"/>
        </w:rPr>
        <w:t>单位</w:t>
      </w:r>
      <w:r>
        <w:rPr>
          <w:rFonts w:ascii="TimesNewRoman" w:hAnsi="TimesNewRoman" w:cs="TimesNewRoman"/>
          <w:kern w:val="0"/>
          <w:sz w:val="20"/>
        </w:rPr>
        <w:t>公开表</w:t>
      </w:r>
      <w:r>
        <w:rPr>
          <w:rFonts w:ascii="TimesNewRoman" w:hAnsi="TimesNewRoman" w:cs="TimesNewRoman"/>
          <w:kern w:val="0"/>
          <w:sz w:val="20"/>
        </w:rPr>
        <w:t>5</w:t>
      </w:r>
    </w:p>
    <w:p w:rsidR="006B78C9" w:rsidP="00CD42AD">
      <w:pPr>
        <w:widowControl/>
        <w:spacing w:before="156" w:beforeLines="50" w:after="156" w:afterLines="50" w:line="560" w:lineRule="exact"/>
        <w:jc w:val="center"/>
        <w:rPr>
          <w:rFonts w:ascii="TimesNewRoman" w:eastAsia="华文中宋" w:hAnsi="TimesNewRoman" w:cs="TimesNewRoman"/>
          <w:b/>
          <w:bCs/>
          <w:kern w:val="0"/>
          <w:sz w:val="30"/>
          <w:szCs w:val="30"/>
        </w:rPr>
      </w:pPr>
      <w:r>
        <w:rPr>
          <w:rFonts w:ascii="TimesNewRoman" w:eastAsia="华文中宋" w:hAnsi="TimesNewRoman" w:cs="TimesNewRoman" w:hint="eastAsia"/>
          <w:b/>
          <w:bCs/>
          <w:kern w:val="0"/>
          <w:sz w:val="30"/>
          <w:szCs w:val="30"/>
        </w:rPr>
        <w:t xml:space="preserve">  </w:t>
      </w:r>
      <w:r>
        <w:rPr>
          <w:rFonts w:ascii="TimesNewRoman" w:eastAsia="华文中宋" w:hAnsi="TimesNewRoman" w:cs="TimesNewRoman" w:hint="eastAsia"/>
          <w:b/>
          <w:bCs/>
          <w:kern w:val="0"/>
          <w:sz w:val="30"/>
          <w:szCs w:val="30"/>
        </w:rPr>
        <w:t>寿县红十字会门诊部</w:t>
      </w:r>
      <w:r>
        <w:rPr>
          <w:rFonts w:ascii="TimesNewRoman" w:eastAsia="华文中宋" w:hAnsi="TimesNewRoman" w:cs="TimesNewRoman"/>
          <w:b/>
          <w:bCs/>
          <w:kern w:val="0"/>
          <w:sz w:val="30"/>
          <w:szCs w:val="30"/>
        </w:rPr>
        <w:t>单位</w:t>
      </w:r>
      <w:r>
        <w:rPr>
          <w:rFonts w:ascii="TimesNewRoman" w:eastAsia="华文中宋" w:hAnsi="TimesNewRoman" w:cs="TimesNewRoman" w:hint="eastAsia"/>
          <w:b/>
          <w:bCs/>
          <w:kern w:val="0"/>
          <w:sz w:val="30"/>
          <w:szCs w:val="30"/>
        </w:rPr>
        <w:t>2024</w:t>
      </w:r>
      <w:r>
        <w:rPr>
          <w:rFonts w:ascii="TimesNewRoman" w:eastAsia="华文中宋" w:hAnsi="TimesNewRoman" w:cs="TimesNewRoman"/>
          <w:b/>
          <w:bCs/>
          <w:kern w:val="0"/>
          <w:sz w:val="30"/>
          <w:szCs w:val="30"/>
        </w:rPr>
        <w:t>年一般公共预算支出表</w:t>
      </w:r>
    </w:p>
    <w:p w:rsidR="006B78C9">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kern w:val="0"/>
          <w:sz w:val="20"/>
        </w:rPr>
        <w:t>单位：万元</w:t>
      </w:r>
    </w:p>
    <w:tbl>
      <w:tblPr>
        <w:tblW w:w="13840" w:type="dxa"/>
        <w:tblLayout w:type="fixed"/>
        <w:tblLook w:val="04A0"/>
      </w:tblPr>
      <w:tblGrid>
        <w:gridCol w:w="1603"/>
        <w:gridCol w:w="4482"/>
        <w:gridCol w:w="1303"/>
        <w:gridCol w:w="1287"/>
        <w:gridCol w:w="1752"/>
        <w:gridCol w:w="1706"/>
        <w:gridCol w:w="1707"/>
      </w:tblGrid>
      <w:tr>
        <w:tblPrEx>
          <w:tblW w:w="13840" w:type="dxa"/>
          <w:tblLayout w:type="fixed"/>
          <w:tblLook w:val="04A0"/>
        </w:tblPrEx>
        <w:trPr>
          <w:trHeight w:val="383"/>
        </w:trPr>
        <w:tc>
          <w:tcPr>
            <w:tcW w:w="1603" w:type="dxa"/>
            <w:vMerge w:val="restart"/>
            <w:tcBorders>
              <w:top w:val="single" w:sz="4" w:space="0" w:color="auto"/>
              <w:left w:val="single" w:sz="4" w:space="0" w:color="auto"/>
              <w:bottom w:val="nil"/>
              <w:right w:val="single" w:sz="4" w:space="0" w:color="auto"/>
            </w:tcBorders>
            <w:noWrap/>
            <w:vAlign w:val="center"/>
          </w:tcPr>
          <w:p w:rsidR="006B78C9">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w:t>
            </w:r>
          </w:p>
          <w:p w:rsidR="006B78C9">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编码</w:t>
            </w:r>
          </w:p>
        </w:tc>
        <w:tc>
          <w:tcPr>
            <w:tcW w:w="4482" w:type="dxa"/>
            <w:vMerge w:val="restart"/>
            <w:tcBorders>
              <w:top w:val="single" w:sz="4" w:space="0" w:color="auto"/>
              <w:left w:val="single" w:sz="4" w:space="0" w:color="auto"/>
              <w:bottom w:val="nil"/>
              <w:right w:val="single" w:sz="4" w:space="0" w:color="auto"/>
            </w:tcBorders>
            <w:noWrap/>
            <w:vAlign w:val="center"/>
          </w:tcPr>
          <w:p w:rsidR="006B78C9">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303" w:type="dxa"/>
            <w:vMerge w:val="restart"/>
            <w:tcBorders>
              <w:top w:val="single" w:sz="4" w:space="0" w:color="auto"/>
              <w:left w:val="single" w:sz="4" w:space="0" w:color="auto"/>
              <w:bottom w:val="single" w:sz="4" w:space="0" w:color="000000"/>
              <w:right w:val="single" w:sz="4" w:space="0" w:color="auto"/>
            </w:tcBorders>
            <w:noWrap/>
            <w:vAlign w:val="center"/>
          </w:tcPr>
          <w:p w:rsidR="006B78C9">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4745" w:type="dxa"/>
            <w:gridSpan w:val="3"/>
            <w:tcBorders>
              <w:top w:val="single" w:sz="4" w:space="0" w:color="auto"/>
              <w:left w:val="nil"/>
              <w:bottom w:val="single" w:sz="4" w:space="0" w:color="auto"/>
              <w:right w:val="single" w:sz="4" w:space="0" w:color="auto"/>
            </w:tcBorders>
            <w:noWrap/>
            <w:vAlign w:val="center"/>
          </w:tcPr>
          <w:p w:rsidR="006B78C9">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1707" w:type="dxa"/>
            <w:vMerge w:val="restart"/>
            <w:tcBorders>
              <w:top w:val="single" w:sz="4" w:space="0" w:color="auto"/>
              <w:left w:val="single" w:sz="4" w:space="0" w:color="auto"/>
              <w:bottom w:val="nil"/>
              <w:right w:val="single" w:sz="4" w:space="0" w:color="auto"/>
            </w:tcBorders>
            <w:noWrap/>
            <w:vAlign w:val="center"/>
          </w:tcPr>
          <w:p w:rsidR="006B78C9">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r>
      <w:tr>
        <w:tblPrEx>
          <w:tblW w:w="13840" w:type="dxa"/>
          <w:tblLayout w:type="fixed"/>
          <w:tblLook w:val="04A0"/>
        </w:tblPrEx>
        <w:trPr>
          <w:trHeight w:val="383"/>
        </w:trPr>
        <w:tc>
          <w:tcPr>
            <w:tcW w:w="1603" w:type="dxa"/>
            <w:vMerge/>
            <w:tcBorders>
              <w:top w:val="single" w:sz="4" w:space="0" w:color="auto"/>
              <w:left w:val="single" w:sz="4" w:space="0" w:color="auto"/>
              <w:bottom w:val="nil"/>
              <w:right w:val="single" w:sz="4" w:space="0" w:color="auto"/>
            </w:tcBorders>
            <w:noWrap/>
            <w:vAlign w:val="center"/>
          </w:tcPr>
          <w:p w:rsidR="006B78C9">
            <w:pPr>
              <w:widowControl/>
              <w:spacing w:line="280" w:lineRule="exact"/>
              <w:jc w:val="left"/>
              <w:rPr>
                <w:rFonts w:ascii="TimesNewRoman" w:hAnsi="TimesNewRoman" w:cs="TimesNewRoman"/>
                <w:b/>
                <w:bCs/>
                <w:kern w:val="0"/>
                <w:sz w:val="18"/>
                <w:szCs w:val="18"/>
              </w:rPr>
            </w:pPr>
          </w:p>
        </w:tc>
        <w:tc>
          <w:tcPr>
            <w:tcW w:w="4482" w:type="dxa"/>
            <w:vMerge/>
            <w:tcBorders>
              <w:top w:val="single" w:sz="4" w:space="0" w:color="auto"/>
              <w:left w:val="single" w:sz="4" w:space="0" w:color="auto"/>
              <w:bottom w:val="nil"/>
              <w:right w:val="single" w:sz="4" w:space="0" w:color="auto"/>
            </w:tcBorders>
            <w:noWrap/>
            <w:vAlign w:val="center"/>
          </w:tcPr>
          <w:p w:rsidR="006B78C9">
            <w:pPr>
              <w:widowControl/>
              <w:spacing w:line="280" w:lineRule="exact"/>
              <w:jc w:val="left"/>
              <w:rPr>
                <w:rFonts w:ascii="TimesNewRoman" w:hAnsi="TimesNewRoman" w:cs="TimesNewRoman"/>
                <w:b/>
                <w:bCs/>
                <w:kern w:val="0"/>
                <w:sz w:val="18"/>
                <w:szCs w:val="18"/>
              </w:rPr>
            </w:pPr>
          </w:p>
        </w:tc>
        <w:tc>
          <w:tcPr>
            <w:tcW w:w="1303" w:type="dxa"/>
            <w:vMerge/>
            <w:tcBorders>
              <w:top w:val="single" w:sz="4" w:space="0" w:color="auto"/>
              <w:left w:val="single" w:sz="4" w:space="0" w:color="auto"/>
              <w:bottom w:val="single" w:sz="4" w:space="0" w:color="000000"/>
              <w:right w:val="single" w:sz="4" w:space="0" w:color="auto"/>
            </w:tcBorders>
            <w:noWrap/>
            <w:vAlign w:val="center"/>
          </w:tcPr>
          <w:p w:rsidR="006B78C9">
            <w:pPr>
              <w:widowControl/>
              <w:spacing w:line="280" w:lineRule="exact"/>
              <w:jc w:val="left"/>
              <w:rPr>
                <w:rFonts w:ascii="TimesNewRoman" w:hAnsi="TimesNewRoman" w:cs="TimesNewRoman"/>
                <w:b/>
                <w:bCs/>
                <w:kern w:val="0"/>
                <w:sz w:val="18"/>
                <w:szCs w:val="18"/>
              </w:rPr>
            </w:pPr>
          </w:p>
        </w:tc>
        <w:tc>
          <w:tcPr>
            <w:tcW w:w="1287" w:type="dxa"/>
            <w:tcBorders>
              <w:top w:val="nil"/>
              <w:left w:val="nil"/>
              <w:bottom w:val="single" w:sz="4" w:space="0" w:color="auto"/>
              <w:right w:val="single" w:sz="4" w:space="0" w:color="auto"/>
            </w:tcBorders>
            <w:noWrap/>
            <w:vAlign w:val="center"/>
          </w:tcPr>
          <w:p w:rsidR="006B78C9">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小计</w:t>
            </w:r>
          </w:p>
        </w:tc>
        <w:tc>
          <w:tcPr>
            <w:tcW w:w="1752" w:type="dxa"/>
            <w:tcBorders>
              <w:top w:val="nil"/>
              <w:left w:val="nil"/>
              <w:bottom w:val="single" w:sz="4" w:space="0" w:color="auto"/>
              <w:right w:val="single" w:sz="4" w:space="0" w:color="auto"/>
            </w:tcBorders>
            <w:noWrap/>
            <w:vAlign w:val="center"/>
          </w:tcPr>
          <w:p w:rsidR="006B78C9">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人员经费</w:t>
            </w:r>
          </w:p>
        </w:tc>
        <w:tc>
          <w:tcPr>
            <w:tcW w:w="1706" w:type="dxa"/>
            <w:tcBorders>
              <w:top w:val="nil"/>
              <w:left w:val="nil"/>
              <w:bottom w:val="single" w:sz="4" w:space="0" w:color="auto"/>
              <w:right w:val="single" w:sz="4" w:space="0" w:color="auto"/>
            </w:tcBorders>
            <w:noWrap/>
            <w:vAlign w:val="center"/>
          </w:tcPr>
          <w:p w:rsidR="006B78C9">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公用经费</w:t>
            </w:r>
          </w:p>
        </w:tc>
        <w:tc>
          <w:tcPr>
            <w:tcW w:w="1707" w:type="dxa"/>
            <w:vMerge/>
            <w:tcBorders>
              <w:top w:val="single" w:sz="4" w:space="0" w:color="auto"/>
              <w:left w:val="single" w:sz="4" w:space="0" w:color="auto"/>
              <w:bottom w:val="nil"/>
              <w:right w:val="single" w:sz="4" w:space="0" w:color="auto"/>
            </w:tcBorders>
            <w:noWrap/>
            <w:vAlign w:val="center"/>
          </w:tcPr>
          <w:p w:rsidR="006B78C9">
            <w:pPr>
              <w:widowControl/>
              <w:spacing w:line="280" w:lineRule="exact"/>
              <w:jc w:val="left"/>
              <w:rPr>
                <w:rFonts w:ascii="TimesNewRoman" w:hAnsi="TimesNewRoman" w:cs="TimesNewRoman"/>
                <w:b/>
                <w:bCs/>
                <w:kern w:val="0"/>
                <w:sz w:val="18"/>
                <w:szCs w:val="18"/>
              </w:rPr>
            </w:pPr>
          </w:p>
        </w:tc>
      </w:tr>
      <w:tr>
        <w:tblPrEx>
          <w:tblW w:w="13840" w:type="dxa"/>
          <w:tblLayout w:type="fixed"/>
          <w:tblLook w:val="04A0"/>
        </w:tblPrEx>
        <w:trPr>
          <w:trHeight w:val="383"/>
        </w:trPr>
        <w:tc>
          <w:tcPr>
            <w:tcW w:w="1603" w:type="dxa"/>
            <w:tcBorders>
              <w:top w:val="single" w:sz="4" w:space="0" w:color="auto"/>
              <w:left w:val="single" w:sz="4" w:space="0" w:color="auto"/>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20</w:t>
            </w:r>
            <w:r>
              <w:rPr>
                <w:rFonts w:ascii="TimesNewRoman" w:hAnsi="TimesNewRoman" w:cs="TimesNewRoman" w:hint="eastAsia"/>
                <w:kern w:val="0"/>
                <w:sz w:val="18"/>
                <w:szCs w:val="18"/>
              </w:rPr>
              <w:t>8</w:t>
            </w:r>
          </w:p>
        </w:tc>
        <w:tc>
          <w:tcPr>
            <w:tcW w:w="4482" w:type="dxa"/>
            <w:tcBorders>
              <w:top w:val="single" w:sz="4" w:space="0" w:color="auto"/>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hint="eastAsia"/>
                <w:kern w:val="0"/>
                <w:sz w:val="18"/>
                <w:szCs w:val="18"/>
              </w:rPr>
              <w:t>社会保障和就业支出</w:t>
            </w:r>
          </w:p>
        </w:tc>
        <w:tc>
          <w:tcPr>
            <w:tcW w:w="1303"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14.89</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14.89</w:t>
            </w: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14.89</w:t>
            </w: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single" w:sz="4" w:space="0" w:color="auto"/>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Layout w:type="fixed"/>
          <w:tblLook w:val="04A0"/>
        </w:tblPrEx>
        <w:trPr>
          <w:trHeight w:val="383"/>
        </w:trPr>
        <w:tc>
          <w:tcPr>
            <w:tcW w:w="1603" w:type="dxa"/>
            <w:tcBorders>
              <w:top w:val="nil"/>
              <w:left w:val="single" w:sz="4" w:space="0" w:color="auto"/>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20</w:t>
            </w:r>
            <w:r>
              <w:rPr>
                <w:rFonts w:ascii="TimesNewRoman" w:hAnsi="TimesNewRoman" w:cs="TimesNewRoman" w:hint="eastAsia"/>
                <w:kern w:val="0"/>
                <w:sz w:val="18"/>
                <w:szCs w:val="18"/>
              </w:rPr>
              <w:t>805</w:t>
            </w:r>
          </w:p>
        </w:tc>
        <w:tc>
          <w:tcPr>
            <w:tcW w:w="4482" w:type="dxa"/>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hint="eastAsia"/>
                <w:kern w:val="0"/>
                <w:sz w:val="18"/>
                <w:szCs w:val="18"/>
              </w:rPr>
              <w:t>行政事业单位养老支出</w:t>
            </w:r>
          </w:p>
        </w:tc>
        <w:tc>
          <w:tcPr>
            <w:tcW w:w="1303"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14.89</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14.89</w:t>
            </w: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14.89</w:t>
            </w: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Layout w:type="fixed"/>
          <w:tblLook w:val="04A0"/>
        </w:tblPrEx>
        <w:trPr>
          <w:trHeight w:val="383"/>
        </w:trPr>
        <w:tc>
          <w:tcPr>
            <w:tcW w:w="1603" w:type="dxa"/>
            <w:tcBorders>
              <w:top w:val="nil"/>
              <w:left w:val="single" w:sz="4" w:space="0" w:color="auto"/>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20</w:t>
            </w:r>
            <w:r>
              <w:rPr>
                <w:rFonts w:ascii="TimesNewRoman" w:hAnsi="TimesNewRoman" w:cs="TimesNewRoman" w:hint="eastAsia"/>
                <w:kern w:val="0"/>
                <w:sz w:val="18"/>
                <w:szCs w:val="18"/>
              </w:rPr>
              <w:t>80502</w:t>
            </w:r>
          </w:p>
        </w:tc>
        <w:tc>
          <w:tcPr>
            <w:tcW w:w="4482" w:type="dxa"/>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hint="eastAsia"/>
                <w:kern w:val="0"/>
                <w:sz w:val="18"/>
                <w:szCs w:val="18"/>
              </w:rPr>
              <w:t>事业单位离退休</w:t>
            </w:r>
          </w:p>
        </w:tc>
        <w:tc>
          <w:tcPr>
            <w:tcW w:w="1303"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8.57</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8.57</w:t>
            </w: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8.57</w:t>
            </w: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Layout w:type="fixed"/>
          <w:tblLook w:val="04A0"/>
        </w:tblPrEx>
        <w:trPr>
          <w:trHeight w:val="383"/>
        </w:trPr>
        <w:tc>
          <w:tcPr>
            <w:tcW w:w="1603" w:type="dxa"/>
            <w:tcBorders>
              <w:top w:val="nil"/>
              <w:left w:val="single" w:sz="4" w:space="0" w:color="auto"/>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hint="eastAsia"/>
                <w:kern w:val="0"/>
                <w:sz w:val="18"/>
                <w:szCs w:val="18"/>
              </w:rPr>
              <w:t>2080505</w:t>
            </w:r>
          </w:p>
        </w:tc>
        <w:tc>
          <w:tcPr>
            <w:tcW w:w="4482" w:type="dxa"/>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hint="eastAsia"/>
                <w:kern w:val="0"/>
                <w:sz w:val="18"/>
                <w:szCs w:val="18"/>
              </w:rPr>
              <w:t>机关事业单位基本养老保险缴费支出</w:t>
            </w:r>
          </w:p>
        </w:tc>
        <w:tc>
          <w:tcPr>
            <w:tcW w:w="1303"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4.21</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4.21</w:t>
            </w: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4.21</w:t>
            </w: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Layout w:type="fixed"/>
          <w:tblLook w:val="04A0"/>
        </w:tblPrEx>
        <w:trPr>
          <w:trHeight w:val="383"/>
        </w:trPr>
        <w:tc>
          <w:tcPr>
            <w:tcW w:w="1603" w:type="dxa"/>
            <w:tcBorders>
              <w:top w:val="nil"/>
              <w:left w:val="single" w:sz="4" w:space="0" w:color="auto"/>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2080506</w:t>
            </w:r>
          </w:p>
        </w:tc>
        <w:tc>
          <w:tcPr>
            <w:tcW w:w="4482" w:type="dxa"/>
            <w:tcBorders>
              <w:top w:val="nil"/>
              <w:left w:val="nil"/>
              <w:bottom w:val="single" w:sz="4" w:space="0" w:color="auto"/>
              <w:right w:val="single" w:sz="4" w:space="0" w:color="auto"/>
            </w:tcBorders>
            <w:noWrap/>
            <w:vAlign w:val="center"/>
          </w:tcPr>
          <w:p w:rsidR="006B78C9">
            <w:pPr>
              <w:widowControl/>
              <w:spacing w:line="280" w:lineRule="exact"/>
              <w:rPr>
                <w:rFonts w:ascii="TimesNewRoman" w:hAnsi="TimesNewRoman" w:cs="TimesNewRoman"/>
                <w:kern w:val="0"/>
                <w:sz w:val="18"/>
                <w:szCs w:val="18"/>
              </w:rPr>
            </w:pPr>
            <w:r>
              <w:rPr>
                <w:rFonts w:ascii="TimesNewRoman" w:hAnsi="TimesNewRoman" w:cs="TimesNewRoman" w:hint="eastAsia"/>
                <w:kern w:val="0"/>
                <w:sz w:val="18"/>
                <w:szCs w:val="18"/>
              </w:rPr>
              <w:t>机关事业单位职业年金缴费支出</w:t>
            </w:r>
          </w:p>
        </w:tc>
        <w:tc>
          <w:tcPr>
            <w:tcW w:w="1303"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2.11</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2.11</w:t>
            </w: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2.11</w:t>
            </w: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Layout w:type="fixed"/>
          <w:tblLook w:val="04A0"/>
        </w:tblPrEx>
        <w:trPr>
          <w:trHeight w:val="383"/>
        </w:trPr>
        <w:tc>
          <w:tcPr>
            <w:tcW w:w="1603" w:type="dxa"/>
            <w:tcBorders>
              <w:top w:val="nil"/>
              <w:left w:val="single" w:sz="4" w:space="0" w:color="auto"/>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210</w:t>
            </w:r>
          </w:p>
        </w:tc>
        <w:tc>
          <w:tcPr>
            <w:tcW w:w="4482" w:type="dxa"/>
            <w:tcBorders>
              <w:top w:val="nil"/>
              <w:left w:val="nil"/>
              <w:bottom w:val="single" w:sz="4" w:space="0" w:color="auto"/>
              <w:right w:val="single" w:sz="4" w:space="0" w:color="auto"/>
            </w:tcBorders>
            <w:noWrap/>
            <w:vAlign w:val="center"/>
          </w:tcPr>
          <w:p w:rsidR="006B78C9">
            <w:pPr>
              <w:widowControl/>
              <w:spacing w:line="280" w:lineRule="exact"/>
              <w:rPr>
                <w:rFonts w:ascii="TimesNewRoman" w:hAnsi="TimesNewRoman" w:cs="TimesNewRoman"/>
                <w:kern w:val="0"/>
                <w:sz w:val="18"/>
                <w:szCs w:val="18"/>
              </w:rPr>
            </w:pPr>
            <w:r>
              <w:rPr>
                <w:rFonts w:ascii="TimesNewRoman" w:hAnsi="TimesNewRoman" w:cs="TimesNewRoman" w:hint="eastAsia"/>
                <w:kern w:val="0"/>
                <w:sz w:val="18"/>
                <w:szCs w:val="18"/>
              </w:rPr>
              <w:t>卫生健康支出</w:t>
            </w:r>
            <w:r>
              <w:rPr>
                <w:rFonts w:ascii="TimesNewRoman" w:hAnsi="TimesNewRoman" w:cs="TimesNewRoman"/>
                <w:kern w:val="0"/>
                <w:sz w:val="18"/>
                <w:szCs w:val="18"/>
              </w:rPr>
              <w:t>　</w:t>
            </w:r>
          </w:p>
        </w:tc>
        <w:tc>
          <w:tcPr>
            <w:tcW w:w="1303"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33.61</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33.61</w:t>
            </w: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32.09</w:t>
            </w: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1.52</w:t>
            </w: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Layout w:type="fixed"/>
          <w:tblLook w:val="04A0"/>
        </w:tblPrEx>
        <w:trPr>
          <w:trHeight w:val="383"/>
        </w:trPr>
        <w:tc>
          <w:tcPr>
            <w:tcW w:w="1603" w:type="dxa"/>
            <w:tcBorders>
              <w:top w:val="nil"/>
              <w:left w:val="single" w:sz="4" w:space="0" w:color="auto"/>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21002</w:t>
            </w:r>
          </w:p>
        </w:tc>
        <w:tc>
          <w:tcPr>
            <w:tcW w:w="4482" w:type="dxa"/>
            <w:tcBorders>
              <w:top w:val="nil"/>
              <w:left w:val="nil"/>
              <w:bottom w:val="single" w:sz="4" w:space="0" w:color="auto"/>
              <w:right w:val="single" w:sz="4" w:space="0" w:color="auto"/>
            </w:tcBorders>
            <w:noWrap/>
            <w:vAlign w:val="center"/>
          </w:tcPr>
          <w:p w:rsidR="006B78C9">
            <w:pPr>
              <w:widowControl/>
              <w:spacing w:line="280" w:lineRule="exact"/>
              <w:rPr>
                <w:rFonts w:ascii="TimesNewRoman" w:hAnsi="TimesNewRoman" w:cs="TimesNewRoman"/>
                <w:kern w:val="0"/>
                <w:sz w:val="18"/>
                <w:szCs w:val="18"/>
              </w:rPr>
            </w:pPr>
            <w:r>
              <w:rPr>
                <w:rFonts w:ascii="TimesNewRoman" w:hAnsi="TimesNewRoman" w:cs="TimesNewRoman" w:hint="eastAsia"/>
                <w:kern w:val="0"/>
                <w:sz w:val="18"/>
                <w:szCs w:val="18"/>
              </w:rPr>
              <w:t>公立医院</w:t>
            </w:r>
            <w:r>
              <w:rPr>
                <w:rFonts w:ascii="TimesNewRoman" w:hAnsi="TimesNewRoman" w:cs="TimesNewRoman"/>
                <w:kern w:val="0"/>
                <w:sz w:val="18"/>
                <w:szCs w:val="18"/>
              </w:rPr>
              <w:t>　</w:t>
            </w:r>
          </w:p>
        </w:tc>
        <w:tc>
          <w:tcPr>
            <w:tcW w:w="1303"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32.17</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32.17</w:t>
            </w: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30.65</w:t>
            </w: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1.52</w:t>
            </w: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Layout w:type="fixed"/>
          <w:tblLook w:val="04A0"/>
        </w:tblPrEx>
        <w:trPr>
          <w:trHeight w:val="383"/>
        </w:trPr>
        <w:tc>
          <w:tcPr>
            <w:tcW w:w="1603" w:type="dxa"/>
            <w:tcBorders>
              <w:top w:val="nil"/>
              <w:left w:val="single" w:sz="4" w:space="0" w:color="auto"/>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2100201</w:t>
            </w:r>
          </w:p>
        </w:tc>
        <w:tc>
          <w:tcPr>
            <w:tcW w:w="4482" w:type="dxa"/>
            <w:tcBorders>
              <w:top w:val="nil"/>
              <w:left w:val="nil"/>
              <w:bottom w:val="single" w:sz="4" w:space="0" w:color="auto"/>
              <w:right w:val="single" w:sz="4" w:space="0" w:color="auto"/>
            </w:tcBorders>
            <w:noWrap/>
            <w:vAlign w:val="center"/>
          </w:tcPr>
          <w:p w:rsidR="006B78C9">
            <w:pPr>
              <w:widowControl/>
              <w:spacing w:line="280" w:lineRule="exact"/>
              <w:rPr>
                <w:rFonts w:ascii="TimesNewRoman" w:hAnsi="TimesNewRoman" w:cs="TimesNewRoman"/>
                <w:kern w:val="0"/>
                <w:sz w:val="18"/>
                <w:szCs w:val="18"/>
              </w:rPr>
            </w:pPr>
            <w:r>
              <w:rPr>
                <w:rFonts w:ascii="TimesNewRoman" w:hAnsi="TimesNewRoman" w:cs="TimesNewRoman" w:hint="eastAsia"/>
                <w:kern w:val="0"/>
                <w:sz w:val="18"/>
                <w:szCs w:val="18"/>
              </w:rPr>
              <w:t>综合医院</w:t>
            </w:r>
          </w:p>
        </w:tc>
        <w:tc>
          <w:tcPr>
            <w:tcW w:w="1303"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32.17</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32.17</w:t>
            </w: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30.62</w:t>
            </w: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1.52</w:t>
            </w: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Layout w:type="fixed"/>
          <w:tblLook w:val="04A0"/>
        </w:tblPrEx>
        <w:trPr>
          <w:trHeight w:val="383"/>
        </w:trPr>
        <w:tc>
          <w:tcPr>
            <w:tcW w:w="1603" w:type="dxa"/>
            <w:tcBorders>
              <w:top w:val="nil"/>
              <w:left w:val="single" w:sz="4" w:space="0" w:color="auto"/>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21011</w:t>
            </w:r>
          </w:p>
        </w:tc>
        <w:tc>
          <w:tcPr>
            <w:tcW w:w="4482" w:type="dxa"/>
            <w:tcBorders>
              <w:top w:val="nil"/>
              <w:left w:val="nil"/>
              <w:bottom w:val="single" w:sz="4" w:space="0" w:color="auto"/>
              <w:right w:val="single" w:sz="4" w:space="0" w:color="auto"/>
            </w:tcBorders>
            <w:noWrap/>
            <w:vAlign w:val="center"/>
          </w:tcPr>
          <w:p w:rsidR="006B78C9">
            <w:pPr>
              <w:widowControl/>
              <w:spacing w:line="280" w:lineRule="exact"/>
              <w:rPr>
                <w:rFonts w:ascii="TimesNewRoman" w:hAnsi="TimesNewRoman" w:cs="TimesNewRoman"/>
                <w:kern w:val="0"/>
                <w:sz w:val="18"/>
                <w:szCs w:val="18"/>
              </w:rPr>
            </w:pPr>
            <w:r>
              <w:rPr>
                <w:rFonts w:ascii="TimesNewRoman" w:hAnsi="TimesNewRoman" w:cs="TimesNewRoman" w:hint="eastAsia"/>
                <w:kern w:val="0"/>
                <w:sz w:val="18"/>
                <w:szCs w:val="18"/>
              </w:rPr>
              <w:t>行政事业单位医疗</w:t>
            </w:r>
            <w:r>
              <w:rPr>
                <w:rFonts w:ascii="TimesNewRoman" w:hAnsi="TimesNewRoman" w:cs="TimesNewRoman"/>
                <w:kern w:val="0"/>
                <w:sz w:val="18"/>
                <w:szCs w:val="18"/>
              </w:rPr>
              <w:t>　</w:t>
            </w:r>
          </w:p>
        </w:tc>
        <w:tc>
          <w:tcPr>
            <w:tcW w:w="1303"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1.44</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1.44</w:t>
            </w: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1.44</w:t>
            </w: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Layout w:type="fixed"/>
          <w:tblLook w:val="04A0"/>
        </w:tblPrEx>
        <w:trPr>
          <w:trHeight w:val="383"/>
        </w:trPr>
        <w:tc>
          <w:tcPr>
            <w:tcW w:w="1603" w:type="dxa"/>
            <w:tcBorders>
              <w:top w:val="nil"/>
              <w:left w:val="single" w:sz="4" w:space="0" w:color="auto"/>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2101102</w:t>
            </w:r>
          </w:p>
        </w:tc>
        <w:tc>
          <w:tcPr>
            <w:tcW w:w="4482" w:type="dxa"/>
            <w:tcBorders>
              <w:top w:val="nil"/>
              <w:left w:val="nil"/>
              <w:bottom w:val="single" w:sz="4" w:space="0" w:color="auto"/>
              <w:right w:val="single" w:sz="4" w:space="0" w:color="auto"/>
            </w:tcBorders>
            <w:noWrap/>
            <w:vAlign w:val="center"/>
          </w:tcPr>
          <w:p w:rsidR="006B78C9">
            <w:pPr>
              <w:widowControl/>
              <w:spacing w:line="280" w:lineRule="exact"/>
              <w:rPr>
                <w:rFonts w:ascii="TimesNewRoman" w:hAnsi="TimesNewRoman" w:cs="TimesNewRoman"/>
                <w:kern w:val="0"/>
                <w:sz w:val="18"/>
                <w:szCs w:val="18"/>
              </w:rPr>
            </w:pPr>
            <w:r>
              <w:rPr>
                <w:rFonts w:ascii="TimesNewRoman" w:hAnsi="TimesNewRoman" w:cs="TimesNewRoman" w:hint="eastAsia"/>
                <w:kern w:val="0"/>
                <w:sz w:val="18"/>
                <w:szCs w:val="18"/>
              </w:rPr>
              <w:t>事业单位医疗</w:t>
            </w:r>
            <w:r>
              <w:rPr>
                <w:rFonts w:ascii="TimesNewRoman" w:hAnsi="TimesNewRoman" w:cs="TimesNewRoman"/>
                <w:kern w:val="0"/>
                <w:sz w:val="18"/>
                <w:szCs w:val="18"/>
              </w:rPr>
              <w:t>　</w:t>
            </w:r>
          </w:p>
        </w:tc>
        <w:tc>
          <w:tcPr>
            <w:tcW w:w="1303"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1.44</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1.44</w:t>
            </w: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1.44</w:t>
            </w: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Layout w:type="fixed"/>
          <w:tblLook w:val="04A0"/>
        </w:tblPrEx>
        <w:trPr>
          <w:trHeight w:val="383"/>
        </w:trPr>
        <w:tc>
          <w:tcPr>
            <w:tcW w:w="1603" w:type="dxa"/>
            <w:tcBorders>
              <w:top w:val="nil"/>
              <w:left w:val="single" w:sz="4" w:space="0" w:color="auto"/>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221</w:t>
            </w:r>
          </w:p>
        </w:tc>
        <w:tc>
          <w:tcPr>
            <w:tcW w:w="4482" w:type="dxa"/>
            <w:tcBorders>
              <w:top w:val="nil"/>
              <w:left w:val="nil"/>
              <w:bottom w:val="single" w:sz="4" w:space="0" w:color="auto"/>
              <w:right w:val="single" w:sz="4" w:space="0" w:color="auto"/>
            </w:tcBorders>
            <w:noWrap/>
            <w:vAlign w:val="center"/>
          </w:tcPr>
          <w:p w:rsidR="006B78C9">
            <w:pPr>
              <w:widowControl/>
              <w:spacing w:line="280" w:lineRule="exact"/>
              <w:rPr>
                <w:rFonts w:ascii="TimesNewRoman" w:hAnsi="TimesNewRoman" w:cs="TimesNewRoman"/>
                <w:kern w:val="0"/>
                <w:sz w:val="18"/>
                <w:szCs w:val="18"/>
              </w:rPr>
            </w:pPr>
            <w:r>
              <w:rPr>
                <w:rFonts w:ascii="TimesNewRoman" w:hAnsi="TimesNewRoman" w:cs="TimesNewRoman" w:hint="eastAsia"/>
                <w:kern w:val="0"/>
                <w:sz w:val="18"/>
                <w:szCs w:val="18"/>
              </w:rPr>
              <w:t>住房保障支出</w:t>
            </w:r>
          </w:p>
        </w:tc>
        <w:tc>
          <w:tcPr>
            <w:tcW w:w="1303"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3.16</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3.16</w:t>
            </w: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3.16</w:t>
            </w: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Layout w:type="fixed"/>
          <w:tblLook w:val="04A0"/>
        </w:tblPrEx>
        <w:trPr>
          <w:trHeight w:val="383"/>
        </w:trPr>
        <w:tc>
          <w:tcPr>
            <w:tcW w:w="1603" w:type="dxa"/>
            <w:tcBorders>
              <w:top w:val="nil"/>
              <w:left w:val="single" w:sz="4" w:space="0" w:color="auto"/>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22102</w:t>
            </w:r>
          </w:p>
        </w:tc>
        <w:tc>
          <w:tcPr>
            <w:tcW w:w="4482" w:type="dxa"/>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hint="eastAsia"/>
                <w:kern w:val="0"/>
                <w:sz w:val="18"/>
                <w:szCs w:val="18"/>
              </w:rPr>
              <w:t>住房改革支出</w:t>
            </w:r>
          </w:p>
        </w:tc>
        <w:tc>
          <w:tcPr>
            <w:tcW w:w="1303"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3.16</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3.16</w:t>
            </w: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3.16</w:t>
            </w: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Layout w:type="fixed"/>
          <w:tblLook w:val="04A0"/>
        </w:tblPrEx>
        <w:trPr>
          <w:trHeight w:val="383"/>
        </w:trPr>
        <w:tc>
          <w:tcPr>
            <w:tcW w:w="1603" w:type="dxa"/>
            <w:tcBorders>
              <w:top w:val="nil"/>
              <w:left w:val="single" w:sz="4" w:space="0" w:color="auto"/>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2210201</w:t>
            </w:r>
          </w:p>
        </w:tc>
        <w:tc>
          <w:tcPr>
            <w:tcW w:w="4482" w:type="dxa"/>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hint="eastAsia"/>
                <w:kern w:val="0"/>
                <w:sz w:val="18"/>
                <w:szCs w:val="18"/>
              </w:rPr>
              <w:t>住房公积金</w:t>
            </w:r>
          </w:p>
        </w:tc>
        <w:tc>
          <w:tcPr>
            <w:tcW w:w="1303"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3.16</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3.16</w:t>
            </w: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3.16</w:t>
            </w: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Layout w:type="fixed"/>
          <w:tblLook w:val="04A0"/>
        </w:tblPrEx>
        <w:trPr>
          <w:trHeight w:val="383"/>
        </w:trPr>
        <w:tc>
          <w:tcPr>
            <w:tcW w:w="6085" w:type="dxa"/>
            <w:gridSpan w:val="2"/>
            <w:tcBorders>
              <w:top w:val="nil"/>
              <w:left w:val="single" w:sz="4" w:space="0" w:color="auto"/>
              <w:bottom w:val="single" w:sz="4" w:space="0" w:color="auto"/>
              <w:right w:val="single" w:sz="4" w:space="0" w:color="auto"/>
            </w:tcBorders>
            <w:noWrap/>
            <w:vAlign w:val="center"/>
          </w:tcPr>
          <w:p w:rsidR="006B78C9">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w:t>
            </w:r>
            <w:r>
              <w:rPr>
                <w:rFonts w:ascii="TimesNewRoman" w:hAnsi="TimesNewRoman" w:cs="TimesNewRoman"/>
                <w:b/>
                <w:bCs/>
                <w:kern w:val="0"/>
                <w:sz w:val="18"/>
                <w:szCs w:val="18"/>
              </w:rPr>
              <w:t>计</w:t>
            </w:r>
          </w:p>
        </w:tc>
        <w:tc>
          <w:tcPr>
            <w:tcW w:w="1303"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rPr>
              <w:t>51.66</w:t>
            </w:r>
            <w:r>
              <w:rPr>
                <w:rFonts w:ascii="TimesNewRoman" w:hAnsi="TimesNewRoman" w:cs="TimesNewRoman"/>
                <w:b/>
                <w:bCs/>
                <w:kern w:val="0"/>
                <w:sz w:val="18"/>
                <w:szCs w:val="18"/>
              </w:rPr>
              <w:t>　</w:t>
            </w:r>
          </w:p>
        </w:tc>
        <w:tc>
          <w:tcPr>
            <w:tcW w:w="1287"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rPr>
              <w:t>51.66</w:t>
            </w:r>
            <w:r>
              <w:rPr>
                <w:rFonts w:ascii="TimesNewRoman" w:hAnsi="TimesNewRoman" w:cs="TimesNewRoman"/>
                <w:b/>
                <w:bCs/>
                <w:kern w:val="0"/>
                <w:sz w:val="18"/>
                <w:szCs w:val="18"/>
              </w:rPr>
              <w:t>　</w:t>
            </w:r>
          </w:p>
        </w:tc>
        <w:tc>
          <w:tcPr>
            <w:tcW w:w="1752"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rPr>
              <w:t>50.15</w:t>
            </w:r>
            <w:r>
              <w:rPr>
                <w:rFonts w:ascii="TimesNewRoman" w:hAnsi="TimesNewRoman" w:cs="TimesNewRoman"/>
                <w:b/>
                <w:bCs/>
                <w:kern w:val="0"/>
                <w:sz w:val="18"/>
                <w:szCs w:val="18"/>
              </w:rPr>
              <w:t>　</w:t>
            </w:r>
          </w:p>
        </w:tc>
        <w:tc>
          <w:tcPr>
            <w:tcW w:w="1706"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rPr>
              <w:t>1.52</w:t>
            </w:r>
            <w:r>
              <w:rPr>
                <w:rFonts w:ascii="TimesNewRoman" w:hAnsi="TimesNewRoman" w:cs="TimesNewRoman"/>
                <w:b/>
                <w:bCs/>
                <w:kern w:val="0"/>
                <w:sz w:val="18"/>
                <w:szCs w:val="18"/>
              </w:rPr>
              <w:t>　</w:t>
            </w:r>
          </w:p>
        </w:tc>
        <w:tc>
          <w:tcPr>
            <w:tcW w:w="1707"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bl>
    <w:p w:rsidR="006B78C9">
      <w:pPr>
        <w:spacing w:line="560" w:lineRule="exact"/>
        <w:ind w:left="903" w:leftChars="430"/>
        <w:jc w:val="right"/>
        <w:rPr>
          <w:rFonts w:ascii="TimesNewRoman" w:hAnsi="TimesNewRoman" w:cs="TimesNewRoman"/>
          <w:kern w:val="0"/>
          <w:sz w:val="20"/>
        </w:rPr>
      </w:pPr>
      <w:r>
        <w:rPr>
          <w:rFonts w:ascii="TimesNewRoman" w:hAnsi="TimesNewRoman" w:cs="TimesNewRoman" w:hint="eastAsia"/>
          <w:kern w:val="0"/>
          <w:sz w:val="20"/>
        </w:rPr>
        <w:t>单位</w:t>
      </w:r>
      <w:r>
        <w:rPr>
          <w:rFonts w:ascii="TimesNewRoman" w:hAnsi="TimesNewRoman" w:cs="TimesNewRoman"/>
          <w:kern w:val="0"/>
          <w:sz w:val="20"/>
        </w:rPr>
        <w:t>公开表</w:t>
      </w:r>
      <w:r>
        <w:rPr>
          <w:rFonts w:ascii="TimesNewRoman" w:hAnsi="TimesNewRoman" w:cs="TimesNewRoman"/>
          <w:kern w:val="0"/>
          <w:sz w:val="20"/>
        </w:rPr>
        <w:t>6</w:t>
      </w:r>
    </w:p>
    <w:p w:rsidR="006B78C9">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寿县红十字会门诊部</w:t>
      </w:r>
      <w:r>
        <w:rPr>
          <w:rFonts w:ascii="宋体" w:hAnsi="宋体" w:cs="TimesNewRoman"/>
          <w:b/>
          <w:bCs/>
          <w:kern w:val="0"/>
          <w:sz w:val="28"/>
          <w:szCs w:val="32"/>
        </w:rPr>
        <w:t>单位</w:t>
      </w:r>
      <w:r>
        <w:rPr>
          <w:rFonts w:ascii="宋体" w:hAnsi="宋体" w:cs="TimesNewRoman" w:hint="eastAsia"/>
          <w:b/>
          <w:bCs/>
          <w:kern w:val="0"/>
          <w:sz w:val="28"/>
          <w:szCs w:val="32"/>
        </w:rPr>
        <w:t>2024</w:t>
      </w:r>
      <w:r>
        <w:rPr>
          <w:rFonts w:ascii="宋体" w:hAnsi="宋体" w:cs="TimesNewRoman"/>
          <w:b/>
          <w:bCs/>
          <w:kern w:val="0"/>
          <w:sz w:val="28"/>
          <w:szCs w:val="32"/>
        </w:rPr>
        <w:t>年一般公共预算基本支出表</w:t>
      </w:r>
    </w:p>
    <w:p w:rsidR="006B78C9">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kern w:val="0"/>
          <w:sz w:val="20"/>
        </w:rPr>
        <w:t>单位：万元</w:t>
      </w:r>
    </w:p>
    <w:tbl>
      <w:tblPr>
        <w:tblW w:w="14005" w:type="dxa"/>
        <w:tblLayout w:type="fixed"/>
        <w:tblLook w:val="04A0"/>
      </w:tblPr>
      <w:tblGrid>
        <w:gridCol w:w="2930"/>
        <w:gridCol w:w="4350"/>
        <w:gridCol w:w="1530"/>
        <w:gridCol w:w="2631"/>
        <w:gridCol w:w="2564"/>
      </w:tblGrid>
      <w:tr>
        <w:tblPrEx>
          <w:tblW w:w="14005" w:type="dxa"/>
          <w:tblLayout w:type="fixed"/>
          <w:tblLook w:val="04A0"/>
        </w:tblPrEx>
        <w:trPr>
          <w:trHeight w:val="365"/>
        </w:trPr>
        <w:tc>
          <w:tcPr>
            <w:tcW w:w="7280" w:type="dxa"/>
            <w:gridSpan w:val="2"/>
            <w:tcBorders>
              <w:top w:val="single" w:sz="4" w:space="0" w:color="auto"/>
              <w:left w:val="single" w:sz="4" w:space="0" w:color="auto"/>
              <w:bottom w:val="single" w:sz="4" w:space="0" w:color="auto"/>
              <w:right w:val="single" w:sz="4" w:space="0" w:color="auto"/>
            </w:tcBorders>
            <w:noWrap/>
            <w:vAlign w:val="center"/>
          </w:tcPr>
          <w:p w:rsidR="006B78C9">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部门预算支出经济分类科目</w:t>
            </w:r>
          </w:p>
        </w:tc>
        <w:tc>
          <w:tcPr>
            <w:tcW w:w="6725" w:type="dxa"/>
            <w:gridSpan w:val="3"/>
            <w:tcBorders>
              <w:top w:val="single" w:sz="4" w:space="0" w:color="auto"/>
              <w:left w:val="nil"/>
              <w:bottom w:val="single" w:sz="4" w:space="0" w:color="auto"/>
              <w:right w:val="single" w:sz="4" w:space="0" w:color="auto"/>
            </w:tcBorders>
            <w:noWrap/>
            <w:vAlign w:val="center"/>
          </w:tcPr>
          <w:p w:rsidR="006B78C9">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本年一般公共预算基本支出</w:t>
            </w:r>
          </w:p>
        </w:tc>
      </w:tr>
      <w:tr>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noWrap/>
            <w:vAlign w:val="center"/>
          </w:tcPr>
          <w:p w:rsidR="006B78C9">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科目编码</w:t>
            </w:r>
          </w:p>
        </w:tc>
        <w:tc>
          <w:tcPr>
            <w:tcW w:w="4349" w:type="dxa"/>
            <w:tcBorders>
              <w:top w:val="nil"/>
              <w:left w:val="nil"/>
              <w:bottom w:val="single" w:sz="4" w:space="0" w:color="auto"/>
              <w:right w:val="single" w:sz="4" w:space="0" w:color="auto"/>
            </w:tcBorders>
            <w:noWrap/>
            <w:vAlign w:val="center"/>
          </w:tcPr>
          <w:p w:rsidR="006B78C9">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530" w:type="dxa"/>
            <w:tcBorders>
              <w:top w:val="nil"/>
              <w:left w:val="nil"/>
              <w:bottom w:val="single" w:sz="4" w:space="0" w:color="auto"/>
              <w:right w:val="single" w:sz="4" w:space="0" w:color="auto"/>
            </w:tcBorders>
            <w:noWrap/>
            <w:vAlign w:val="center"/>
          </w:tcPr>
          <w:p w:rsidR="006B78C9">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2631" w:type="dxa"/>
            <w:tcBorders>
              <w:top w:val="nil"/>
              <w:left w:val="nil"/>
              <w:bottom w:val="single" w:sz="4" w:space="0" w:color="auto"/>
              <w:right w:val="single" w:sz="4" w:space="0" w:color="auto"/>
            </w:tcBorders>
            <w:noWrap/>
            <w:vAlign w:val="center"/>
          </w:tcPr>
          <w:p w:rsidR="006B78C9">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人员经费</w:t>
            </w:r>
          </w:p>
        </w:tc>
        <w:tc>
          <w:tcPr>
            <w:tcW w:w="2564" w:type="dxa"/>
            <w:tcBorders>
              <w:top w:val="nil"/>
              <w:left w:val="nil"/>
              <w:bottom w:val="single" w:sz="4" w:space="0" w:color="auto"/>
              <w:right w:val="single" w:sz="4" w:space="0" w:color="auto"/>
            </w:tcBorders>
            <w:noWrap/>
            <w:vAlign w:val="center"/>
          </w:tcPr>
          <w:p w:rsidR="006B78C9">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公用经费</w:t>
            </w:r>
          </w:p>
        </w:tc>
      </w:tr>
      <w:tr>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301</w:t>
            </w:r>
          </w:p>
        </w:tc>
        <w:tc>
          <w:tcPr>
            <w:tcW w:w="4349" w:type="dxa"/>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工资福利支出</w:t>
            </w:r>
          </w:p>
        </w:tc>
        <w:tc>
          <w:tcPr>
            <w:tcW w:w="1530" w:type="dxa"/>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37.40</w:t>
            </w:r>
          </w:p>
        </w:tc>
        <w:tc>
          <w:tcPr>
            <w:tcW w:w="2631"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37.40</w:t>
            </w: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30101</w:t>
            </w:r>
          </w:p>
        </w:tc>
        <w:tc>
          <w:tcPr>
            <w:tcW w:w="4349" w:type="dxa"/>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基本工资</w:t>
            </w:r>
          </w:p>
        </w:tc>
        <w:tc>
          <w:tcPr>
            <w:tcW w:w="1530" w:type="dxa"/>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14.07</w:t>
            </w:r>
          </w:p>
        </w:tc>
        <w:tc>
          <w:tcPr>
            <w:tcW w:w="2631"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14.07</w:t>
            </w: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3010</w:t>
            </w:r>
            <w:r>
              <w:rPr>
                <w:rFonts w:ascii="TimesNewRoman" w:hAnsi="TimesNewRoman" w:cs="TimesNewRoman" w:hint="eastAsia"/>
                <w:kern w:val="0"/>
                <w:sz w:val="18"/>
                <w:szCs w:val="18"/>
              </w:rPr>
              <w:t>3</w:t>
            </w:r>
          </w:p>
        </w:tc>
        <w:tc>
          <w:tcPr>
            <w:tcW w:w="4349" w:type="dxa"/>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hint="eastAsia"/>
                <w:kern w:val="0"/>
                <w:sz w:val="18"/>
                <w:szCs w:val="18"/>
              </w:rPr>
              <w:t>奖金</w:t>
            </w:r>
          </w:p>
        </w:tc>
        <w:tc>
          <w:tcPr>
            <w:tcW w:w="1530" w:type="dxa"/>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5.44</w:t>
            </w:r>
          </w:p>
        </w:tc>
        <w:tc>
          <w:tcPr>
            <w:tcW w:w="2631"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5.44</w:t>
            </w: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hint="eastAsia"/>
                <w:kern w:val="0"/>
                <w:sz w:val="18"/>
                <w:szCs w:val="18"/>
              </w:rPr>
              <w:t>30107</w:t>
            </w:r>
          </w:p>
        </w:tc>
        <w:tc>
          <w:tcPr>
            <w:tcW w:w="4349" w:type="dxa"/>
            <w:tcBorders>
              <w:top w:val="nil"/>
              <w:left w:val="nil"/>
              <w:bottom w:val="single" w:sz="4" w:space="0" w:color="auto"/>
              <w:right w:val="single" w:sz="4" w:space="0" w:color="auto"/>
            </w:tcBorders>
            <w:noWrap/>
            <w:vAlign w:val="center"/>
          </w:tcPr>
          <w:p w:rsidR="006B78C9">
            <w:pPr>
              <w:widowControl/>
              <w:spacing w:line="280" w:lineRule="exact"/>
              <w:rPr>
                <w:rFonts w:ascii="TimesNewRoman" w:hAnsi="TimesNewRoman" w:cs="TimesNewRoman"/>
                <w:kern w:val="0"/>
                <w:sz w:val="18"/>
                <w:szCs w:val="18"/>
              </w:rPr>
            </w:pPr>
            <w:r>
              <w:rPr>
                <w:rFonts w:ascii="汉仪中秀体简" w:eastAsia="汉仪中秀体简" w:hAnsi="汉仪中秀体简" w:cs="汉仪中秀体简" w:hint="eastAsia"/>
                <w:sz w:val="18"/>
                <w:szCs w:val="18"/>
              </w:rPr>
              <w:t>绩效工资</w:t>
            </w:r>
          </w:p>
        </w:tc>
        <w:tc>
          <w:tcPr>
            <w:tcW w:w="1530" w:type="dxa"/>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6.82</w:t>
            </w:r>
          </w:p>
        </w:tc>
        <w:tc>
          <w:tcPr>
            <w:tcW w:w="2631"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6.82</w:t>
            </w: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hint="eastAsia"/>
                <w:kern w:val="0"/>
                <w:sz w:val="18"/>
                <w:szCs w:val="18"/>
              </w:rPr>
              <w:t>30108</w:t>
            </w:r>
          </w:p>
        </w:tc>
        <w:tc>
          <w:tcPr>
            <w:tcW w:w="4349" w:type="dxa"/>
            <w:tcBorders>
              <w:top w:val="nil"/>
              <w:left w:val="nil"/>
              <w:bottom w:val="single" w:sz="4" w:space="0" w:color="auto"/>
              <w:right w:val="single" w:sz="4" w:space="0" w:color="auto"/>
            </w:tcBorders>
            <w:noWrap/>
            <w:vAlign w:val="center"/>
          </w:tcPr>
          <w:p w:rsidR="006B78C9">
            <w:pPr>
              <w:widowControl/>
              <w:spacing w:line="280" w:lineRule="exact"/>
              <w:rPr>
                <w:rFonts w:ascii="TimesNewRoman" w:hAnsi="TimesNewRoman" w:cs="TimesNewRoman"/>
                <w:kern w:val="0"/>
                <w:sz w:val="18"/>
                <w:szCs w:val="18"/>
              </w:rPr>
            </w:pPr>
            <w:r>
              <w:rPr>
                <w:rFonts w:ascii="TimesNewRoman" w:hAnsi="TimesNewRoman" w:cs="TimesNewRoman" w:hint="eastAsia"/>
                <w:kern w:val="0"/>
                <w:sz w:val="18"/>
                <w:szCs w:val="18"/>
              </w:rPr>
              <w:t>机关事业单位基本养老保险缴费</w:t>
            </w:r>
            <w:r>
              <w:rPr>
                <w:rFonts w:ascii="TimesNewRoman" w:hAnsi="TimesNewRoman" w:cs="TimesNewRoman"/>
                <w:kern w:val="0"/>
                <w:sz w:val="18"/>
                <w:szCs w:val="18"/>
              </w:rPr>
              <w:t>　</w:t>
            </w:r>
          </w:p>
        </w:tc>
        <w:tc>
          <w:tcPr>
            <w:tcW w:w="1530" w:type="dxa"/>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4.21</w:t>
            </w:r>
          </w:p>
        </w:tc>
        <w:tc>
          <w:tcPr>
            <w:tcW w:w="2631"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4.21</w:t>
            </w: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hint="eastAsia"/>
                <w:kern w:val="0"/>
                <w:sz w:val="18"/>
                <w:szCs w:val="18"/>
              </w:rPr>
              <w:t>30109</w:t>
            </w:r>
          </w:p>
        </w:tc>
        <w:tc>
          <w:tcPr>
            <w:tcW w:w="4349" w:type="dxa"/>
            <w:tcBorders>
              <w:top w:val="nil"/>
              <w:left w:val="nil"/>
              <w:bottom w:val="single" w:sz="4" w:space="0" w:color="auto"/>
              <w:right w:val="single" w:sz="4" w:space="0" w:color="auto"/>
            </w:tcBorders>
            <w:noWrap/>
            <w:vAlign w:val="center"/>
          </w:tcPr>
          <w:p w:rsidR="006B78C9">
            <w:pPr>
              <w:widowControl/>
              <w:spacing w:line="280" w:lineRule="exact"/>
              <w:rPr>
                <w:rFonts w:ascii="TimesNewRoman" w:hAnsi="TimesNewRoman" w:cs="TimesNewRoman"/>
                <w:kern w:val="0"/>
                <w:sz w:val="18"/>
                <w:szCs w:val="18"/>
              </w:rPr>
            </w:pPr>
            <w:r>
              <w:rPr>
                <w:rFonts w:ascii="TimesNewRoman" w:hAnsi="TimesNewRoman" w:cs="TimesNewRoman" w:hint="eastAsia"/>
                <w:kern w:val="0"/>
                <w:sz w:val="18"/>
                <w:szCs w:val="18"/>
              </w:rPr>
              <w:t>职业年金缴费</w:t>
            </w:r>
            <w:r>
              <w:rPr>
                <w:rFonts w:ascii="TimesNewRoman" w:hAnsi="TimesNewRoman" w:cs="TimesNewRoman"/>
                <w:kern w:val="0"/>
                <w:sz w:val="18"/>
                <w:szCs w:val="18"/>
              </w:rPr>
              <w:t>　</w:t>
            </w:r>
          </w:p>
        </w:tc>
        <w:tc>
          <w:tcPr>
            <w:tcW w:w="1530" w:type="dxa"/>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2.11</w:t>
            </w:r>
          </w:p>
        </w:tc>
        <w:tc>
          <w:tcPr>
            <w:tcW w:w="2631"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2.11</w:t>
            </w: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hint="eastAsia"/>
                <w:kern w:val="0"/>
                <w:sz w:val="18"/>
                <w:szCs w:val="18"/>
              </w:rPr>
              <w:t>30110</w:t>
            </w:r>
          </w:p>
        </w:tc>
        <w:tc>
          <w:tcPr>
            <w:tcW w:w="4349" w:type="dxa"/>
            <w:tcBorders>
              <w:top w:val="nil"/>
              <w:left w:val="nil"/>
              <w:bottom w:val="single" w:sz="4" w:space="0" w:color="auto"/>
              <w:right w:val="single" w:sz="4" w:space="0" w:color="auto"/>
            </w:tcBorders>
            <w:noWrap/>
            <w:vAlign w:val="center"/>
          </w:tcPr>
          <w:p w:rsidR="006B78C9">
            <w:pPr>
              <w:widowControl/>
              <w:spacing w:line="280" w:lineRule="exact"/>
              <w:rPr>
                <w:rFonts w:ascii="TimesNewRoman" w:hAnsi="TimesNewRoman" w:cs="TimesNewRoman"/>
                <w:kern w:val="0"/>
                <w:sz w:val="18"/>
                <w:szCs w:val="18"/>
              </w:rPr>
            </w:pPr>
            <w:r>
              <w:rPr>
                <w:rFonts w:ascii="TimesNewRoman" w:hAnsi="TimesNewRoman" w:cs="TimesNewRoman" w:hint="eastAsia"/>
                <w:kern w:val="0"/>
                <w:sz w:val="18"/>
                <w:szCs w:val="18"/>
              </w:rPr>
              <w:t>职工基本医疗保险缴费</w:t>
            </w:r>
            <w:r>
              <w:rPr>
                <w:rFonts w:ascii="TimesNewRoman" w:hAnsi="TimesNewRoman" w:cs="TimesNewRoman"/>
                <w:kern w:val="0"/>
                <w:sz w:val="18"/>
                <w:szCs w:val="18"/>
              </w:rPr>
              <w:t>　</w:t>
            </w:r>
          </w:p>
        </w:tc>
        <w:tc>
          <w:tcPr>
            <w:tcW w:w="1530" w:type="dxa"/>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1.44</w:t>
            </w:r>
          </w:p>
        </w:tc>
        <w:tc>
          <w:tcPr>
            <w:tcW w:w="2631"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1.44</w:t>
            </w: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hint="eastAsia"/>
                <w:kern w:val="0"/>
                <w:sz w:val="18"/>
                <w:szCs w:val="18"/>
              </w:rPr>
              <w:t>30112</w:t>
            </w:r>
          </w:p>
        </w:tc>
        <w:tc>
          <w:tcPr>
            <w:tcW w:w="4349" w:type="dxa"/>
            <w:tcBorders>
              <w:top w:val="nil"/>
              <w:left w:val="nil"/>
              <w:bottom w:val="single" w:sz="4" w:space="0" w:color="auto"/>
              <w:right w:val="single" w:sz="4" w:space="0" w:color="auto"/>
            </w:tcBorders>
            <w:noWrap/>
            <w:vAlign w:val="center"/>
          </w:tcPr>
          <w:p w:rsidR="006B78C9">
            <w:pPr>
              <w:widowControl/>
              <w:spacing w:line="280" w:lineRule="exact"/>
              <w:rPr>
                <w:rFonts w:ascii="TimesNewRoman" w:hAnsi="TimesNewRoman" w:cs="TimesNewRoman"/>
                <w:kern w:val="0"/>
                <w:sz w:val="18"/>
                <w:szCs w:val="18"/>
              </w:rPr>
            </w:pPr>
            <w:r>
              <w:rPr>
                <w:rFonts w:ascii="TimesNewRoman" w:hAnsi="TimesNewRoman" w:cs="TimesNewRoman" w:hint="eastAsia"/>
                <w:kern w:val="0"/>
                <w:sz w:val="18"/>
                <w:szCs w:val="18"/>
              </w:rPr>
              <w:t>其他社会保障缴费</w:t>
            </w:r>
            <w:r>
              <w:rPr>
                <w:rFonts w:ascii="TimesNewRoman" w:hAnsi="TimesNewRoman" w:cs="TimesNewRoman"/>
                <w:kern w:val="0"/>
                <w:sz w:val="18"/>
                <w:szCs w:val="18"/>
              </w:rPr>
              <w:t>　</w:t>
            </w:r>
          </w:p>
        </w:tc>
        <w:tc>
          <w:tcPr>
            <w:tcW w:w="1530" w:type="dxa"/>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0.15</w:t>
            </w:r>
          </w:p>
        </w:tc>
        <w:tc>
          <w:tcPr>
            <w:tcW w:w="2631"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0.15</w:t>
            </w: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Layout w:type="fixed"/>
          <w:tblLook w:val="04A0"/>
        </w:tblPrEx>
        <w:trPr>
          <w:trHeight w:val="376"/>
        </w:trPr>
        <w:tc>
          <w:tcPr>
            <w:tcW w:w="2930" w:type="dxa"/>
            <w:tcBorders>
              <w:top w:val="nil"/>
              <w:left w:val="single" w:sz="4" w:space="0" w:color="auto"/>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hint="eastAsia"/>
                <w:kern w:val="0"/>
                <w:sz w:val="18"/>
                <w:szCs w:val="18"/>
              </w:rPr>
              <w:t>30113</w:t>
            </w:r>
          </w:p>
        </w:tc>
        <w:tc>
          <w:tcPr>
            <w:tcW w:w="4349" w:type="dxa"/>
            <w:tcBorders>
              <w:top w:val="nil"/>
              <w:left w:val="nil"/>
              <w:bottom w:val="single" w:sz="4" w:space="0" w:color="auto"/>
              <w:right w:val="single" w:sz="4" w:space="0" w:color="auto"/>
            </w:tcBorders>
            <w:noWrap/>
            <w:vAlign w:val="center"/>
          </w:tcPr>
          <w:p w:rsidR="006B78C9">
            <w:pPr>
              <w:widowControl/>
              <w:spacing w:line="280" w:lineRule="exact"/>
              <w:rPr>
                <w:rFonts w:ascii="TimesNewRoman" w:hAnsi="TimesNewRoman" w:cs="TimesNewRoman"/>
                <w:kern w:val="0"/>
                <w:sz w:val="18"/>
                <w:szCs w:val="18"/>
              </w:rPr>
            </w:pPr>
            <w:r>
              <w:rPr>
                <w:rFonts w:ascii="TimesNewRoman" w:hAnsi="TimesNewRoman" w:cs="TimesNewRoman" w:hint="eastAsia"/>
                <w:kern w:val="0"/>
                <w:sz w:val="18"/>
                <w:szCs w:val="18"/>
              </w:rPr>
              <w:t>住房公积金</w:t>
            </w:r>
            <w:r>
              <w:rPr>
                <w:rFonts w:ascii="TimesNewRoman" w:hAnsi="TimesNewRoman" w:cs="TimesNewRoman"/>
                <w:kern w:val="0"/>
                <w:sz w:val="18"/>
                <w:szCs w:val="18"/>
              </w:rPr>
              <w:t>　</w:t>
            </w:r>
          </w:p>
        </w:tc>
        <w:tc>
          <w:tcPr>
            <w:tcW w:w="1530" w:type="dxa"/>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3.16</w:t>
            </w:r>
          </w:p>
        </w:tc>
        <w:tc>
          <w:tcPr>
            <w:tcW w:w="2631"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3.16</w:t>
            </w: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hint="eastAsia"/>
                <w:kern w:val="0"/>
                <w:sz w:val="18"/>
                <w:szCs w:val="18"/>
              </w:rPr>
              <w:t>302</w:t>
            </w:r>
          </w:p>
        </w:tc>
        <w:tc>
          <w:tcPr>
            <w:tcW w:w="4349" w:type="dxa"/>
            <w:tcBorders>
              <w:top w:val="nil"/>
              <w:left w:val="nil"/>
              <w:bottom w:val="single" w:sz="4" w:space="0" w:color="auto"/>
              <w:right w:val="single" w:sz="4" w:space="0" w:color="auto"/>
            </w:tcBorders>
            <w:noWrap/>
            <w:vAlign w:val="center"/>
          </w:tcPr>
          <w:p w:rsidR="006B78C9">
            <w:pPr>
              <w:widowControl/>
              <w:spacing w:line="280" w:lineRule="exact"/>
              <w:rPr>
                <w:rFonts w:ascii="TimesNewRoman" w:hAnsi="TimesNewRoman" w:cs="TimesNewRoman"/>
                <w:kern w:val="0"/>
                <w:sz w:val="18"/>
                <w:szCs w:val="18"/>
              </w:rPr>
            </w:pPr>
            <w:r>
              <w:rPr>
                <w:rFonts w:ascii="TimesNewRoman" w:hAnsi="TimesNewRoman" w:cs="TimesNewRoman" w:hint="eastAsia"/>
                <w:kern w:val="0"/>
                <w:sz w:val="18"/>
                <w:szCs w:val="18"/>
              </w:rPr>
              <w:t>商品和服务支出</w:t>
            </w:r>
            <w:r>
              <w:rPr>
                <w:rFonts w:ascii="TimesNewRoman" w:hAnsi="TimesNewRoman" w:cs="TimesNewRoman"/>
                <w:kern w:val="0"/>
                <w:sz w:val="18"/>
                <w:szCs w:val="18"/>
              </w:rPr>
              <w:t>　</w:t>
            </w:r>
          </w:p>
        </w:tc>
        <w:tc>
          <w:tcPr>
            <w:tcW w:w="1530" w:type="dxa"/>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1.52</w:t>
            </w:r>
          </w:p>
        </w:tc>
        <w:tc>
          <w:tcPr>
            <w:tcW w:w="2631"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 xml:space="preserve">                    1.52</w:t>
            </w:r>
          </w:p>
        </w:tc>
      </w:tr>
      <w:tr>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hint="eastAsia"/>
                <w:kern w:val="0"/>
                <w:sz w:val="18"/>
                <w:szCs w:val="18"/>
              </w:rPr>
              <w:t>30201</w:t>
            </w:r>
          </w:p>
        </w:tc>
        <w:tc>
          <w:tcPr>
            <w:tcW w:w="4349" w:type="dxa"/>
            <w:tcBorders>
              <w:top w:val="nil"/>
              <w:left w:val="nil"/>
              <w:bottom w:val="single" w:sz="4" w:space="0" w:color="auto"/>
              <w:right w:val="single" w:sz="4" w:space="0" w:color="auto"/>
            </w:tcBorders>
            <w:noWrap/>
            <w:vAlign w:val="center"/>
          </w:tcPr>
          <w:p w:rsidR="006B78C9">
            <w:pPr>
              <w:widowControl/>
              <w:spacing w:line="280" w:lineRule="exact"/>
              <w:rPr>
                <w:rFonts w:ascii="TimesNewRoman" w:hAnsi="TimesNewRoman" w:cs="TimesNewRoman"/>
                <w:kern w:val="0"/>
                <w:sz w:val="18"/>
                <w:szCs w:val="18"/>
              </w:rPr>
            </w:pPr>
            <w:r>
              <w:rPr>
                <w:rFonts w:ascii="TimesNewRoman" w:hAnsi="TimesNewRoman" w:cs="TimesNewRoman" w:hint="eastAsia"/>
                <w:kern w:val="0"/>
                <w:sz w:val="18"/>
                <w:szCs w:val="18"/>
              </w:rPr>
              <w:t>办公费</w:t>
            </w:r>
            <w:r>
              <w:rPr>
                <w:rFonts w:ascii="TimesNewRoman" w:hAnsi="TimesNewRoman" w:cs="TimesNewRoman"/>
                <w:kern w:val="0"/>
                <w:sz w:val="18"/>
                <w:szCs w:val="18"/>
              </w:rPr>
              <w:t>　</w:t>
            </w:r>
          </w:p>
        </w:tc>
        <w:tc>
          <w:tcPr>
            <w:tcW w:w="1530" w:type="dxa"/>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1.20</w:t>
            </w:r>
          </w:p>
        </w:tc>
        <w:tc>
          <w:tcPr>
            <w:tcW w:w="2631"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 xml:space="preserve">                    1.20</w:t>
            </w:r>
          </w:p>
        </w:tc>
      </w:tr>
      <w:tr>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hint="eastAsia"/>
                <w:kern w:val="0"/>
                <w:sz w:val="18"/>
                <w:szCs w:val="18"/>
              </w:rPr>
              <w:t>30228</w:t>
            </w:r>
          </w:p>
        </w:tc>
        <w:tc>
          <w:tcPr>
            <w:tcW w:w="4349" w:type="dxa"/>
            <w:tcBorders>
              <w:top w:val="nil"/>
              <w:left w:val="nil"/>
              <w:bottom w:val="single" w:sz="4" w:space="0" w:color="auto"/>
              <w:right w:val="single" w:sz="4" w:space="0" w:color="auto"/>
            </w:tcBorders>
            <w:noWrap/>
            <w:vAlign w:val="center"/>
          </w:tcPr>
          <w:p w:rsidR="006B78C9">
            <w:pPr>
              <w:widowControl/>
              <w:spacing w:line="280" w:lineRule="exact"/>
              <w:rPr>
                <w:rFonts w:ascii="TimesNewRoman" w:hAnsi="TimesNewRoman" w:cs="TimesNewRoman"/>
                <w:kern w:val="0"/>
                <w:sz w:val="18"/>
                <w:szCs w:val="18"/>
              </w:rPr>
            </w:pPr>
            <w:r>
              <w:rPr>
                <w:rFonts w:ascii="TimesNewRoman" w:hAnsi="TimesNewRoman" w:cs="TimesNewRoman" w:hint="eastAsia"/>
                <w:kern w:val="0"/>
                <w:sz w:val="18"/>
                <w:szCs w:val="18"/>
              </w:rPr>
              <w:t>工会经费</w:t>
            </w:r>
            <w:r>
              <w:rPr>
                <w:rFonts w:ascii="TimesNewRoman" w:hAnsi="TimesNewRoman" w:cs="TimesNewRoman"/>
                <w:kern w:val="0"/>
                <w:sz w:val="18"/>
                <w:szCs w:val="18"/>
              </w:rPr>
              <w:t>　</w:t>
            </w:r>
          </w:p>
        </w:tc>
        <w:tc>
          <w:tcPr>
            <w:tcW w:w="1530" w:type="dxa"/>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0.32</w:t>
            </w:r>
          </w:p>
        </w:tc>
        <w:tc>
          <w:tcPr>
            <w:tcW w:w="2631"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 xml:space="preserve">                    0.32</w:t>
            </w:r>
          </w:p>
        </w:tc>
      </w:tr>
      <w:tr>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noWrap/>
            <w:vAlign w:val="center"/>
          </w:tcPr>
          <w:p w:rsidR="006B78C9">
            <w:pPr>
              <w:widowControl/>
              <w:spacing w:line="280" w:lineRule="exact"/>
              <w:rPr>
                <w:rFonts w:ascii="TimesNewRoman" w:hAnsi="TimesNewRoman" w:cs="TimesNewRoman"/>
                <w:kern w:val="0"/>
                <w:sz w:val="18"/>
                <w:szCs w:val="18"/>
              </w:rPr>
            </w:pPr>
            <w:r>
              <w:rPr>
                <w:rFonts w:ascii="TimesNewRoman" w:hAnsi="TimesNewRoman" w:cs="TimesNewRoman" w:hint="eastAsia"/>
                <w:kern w:val="0"/>
                <w:sz w:val="18"/>
                <w:szCs w:val="18"/>
              </w:rPr>
              <w:t>303</w:t>
            </w:r>
          </w:p>
        </w:tc>
        <w:tc>
          <w:tcPr>
            <w:tcW w:w="4349" w:type="dxa"/>
            <w:tcBorders>
              <w:top w:val="nil"/>
              <w:left w:val="nil"/>
              <w:bottom w:val="single" w:sz="4" w:space="0" w:color="auto"/>
              <w:right w:val="single" w:sz="4" w:space="0" w:color="auto"/>
            </w:tcBorders>
            <w:noWrap/>
            <w:vAlign w:val="center"/>
          </w:tcPr>
          <w:p w:rsidR="006B78C9">
            <w:pPr>
              <w:widowControl/>
              <w:spacing w:line="280" w:lineRule="exact"/>
              <w:rPr>
                <w:rFonts w:ascii="TimesNewRoman" w:hAnsi="TimesNewRoman" w:cs="TimesNewRoman"/>
                <w:kern w:val="0"/>
                <w:sz w:val="18"/>
                <w:szCs w:val="18"/>
              </w:rPr>
            </w:pPr>
            <w:r>
              <w:rPr>
                <w:rFonts w:ascii="TimesNewRoman" w:hAnsi="TimesNewRoman" w:cs="TimesNewRoman" w:hint="eastAsia"/>
                <w:kern w:val="0"/>
                <w:sz w:val="18"/>
                <w:szCs w:val="18"/>
              </w:rPr>
              <w:t>对个人和家庭的补助</w:t>
            </w:r>
            <w:r>
              <w:rPr>
                <w:rFonts w:ascii="TimesNewRoman" w:hAnsi="TimesNewRoman" w:cs="TimesNewRoman"/>
                <w:kern w:val="0"/>
                <w:sz w:val="18"/>
                <w:szCs w:val="18"/>
              </w:rPr>
              <w:t>　</w:t>
            </w:r>
          </w:p>
        </w:tc>
        <w:tc>
          <w:tcPr>
            <w:tcW w:w="1530" w:type="dxa"/>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12.75</w:t>
            </w:r>
          </w:p>
        </w:tc>
        <w:tc>
          <w:tcPr>
            <w:tcW w:w="2631"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12.75</w:t>
            </w: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noWrap/>
            <w:vAlign w:val="center"/>
          </w:tcPr>
          <w:p w:rsidR="006B78C9">
            <w:pPr>
              <w:widowControl/>
              <w:spacing w:line="280" w:lineRule="exact"/>
              <w:rPr>
                <w:rFonts w:ascii="TimesNewRoman" w:hAnsi="TimesNewRoman" w:cs="TimesNewRoman"/>
                <w:kern w:val="0"/>
                <w:sz w:val="18"/>
                <w:szCs w:val="18"/>
              </w:rPr>
            </w:pPr>
            <w:r>
              <w:rPr>
                <w:rFonts w:ascii="TimesNewRoman" w:hAnsi="TimesNewRoman" w:cs="TimesNewRoman" w:hint="eastAsia"/>
                <w:kern w:val="0"/>
                <w:sz w:val="18"/>
                <w:szCs w:val="18"/>
              </w:rPr>
              <w:t>30302</w:t>
            </w:r>
          </w:p>
        </w:tc>
        <w:tc>
          <w:tcPr>
            <w:tcW w:w="4349" w:type="dxa"/>
            <w:tcBorders>
              <w:top w:val="nil"/>
              <w:left w:val="nil"/>
              <w:bottom w:val="single" w:sz="4" w:space="0" w:color="auto"/>
              <w:right w:val="single" w:sz="4" w:space="0" w:color="auto"/>
            </w:tcBorders>
            <w:noWrap/>
            <w:vAlign w:val="center"/>
          </w:tcPr>
          <w:p w:rsidR="006B78C9">
            <w:pPr>
              <w:widowControl/>
              <w:spacing w:line="280" w:lineRule="exact"/>
              <w:rPr>
                <w:rFonts w:ascii="TimesNewRoman" w:hAnsi="TimesNewRoman" w:cs="TimesNewRoman"/>
                <w:kern w:val="0"/>
                <w:sz w:val="18"/>
                <w:szCs w:val="18"/>
              </w:rPr>
            </w:pPr>
            <w:r>
              <w:rPr>
                <w:rFonts w:ascii="TimesNewRoman" w:hAnsi="TimesNewRoman" w:cs="TimesNewRoman" w:hint="eastAsia"/>
                <w:kern w:val="0"/>
                <w:sz w:val="18"/>
                <w:szCs w:val="18"/>
              </w:rPr>
              <w:t>退休费</w:t>
            </w:r>
            <w:r>
              <w:rPr>
                <w:rFonts w:ascii="TimesNewRoman" w:hAnsi="TimesNewRoman" w:cs="TimesNewRoman"/>
                <w:kern w:val="0"/>
                <w:sz w:val="18"/>
                <w:szCs w:val="18"/>
              </w:rPr>
              <w:t>　</w:t>
            </w:r>
          </w:p>
        </w:tc>
        <w:tc>
          <w:tcPr>
            <w:tcW w:w="1530" w:type="dxa"/>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8.57</w:t>
            </w:r>
          </w:p>
        </w:tc>
        <w:tc>
          <w:tcPr>
            <w:tcW w:w="2631" w:type="dxa"/>
            <w:tcBorders>
              <w:top w:val="nil"/>
              <w:left w:val="nil"/>
              <w:bottom w:val="single" w:sz="4" w:space="0" w:color="auto"/>
              <w:right w:val="single" w:sz="4" w:space="0" w:color="auto"/>
            </w:tcBorders>
            <w:noWrap/>
            <w:vAlign w:val="center"/>
          </w:tcPr>
          <w:p w:rsidR="006B78C9">
            <w:pPr>
              <w:widowControl/>
              <w:spacing w:line="280" w:lineRule="exact"/>
              <w:ind w:firstLine="720" w:firstLineChars="400"/>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 xml:space="preserve">             8.57</w:t>
            </w:r>
          </w:p>
        </w:tc>
        <w:tc>
          <w:tcPr>
            <w:tcW w:w="2564" w:type="dxa"/>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noWrap/>
            <w:vAlign w:val="center"/>
          </w:tcPr>
          <w:p w:rsidR="006B78C9">
            <w:pPr>
              <w:widowControl/>
              <w:spacing w:line="280" w:lineRule="exact"/>
              <w:rPr>
                <w:rFonts w:ascii="TimesNewRoman" w:hAnsi="TimesNewRoman" w:cs="TimesNewRoman"/>
                <w:kern w:val="0"/>
                <w:sz w:val="18"/>
                <w:szCs w:val="18"/>
              </w:rPr>
            </w:pPr>
            <w:r>
              <w:rPr>
                <w:rFonts w:ascii="TimesNewRoman" w:hAnsi="TimesNewRoman" w:cs="TimesNewRoman" w:hint="eastAsia"/>
                <w:kern w:val="0"/>
                <w:sz w:val="18"/>
                <w:szCs w:val="18"/>
              </w:rPr>
              <w:t>30305</w:t>
            </w:r>
          </w:p>
        </w:tc>
        <w:tc>
          <w:tcPr>
            <w:tcW w:w="4349" w:type="dxa"/>
            <w:tcBorders>
              <w:top w:val="nil"/>
              <w:left w:val="nil"/>
              <w:bottom w:val="single" w:sz="4" w:space="0" w:color="auto"/>
              <w:right w:val="single" w:sz="4" w:space="0" w:color="auto"/>
            </w:tcBorders>
            <w:noWrap/>
            <w:vAlign w:val="center"/>
          </w:tcPr>
          <w:p w:rsidR="006B78C9">
            <w:pPr>
              <w:widowControl/>
              <w:spacing w:line="280" w:lineRule="exact"/>
              <w:rPr>
                <w:rFonts w:ascii="TimesNewRoman" w:hAnsi="TimesNewRoman" w:cs="TimesNewRoman"/>
                <w:kern w:val="0"/>
                <w:sz w:val="18"/>
                <w:szCs w:val="18"/>
              </w:rPr>
            </w:pPr>
            <w:r>
              <w:rPr>
                <w:rFonts w:ascii="TimesNewRoman" w:hAnsi="TimesNewRoman" w:cs="TimesNewRoman" w:hint="eastAsia"/>
                <w:kern w:val="0"/>
                <w:sz w:val="18"/>
                <w:szCs w:val="18"/>
              </w:rPr>
              <w:t>生活补助</w:t>
            </w:r>
          </w:p>
        </w:tc>
        <w:tc>
          <w:tcPr>
            <w:tcW w:w="1530" w:type="dxa"/>
            <w:tcBorders>
              <w:top w:val="nil"/>
              <w:left w:val="nil"/>
              <w:bottom w:val="single" w:sz="4" w:space="0" w:color="auto"/>
              <w:right w:val="single" w:sz="4" w:space="0" w:color="auto"/>
            </w:tcBorders>
            <w:noWrap/>
            <w:vAlign w:val="center"/>
          </w:tcPr>
          <w:p w:rsidR="006B78C9">
            <w:pPr>
              <w:widowControl/>
              <w:spacing w:line="280" w:lineRule="exact"/>
              <w:ind w:firstLine="180" w:firstLineChars="100"/>
              <w:jc w:val="left"/>
              <w:rPr>
                <w:rFonts w:ascii="TimesNewRoman" w:hAnsi="TimesNewRoman" w:cs="TimesNewRoman"/>
                <w:kern w:val="0"/>
                <w:sz w:val="18"/>
                <w:szCs w:val="18"/>
              </w:rPr>
            </w:pPr>
            <w:r>
              <w:rPr>
                <w:rFonts w:ascii="TimesNewRoman" w:hAnsi="TimesNewRoman" w:cs="TimesNewRoman" w:hint="eastAsia"/>
                <w:kern w:val="0"/>
                <w:sz w:val="18"/>
                <w:szCs w:val="18"/>
              </w:rPr>
              <w:t>4.17</w:t>
            </w:r>
          </w:p>
        </w:tc>
        <w:tc>
          <w:tcPr>
            <w:tcW w:w="2631" w:type="dxa"/>
            <w:tcBorders>
              <w:top w:val="nil"/>
              <w:left w:val="nil"/>
              <w:bottom w:val="single" w:sz="4" w:space="0" w:color="auto"/>
              <w:right w:val="single" w:sz="4" w:space="0" w:color="auto"/>
            </w:tcBorders>
            <w:noWrap/>
            <w:vAlign w:val="center"/>
          </w:tcPr>
          <w:p w:rsidR="006B78C9">
            <w:pPr>
              <w:widowControl/>
              <w:spacing w:line="280" w:lineRule="exact"/>
              <w:ind w:firstLine="1980" w:firstLineChars="1100"/>
              <w:jc w:val="left"/>
              <w:rPr>
                <w:rFonts w:ascii="TimesNewRoman" w:hAnsi="TimesNewRoman" w:cs="TimesNewRoman"/>
                <w:kern w:val="0"/>
                <w:sz w:val="18"/>
                <w:szCs w:val="18"/>
              </w:rPr>
            </w:pPr>
            <w:r>
              <w:rPr>
                <w:rFonts w:ascii="TimesNewRoman" w:hAnsi="TimesNewRoman" w:cs="TimesNewRoman" w:hint="eastAsia"/>
                <w:kern w:val="0"/>
                <w:sz w:val="18"/>
                <w:szCs w:val="18"/>
              </w:rPr>
              <w:t>4.17</w:t>
            </w:r>
          </w:p>
        </w:tc>
        <w:tc>
          <w:tcPr>
            <w:tcW w:w="2564" w:type="dxa"/>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p>
        </w:tc>
      </w:tr>
      <w:tr>
        <w:tblPrEx>
          <w:tblW w:w="14005" w:type="dxa"/>
          <w:tblLayout w:type="fixed"/>
          <w:tblLook w:val="04A0"/>
        </w:tblPrEx>
        <w:trPr>
          <w:trHeight w:val="365"/>
        </w:trPr>
        <w:tc>
          <w:tcPr>
            <w:tcW w:w="7280" w:type="dxa"/>
            <w:gridSpan w:val="2"/>
            <w:tcBorders>
              <w:top w:val="nil"/>
              <w:left w:val="single" w:sz="4" w:space="0" w:color="auto"/>
              <w:bottom w:val="single" w:sz="4" w:space="0" w:color="auto"/>
              <w:right w:val="single" w:sz="4" w:space="0" w:color="auto"/>
            </w:tcBorders>
            <w:noWrap/>
            <w:vAlign w:val="center"/>
          </w:tcPr>
          <w:p w:rsidR="006B78C9">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w:t>
            </w:r>
            <w:r>
              <w:rPr>
                <w:rFonts w:ascii="TimesNewRoman" w:hAnsi="TimesNewRoman" w:cs="TimesNewRoman"/>
                <w:b/>
                <w:bCs/>
                <w:kern w:val="0"/>
                <w:sz w:val="18"/>
                <w:szCs w:val="18"/>
              </w:rPr>
              <w:t>计</w:t>
            </w:r>
          </w:p>
        </w:tc>
        <w:tc>
          <w:tcPr>
            <w:tcW w:w="1530" w:type="dxa"/>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b/>
                <w:bCs/>
                <w:kern w:val="0"/>
                <w:sz w:val="18"/>
                <w:szCs w:val="18"/>
              </w:rPr>
            </w:pPr>
            <w:r>
              <w:rPr>
                <w:rFonts w:ascii="TimesNewRoman" w:hAnsi="TimesNewRoman" w:cs="TimesNewRoman"/>
                <w:b/>
                <w:bCs/>
                <w:kern w:val="0"/>
                <w:sz w:val="18"/>
                <w:szCs w:val="18"/>
              </w:rPr>
              <w:t>　</w:t>
            </w:r>
            <w:r>
              <w:rPr>
                <w:rFonts w:ascii="TimesNewRoman" w:hAnsi="TimesNewRoman" w:cs="TimesNewRoman" w:hint="eastAsia"/>
                <w:b/>
                <w:bCs/>
                <w:kern w:val="0"/>
                <w:sz w:val="18"/>
                <w:szCs w:val="18"/>
              </w:rPr>
              <w:t>51.66</w:t>
            </w:r>
          </w:p>
        </w:tc>
        <w:tc>
          <w:tcPr>
            <w:tcW w:w="2631" w:type="dxa"/>
            <w:tcBorders>
              <w:top w:val="nil"/>
              <w:left w:val="nil"/>
              <w:bottom w:val="single" w:sz="4" w:space="0" w:color="auto"/>
              <w:right w:val="single" w:sz="4" w:space="0" w:color="auto"/>
            </w:tcBorders>
            <w:noWrap/>
            <w:vAlign w:val="center"/>
          </w:tcPr>
          <w:p w:rsidR="006B78C9" w:rsidP="00CD42AD">
            <w:pPr>
              <w:widowControl/>
              <w:spacing w:line="280" w:lineRule="exact"/>
              <w:ind w:firstLine="1800" w:firstLineChars="1000"/>
              <w:jc w:val="left"/>
              <w:rPr>
                <w:rFonts w:ascii="TimesNewRoman" w:hAnsi="TimesNewRoman" w:cs="TimesNewRoman"/>
                <w:b/>
                <w:bCs/>
                <w:kern w:val="0"/>
                <w:sz w:val="18"/>
                <w:szCs w:val="18"/>
              </w:rPr>
            </w:pPr>
            <w:r>
              <w:rPr>
                <w:rFonts w:ascii="TimesNewRoman" w:hAnsi="TimesNewRoman" w:cs="TimesNewRoman"/>
                <w:b/>
                <w:bCs/>
                <w:kern w:val="0"/>
                <w:sz w:val="18"/>
                <w:szCs w:val="18"/>
              </w:rPr>
              <w:t>　</w:t>
            </w:r>
            <w:r>
              <w:rPr>
                <w:rFonts w:ascii="TimesNewRoman" w:hAnsi="TimesNewRoman" w:cs="TimesNewRoman" w:hint="eastAsia"/>
                <w:b/>
                <w:bCs/>
                <w:kern w:val="0"/>
                <w:sz w:val="18"/>
                <w:szCs w:val="18"/>
              </w:rPr>
              <w:t>50.15</w:t>
            </w:r>
          </w:p>
        </w:tc>
        <w:tc>
          <w:tcPr>
            <w:tcW w:w="2564" w:type="dxa"/>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b/>
                <w:bCs/>
                <w:kern w:val="0"/>
                <w:sz w:val="18"/>
                <w:szCs w:val="18"/>
              </w:rPr>
            </w:pPr>
            <w:r>
              <w:rPr>
                <w:rFonts w:ascii="TimesNewRoman" w:hAnsi="TimesNewRoman" w:cs="TimesNewRoman"/>
                <w:b/>
                <w:bCs/>
                <w:kern w:val="0"/>
                <w:sz w:val="18"/>
                <w:szCs w:val="18"/>
              </w:rPr>
              <w:t>　</w:t>
            </w:r>
            <w:r>
              <w:rPr>
                <w:rFonts w:ascii="TimesNewRoman" w:hAnsi="TimesNewRoman" w:cs="TimesNewRoman" w:hint="eastAsia"/>
                <w:b/>
                <w:bCs/>
                <w:kern w:val="0"/>
                <w:sz w:val="18"/>
                <w:szCs w:val="18"/>
              </w:rPr>
              <w:t xml:space="preserve">                    1.52</w:t>
            </w:r>
          </w:p>
        </w:tc>
      </w:tr>
    </w:tbl>
    <w:p w:rsidR="006B78C9">
      <w:pPr>
        <w:spacing w:line="560" w:lineRule="exact"/>
        <w:rPr>
          <w:rFonts w:ascii="TimesNewRoman" w:hAnsi="TimesNewRoman" w:cs="TimesNewRoman"/>
        </w:rPr>
      </w:pPr>
    </w:p>
    <w:p w:rsidR="006B78C9">
      <w:pPr>
        <w:spacing w:line="560" w:lineRule="exact"/>
        <w:jc w:val="right"/>
        <w:rPr>
          <w:rFonts w:ascii="TimesNewRoman" w:hAnsi="TimesNewRoman" w:cs="TimesNewRoman"/>
          <w:kern w:val="0"/>
          <w:sz w:val="20"/>
        </w:rPr>
      </w:pPr>
      <w:r>
        <w:rPr>
          <w:rFonts w:ascii="TimesNewRoman" w:hAnsi="TimesNewRoman" w:cs="TimesNewRoman" w:hint="eastAsia"/>
          <w:kern w:val="0"/>
          <w:sz w:val="20"/>
        </w:rPr>
        <w:t>单位</w:t>
      </w:r>
      <w:r>
        <w:rPr>
          <w:rFonts w:ascii="TimesNewRoman" w:hAnsi="TimesNewRoman" w:cs="TimesNewRoman"/>
          <w:kern w:val="0"/>
          <w:sz w:val="20"/>
        </w:rPr>
        <w:t>公开表</w:t>
      </w:r>
      <w:r>
        <w:rPr>
          <w:rFonts w:ascii="TimesNewRoman" w:hAnsi="TimesNewRoman" w:cs="TimesNewRoman"/>
          <w:kern w:val="0"/>
          <w:sz w:val="20"/>
        </w:rPr>
        <w:t>7</w:t>
      </w:r>
    </w:p>
    <w:p w:rsidR="006B78C9">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rPr>
        <w:t>红十字会</w:t>
      </w:r>
      <w:r>
        <w:rPr>
          <w:rFonts w:ascii="宋体" w:hAnsi="宋体" w:cs="TimesNewRoman" w:hint="eastAsia"/>
          <w:b/>
          <w:bCs/>
          <w:kern w:val="0"/>
          <w:sz w:val="28"/>
          <w:szCs w:val="32"/>
        </w:rPr>
        <w:t>门诊部</w:t>
      </w:r>
      <w:r>
        <w:rPr>
          <w:rFonts w:ascii="宋体" w:hAnsi="宋体" w:cs="TimesNewRoman"/>
          <w:b/>
          <w:bCs/>
          <w:kern w:val="0"/>
          <w:sz w:val="28"/>
          <w:szCs w:val="32"/>
        </w:rPr>
        <w:t>单位</w:t>
      </w:r>
      <w:r>
        <w:rPr>
          <w:rFonts w:ascii="宋体" w:hAnsi="宋体" w:cs="TimesNewRoman" w:hint="eastAsia"/>
          <w:b/>
          <w:bCs/>
          <w:kern w:val="0"/>
          <w:sz w:val="28"/>
          <w:szCs w:val="32"/>
        </w:rPr>
        <w:t>2024</w:t>
      </w:r>
      <w:r>
        <w:rPr>
          <w:rFonts w:ascii="宋体" w:hAnsi="宋体" w:cs="TimesNewRoman"/>
          <w:b/>
          <w:bCs/>
          <w:kern w:val="0"/>
          <w:sz w:val="28"/>
          <w:szCs w:val="32"/>
        </w:rPr>
        <w:t>年政府性基金预算支出表</w:t>
      </w:r>
    </w:p>
    <w:p w:rsidR="006B78C9">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kern w:val="0"/>
          <w:sz w:val="20"/>
        </w:rPr>
        <w:t>单位：万元</w:t>
      </w:r>
    </w:p>
    <w:tbl>
      <w:tblPr>
        <w:tblW w:w="13951" w:type="dxa"/>
        <w:tblLayout w:type="fixed"/>
        <w:tblLook w:val="04A0"/>
      </w:tblPr>
      <w:tblGrid>
        <w:gridCol w:w="1911"/>
        <w:gridCol w:w="6266"/>
        <w:gridCol w:w="1640"/>
        <w:gridCol w:w="2018"/>
        <w:gridCol w:w="2116"/>
      </w:tblGrid>
      <w:tr>
        <w:tblPrEx>
          <w:tblW w:w="13951" w:type="dxa"/>
          <w:tblLayout w:type="fixed"/>
          <w:tblLook w:val="04A0"/>
        </w:tblPrEx>
        <w:trPr>
          <w:trHeight w:val="570"/>
        </w:trPr>
        <w:tc>
          <w:tcPr>
            <w:tcW w:w="1911" w:type="dxa"/>
            <w:vMerge w:val="restart"/>
            <w:tcBorders>
              <w:top w:val="single" w:sz="4" w:space="0" w:color="auto"/>
              <w:left w:val="single" w:sz="4" w:space="0" w:color="auto"/>
              <w:bottom w:val="single" w:sz="4" w:space="0" w:color="auto"/>
              <w:right w:val="single" w:sz="4" w:space="0" w:color="auto"/>
            </w:tcBorders>
            <w:noWrap/>
            <w:vAlign w:val="center"/>
          </w:tcPr>
          <w:p w:rsidR="006B78C9">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科目编码</w:t>
            </w:r>
          </w:p>
        </w:tc>
        <w:tc>
          <w:tcPr>
            <w:tcW w:w="6266" w:type="dxa"/>
            <w:vMerge w:val="restart"/>
            <w:tcBorders>
              <w:top w:val="single" w:sz="4" w:space="0" w:color="auto"/>
              <w:left w:val="single" w:sz="4" w:space="0" w:color="auto"/>
              <w:bottom w:val="single" w:sz="4" w:space="0" w:color="auto"/>
              <w:right w:val="single" w:sz="4" w:space="0" w:color="auto"/>
            </w:tcBorders>
            <w:noWrap/>
            <w:vAlign w:val="center"/>
          </w:tcPr>
          <w:p w:rsidR="006B78C9">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5774" w:type="dxa"/>
            <w:gridSpan w:val="3"/>
            <w:tcBorders>
              <w:top w:val="single" w:sz="4" w:space="0" w:color="auto"/>
              <w:left w:val="nil"/>
              <w:bottom w:val="single" w:sz="4" w:space="0" w:color="auto"/>
              <w:right w:val="single" w:sz="4" w:space="0" w:color="auto"/>
            </w:tcBorders>
            <w:noWrap/>
            <w:vAlign w:val="center"/>
          </w:tcPr>
          <w:p w:rsidR="006B78C9">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本年政府性基金预算支出</w:t>
            </w:r>
          </w:p>
        </w:tc>
      </w:tr>
      <w:tr>
        <w:tblPrEx>
          <w:tblW w:w="13951" w:type="dxa"/>
          <w:tblLayout w:type="fixed"/>
          <w:tblLook w:val="04A0"/>
        </w:tblPrEx>
        <w:trPr>
          <w:trHeight w:val="570"/>
        </w:trPr>
        <w:tc>
          <w:tcPr>
            <w:tcW w:w="1911" w:type="dxa"/>
            <w:vMerge/>
            <w:tcBorders>
              <w:top w:val="single" w:sz="4" w:space="0" w:color="auto"/>
              <w:left w:val="single" w:sz="4" w:space="0" w:color="auto"/>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b/>
                <w:bCs/>
                <w:kern w:val="0"/>
                <w:sz w:val="18"/>
                <w:szCs w:val="18"/>
              </w:rPr>
            </w:pPr>
          </w:p>
        </w:tc>
        <w:tc>
          <w:tcPr>
            <w:tcW w:w="6266" w:type="dxa"/>
            <w:vMerge/>
            <w:tcBorders>
              <w:top w:val="single" w:sz="4" w:space="0" w:color="auto"/>
              <w:left w:val="single" w:sz="4" w:space="0" w:color="auto"/>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b/>
                <w:bCs/>
                <w:kern w:val="0"/>
                <w:sz w:val="18"/>
                <w:szCs w:val="18"/>
              </w:rPr>
            </w:pPr>
          </w:p>
        </w:tc>
        <w:tc>
          <w:tcPr>
            <w:tcW w:w="1640" w:type="dxa"/>
            <w:tcBorders>
              <w:top w:val="nil"/>
              <w:left w:val="nil"/>
              <w:bottom w:val="single" w:sz="4" w:space="0" w:color="auto"/>
              <w:right w:val="single" w:sz="4" w:space="0" w:color="auto"/>
            </w:tcBorders>
            <w:noWrap/>
            <w:vAlign w:val="center"/>
          </w:tcPr>
          <w:p w:rsidR="006B78C9">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2018" w:type="dxa"/>
            <w:tcBorders>
              <w:top w:val="nil"/>
              <w:left w:val="nil"/>
              <w:bottom w:val="single" w:sz="4" w:space="0" w:color="auto"/>
              <w:right w:val="single" w:sz="4" w:space="0" w:color="auto"/>
            </w:tcBorders>
            <w:noWrap/>
            <w:vAlign w:val="center"/>
          </w:tcPr>
          <w:p w:rsidR="006B78C9">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2116" w:type="dxa"/>
            <w:tcBorders>
              <w:top w:val="nil"/>
              <w:left w:val="nil"/>
              <w:bottom w:val="single" w:sz="4" w:space="0" w:color="auto"/>
              <w:right w:val="single" w:sz="4" w:space="0" w:color="auto"/>
            </w:tcBorders>
            <w:noWrap/>
            <w:vAlign w:val="center"/>
          </w:tcPr>
          <w:p w:rsidR="006B78C9">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r>
      <w:tr>
        <w:tblPrEx>
          <w:tblW w:w="13951" w:type="dxa"/>
          <w:tblLayout w:type="fixed"/>
          <w:tblLook w:val="04A0"/>
        </w:tblPrEx>
        <w:trPr>
          <w:trHeight w:val="442"/>
        </w:trPr>
        <w:tc>
          <w:tcPr>
            <w:tcW w:w="1911" w:type="dxa"/>
            <w:tcBorders>
              <w:top w:val="nil"/>
              <w:left w:val="single" w:sz="4" w:space="0" w:color="auto"/>
              <w:bottom w:val="single" w:sz="4" w:space="0" w:color="auto"/>
              <w:right w:val="single" w:sz="4" w:space="0" w:color="auto"/>
            </w:tcBorders>
            <w:noWrap/>
            <w:vAlign w:val="center"/>
          </w:tcPr>
          <w:p w:rsidR="006B78C9">
            <w:pPr>
              <w:widowControl/>
              <w:spacing w:line="280" w:lineRule="exact"/>
              <w:jc w:val="left"/>
              <w:rPr>
                <w:rFonts w:ascii="TimesNewRoman" w:eastAsia="仿宋_GB2312" w:hAnsi="TimesNewRoman" w:cs="TimesNewRoman"/>
                <w:kern w:val="0"/>
                <w:sz w:val="18"/>
                <w:szCs w:val="18"/>
              </w:rPr>
            </w:pPr>
          </w:p>
        </w:tc>
        <w:tc>
          <w:tcPr>
            <w:tcW w:w="6266" w:type="dxa"/>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p>
        </w:tc>
        <w:tc>
          <w:tcPr>
            <w:tcW w:w="1640"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p>
        </w:tc>
        <w:tc>
          <w:tcPr>
            <w:tcW w:w="2018"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p>
        </w:tc>
        <w:tc>
          <w:tcPr>
            <w:tcW w:w="2116"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p>
        </w:tc>
      </w:tr>
      <w:tr>
        <w:tblPrEx>
          <w:tblW w:w="13951" w:type="dxa"/>
          <w:tblLayout w:type="fixed"/>
          <w:tblLook w:val="04A0"/>
        </w:tblPrEx>
        <w:trPr>
          <w:trHeight w:val="442"/>
        </w:trPr>
        <w:tc>
          <w:tcPr>
            <w:tcW w:w="1911" w:type="dxa"/>
            <w:tcBorders>
              <w:top w:val="nil"/>
              <w:left w:val="single" w:sz="4" w:space="0" w:color="auto"/>
              <w:bottom w:val="single" w:sz="4" w:space="0" w:color="auto"/>
              <w:right w:val="single" w:sz="4" w:space="0" w:color="auto"/>
            </w:tcBorders>
            <w:noWrap/>
            <w:vAlign w:val="center"/>
          </w:tcPr>
          <w:p w:rsidR="006B78C9">
            <w:pPr>
              <w:widowControl/>
              <w:spacing w:line="280" w:lineRule="exact"/>
              <w:jc w:val="left"/>
              <w:rPr>
                <w:rFonts w:ascii="TimesNewRoman" w:eastAsia="仿宋_GB2312" w:hAnsi="TimesNewRoman" w:cs="TimesNewRoman"/>
                <w:kern w:val="0"/>
                <w:sz w:val="18"/>
                <w:szCs w:val="18"/>
              </w:rPr>
            </w:pPr>
          </w:p>
        </w:tc>
        <w:tc>
          <w:tcPr>
            <w:tcW w:w="6266" w:type="dxa"/>
            <w:tcBorders>
              <w:top w:val="nil"/>
              <w:left w:val="nil"/>
              <w:bottom w:val="single" w:sz="4" w:space="0" w:color="auto"/>
              <w:right w:val="single" w:sz="4" w:space="0" w:color="auto"/>
            </w:tcBorders>
            <w:noWrap/>
            <w:vAlign w:val="center"/>
          </w:tcPr>
          <w:p w:rsidR="006B78C9">
            <w:pPr>
              <w:widowControl/>
              <w:spacing w:line="280" w:lineRule="exact"/>
              <w:ind w:firstLine="360" w:firstLineChars="200"/>
              <w:jc w:val="left"/>
              <w:rPr>
                <w:rFonts w:ascii="TimesNewRoman" w:hAnsi="TimesNewRoman" w:cs="TimesNewRoman"/>
                <w:kern w:val="0"/>
                <w:sz w:val="18"/>
                <w:szCs w:val="18"/>
              </w:rPr>
            </w:pPr>
          </w:p>
        </w:tc>
        <w:tc>
          <w:tcPr>
            <w:tcW w:w="1640"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p>
        </w:tc>
        <w:tc>
          <w:tcPr>
            <w:tcW w:w="2018"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p>
        </w:tc>
        <w:tc>
          <w:tcPr>
            <w:tcW w:w="2116"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p>
        </w:tc>
      </w:tr>
      <w:tr>
        <w:tblPrEx>
          <w:tblW w:w="13951" w:type="dxa"/>
          <w:tblLayout w:type="fixed"/>
          <w:tblLook w:val="04A0"/>
        </w:tblPrEx>
        <w:trPr>
          <w:trHeight w:val="576"/>
        </w:trPr>
        <w:tc>
          <w:tcPr>
            <w:tcW w:w="1911" w:type="dxa"/>
            <w:tcBorders>
              <w:top w:val="nil"/>
              <w:left w:val="single" w:sz="4" w:space="0" w:color="auto"/>
              <w:bottom w:val="single" w:sz="4" w:space="0" w:color="auto"/>
              <w:right w:val="single" w:sz="4" w:space="0" w:color="auto"/>
            </w:tcBorders>
            <w:noWrap/>
            <w:vAlign w:val="center"/>
          </w:tcPr>
          <w:p w:rsidR="006B78C9">
            <w:pPr>
              <w:widowControl/>
              <w:spacing w:line="280" w:lineRule="exact"/>
              <w:ind w:firstLine="90" w:firstLineChars="50"/>
              <w:jc w:val="left"/>
              <w:rPr>
                <w:rFonts w:ascii="TimesNewRoman" w:eastAsia="仿宋_GB2312" w:hAnsi="TimesNewRoman" w:cs="TimesNewRoman"/>
                <w:kern w:val="0"/>
                <w:sz w:val="18"/>
                <w:szCs w:val="18"/>
              </w:rPr>
            </w:pPr>
          </w:p>
        </w:tc>
        <w:tc>
          <w:tcPr>
            <w:tcW w:w="6266" w:type="dxa"/>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p>
        </w:tc>
        <w:tc>
          <w:tcPr>
            <w:tcW w:w="1640"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p>
        </w:tc>
        <w:tc>
          <w:tcPr>
            <w:tcW w:w="2018"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p>
        </w:tc>
        <w:tc>
          <w:tcPr>
            <w:tcW w:w="2116"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p>
        </w:tc>
      </w:tr>
      <w:tr>
        <w:tblPrEx>
          <w:tblW w:w="13951" w:type="dxa"/>
          <w:tblLayout w:type="fixed"/>
          <w:tblLook w:val="04A0"/>
        </w:tblPrEx>
        <w:trPr>
          <w:trHeight w:val="442"/>
        </w:trPr>
        <w:tc>
          <w:tcPr>
            <w:tcW w:w="1911" w:type="dxa"/>
            <w:tcBorders>
              <w:top w:val="nil"/>
              <w:left w:val="single" w:sz="4" w:space="0" w:color="auto"/>
              <w:bottom w:val="single" w:sz="4" w:space="0" w:color="auto"/>
              <w:right w:val="single" w:sz="4" w:space="0" w:color="auto"/>
            </w:tcBorders>
            <w:noWrap/>
            <w:vAlign w:val="center"/>
          </w:tcPr>
          <w:p w:rsidR="006B78C9">
            <w:pPr>
              <w:widowControl/>
              <w:spacing w:line="280" w:lineRule="exact"/>
              <w:jc w:val="center"/>
              <w:rPr>
                <w:rFonts w:ascii="TimesNewRoman" w:hAnsi="TimesNewRoman" w:cs="TimesNewRoman"/>
                <w:kern w:val="0"/>
                <w:sz w:val="18"/>
                <w:szCs w:val="18"/>
              </w:rPr>
            </w:pPr>
          </w:p>
        </w:tc>
        <w:tc>
          <w:tcPr>
            <w:tcW w:w="6266" w:type="dxa"/>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p>
        </w:tc>
        <w:tc>
          <w:tcPr>
            <w:tcW w:w="1640"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p>
        </w:tc>
        <w:tc>
          <w:tcPr>
            <w:tcW w:w="2018"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p>
        </w:tc>
        <w:tc>
          <w:tcPr>
            <w:tcW w:w="2116"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p>
        </w:tc>
      </w:tr>
      <w:tr>
        <w:tblPrEx>
          <w:tblW w:w="13951" w:type="dxa"/>
          <w:tblLayout w:type="fixed"/>
          <w:tblLook w:val="04A0"/>
        </w:tblPrEx>
        <w:trPr>
          <w:trHeight w:val="442"/>
        </w:trPr>
        <w:tc>
          <w:tcPr>
            <w:tcW w:w="1911" w:type="dxa"/>
            <w:tcBorders>
              <w:top w:val="nil"/>
              <w:left w:val="single" w:sz="4" w:space="0" w:color="auto"/>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Layout w:type="fixed"/>
          <w:tblLook w:val="04A0"/>
        </w:tblPrEx>
        <w:trPr>
          <w:trHeight w:val="442"/>
        </w:trPr>
        <w:tc>
          <w:tcPr>
            <w:tcW w:w="1911" w:type="dxa"/>
            <w:tcBorders>
              <w:top w:val="nil"/>
              <w:left w:val="single" w:sz="4" w:space="0" w:color="auto"/>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Layout w:type="fixed"/>
          <w:tblLook w:val="04A0"/>
        </w:tblPrEx>
        <w:trPr>
          <w:trHeight w:val="442"/>
        </w:trPr>
        <w:tc>
          <w:tcPr>
            <w:tcW w:w="1911" w:type="dxa"/>
            <w:tcBorders>
              <w:top w:val="nil"/>
              <w:left w:val="single" w:sz="4" w:space="0" w:color="auto"/>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ign w:val="center"/>
          </w:tcPr>
          <w:p w:rsidR="006B78C9">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Layout w:type="fixed"/>
          <w:tblLook w:val="04A0"/>
        </w:tblPrEx>
        <w:trPr>
          <w:trHeight w:val="442"/>
        </w:trPr>
        <w:tc>
          <w:tcPr>
            <w:tcW w:w="1911" w:type="dxa"/>
            <w:tcBorders>
              <w:top w:val="nil"/>
              <w:left w:val="single" w:sz="4" w:space="0" w:color="auto"/>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Layout w:type="fixed"/>
          <w:tblLook w:val="04A0"/>
        </w:tblPrEx>
        <w:trPr>
          <w:trHeight w:val="442"/>
        </w:trPr>
        <w:tc>
          <w:tcPr>
            <w:tcW w:w="1911" w:type="dxa"/>
            <w:tcBorders>
              <w:top w:val="nil"/>
              <w:left w:val="single" w:sz="4" w:space="0" w:color="auto"/>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Layout w:type="fixed"/>
          <w:tblLook w:val="04A0"/>
        </w:tblPrEx>
        <w:trPr>
          <w:trHeight w:val="442"/>
        </w:trPr>
        <w:tc>
          <w:tcPr>
            <w:tcW w:w="8177" w:type="dxa"/>
            <w:gridSpan w:val="2"/>
            <w:tcBorders>
              <w:top w:val="nil"/>
              <w:left w:val="single" w:sz="4" w:space="0" w:color="auto"/>
              <w:bottom w:val="single" w:sz="4" w:space="0" w:color="auto"/>
              <w:right w:val="single" w:sz="4" w:space="0" w:color="auto"/>
            </w:tcBorders>
            <w:noWrap/>
            <w:vAlign w:val="center"/>
          </w:tcPr>
          <w:p w:rsidR="006B78C9">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w:t>
            </w:r>
            <w:r>
              <w:rPr>
                <w:rFonts w:ascii="TimesNewRoman" w:hAnsi="TimesNewRoman" w:cs="TimesNewRoman"/>
                <w:b/>
                <w:bCs/>
                <w:kern w:val="0"/>
                <w:sz w:val="18"/>
                <w:szCs w:val="18"/>
              </w:rPr>
              <w:t>计</w:t>
            </w:r>
          </w:p>
        </w:tc>
        <w:tc>
          <w:tcPr>
            <w:tcW w:w="1640"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2018"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2116"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bl>
    <w:p w:rsidR="006B78C9">
      <w:pPr>
        <w:widowControl/>
        <w:spacing w:line="560" w:lineRule="exact"/>
        <w:jc w:val="left"/>
        <w:rPr>
          <w:rFonts w:ascii="TimesNewRoman" w:hAnsi="TimesNewRoman" w:cs="TimesNewRoman"/>
          <w:kern w:val="0"/>
          <w:sz w:val="24"/>
        </w:rPr>
      </w:pPr>
      <w:r>
        <w:rPr>
          <w:rFonts w:ascii="TimesNewRoman" w:hAnsi="TimesNewRoman" w:cs="TimesNewRoman"/>
          <w:kern w:val="0"/>
          <w:sz w:val="24"/>
        </w:rPr>
        <w:t>注</w:t>
      </w:r>
      <w:r>
        <w:rPr>
          <w:rFonts w:ascii="TimesNewRoman" w:hAnsi="TimesNewRoman" w:cs="TimesNewRoman" w:hint="eastAsia"/>
          <w:kern w:val="0"/>
          <w:sz w:val="24"/>
        </w:rPr>
        <w:t>：寿县红十字会门诊部</w:t>
      </w:r>
      <w:r>
        <w:rPr>
          <w:rFonts w:ascii="TimesNewRoman" w:hAnsi="TimesNewRoman" w:cs="TimesNewRoman"/>
          <w:kern w:val="0"/>
          <w:sz w:val="24"/>
        </w:rPr>
        <w:t>没有政府性基金预算拨款收入，也没有政府性基金预算拨款安排的支出，故本表无数据。</w:t>
      </w:r>
    </w:p>
    <w:p w:rsidR="006B78C9" w:rsidP="00CD42AD">
      <w:pPr>
        <w:pStyle w:val="NormalWeb"/>
        <w:adjustRightInd w:val="0"/>
        <w:snapToGrid w:val="0"/>
        <w:spacing w:after="156" w:afterLines="50" w:line="560" w:lineRule="exact"/>
        <w:ind w:right="102"/>
        <w:jc w:val="right"/>
        <w:rPr>
          <w:rFonts w:ascii="TimesNewRoman" w:eastAsia="黑体" w:hAnsi="TimesNewRoman" w:cs="TimesNewRoman"/>
          <w:bCs/>
          <w:sz w:val="36"/>
          <w:szCs w:val="36"/>
        </w:rPr>
      </w:pPr>
      <w:r>
        <w:rPr>
          <w:rFonts w:ascii="TimesNewRoman" w:eastAsia="仿宋_GB2312" w:hAnsi="TimesNewRoman" w:cs="TimesNewRoman" w:hint="eastAsia"/>
          <w:sz w:val="20"/>
          <w:szCs w:val="20"/>
        </w:rPr>
        <w:t>单位</w:t>
      </w:r>
      <w:r>
        <w:rPr>
          <w:rFonts w:ascii="TimesNewRoman" w:eastAsia="仿宋_GB2312" w:hAnsi="TimesNewRoman" w:cs="TimesNewRoman"/>
          <w:sz w:val="20"/>
          <w:szCs w:val="20"/>
        </w:rPr>
        <w:t>公开表</w:t>
      </w:r>
      <w:r>
        <w:rPr>
          <w:rFonts w:ascii="TimesNewRoman" w:eastAsia="仿宋_GB2312" w:hAnsi="TimesNewRoman" w:cs="TimesNewRoman"/>
          <w:sz w:val="20"/>
          <w:szCs w:val="20"/>
        </w:rPr>
        <w:t>8</w:t>
      </w:r>
    </w:p>
    <w:tbl>
      <w:tblPr>
        <w:tblW w:w="13876" w:type="dxa"/>
        <w:tblLayout w:type="fixed"/>
        <w:tblLook w:val="04A0"/>
      </w:tblPr>
      <w:tblGrid>
        <w:gridCol w:w="710"/>
        <w:gridCol w:w="902"/>
        <w:gridCol w:w="1870"/>
        <w:gridCol w:w="4312"/>
        <w:gridCol w:w="342"/>
        <w:gridCol w:w="1153"/>
        <w:gridCol w:w="2013"/>
        <w:gridCol w:w="666"/>
        <w:gridCol w:w="1224"/>
        <w:gridCol w:w="559"/>
        <w:gridCol w:w="125"/>
      </w:tblGrid>
      <w:tr>
        <w:tblPrEx>
          <w:tblW w:w="13876" w:type="dxa"/>
          <w:tblLayout w:type="fixed"/>
          <w:tblLook w:val="04A0"/>
        </w:tblPrEx>
        <w:trPr>
          <w:gridAfter w:val="2"/>
          <w:wAfter w:w="683" w:type="dxa"/>
          <w:trHeight w:val="441"/>
        </w:trPr>
        <w:tc>
          <w:tcPr>
            <w:tcW w:w="13193" w:type="dxa"/>
            <w:gridSpan w:val="9"/>
            <w:tcBorders>
              <w:top w:val="nil"/>
              <w:left w:val="nil"/>
              <w:bottom w:val="nil"/>
              <w:right w:val="nil"/>
            </w:tcBorders>
            <w:noWrap/>
            <w:vAlign w:val="center"/>
          </w:tcPr>
          <w:p w:rsidR="006B78C9">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寿县红十字会门诊部</w:t>
            </w:r>
            <w:r>
              <w:rPr>
                <w:rFonts w:ascii="宋体" w:hAnsi="宋体" w:cs="TimesNewRoman"/>
                <w:b/>
                <w:bCs/>
                <w:kern w:val="0"/>
                <w:sz w:val="28"/>
                <w:szCs w:val="32"/>
              </w:rPr>
              <w:t>单位</w:t>
            </w:r>
            <w:r>
              <w:rPr>
                <w:rFonts w:ascii="宋体" w:hAnsi="宋体" w:cs="TimesNewRoman" w:hint="eastAsia"/>
                <w:b/>
                <w:bCs/>
                <w:kern w:val="0"/>
                <w:sz w:val="28"/>
                <w:szCs w:val="32"/>
              </w:rPr>
              <w:t>2024</w:t>
            </w:r>
            <w:r>
              <w:rPr>
                <w:rFonts w:ascii="宋体" w:hAnsi="宋体" w:cs="TimesNewRoman"/>
                <w:b/>
                <w:bCs/>
                <w:kern w:val="0"/>
                <w:sz w:val="28"/>
                <w:szCs w:val="32"/>
              </w:rPr>
              <w:t>年国有资本经营预算支出表</w:t>
            </w:r>
          </w:p>
        </w:tc>
      </w:tr>
      <w:tr>
        <w:tblPrEx>
          <w:tblW w:w="13876" w:type="dxa"/>
          <w:tblLayout w:type="fixed"/>
          <w:tblLook w:val="04A0"/>
        </w:tblPrEx>
        <w:trPr>
          <w:trHeight w:val="299"/>
        </w:trPr>
        <w:tc>
          <w:tcPr>
            <w:tcW w:w="711" w:type="dxa"/>
            <w:tcBorders>
              <w:top w:val="nil"/>
              <w:left w:val="nil"/>
              <w:bottom w:val="single" w:sz="4" w:space="0" w:color="auto"/>
              <w:right w:val="nil"/>
            </w:tcBorders>
            <w:noWrap/>
            <w:vAlign w:val="center"/>
          </w:tcPr>
          <w:p w:rsidR="006B78C9">
            <w:pPr>
              <w:widowControl/>
              <w:spacing w:line="560" w:lineRule="exact"/>
              <w:jc w:val="left"/>
              <w:rPr>
                <w:rFonts w:ascii="TimesNewRoman" w:hAnsi="TimesNewRoman" w:cs="TimesNewRoman"/>
                <w:kern w:val="0"/>
                <w:sz w:val="18"/>
                <w:szCs w:val="18"/>
              </w:rPr>
            </w:pPr>
          </w:p>
        </w:tc>
        <w:tc>
          <w:tcPr>
            <w:tcW w:w="902" w:type="dxa"/>
            <w:tcBorders>
              <w:top w:val="nil"/>
              <w:left w:val="nil"/>
              <w:bottom w:val="single" w:sz="4" w:space="0" w:color="auto"/>
              <w:right w:val="nil"/>
            </w:tcBorders>
            <w:noWrap/>
            <w:vAlign w:val="center"/>
          </w:tcPr>
          <w:p w:rsidR="006B78C9">
            <w:pPr>
              <w:widowControl/>
              <w:spacing w:line="560" w:lineRule="exact"/>
              <w:jc w:val="left"/>
              <w:rPr>
                <w:rFonts w:ascii="TimesNewRoman" w:hAnsi="TimesNewRoman" w:cs="TimesNewRoman"/>
                <w:kern w:val="0"/>
                <w:sz w:val="20"/>
              </w:rPr>
            </w:pPr>
          </w:p>
        </w:tc>
        <w:tc>
          <w:tcPr>
            <w:tcW w:w="6182" w:type="dxa"/>
            <w:gridSpan w:val="2"/>
            <w:tcBorders>
              <w:top w:val="nil"/>
              <w:left w:val="nil"/>
              <w:bottom w:val="single" w:sz="4" w:space="0" w:color="auto"/>
              <w:right w:val="nil"/>
            </w:tcBorders>
            <w:noWrap/>
            <w:vAlign w:val="center"/>
          </w:tcPr>
          <w:p w:rsidR="006B78C9">
            <w:pPr>
              <w:widowControl/>
              <w:spacing w:line="560" w:lineRule="exact"/>
              <w:jc w:val="left"/>
              <w:rPr>
                <w:rFonts w:ascii="TimesNewRoman" w:hAnsi="TimesNewRoman" w:cs="TimesNewRoman"/>
                <w:kern w:val="0"/>
                <w:sz w:val="20"/>
              </w:rPr>
            </w:pPr>
          </w:p>
        </w:tc>
        <w:tc>
          <w:tcPr>
            <w:tcW w:w="342" w:type="dxa"/>
            <w:tcBorders>
              <w:top w:val="nil"/>
              <w:left w:val="nil"/>
              <w:bottom w:val="nil"/>
              <w:right w:val="nil"/>
            </w:tcBorders>
            <w:noWrap/>
            <w:vAlign w:val="center"/>
          </w:tcPr>
          <w:p w:rsidR="006B78C9">
            <w:pPr>
              <w:widowControl/>
              <w:spacing w:line="560" w:lineRule="exact"/>
              <w:jc w:val="left"/>
              <w:rPr>
                <w:rFonts w:ascii="TimesNewRoman" w:hAnsi="TimesNewRoman" w:cs="TimesNewRoman"/>
                <w:kern w:val="0"/>
                <w:sz w:val="20"/>
              </w:rPr>
            </w:pPr>
          </w:p>
        </w:tc>
        <w:tc>
          <w:tcPr>
            <w:tcW w:w="3832" w:type="dxa"/>
            <w:gridSpan w:val="3"/>
            <w:tcBorders>
              <w:top w:val="nil"/>
              <w:left w:val="nil"/>
              <w:bottom w:val="nil"/>
              <w:right w:val="nil"/>
            </w:tcBorders>
            <w:noWrap/>
            <w:vAlign w:val="center"/>
          </w:tcPr>
          <w:p w:rsidR="006B78C9">
            <w:pPr>
              <w:widowControl/>
              <w:spacing w:line="560" w:lineRule="exact"/>
              <w:jc w:val="left"/>
              <w:rPr>
                <w:rFonts w:ascii="TimesNewRoman" w:hAnsi="TimesNewRoman" w:cs="TimesNewRoman"/>
                <w:kern w:val="0"/>
                <w:sz w:val="20"/>
              </w:rPr>
            </w:pPr>
          </w:p>
        </w:tc>
        <w:tc>
          <w:tcPr>
            <w:tcW w:w="1907" w:type="dxa"/>
            <w:gridSpan w:val="3"/>
            <w:tcBorders>
              <w:top w:val="nil"/>
              <w:left w:val="nil"/>
              <w:bottom w:val="nil"/>
              <w:right w:val="nil"/>
            </w:tcBorders>
            <w:noWrap/>
            <w:vAlign w:val="center"/>
          </w:tcPr>
          <w:p w:rsidR="006B78C9">
            <w:pPr>
              <w:widowControl/>
              <w:spacing w:line="560" w:lineRule="exact"/>
              <w:ind w:right="100"/>
              <w:jc w:val="right"/>
              <w:rPr>
                <w:rFonts w:ascii="TimesNewRoman" w:hAnsi="TimesNewRoman" w:cs="TimesNewRoman"/>
                <w:kern w:val="0"/>
                <w:sz w:val="20"/>
              </w:rPr>
            </w:pPr>
            <w:r>
              <w:rPr>
                <w:rFonts w:ascii="TimesNewRoman" w:hAnsi="TimesNewRoman" w:cs="TimesNewRoman"/>
                <w:kern w:val="0"/>
                <w:sz w:val="20"/>
              </w:rPr>
              <w:t>单位：万元</w:t>
            </w:r>
          </w:p>
        </w:tc>
      </w:tr>
      <w:tr>
        <w:tblPrEx>
          <w:tblW w:w="13876" w:type="dxa"/>
          <w:tblLayout w:type="fixed"/>
          <w:tblLook w:val="04A0"/>
        </w:tblPrEx>
        <w:trPr>
          <w:gridAfter w:val="1"/>
          <w:wAfter w:w="125" w:type="dxa"/>
          <w:trHeight w:val="323"/>
        </w:trPr>
        <w:tc>
          <w:tcPr>
            <w:tcW w:w="7795" w:type="dxa"/>
            <w:gridSpan w:val="4"/>
            <w:tcBorders>
              <w:top w:val="single" w:sz="4" w:space="0" w:color="auto"/>
              <w:left w:val="single" w:sz="4" w:space="0" w:color="auto"/>
              <w:bottom w:val="single" w:sz="4" w:space="0" w:color="auto"/>
              <w:right w:val="single" w:sz="4" w:space="0" w:color="auto"/>
            </w:tcBorders>
            <w:noWrap/>
            <w:vAlign w:val="center"/>
          </w:tcPr>
          <w:p w:rsidR="006B78C9">
            <w:pPr>
              <w:widowControl/>
              <w:spacing w:line="280" w:lineRule="exact"/>
              <w:jc w:val="center"/>
              <w:rPr>
                <w:rFonts w:ascii="TimesNewRoman" w:hAnsi="TimesNewRoman" w:cs="TimesNewRoman"/>
                <w:b/>
                <w:kern w:val="0"/>
                <w:sz w:val="18"/>
                <w:szCs w:val="18"/>
              </w:rPr>
            </w:pPr>
            <w:r>
              <w:rPr>
                <w:rFonts w:ascii="TimesNewRoman" w:hAnsi="TimesNewRoman" w:cs="TimesNewRoman"/>
                <w:b/>
                <w:kern w:val="0"/>
                <w:sz w:val="18"/>
                <w:szCs w:val="18"/>
              </w:rPr>
              <w:t>功能分类科目</w:t>
            </w:r>
          </w:p>
        </w:tc>
        <w:tc>
          <w:tcPr>
            <w:tcW w:w="5956" w:type="dxa"/>
            <w:gridSpan w:val="6"/>
            <w:tcBorders>
              <w:top w:val="single" w:sz="4" w:space="0" w:color="auto"/>
              <w:left w:val="single" w:sz="4" w:space="0" w:color="auto"/>
              <w:bottom w:val="single" w:sz="4" w:space="0" w:color="auto"/>
              <w:right w:val="single" w:sz="4" w:space="0" w:color="auto"/>
            </w:tcBorders>
            <w:noWrap/>
            <w:vAlign w:val="center"/>
          </w:tcPr>
          <w:p w:rsidR="006B78C9">
            <w:pPr>
              <w:widowControl/>
              <w:spacing w:line="280" w:lineRule="exact"/>
              <w:jc w:val="center"/>
              <w:rPr>
                <w:rFonts w:ascii="TimesNewRoman" w:hAnsi="TimesNewRoman" w:cs="TimesNewRoman"/>
                <w:kern w:val="0"/>
                <w:sz w:val="18"/>
                <w:szCs w:val="18"/>
              </w:rPr>
            </w:pPr>
            <w:r>
              <w:rPr>
                <w:rFonts w:ascii="TimesNewRoman" w:hAnsi="TimesNewRoman" w:cs="TimesNewRoman"/>
                <w:b/>
                <w:bCs/>
                <w:kern w:val="0"/>
                <w:sz w:val="18"/>
                <w:szCs w:val="18"/>
              </w:rPr>
              <w:t>国有资本经营预算拨款支出</w:t>
            </w: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rsidR="006B78C9">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科目编码</w:t>
            </w:r>
          </w:p>
        </w:tc>
        <w:tc>
          <w:tcPr>
            <w:tcW w:w="4312" w:type="dxa"/>
            <w:tcBorders>
              <w:top w:val="single" w:sz="4" w:space="0" w:color="auto"/>
              <w:left w:val="nil"/>
              <w:bottom w:val="single" w:sz="4" w:space="0" w:color="auto"/>
              <w:right w:val="single" w:sz="4" w:space="0" w:color="auto"/>
            </w:tcBorders>
            <w:noWrap/>
            <w:vAlign w:val="center"/>
          </w:tcPr>
          <w:p w:rsidR="006B78C9">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495" w:type="dxa"/>
            <w:gridSpan w:val="2"/>
            <w:tcBorders>
              <w:top w:val="single" w:sz="4" w:space="0" w:color="auto"/>
              <w:left w:val="single" w:sz="4" w:space="0" w:color="auto"/>
              <w:bottom w:val="single" w:sz="4" w:space="0" w:color="auto"/>
              <w:right w:val="single" w:sz="4" w:space="0" w:color="auto"/>
            </w:tcBorders>
            <w:noWrap/>
            <w:vAlign w:val="center"/>
          </w:tcPr>
          <w:p w:rsidR="006B78C9">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2013" w:type="dxa"/>
            <w:tcBorders>
              <w:top w:val="single" w:sz="4" w:space="0" w:color="auto"/>
              <w:left w:val="nil"/>
              <w:bottom w:val="single" w:sz="4" w:space="0" w:color="auto"/>
              <w:right w:val="single" w:sz="4" w:space="0" w:color="auto"/>
            </w:tcBorders>
            <w:noWrap/>
            <w:vAlign w:val="center"/>
          </w:tcPr>
          <w:p w:rsidR="006B78C9">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2448" w:type="dxa"/>
            <w:gridSpan w:val="3"/>
            <w:tcBorders>
              <w:top w:val="nil"/>
              <w:left w:val="nil"/>
              <w:bottom w:val="single" w:sz="4" w:space="0" w:color="auto"/>
              <w:right w:val="single" w:sz="4" w:space="0" w:color="auto"/>
            </w:tcBorders>
            <w:noWrap/>
            <w:vAlign w:val="center"/>
          </w:tcPr>
          <w:p w:rsidR="006B78C9">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bCs/>
                <w:kern w:val="0"/>
                <w:sz w:val="18"/>
                <w:szCs w:val="18"/>
              </w:rPr>
            </w:pPr>
          </w:p>
        </w:tc>
        <w:tc>
          <w:tcPr>
            <w:tcW w:w="4312" w:type="dxa"/>
            <w:tcBorders>
              <w:top w:val="single" w:sz="4" w:space="0" w:color="auto"/>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bCs/>
                <w:kern w:val="0"/>
                <w:sz w:val="18"/>
                <w:szCs w:val="18"/>
              </w:rPr>
            </w:pPr>
          </w:p>
        </w:tc>
        <w:tc>
          <w:tcPr>
            <w:tcW w:w="1495" w:type="dxa"/>
            <w:gridSpan w:val="2"/>
            <w:tcBorders>
              <w:top w:val="single" w:sz="4" w:space="0" w:color="auto"/>
              <w:left w:val="single" w:sz="4" w:space="0" w:color="auto"/>
              <w:bottom w:val="single" w:sz="4" w:space="0" w:color="auto"/>
              <w:right w:val="single" w:sz="4" w:space="0" w:color="auto"/>
            </w:tcBorders>
            <w:noWrap/>
            <w:vAlign w:val="center"/>
          </w:tcPr>
          <w:p w:rsidR="006B78C9">
            <w:pPr>
              <w:widowControl/>
              <w:spacing w:line="280" w:lineRule="exact"/>
              <w:jc w:val="center"/>
              <w:rPr>
                <w:rFonts w:ascii="TimesNewRoman" w:hAnsi="TimesNewRoman" w:cs="TimesNewRoman"/>
                <w:kern w:val="0"/>
                <w:sz w:val="18"/>
                <w:szCs w:val="18"/>
              </w:rPr>
            </w:pPr>
          </w:p>
        </w:tc>
        <w:tc>
          <w:tcPr>
            <w:tcW w:w="2013" w:type="dxa"/>
            <w:tcBorders>
              <w:top w:val="single" w:sz="4" w:space="0" w:color="auto"/>
              <w:left w:val="nil"/>
              <w:bottom w:val="single" w:sz="4" w:space="0" w:color="auto"/>
              <w:right w:val="single" w:sz="4" w:space="0" w:color="auto"/>
            </w:tcBorders>
            <w:noWrap/>
            <w:vAlign w:val="center"/>
          </w:tcPr>
          <w:p w:rsidR="006B78C9">
            <w:pPr>
              <w:widowControl/>
              <w:spacing w:line="280" w:lineRule="exact"/>
              <w:jc w:val="center"/>
              <w:rPr>
                <w:rFonts w:ascii="TimesNewRoman" w:hAnsi="TimesNewRoman" w:cs="TimesNewRoman"/>
                <w:kern w:val="0"/>
                <w:sz w:val="18"/>
                <w:szCs w:val="18"/>
              </w:rPr>
            </w:pPr>
          </w:p>
        </w:tc>
        <w:tc>
          <w:tcPr>
            <w:tcW w:w="2448" w:type="dxa"/>
            <w:gridSpan w:val="3"/>
            <w:tcBorders>
              <w:top w:val="nil"/>
              <w:left w:val="nil"/>
              <w:bottom w:val="single" w:sz="4" w:space="0" w:color="auto"/>
              <w:right w:val="single" w:sz="4" w:space="0" w:color="auto"/>
            </w:tcBorders>
            <w:noWrap/>
            <w:vAlign w:val="center"/>
          </w:tcPr>
          <w:p w:rsidR="006B78C9">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p>
        </w:tc>
        <w:tc>
          <w:tcPr>
            <w:tcW w:w="4312" w:type="dxa"/>
            <w:tcBorders>
              <w:top w:val="single" w:sz="4" w:space="0" w:color="auto"/>
              <w:left w:val="nil"/>
              <w:bottom w:val="single" w:sz="4" w:space="0" w:color="auto"/>
              <w:right w:val="single" w:sz="4" w:space="0" w:color="auto"/>
            </w:tcBorders>
            <w:noWrap/>
            <w:vAlign w:val="center"/>
          </w:tcPr>
          <w:p w:rsidR="006B78C9">
            <w:pPr>
              <w:widowControl/>
              <w:spacing w:line="280" w:lineRule="exact"/>
              <w:ind w:firstLine="360" w:firstLineChars="200"/>
              <w:jc w:val="left"/>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p>
        </w:tc>
        <w:tc>
          <w:tcPr>
            <w:tcW w:w="2013" w:type="dxa"/>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p>
        </w:tc>
        <w:tc>
          <w:tcPr>
            <w:tcW w:w="2448" w:type="dxa"/>
            <w:gridSpan w:val="3"/>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p>
        </w:tc>
        <w:tc>
          <w:tcPr>
            <w:tcW w:w="4312" w:type="dxa"/>
            <w:tcBorders>
              <w:top w:val="single" w:sz="4" w:space="0" w:color="auto"/>
              <w:left w:val="nil"/>
              <w:bottom w:val="single" w:sz="4" w:space="0" w:color="auto"/>
              <w:right w:val="single" w:sz="4" w:space="0" w:color="auto"/>
            </w:tcBorders>
            <w:noWrap/>
            <w:vAlign w:val="center"/>
          </w:tcPr>
          <w:p w:rsidR="006B78C9">
            <w:pPr>
              <w:widowControl/>
              <w:spacing w:line="280" w:lineRule="exact"/>
              <w:ind w:firstLine="720" w:firstLineChars="400"/>
              <w:jc w:val="left"/>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p>
        </w:tc>
        <w:tc>
          <w:tcPr>
            <w:tcW w:w="2013" w:type="dxa"/>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p>
        </w:tc>
        <w:tc>
          <w:tcPr>
            <w:tcW w:w="2448" w:type="dxa"/>
            <w:gridSpan w:val="3"/>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rsidR="006B78C9">
            <w:pPr>
              <w:widowControl/>
              <w:spacing w:line="280" w:lineRule="exact"/>
              <w:jc w:val="center"/>
              <w:rPr>
                <w:rFonts w:ascii="TimesNewRoman" w:hAnsi="TimesNewRoman" w:cs="TimesNewRoman"/>
                <w:kern w:val="0"/>
                <w:sz w:val="18"/>
                <w:szCs w:val="18"/>
              </w:rPr>
            </w:pPr>
          </w:p>
        </w:tc>
        <w:tc>
          <w:tcPr>
            <w:tcW w:w="4312" w:type="dxa"/>
            <w:tcBorders>
              <w:top w:val="single" w:sz="4" w:space="0" w:color="auto"/>
              <w:left w:val="nil"/>
              <w:bottom w:val="single" w:sz="4" w:space="0" w:color="auto"/>
              <w:right w:val="single" w:sz="4" w:space="0" w:color="auto"/>
            </w:tcBorders>
            <w:noWrap/>
            <w:vAlign w:val="center"/>
          </w:tcPr>
          <w:p w:rsidR="006B78C9">
            <w:pPr>
              <w:widowControl/>
              <w:spacing w:line="280" w:lineRule="exact"/>
              <w:jc w:val="center"/>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p>
        </w:tc>
        <w:tc>
          <w:tcPr>
            <w:tcW w:w="2013" w:type="dxa"/>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p>
        </w:tc>
        <w:tc>
          <w:tcPr>
            <w:tcW w:w="2448" w:type="dxa"/>
            <w:gridSpan w:val="3"/>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p>
        </w:tc>
        <w:tc>
          <w:tcPr>
            <w:tcW w:w="4312" w:type="dxa"/>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p>
        </w:tc>
        <w:tc>
          <w:tcPr>
            <w:tcW w:w="2013" w:type="dxa"/>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p>
        </w:tc>
        <w:tc>
          <w:tcPr>
            <w:tcW w:w="2448" w:type="dxa"/>
            <w:gridSpan w:val="3"/>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p>
        </w:tc>
        <w:tc>
          <w:tcPr>
            <w:tcW w:w="4312" w:type="dxa"/>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p>
        </w:tc>
        <w:tc>
          <w:tcPr>
            <w:tcW w:w="2013" w:type="dxa"/>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p>
        </w:tc>
        <w:tc>
          <w:tcPr>
            <w:tcW w:w="2448" w:type="dxa"/>
            <w:gridSpan w:val="3"/>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000000"/>
            </w:tcBorders>
            <w:noWrap/>
            <w:vAlign w:val="bottom"/>
          </w:tcPr>
          <w:p w:rsidR="006B78C9">
            <w:pPr>
              <w:widowControl/>
              <w:spacing w:line="280" w:lineRule="exact"/>
              <w:jc w:val="center"/>
              <w:rPr>
                <w:rFonts w:ascii="TimesNewRoman" w:hAnsi="TimesNewRoman" w:cs="TimesNewRoman"/>
                <w:kern w:val="0"/>
                <w:sz w:val="18"/>
                <w:szCs w:val="18"/>
              </w:rPr>
            </w:pPr>
          </w:p>
        </w:tc>
        <w:tc>
          <w:tcPr>
            <w:tcW w:w="4312" w:type="dxa"/>
            <w:tcBorders>
              <w:top w:val="nil"/>
              <w:left w:val="nil"/>
              <w:bottom w:val="single" w:sz="4" w:space="0" w:color="auto"/>
              <w:right w:val="single" w:sz="4" w:space="0" w:color="auto"/>
            </w:tcBorders>
            <w:noWrap/>
            <w:vAlign w:val="bottom"/>
          </w:tcPr>
          <w:p w:rsidR="006B78C9">
            <w:pPr>
              <w:widowControl/>
              <w:spacing w:line="280" w:lineRule="exact"/>
              <w:jc w:val="center"/>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p>
        </w:tc>
        <w:tc>
          <w:tcPr>
            <w:tcW w:w="2013" w:type="dxa"/>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p>
        </w:tc>
        <w:tc>
          <w:tcPr>
            <w:tcW w:w="2448" w:type="dxa"/>
            <w:gridSpan w:val="3"/>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000000"/>
            </w:tcBorders>
            <w:noWrap/>
            <w:vAlign w:val="center"/>
          </w:tcPr>
          <w:p w:rsidR="006B78C9">
            <w:pPr>
              <w:widowControl/>
              <w:spacing w:line="280" w:lineRule="exact"/>
              <w:jc w:val="center"/>
              <w:rPr>
                <w:rFonts w:ascii="TimesNewRoman" w:hAnsi="TimesNewRoman" w:cs="TimesNewRoman"/>
                <w:kern w:val="0"/>
                <w:sz w:val="18"/>
                <w:szCs w:val="18"/>
              </w:rPr>
            </w:pPr>
          </w:p>
        </w:tc>
        <w:tc>
          <w:tcPr>
            <w:tcW w:w="4312" w:type="dxa"/>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p>
        </w:tc>
        <w:tc>
          <w:tcPr>
            <w:tcW w:w="2013" w:type="dxa"/>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p>
        </w:tc>
        <w:tc>
          <w:tcPr>
            <w:tcW w:w="2448" w:type="dxa"/>
            <w:gridSpan w:val="3"/>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000000"/>
            </w:tcBorders>
            <w:noWrap/>
            <w:vAlign w:val="center"/>
          </w:tcPr>
          <w:p w:rsidR="006B78C9">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4312" w:type="dxa"/>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95" w:type="dxa"/>
            <w:gridSpan w:val="2"/>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rsidR="006B78C9">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4312" w:type="dxa"/>
            <w:tcBorders>
              <w:top w:val="nil"/>
              <w:left w:val="nil"/>
              <w:bottom w:val="single" w:sz="4" w:space="0" w:color="auto"/>
              <w:right w:val="single" w:sz="4" w:space="0" w:color="auto"/>
            </w:tcBorders>
            <w:noWrap/>
            <w:vAlign w:val="center"/>
          </w:tcPr>
          <w:p w:rsidR="006B78C9">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1495" w:type="dxa"/>
            <w:gridSpan w:val="2"/>
            <w:tcBorders>
              <w:top w:val="nil"/>
              <w:left w:val="nil"/>
              <w:bottom w:val="single" w:sz="4" w:space="0" w:color="auto"/>
              <w:right w:val="single" w:sz="4" w:space="0" w:color="auto"/>
            </w:tcBorders>
            <w:noWrap/>
            <w:vAlign w:val="center"/>
          </w:tcPr>
          <w:p w:rsidR="006B78C9">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ign w:val="center"/>
          </w:tcPr>
          <w:p w:rsidR="006B78C9">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ign w:val="center"/>
          </w:tcPr>
          <w:p w:rsidR="006B78C9">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rsidR="006B78C9">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4312" w:type="dxa"/>
            <w:tcBorders>
              <w:top w:val="nil"/>
              <w:left w:val="nil"/>
              <w:bottom w:val="single" w:sz="4" w:space="0" w:color="auto"/>
              <w:right w:val="single" w:sz="4" w:space="0" w:color="auto"/>
            </w:tcBorders>
            <w:noWrap/>
            <w:vAlign w:val="center"/>
          </w:tcPr>
          <w:p w:rsidR="006B78C9">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1495" w:type="dxa"/>
            <w:gridSpan w:val="2"/>
            <w:tcBorders>
              <w:top w:val="nil"/>
              <w:left w:val="nil"/>
              <w:bottom w:val="single" w:sz="4" w:space="0" w:color="auto"/>
              <w:right w:val="single" w:sz="4" w:space="0" w:color="auto"/>
            </w:tcBorders>
            <w:noWrap/>
            <w:vAlign w:val="center"/>
          </w:tcPr>
          <w:p w:rsidR="006B78C9">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ign w:val="center"/>
          </w:tcPr>
          <w:p w:rsidR="006B78C9">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ign w:val="center"/>
          </w:tcPr>
          <w:p w:rsidR="006B78C9">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rsidR="006B78C9">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4312" w:type="dxa"/>
            <w:tcBorders>
              <w:top w:val="nil"/>
              <w:left w:val="nil"/>
              <w:bottom w:val="single" w:sz="4" w:space="0" w:color="auto"/>
              <w:right w:val="single" w:sz="4" w:space="0" w:color="auto"/>
            </w:tcBorders>
            <w:noWrap/>
            <w:vAlign w:val="center"/>
          </w:tcPr>
          <w:p w:rsidR="006B78C9">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1495" w:type="dxa"/>
            <w:gridSpan w:val="2"/>
            <w:tcBorders>
              <w:top w:val="nil"/>
              <w:left w:val="nil"/>
              <w:bottom w:val="single" w:sz="4" w:space="0" w:color="auto"/>
              <w:right w:val="single" w:sz="4" w:space="0" w:color="auto"/>
            </w:tcBorders>
            <w:noWrap/>
            <w:vAlign w:val="center"/>
          </w:tcPr>
          <w:p w:rsidR="006B78C9">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ign w:val="center"/>
          </w:tcPr>
          <w:p w:rsidR="006B78C9">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ign w:val="center"/>
          </w:tcPr>
          <w:p w:rsidR="006B78C9">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Layout w:type="fixed"/>
          <w:tblLook w:val="04A0"/>
        </w:tblPrEx>
        <w:trPr>
          <w:gridAfter w:val="1"/>
          <w:wAfter w:w="125" w:type="dxa"/>
          <w:trHeight w:val="323"/>
        </w:trPr>
        <w:tc>
          <w:tcPr>
            <w:tcW w:w="7795" w:type="dxa"/>
            <w:gridSpan w:val="4"/>
            <w:tcBorders>
              <w:top w:val="single" w:sz="4" w:space="0" w:color="auto"/>
              <w:left w:val="single" w:sz="4" w:space="0" w:color="auto"/>
              <w:bottom w:val="single" w:sz="4" w:space="0" w:color="auto"/>
              <w:right w:val="single" w:sz="4" w:space="0" w:color="auto"/>
            </w:tcBorders>
            <w:noWrap/>
            <w:vAlign w:val="center"/>
          </w:tcPr>
          <w:p w:rsidR="006B78C9">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hint="eastAsia"/>
                <w:sz w:val="18"/>
                <w:szCs w:val="18"/>
              </w:rPr>
              <w:t>总</w:t>
            </w:r>
            <w:r>
              <w:rPr>
                <w:rFonts w:ascii="汉仪中秀体简" w:eastAsia="汉仪中秀体简" w:hAnsi="汉仪中秀体简" w:cs="汉仪中秀体简"/>
                <w:sz w:val="18"/>
                <w:szCs w:val="18"/>
              </w:rPr>
              <w:t xml:space="preserve"> 计</w:t>
            </w:r>
          </w:p>
        </w:tc>
        <w:tc>
          <w:tcPr>
            <w:tcW w:w="1495" w:type="dxa"/>
            <w:gridSpan w:val="2"/>
            <w:tcBorders>
              <w:top w:val="nil"/>
              <w:left w:val="nil"/>
              <w:bottom w:val="single" w:sz="4" w:space="0" w:color="auto"/>
              <w:right w:val="single" w:sz="4" w:space="0" w:color="auto"/>
            </w:tcBorders>
            <w:noWrap/>
            <w:vAlign w:val="center"/>
          </w:tcPr>
          <w:p w:rsidR="006B78C9">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ign w:val="center"/>
          </w:tcPr>
          <w:p w:rsidR="006B78C9">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ign w:val="center"/>
          </w:tcPr>
          <w:p w:rsidR="006B78C9">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Layout w:type="fixed"/>
          <w:tblLook w:val="04A0"/>
        </w:tblPrEx>
        <w:trPr>
          <w:gridAfter w:val="1"/>
          <w:wAfter w:w="124" w:type="dxa"/>
          <w:trHeight w:val="633"/>
        </w:trPr>
        <w:tc>
          <w:tcPr>
            <w:tcW w:w="13752" w:type="dxa"/>
            <w:gridSpan w:val="10"/>
            <w:tcBorders>
              <w:top w:val="single" w:sz="4" w:space="0" w:color="auto"/>
              <w:left w:val="nil"/>
              <w:bottom w:val="nil"/>
              <w:right w:val="nil"/>
            </w:tcBorders>
            <w:noWrap/>
            <w:vAlign w:val="center"/>
          </w:tcPr>
          <w:p w:rsidR="006B78C9">
            <w:pPr>
              <w:widowControl/>
              <w:spacing w:line="560" w:lineRule="exact"/>
              <w:jc w:val="left"/>
              <w:rPr>
                <w:rFonts w:ascii="TimesNewRoman" w:hAnsi="TimesNewRoman" w:cs="TimesNewRoman"/>
                <w:kern w:val="0"/>
                <w:sz w:val="24"/>
              </w:rPr>
            </w:pPr>
            <w:r>
              <w:rPr>
                <w:rFonts w:ascii="TimesNewRoman" w:hAnsi="TimesNewRoman" w:cs="TimesNewRoman"/>
                <w:kern w:val="0"/>
                <w:sz w:val="24"/>
              </w:rPr>
              <w:t>注：</w:t>
            </w:r>
            <w:r>
              <w:rPr>
                <w:rFonts w:ascii="TimesNewRoman" w:hAnsi="TimesNewRoman" w:cs="TimesNewRoman" w:hint="eastAsia"/>
                <w:kern w:val="0"/>
                <w:sz w:val="24"/>
              </w:rPr>
              <w:t>寿县红十字会门诊部</w:t>
            </w:r>
            <w:r>
              <w:rPr>
                <w:rFonts w:ascii="TimesNewRoman" w:hAnsi="TimesNewRoman" w:cs="TimesNewRoman"/>
                <w:kern w:val="0"/>
                <w:sz w:val="24"/>
              </w:rPr>
              <w:t>没有国有资本经营预算拨款收入，也没有国有资本经营预算拨款安排的支出，故本表无数据。</w:t>
            </w:r>
          </w:p>
        </w:tc>
      </w:tr>
    </w:tbl>
    <w:p w:rsidR="006B78C9">
      <w:pPr>
        <w:spacing w:line="560" w:lineRule="exact"/>
        <w:jc w:val="center"/>
        <w:rPr>
          <w:rFonts w:ascii="TimesNewRoman" w:hAnsi="TimesNewRoman" w:cs="TimesNewRoman"/>
          <w:kern w:val="0"/>
          <w:sz w:val="20"/>
        </w:rPr>
      </w:pPr>
    </w:p>
    <w:p w:rsidR="006B78C9">
      <w:pPr>
        <w:spacing w:line="560" w:lineRule="exact"/>
        <w:jc w:val="center"/>
        <w:rPr>
          <w:rFonts w:ascii="TimesNewRoman" w:hAnsi="TimesNewRoman" w:cs="TimesNewRoman"/>
          <w:kern w:val="0"/>
          <w:sz w:val="20"/>
        </w:rPr>
      </w:pPr>
      <w:r>
        <w:rPr>
          <w:rFonts w:ascii="TimesNewRoman" w:hAnsi="TimesNewRoman" w:cs="TimesNewRoman" w:hint="eastAsia"/>
          <w:kern w:val="0"/>
          <w:sz w:val="20"/>
        </w:rPr>
        <w:t>单位</w:t>
      </w:r>
      <w:r>
        <w:rPr>
          <w:rFonts w:ascii="TimesNewRoman" w:hAnsi="TimesNewRoman" w:cs="TimesNewRoman"/>
          <w:kern w:val="0"/>
          <w:sz w:val="20"/>
        </w:rPr>
        <w:t>公开表</w:t>
      </w:r>
      <w:r>
        <w:rPr>
          <w:rFonts w:ascii="TimesNewRoman" w:hAnsi="TimesNewRoman" w:cs="TimesNewRoman"/>
          <w:kern w:val="0"/>
          <w:sz w:val="20"/>
        </w:rPr>
        <w:t>9</w:t>
      </w:r>
    </w:p>
    <w:p w:rsidR="006B78C9">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寿县红十字会门诊部</w:t>
      </w:r>
      <w:r>
        <w:rPr>
          <w:rFonts w:ascii="宋体" w:hAnsi="宋体" w:cs="TimesNewRoman"/>
          <w:b/>
          <w:bCs/>
          <w:kern w:val="0"/>
          <w:sz w:val="28"/>
          <w:szCs w:val="32"/>
        </w:rPr>
        <w:t>单位</w:t>
      </w:r>
      <w:r>
        <w:rPr>
          <w:rFonts w:ascii="宋体" w:hAnsi="宋体" w:cs="TimesNewRoman" w:hint="eastAsia"/>
          <w:b/>
          <w:bCs/>
          <w:kern w:val="0"/>
          <w:sz w:val="28"/>
          <w:szCs w:val="32"/>
        </w:rPr>
        <w:t>2024</w:t>
      </w:r>
      <w:r>
        <w:rPr>
          <w:rFonts w:ascii="宋体" w:hAnsi="宋体" w:cs="TimesNewRoman"/>
          <w:b/>
          <w:bCs/>
          <w:kern w:val="0"/>
          <w:sz w:val="28"/>
          <w:szCs w:val="32"/>
        </w:rPr>
        <w:t>年项目支出表</w:t>
      </w:r>
    </w:p>
    <w:p w:rsidR="006B78C9">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kern w:val="0"/>
          <w:sz w:val="20"/>
        </w:rPr>
        <w:t>单位：万元</w:t>
      </w:r>
    </w:p>
    <w:tbl>
      <w:tblPr>
        <w:tblW w:w="14071" w:type="dxa"/>
        <w:tblLayout w:type="fixed"/>
        <w:tblLook w:val="04A0"/>
      </w:tblPr>
      <w:tblGrid>
        <w:gridCol w:w="1194"/>
        <w:gridCol w:w="1433"/>
        <w:gridCol w:w="1353"/>
        <w:gridCol w:w="916"/>
        <w:gridCol w:w="1214"/>
        <w:gridCol w:w="1214"/>
        <w:gridCol w:w="1214"/>
        <w:gridCol w:w="1214"/>
        <w:gridCol w:w="1214"/>
        <w:gridCol w:w="1214"/>
        <w:gridCol w:w="1015"/>
        <w:gridCol w:w="876"/>
      </w:tblGrid>
      <w:tr>
        <w:tblPrEx>
          <w:tblW w:w="14071" w:type="dxa"/>
          <w:tblLayout w:type="fixed"/>
          <w:tblLook w:val="04A0"/>
        </w:tblPrEx>
        <w:trPr>
          <w:trHeight w:val="1124"/>
        </w:trPr>
        <w:tc>
          <w:tcPr>
            <w:tcW w:w="1194" w:type="dxa"/>
            <w:vMerge w:val="restart"/>
            <w:tcBorders>
              <w:top w:val="single" w:sz="4" w:space="0" w:color="auto"/>
              <w:left w:val="single" w:sz="4" w:space="0" w:color="auto"/>
              <w:bottom w:val="single" w:sz="4" w:space="0" w:color="auto"/>
              <w:right w:val="single" w:sz="4" w:space="0" w:color="auto"/>
            </w:tcBorders>
            <w:noWrap/>
            <w:vAlign w:val="center"/>
          </w:tcPr>
          <w:p w:rsidR="006B78C9">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类型</w:t>
            </w:r>
          </w:p>
        </w:tc>
        <w:tc>
          <w:tcPr>
            <w:tcW w:w="1433" w:type="dxa"/>
            <w:vMerge w:val="restart"/>
            <w:tcBorders>
              <w:top w:val="single" w:sz="4" w:space="0" w:color="auto"/>
              <w:left w:val="single" w:sz="4" w:space="0" w:color="auto"/>
              <w:bottom w:val="nil"/>
              <w:right w:val="single" w:sz="4" w:space="0" w:color="auto"/>
            </w:tcBorders>
            <w:noWrap/>
            <w:vAlign w:val="center"/>
          </w:tcPr>
          <w:p w:rsidR="006B78C9">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项目名称</w:t>
            </w:r>
          </w:p>
        </w:tc>
        <w:tc>
          <w:tcPr>
            <w:tcW w:w="1353" w:type="dxa"/>
            <w:vMerge w:val="restart"/>
            <w:tcBorders>
              <w:top w:val="single" w:sz="4" w:space="0" w:color="auto"/>
              <w:left w:val="single" w:sz="4" w:space="0" w:color="auto"/>
              <w:bottom w:val="single" w:sz="4" w:space="0" w:color="auto"/>
              <w:right w:val="single" w:sz="4" w:space="0" w:color="auto"/>
            </w:tcBorders>
            <w:noWrap/>
            <w:vAlign w:val="center"/>
          </w:tcPr>
          <w:p w:rsidR="006B78C9">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项目单位</w:t>
            </w:r>
          </w:p>
        </w:tc>
        <w:tc>
          <w:tcPr>
            <w:tcW w:w="916" w:type="dxa"/>
            <w:vMerge w:val="restart"/>
            <w:tcBorders>
              <w:top w:val="single" w:sz="4" w:space="0" w:color="auto"/>
              <w:left w:val="single" w:sz="4" w:space="0" w:color="auto"/>
              <w:bottom w:val="single" w:sz="4" w:space="0" w:color="000000"/>
              <w:right w:val="single" w:sz="4" w:space="0" w:color="auto"/>
            </w:tcBorders>
            <w:noWrap/>
            <w:vAlign w:val="center"/>
          </w:tcPr>
          <w:p w:rsidR="006B78C9">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3642" w:type="dxa"/>
            <w:gridSpan w:val="3"/>
            <w:tcBorders>
              <w:top w:val="single" w:sz="4" w:space="0" w:color="auto"/>
              <w:left w:val="nil"/>
              <w:bottom w:val="single" w:sz="4" w:space="0" w:color="auto"/>
              <w:right w:val="single" w:sz="4" w:space="0" w:color="000000"/>
            </w:tcBorders>
            <w:noWrap/>
            <w:vAlign w:val="center"/>
          </w:tcPr>
          <w:p w:rsidR="006B78C9">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本年财政拨款</w:t>
            </w:r>
          </w:p>
        </w:tc>
        <w:tc>
          <w:tcPr>
            <w:tcW w:w="3642" w:type="dxa"/>
            <w:gridSpan w:val="3"/>
            <w:tcBorders>
              <w:top w:val="single" w:sz="4" w:space="0" w:color="auto"/>
              <w:left w:val="nil"/>
              <w:bottom w:val="single" w:sz="4" w:space="0" w:color="auto"/>
              <w:right w:val="single" w:sz="4" w:space="0" w:color="000000"/>
            </w:tcBorders>
            <w:noWrap/>
            <w:vAlign w:val="center"/>
          </w:tcPr>
          <w:p w:rsidR="006B78C9">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财政拨款结转结余</w:t>
            </w:r>
          </w:p>
        </w:tc>
        <w:tc>
          <w:tcPr>
            <w:tcW w:w="1015" w:type="dxa"/>
            <w:vMerge w:val="restart"/>
            <w:tcBorders>
              <w:top w:val="single" w:sz="4" w:space="0" w:color="auto"/>
              <w:left w:val="single" w:sz="4" w:space="0" w:color="auto"/>
              <w:bottom w:val="single" w:sz="4" w:space="0" w:color="000000"/>
              <w:right w:val="single" w:sz="4" w:space="0" w:color="auto"/>
            </w:tcBorders>
            <w:noWrap/>
            <w:vAlign w:val="center"/>
          </w:tcPr>
          <w:p w:rsidR="006B78C9">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财政专户管理资金</w:t>
            </w:r>
          </w:p>
        </w:tc>
        <w:tc>
          <w:tcPr>
            <w:tcW w:w="876" w:type="dxa"/>
            <w:vMerge w:val="restart"/>
            <w:tcBorders>
              <w:top w:val="single" w:sz="4" w:space="0" w:color="auto"/>
              <w:left w:val="single" w:sz="4" w:space="0" w:color="auto"/>
              <w:bottom w:val="single" w:sz="4" w:space="0" w:color="000000"/>
              <w:right w:val="single" w:sz="4" w:space="0" w:color="auto"/>
            </w:tcBorders>
            <w:noWrap/>
            <w:vAlign w:val="center"/>
          </w:tcPr>
          <w:p w:rsidR="006B78C9">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单位</w:t>
            </w:r>
          </w:p>
          <w:p w:rsidR="006B78C9">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资金</w:t>
            </w:r>
          </w:p>
        </w:tc>
      </w:tr>
      <w:tr>
        <w:tblPrEx>
          <w:tblW w:w="14071" w:type="dxa"/>
          <w:tblLayout w:type="fixed"/>
          <w:tblLook w:val="04A0"/>
        </w:tblPrEx>
        <w:trPr>
          <w:trHeight w:val="1124"/>
        </w:trPr>
        <w:tc>
          <w:tcPr>
            <w:tcW w:w="1194" w:type="dxa"/>
            <w:vMerge/>
            <w:tcBorders>
              <w:top w:val="single" w:sz="4" w:space="0" w:color="auto"/>
              <w:left w:val="single" w:sz="4" w:space="0" w:color="auto"/>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b/>
                <w:bCs/>
                <w:kern w:val="0"/>
                <w:sz w:val="18"/>
                <w:szCs w:val="18"/>
              </w:rPr>
            </w:pPr>
          </w:p>
        </w:tc>
        <w:tc>
          <w:tcPr>
            <w:tcW w:w="1433" w:type="dxa"/>
            <w:vMerge/>
            <w:tcBorders>
              <w:top w:val="single" w:sz="4" w:space="0" w:color="auto"/>
              <w:left w:val="single" w:sz="4" w:space="0" w:color="auto"/>
              <w:bottom w:val="nil"/>
              <w:right w:val="single" w:sz="4" w:space="0" w:color="auto"/>
            </w:tcBorders>
            <w:noWrap/>
            <w:vAlign w:val="center"/>
          </w:tcPr>
          <w:p w:rsidR="006B78C9">
            <w:pPr>
              <w:widowControl/>
              <w:spacing w:line="280" w:lineRule="exact"/>
              <w:jc w:val="left"/>
              <w:rPr>
                <w:rFonts w:ascii="TimesNewRoman" w:hAnsi="TimesNewRoman" w:cs="TimesNewRoman"/>
                <w:b/>
                <w:bCs/>
                <w:kern w:val="0"/>
                <w:sz w:val="18"/>
                <w:szCs w:val="18"/>
              </w:rPr>
            </w:pPr>
          </w:p>
        </w:tc>
        <w:tc>
          <w:tcPr>
            <w:tcW w:w="1353" w:type="dxa"/>
            <w:vMerge/>
            <w:tcBorders>
              <w:top w:val="single" w:sz="4" w:space="0" w:color="auto"/>
              <w:left w:val="single" w:sz="4" w:space="0" w:color="auto"/>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b/>
                <w:bCs/>
                <w:kern w:val="0"/>
                <w:sz w:val="18"/>
                <w:szCs w:val="18"/>
              </w:rPr>
            </w:pPr>
          </w:p>
        </w:tc>
        <w:tc>
          <w:tcPr>
            <w:tcW w:w="916" w:type="dxa"/>
            <w:vMerge/>
            <w:tcBorders>
              <w:top w:val="single" w:sz="4" w:space="0" w:color="auto"/>
              <w:left w:val="single" w:sz="4" w:space="0" w:color="auto"/>
              <w:bottom w:val="single" w:sz="4" w:space="0" w:color="000000"/>
              <w:right w:val="single" w:sz="4" w:space="0" w:color="auto"/>
            </w:tcBorders>
            <w:noWrap/>
            <w:vAlign w:val="center"/>
          </w:tcPr>
          <w:p w:rsidR="006B78C9">
            <w:pPr>
              <w:widowControl/>
              <w:spacing w:line="280" w:lineRule="exact"/>
              <w:jc w:val="left"/>
              <w:rPr>
                <w:rFonts w:ascii="TimesNewRoman" w:hAnsi="TimesNewRoman" w:cs="TimesNewRoman"/>
                <w:b/>
                <w:bCs/>
                <w:kern w:val="0"/>
                <w:sz w:val="18"/>
                <w:szCs w:val="18"/>
              </w:rPr>
            </w:pPr>
          </w:p>
        </w:tc>
        <w:tc>
          <w:tcPr>
            <w:tcW w:w="1214" w:type="dxa"/>
            <w:tcBorders>
              <w:top w:val="nil"/>
              <w:left w:val="nil"/>
              <w:bottom w:val="nil"/>
              <w:right w:val="single" w:sz="4" w:space="0" w:color="auto"/>
            </w:tcBorders>
            <w:noWrap/>
            <w:vAlign w:val="center"/>
          </w:tcPr>
          <w:p w:rsidR="006B78C9">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一般公共预算</w:t>
            </w:r>
          </w:p>
        </w:tc>
        <w:tc>
          <w:tcPr>
            <w:tcW w:w="1214" w:type="dxa"/>
            <w:tcBorders>
              <w:top w:val="nil"/>
              <w:left w:val="nil"/>
              <w:bottom w:val="nil"/>
              <w:right w:val="single" w:sz="4" w:space="0" w:color="auto"/>
            </w:tcBorders>
            <w:noWrap/>
            <w:vAlign w:val="center"/>
          </w:tcPr>
          <w:p w:rsidR="006B78C9">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政府性</w:t>
            </w:r>
          </w:p>
          <w:p w:rsidR="006B78C9">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基金预算</w:t>
            </w:r>
          </w:p>
        </w:tc>
        <w:tc>
          <w:tcPr>
            <w:tcW w:w="1214" w:type="dxa"/>
            <w:tcBorders>
              <w:top w:val="nil"/>
              <w:left w:val="nil"/>
              <w:bottom w:val="nil"/>
              <w:right w:val="single" w:sz="4" w:space="0" w:color="auto"/>
            </w:tcBorders>
            <w:noWrap/>
            <w:vAlign w:val="center"/>
          </w:tcPr>
          <w:p w:rsidR="006B78C9">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国有资本经营预算</w:t>
            </w:r>
          </w:p>
        </w:tc>
        <w:tc>
          <w:tcPr>
            <w:tcW w:w="1214" w:type="dxa"/>
            <w:tcBorders>
              <w:top w:val="nil"/>
              <w:left w:val="nil"/>
              <w:bottom w:val="nil"/>
              <w:right w:val="single" w:sz="4" w:space="0" w:color="auto"/>
            </w:tcBorders>
            <w:noWrap/>
            <w:vAlign w:val="center"/>
          </w:tcPr>
          <w:p w:rsidR="006B78C9">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一般公共预算</w:t>
            </w:r>
          </w:p>
        </w:tc>
        <w:tc>
          <w:tcPr>
            <w:tcW w:w="1214" w:type="dxa"/>
            <w:tcBorders>
              <w:top w:val="nil"/>
              <w:left w:val="nil"/>
              <w:bottom w:val="nil"/>
              <w:right w:val="single" w:sz="4" w:space="0" w:color="auto"/>
            </w:tcBorders>
            <w:noWrap/>
            <w:vAlign w:val="center"/>
          </w:tcPr>
          <w:p w:rsidR="006B78C9">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政府性</w:t>
            </w:r>
          </w:p>
          <w:p w:rsidR="006B78C9">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基金预算</w:t>
            </w:r>
          </w:p>
        </w:tc>
        <w:tc>
          <w:tcPr>
            <w:tcW w:w="1214" w:type="dxa"/>
            <w:tcBorders>
              <w:top w:val="nil"/>
              <w:left w:val="nil"/>
              <w:bottom w:val="nil"/>
              <w:right w:val="single" w:sz="4" w:space="0" w:color="auto"/>
            </w:tcBorders>
            <w:noWrap/>
            <w:vAlign w:val="center"/>
          </w:tcPr>
          <w:p w:rsidR="006B78C9">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国有资本经营预算</w:t>
            </w:r>
          </w:p>
        </w:tc>
        <w:tc>
          <w:tcPr>
            <w:tcW w:w="1015" w:type="dxa"/>
            <w:vMerge/>
            <w:tcBorders>
              <w:top w:val="single" w:sz="4" w:space="0" w:color="auto"/>
              <w:left w:val="single" w:sz="4" w:space="0" w:color="auto"/>
              <w:bottom w:val="single" w:sz="4" w:space="0" w:color="000000"/>
              <w:right w:val="single" w:sz="4" w:space="0" w:color="auto"/>
            </w:tcBorders>
            <w:noWrap/>
            <w:vAlign w:val="center"/>
          </w:tcPr>
          <w:p w:rsidR="006B78C9">
            <w:pPr>
              <w:widowControl/>
              <w:spacing w:line="280" w:lineRule="exact"/>
              <w:jc w:val="left"/>
              <w:rPr>
                <w:rFonts w:ascii="TimesNewRoman" w:hAnsi="TimesNewRoman" w:cs="TimesNewRoman"/>
                <w:b/>
                <w:bCs/>
                <w:kern w:val="0"/>
                <w:sz w:val="18"/>
                <w:szCs w:val="18"/>
              </w:rPr>
            </w:pPr>
          </w:p>
        </w:tc>
        <w:tc>
          <w:tcPr>
            <w:tcW w:w="876" w:type="dxa"/>
            <w:vMerge/>
            <w:tcBorders>
              <w:top w:val="single" w:sz="4" w:space="0" w:color="auto"/>
              <w:left w:val="single" w:sz="4" w:space="0" w:color="auto"/>
              <w:bottom w:val="single" w:sz="4" w:space="0" w:color="000000"/>
              <w:right w:val="single" w:sz="4" w:space="0" w:color="auto"/>
            </w:tcBorders>
            <w:noWrap/>
            <w:vAlign w:val="center"/>
          </w:tcPr>
          <w:p w:rsidR="006B78C9">
            <w:pPr>
              <w:widowControl/>
              <w:spacing w:line="280" w:lineRule="exact"/>
              <w:jc w:val="left"/>
              <w:rPr>
                <w:rFonts w:ascii="TimesNewRoman" w:hAnsi="TimesNewRoman" w:cs="TimesNewRoman"/>
                <w:b/>
                <w:bCs/>
                <w:kern w:val="0"/>
                <w:sz w:val="18"/>
                <w:szCs w:val="18"/>
              </w:rPr>
            </w:pPr>
          </w:p>
        </w:tc>
      </w:tr>
      <w:tr>
        <w:tblPrEx>
          <w:tblW w:w="14071" w:type="dxa"/>
          <w:tblLayout w:type="fixed"/>
          <w:tblLook w:val="04A0"/>
        </w:tblPrEx>
        <w:trPr>
          <w:trHeight w:val="531"/>
        </w:trPr>
        <w:tc>
          <w:tcPr>
            <w:tcW w:w="1194" w:type="dxa"/>
            <w:tcBorders>
              <w:top w:val="nil"/>
              <w:left w:val="single" w:sz="4" w:space="0" w:color="auto"/>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b/>
                <w:bCs/>
                <w:kern w:val="0"/>
                <w:sz w:val="18"/>
                <w:szCs w:val="18"/>
              </w:rPr>
            </w:pPr>
          </w:p>
        </w:tc>
        <w:tc>
          <w:tcPr>
            <w:tcW w:w="1433" w:type="dxa"/>
            <w:tcBorders>
              <w:top w:val="single" w:sz="4" w:space="0" w:color="auto"/>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b/>
                <w:bCs/>
                <w:kern w:val="0"/>
                <w:sz w:val="18"/>
                <w:szCs w:val="18"/>
              </w:rPr>
            </w:pPr>
          </w:p>
        </w:tc>
        <w:tc>
          <w:tcPr>
            <w:tcW w:w="916"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b/>
                <w:bCs/>
                <w:kern w:val="0"/>
                <w:sz w:val="18"/>
                <w:szCs w:val="18"/>
              </w:rPr>
            </w:pPr>
          </w:p>
        </w:tc>
        <w:tc>
          <w:tcPr>
            <w:tcW w:w="1214" w:type="dxa"/>
            <w:tcBorders>
              <w:top w:val="single" w:sz="4" w:space="0" w:color="auto"/>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b/>
                <w:bCs/>
                <w:kern w:val="0"/>
                <w:sz w:val="18"/>
                <w:szCs w:val="18"/>
              </w:rPr>
            </w:pPr>
          </w:p>
        </w:tc>
        <w:tc>
          <w:tcPr>
            <w:tcW w:w="1214" w:type="dxa"/>
            <w:tcBorders>
              <w:top w:val="single" w:sz="4" w:space="0" w:color="auto"/>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b/>
                <w:bCs/>
                <w:kern w:val="0"/>
                <w:sz w:val="18"/>
                <w:szCs w:val="18"/>
              </w:rPr>
            </w:pPr>
          </w:p>
        </w:tc>
        <w:tc>
          <w:tcPr>
            <w:tcW w:w="1214" w:type="dxa"/>
            <w:tcBorders>
              <w:top w:val="single" w:sz="4" w:space="0" w:color="auto"/>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single" w:sz="4" w:space="0" w:color="auto"/>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single" w:sz="4" w:space="0" w:color="auto"/>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single" w:sz="4" w:space="0" w:color="auto"/>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015"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876"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r>
        <w:tblPrEx>
          <w:tblW w:w="14071" w:type="dxa"/>
          <w:tblLayout w:type="fixed"/>
          <w:tblLook w:val="04A0"/>
        </w:tblPrEx>
        <w:trPr>
          <w:trHeight w:val="531"/>
        </w:trPr>
        <w:tc>
          <w:tcPr>
            <w:tcW w:w="1194" w:type="dxa"/>
            <w:tcBorders>
              <w:top w:val="nil"/>
              <w:left w:val="single" w:sz="4" w:space="0" w:color="auto"/>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b/>
                <w:bCs/>
                <w:kern w:val="0"/>
                <w:sz w:val="18"/>
                <w:szCs w:val="18"/>
              </w:rPr>
            </w:pPr>
          </w:p>
        </w:tc>
        <w:tc>
          <w:tcPr>
            <w:tcW w:w="1433" w:type="dxa"/>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ign w:val="center"/>
          </w:tcPr>
          <w:p w:rsidR="006B78C9">
            <w:pPr>
              <w:widowControl/>
              <w:spacing w:line="280" w:lineRule="exact"/>
              <w:jc w:val="center"/>
              <w:rPr>
                <w:rFonts w:ascii="TimesNewRoman" w:hAnsi="TimesNewRoman" w:cs="TimesNewRoman"/>
                <w:b/>
                <w:bCs/>
                <w:kern w:val="0"/>
                <w:sz w:val="18"/>
                <w:szCs w:val="18"/>
              </w:rPr>
            </w:pPr>
          </w:p>
        </w:tc>
        <w:tc>
          <w:tcPr>
            <w:tcW w:w="916"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b/>
                <w:bCs/>
                <w:kern w:val="0"/>
                <w:sz w:val="18"/>
                <w:szCs w:val="18"/>
              </w:rPr>
            </w:pPr>
          </w:p>
        </w:tc>
        <w:tc>
          <w:tcPr>
            <w:tcW w:w="1214"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b/>
                <w:bCs/>
                <w:kern w:val="0"/>
                <w:sz w:val="18"/>
                <w:szCs w:val="18"/>
              </w:rPr>
            </w:pPr>
          </w:p>
        </w:tc>
        <w:tc>
          <w:tcPr>
            <w:tcW w:w="1214"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b/>
                <w:bCs/>
                <w:kern w:val="0"/>
                <w:sz w:val="18"/>
                <w:szCs w:val="18"/>
              </w:rPr>
            </w:pPr>
          </w:p>
        </w:tc>
        <w:tc>
          <w:tcPr>
            <w:tcW w:w="1214"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015"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876"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r>
        <w:tblPrEx>
          <w:tblW w:w="14071" w:type="dxa"/>
          <w:tblLayout w:type="fixed"/>
          <w:tblLook w:val="04A0"/>
        </w:tblPrEx>
        <w:trPr>
          <w:trHeight w:val="531"/>
        </w:trPr>
        <w:tc>
          <w:tcPr>
            <w:tcW w:w="1194" w:type="dxa"/>
            <w:tcBorders>
              <w:top w:val="nil"/>
              <w:left w:val="single" w:sz="4" w:space="0" w:color="auto"/>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p>
        </w:tc>
        <w:tc>
          <w:tcPr>
            <w:tcW w:w="1433" w:type="dxa"/>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p>
        </w:tc>
        <w:tc>
          <w:tcPr>
            <w:tcW w:w="916"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p>
        </w:tc>
        <w:tc>
          <w:tcPr>
            <w:tcW w:w="1214" w:type="dxa"/>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p>
        </w:tc>
        <w:tc>
          <w:tcPr>
            <w:tcW w:w="1214" w:type="dxa"/>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p>
        </w:tc>
        <w:tc>
          <w:tcPr>
            <w:tcW w:w="1214" w:type="dxa"/>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15"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76"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071" w:type="dxa"/>
          <w:tblLayout w:type="fixed"/>
          <w:tblLook w:val="04A0"/>
        </w:tblPrEx>
        <w:trPr>
          <w:trHeight w:val="531"/>
        </w:trPr>
        <w:tc>
          <w:tcPr>
            <w:tcW w:w="1194" w:type="dxa"/>
            <w:tcBorders>
              <w:top w:val="nil"/>
              <w:left w:val="single" w:sz="4" w:space="0" w:color="auto"/>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p>
        </w:tc>
        <w:tc>
          <w:tcPr>
            <w:tcW w:w="1433" w:type="dxa"/>
            <w:tcBorders>
              <w:top w:val="nil"/>
              <w:left w:val="nil"/>
              <w:bottom w:val="single" w:sz="4" w:space="0" w:color="auto"/>
              <w:right w:val="single" w:sz="4" w:space="0" w:color="auto"/>
            </w:tcBorders>
            <w:noWrap/>
            <w:vAlign w:val="center"/>
          </w:tcPr>
          <w:p w:rsidR="006B78C9">
            <w:pPr>
              <w:widowControl/>
              <w:spacing w:line="280" w:lineRule="exact"/>
              <w:jc w:val="center"/>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p>
        </w:tc>
        <w:tc>
          <w:tcPr>
            <w:tcW w:w="916"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p>
        </w:tc>
        <w:tc>
          <w:tcPr>
            <w:tcW w:w="1214"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p>
        </w:tc>
        <w:tc>
          <w:tcPr>
            <w:tcW w:w="1214"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p>
        </w:tc>
        <w:tc>
          <w:tcPr>
            <w:tcW w:w="1214"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15"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76"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071" w:type="dxa"/>
          <w:tblLayout w:type="fixed"/>
          <w:tblLook w:val="04A0"/>
        </w:tblPrEx>
        <w:trPr>
          <w:trHeight w:val="531"/>
        </w:trPr>
        <w:tc>
          <w:tcPr>
            <w:tcW w:w="1194" w:type="dxa"/>
            <w:tcBorders>
              <w:top w:val="nil"/>
              <w:left w:val="single" w:sz="4" w:space="0" w:color="auto"/>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33" w:type="dxa"/>
            <w:tcBorders>
              <w:top w:val="nil"/>
              <w:left w:val="nil"/>
              <w:bottom w:val="single" w:sz="4" w:space="0" w:color="auto"/>
              <w:right w:val="single" w:sz="4" w:space="0" w:color="auto"/>
            </w:tcBorders>
            <w:noWrap/>
            <w:vAlign w:val="center"/>
          </w:tcPr>
          <w:p w:rsidR="006B78C9">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916"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15"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76"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071" w:type="dxa"/>
          <w:tblLayout w:type="fixed"/>
          <w:tblLook w:val="04A0"/>
        </w:tblPrEx>
        <w:trPr>
          <w:trHeight w:val="531"/>
        </w:trPr>
        <w:tc>
          <w:tcPr>
            <w:tcW w:w="3980" w:type="dxa"/>
            <w:gridSpan w:val="3"/>
            <w:tcBorders>
              <w:top w:val="nil"/>
              <w:left w:val="single" w:sz="4" w:space="0" w:color="auto"/>
              <w:bottom w:val="single" w:sz="4" w:space="0" w:color="auto"/>
              <w:right w:val="single" w:sz="4" w:space="0" w:color="auto"/>
            </w:tcBorders>
            <w:noWrap/>
            <w:vAlign w:val="center"/>
          </w:tcPr>
          <w:p w:rsidR="006B78C9">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hint="eastAsia"/>
                <w:b/>
                <w:bCs/>
                <w:kern w:val="0"/>
                <w:sz w:val="18"/>
                <w:szCs w:val="18"/>
              </w:rPr>
              <w:t xml:space="preserve"> </w:t>
            </w:r>
            <w:r>
              <w:rPr>
                <w:rFonts w:ascii="TimesNewRoman" w:hAnsi="TimesNewRoman" w:cs="TimesNewRoman"/>
                <w:b/>
                <w:bCs/>
                <w:kern w:val="0"/>
                <w:sz w:val="18"/>
                <w:szCs w:val="18"/>
              </w:rPr>
              <w:t>计　</w:t>
            </w:r>
          </w:p>
        </w:tc>
        <w:tc>
          <w:tcPr>
            <w:tcW w:w="916"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015"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876"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bl>
    <w:p w:rsidR="006B78C9">
      <w:pPr>
        <w:spacing w:line="560" w:lineRule="exact"/>
        <w:rPr>
          <w:rFonts w:ascii="TimesNewRoman" w:hAnsi="TimesNewRoman" w:cs="TimesNewRoman"/>
          <w:kern w:val="0"/>
          <w:sz w:val="22"/>
        </w:rPr>
      </w:pPr>
      <w:r>
        <w:rPr>
          <w:rFonts w:ascii="TimesNewRoman" w:hAnsi="TimesNewRoman" w:cs="TimesNewRoman"/>
          <w:kern w:val="0"/>
          <w:sz w:val="22"/>
        </w:rPr>
        <w:t>注：</w:t>
      </w:r>
      <w:r>
        <w:rPr>
          <w:rFonts w:ascii="TimesNewRoman" w:hAnsi="TimesNewRoman" w:cs="TimesNewRoman" w:hint="eastAsia"/>
          <w:kern w:val="0"/>
          <w:sz w:val="22"/>
        </w:rPr>
        <w:t>寿县红十字会门诊部</w:t>
      </w:r>
      <w:r>
        <w:rPr>
          <w:rFonts w:ascii="TimesNewRoman" w:hAnsi="TimesNewRoman" w:cs="TimesNewRoman"/>
          <w:kern w:val="0"/>
          <w:sz w:val="22"/>
        </w:rPr>
        <w:t>没有使用一般公共预算拨款、政府性基金预算拨款、国有资本经营预算拨款、财政专户管理资金和单位资金安排的项目支出，故本表无数据。</w:t>
      </w:r>
    </w:p>
    <w:p w:rsidR="006B78C9" w:rsidP="00CD42AD">
      <w:pPr>
        <w:pStyle w:val="NormalWeb"/>
        <w:wordWrap w:val="0"/>
        <w:adjustRightInd w:val="0"/>
        <w:snapToGrid w:val="0"/>
        <w:spacing w:after="156" w:afterLines="50" w:line="560" w:lineRule="exact"/>
        <w:jc w:val="center"/>
        <w:rPr>
          <w:rFonts w:ascii="TimesNewRoman" w:hAnsi="TimesNewRoman" w:cs="TimesNewRoman"/>
          <w:sz w:val="20"/>
          <w:szCs w:val="20"/>
        </w:rPr>
      </w:pPr>
      <w:r>
        <w:rPr>
          <w:rFonts w:ascii="TimesNewRoman" w:hAnsi="TimesNewRoman" w:cs="TimesNewRoman" w:hint="eastAsia"/>
          <w:sz w:val="20"/>
          <w:szCs w:val="20"/>
        </w:rPr>
        <w:t>单位</w:t>
      </w:r>
      <w:r>
        <w:rPr>
          <w:rFonts w:ascii="TimesNewRoman" w:hAnsi="TimesNewRoman" w:cs="TimesNewRoman"/>
          <w:sz w:val="20"/>
          <w:szCs w:val="20"/>
        </w:rPr>
        <w:t>公开表</w:t>
      </w:r>
      <w:r>
        <w:rPr>
          <w:rFonts w:ascii="TimesNewRoman" w:hAnsi="TimesNewRoman" w:cs="TimesNewRoman"/>
          <w:sz w:val="20"/>
          <w:szCs w:val="20"/>
        </w:rPr>
        <w:t>10</w:t>
      </w:r>
    </w:p>
    <w:tbl>
      <w:tblPr>
        <w:tblW w:w="14109" w:type="dxa"/>
        <w:tblLayout w:type="fixed"/>
        <w:tblLook w:val="04A0"/>
      </w:tblPr>
      <w:tblGrid>
        <w:gridCol w:w="1907"/>
        <w:gridCol w:w="1827"/>
        <w:gridCol w:w="1430"/>
        <w:gridCol w:w="1643"/>
        <w:gridCol w:w="1823"/>
        <w:gridCol w:w="1811"/>
        <w:gridCol w:w="1780"/>
        <w:gridCol w:w="1888"/>
      </w:tblGrid>
      <w:tr>
        <w:tblPrEx>
          <w:tblW w:w="14109" w:type="dxa"/>
          <w:tblLayout w:type="fixed"/>
          <w:tblLook w:val="04A0"/>
        </w:tblPrEx>
        <w:trPr>
          <w:trHeight w:val="482"/>
        </w:trPr>
        <w:tc>
          <w:tcPr>
            <w:tcW w:w="14109" w:type="dxa"/>
            <w:gridSpan w:val="8"/>
            <w:tcBorders>
              <w:top w:val="nil"/>
              <w:left w:val="nil"/>
              <w:bottom w:val="nil"/>
              <w:right w:val="nil"/>
            </w:tcBorders>
            <w:noWrap/>
            <w:vAlign w:val="center"/>
          </w:tcPr>
          <w:p w:rsidR="006B78C9">
            <w:pPr>
              <w:widowControl/>
              <w:spacing w:line="280" w:lineRule="exact"/>
              <w:jc w:val="center"/>
              <w:rPr>
                <w:rFonts w:ascii="TimesNewRoman" w:eastAsia="华文中宋" w:hAnsi="TimesNewRoman" w:cs="TimesNewRoman"/>
                <w:b/>
                <w:bCs/>
                <w:kern w:val="0"/>
                <w:szCs w:val="32"/>
              </w:rPr>
            </w:pPr>
            <w:r>
              <w:rPr>
                <w:rFonts w:ascii="TimesNewRoman" w:eastAsia="华文中宋" w:hAnsi="TimesNewRoman" w:cs="TimesNewRoman" w:hint="eastAsia"/>
                <w:b/>
                <w:bCs/>
                <w:kern w:val="0"/>
                <w:szCs w:val="32"/>
              </w:rPr>
              <w:t>寿县红十字会门诊部</w:t>
            </w:r>
            <w:r>
              <w:rPr>
                <w:rFonts w:ascii="TimesNewRoman" w:eastAsia="华文中宋" w:hAnsi="TimesNewRoman" w:cs="TimesNewRoman"/>
                <w:b/>
                <w:bCs/>
                <w:kern w:val="0"/>
                <w:szCs w:val="32"/>
              </w:rPr>
              <w:t>单位</w:t>
            </w:r>
            <w:r>
              <w:rPr>
                <w:rFonts w:ascii="TimesNewRoman" w:eastAsia="华文中宋" w:hAnsi="TimesNewRoman" w:cs="TimesNewRoman" w:hint="eastAsia"/>
                <w:b/>
                <w:bCs/>
                <w:kern w:val="0"/>
                <w:szCs w:val="32"/>
              </w:rPr>
              <w:t>2024</w:t>
            </w:r>
            <w:r>
              <w:rPr>
                <w:rFonts w:ascii="TimesNewRoman" w:eastAsia="华文中宋" w:hAnsi="TimesNewRoman" w:cs="TimesNewRoman"/>
                <w:b/>
                <w:bCs/>
                <w:kern w:val="0"/>
                <w:szCs w:val="32"/>
              </w:rPr>
              <w:t>年政府采购支出表</w:t>
            </w:r>
          </w:p>
          <w:p w:rsidR="006B78C9">
            <w:pPr>
              <w:widowControl/>
              <w:spacing w:line="280" w:lineRule="exact"/>
              <w:jc w:val="center"/>
              <w:rPr>
                <w:rFonts w:ascii="TimesNewRoman" w:hAnsi="TimesNewRoman" w:cs="TimesNewRoman"/>
                <w:b/>
                <w:bCs/>
                <w:kern w:val="0"/>
                <w:szCs w:val="32"/>
              </w:rPr>
            </w:pPr>
            <w:r>
              <w:rPr>
                <w:rFonts w:ascii="TimesNewRoman" w:hAnsi="TimesNewRoman" w:cs="TimesNewRoman"/>
                <w:kern w:val="0"/>
                <w:sz w:val="20"/>
              </w:rPr>
              <w:t xml:space="preserve">                                                                      </w:t>
            </w:r>
            <w:r>
              <w:rPr>
                <w:rFonts w:ascii="TimesNewRoman" w:hAnsi="TimesNewRoman" w:cs="TimesNewRoman"/>
                <w:kern w:val="0"/>
                <w:sz w:val="20"/>
              </w:rPr>
              <w:t>单位：万元</w:t>
            </w:r>
          </w:p>
        </w:tc>
      </w:tr>
      <w:tr>
        <w:tblPrEx>
          <w:tblW w:w="14109" w:type="dxa"/>
          <w:tblLayout w:type="fixed"/>
          <w:tblLook w:val="04A0"/>
        </w:tblPrEx>
        <w:trPr>
          <w:trHeight w:val="800"/>
        </w:trPr>
        <w:tc>
          <w:tcPr>
            <w:tcW w:w="1907" w:type="dxa"/>
            <w:tcBorders>
              <w:top w:val="single" w:sz="4" w:space="0" w:color="auto"/>
              <w:left w:val="single" w:sz="4" w:space="0" w:color="auto"/>
              <w:bottom w:val="nil"/>
              <w:right w:val="single" w:sz="4" w:space="0" w:color="auto"/>
            </w:tcBorders>
            <w:noWrap/>
            <w:vAlign w:val="center"/>
          </w:tcPr>
          <w:p w:rsidR="006B78C9">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项目名称</w:t>
            </w:r>
          </w:p>
        </w:tc>
        <w:tc>
          <w:tcPr>
            <w:tcW w:w="1827" w:type="dxa"/>
            <w:tcBorders>
              <w:top w:val="single" w:sz="4" w:space="0" w:color="auto"/>
              <w:left w:val="nil"/>
              <w:bottom w:val="nil"/>
              <w:right w:val="single" w:sz="4" w:space="0" w:color="auto"/>
            </w:tcBorders>
            <w:noWrap/>
            <w:vAlign w:val="center"/>
          </w:tcPr>
          <w:p w:rsidR="006B78C9">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政府采购品目</w:t>
            </w:r>
          </w:p>
        </w:tc>
        <w:tc>
          <w:tcPr>
            <w:tcW w:w="1430" w:type="dxa"/>
            <w:tcBorders>
              <w:top w:val="single" w:sz="4" w:space="0" w:color="auto"/>
              <w:left w:val="nil"/>
              <w:bottom w:val="nil"/>
              <w:right w:val="single" w:sz="4" w:space="0" w:color="auto"/>
            </w:tcBorders>
            <w:noWrap/>
            <w:vAlign w:val="center"/>
          </w:tcPr>
          <w:p w:rsidR="006B78C9">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合计</w:t>
            </w:r>
          </w:p>
        </w:tc>
        <w:tc>
          <w:tcPr>
            <w:tcW w:w="1643" w:type="dxa"/>
            <w:tcBorders>
              <w:top w:val="single" w:sz="4" w:space="0" w:color="auto"/>
              <w:left w:val="nil"/>
              <w:bottom w:val="nil"/>
              <w:right w:val="single" w:sz="4" w:space="0" w:color="auto"/>
            </w:tcBorders>
            <w:noWrap/>
            <w:vAlign w:val="center"/>
          </w:tcPr>
          <w:p w:rsidR="006B78C9">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一般公共预算</w:t>
            </w:r>
          </w:p>
        </w:tc>
        <w:tc>
          <w:tcPr>
            <w:tcW w:w="1823" w:type="dxa"/>
            <w:tcBorders>
              <w:top w:val="single" w:sz="4" w:space="0" w:color="auto"/>
              <w:left w:val="nil"/>
              <w:bottom w:val="nil"/>
              <w:right w:val="single" w:sz="4" w:space="0" w:color="auto"/>
            </w:tcBorders>
            <w:noWrap/>
            <w:vAlign w:val="center"/>
          </w:tcPr>
          <w:p w:rsidR="006B78C9">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政府性</w:t>
            </w:r>
          </w:p>
          <w:p w:rsidR="006B78C9">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基金预算</w:t>
            </w:r>
          </w:p>
        </w:tc>
        <w:tc>
          <w:tcPr>
            <w:tcW w:w="1811" w:type="dxa"/>
            <w:tcBorders>
              <w:top w:val="single" w:sz="4" w:space="0" w:color="auto"/>
              <w:left w:val="nil"/>
              <w:bottom w:val="nil"/>
              <w:right w:val="single" w:sz="4" w:space="0" w:color="auto"/>
            </w:tcBorders>
            <w:noWrap/>
            <w:vAlign w:val="center"/>
          </w:tcPr>
          <w:p w:rsidR="006B78C9">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国有资本经营预算</w:t>
            </w:r>
          </w:p>
        </w:tc>
        <w:tc>
          <w:tcPr>
            <w:tcW w:w="1780" w:type="dxa"/>
            <w:tcBorders>
              <w:top w:val="single" w:sz="4" w:space="0" w:color="auto"/>
              <w:left w:val="nil"/>
              <w:bottom w:val="nil"/>
              <w:right w:val="single" w:sz="4" w:space="0" w:color="auto"/>
            </w:tcBorders>
            <w:noWrap/>
            <w:vAlign w:val="center"/>
          </w:tcPr>
          <w:p w:rsidR="006B78C9">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财政专户管理资金</w:t>
            </w:r>
          </w:p>
        </w:tc>
        <w:tc>
          <w:tcPr>
            <w:tcW w:w="1888" w:type="dxa"/>
            <w:tcBorders>
              <w:top w:val="single" w:sz="4" w:space="0" w:color="auto"/>
              <w:left w:val="nil"/>
              <w:bottom w:val="nil"/>
              <w:right w:val="single" w:sz="4" w:space="0" w:color="auto"/>
            </w:tcBorders>
            <w:noWrap/>
            <w:vAlign w:val="center"/>
          </w:tcPr>
          <w:p w:rsidR="006B78C9">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单位资金</w:t>
            </w:r>
          </w:p>
        </w:tc>
      </w:tr>
      <w:tr>
        <w:tblPrEx>
          <w:tblW w:w="14109" w:type="dxa"/>
          <w:tblLayout w:type="fixed"/>
          <w:tblLook w:val="04A0"/>
        </w:tblPrEx>
        <w:trPr>
          <w:trHeight w:val="496"/>
        </w:trPr>
        <w:tc>
          <w:tcPr>
            <w:tcW w:w="1907" w:type="dxa"/>
            <w:tcBorders>
              <w:top w:val="single" w:sz="4" w:space="0" w:color="auto"/>
              <w:left w:val="single" w:sz="4" w:space="0" w:color="auto"/>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827" w:type="dxa"/>
            <w:tcBorders>
              <w:top w:val="single" w:sz="4" w:space="0" w:color="auto"/>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430" w:type="dxa"/>
            <w:tcBorders>
              <w:top w:val="single" w:sz="4" w:space="0" w:color="auto"/>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643" w:type="dxa"/>
            <w:tcBorders>
              <w:top w:val="single" w:sz="4" w:space="0" w:color="auto"/>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single" w:sz="4" w:space="0" w:color="auto"/>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single" w:sz="4" w:space="0" w:color="auto"/>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single" w:sz="4" w:space="0" w:color="auto"/>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single" w:sz="4" w:space="0" w:color="auto"/>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r>
      <w:tr>
        <w:tblPrEx>
          <w:tblW w:w="14109" w:type="dxa"/>
          <w:tblLayout w:type="fixed"/>
          <w:tblLook w:val="04A0"/>
        </w:tblPrEx>
        <w:trPr>
          <w:trHeight w:val="496"/>
        </w:trPr>
        <w:tc>
          <w:tcPr>
            <w:tcW w:w="1907" w:type="dxa"/>
            <w:tcBorders>
              <w:top w:val="nil"/>
              <w:left w:val="single" w:sz="4" w:space="0" w:color="auto"/>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827" w:type="dxa"/>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430"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643"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r>
      <w:tr>
        <w:tblPrEx>
          <w:tblW w:w="14109" w:type="dxa"/>
          <w:tblLayout w:type="fixed"/>
          <w:tblLook w:val="04A0"/>
        </w:tblPrEx>
        <w:trPr>
          <w:trHeight w:val="496"/>
        </w:trPr>
        <w:tc>
          <w:tcPr>
            <w:tcW w:w="1907" w:type="dxa"/>
            <w:tcBorders>
              <w:top w:val="nil"/>
              <w:left w:val="single" w:sz="4" w:space="0" w:color="auto"/>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20"/>
              </w:rPr>
            </w:pPr>
          </w:p>
        </w:tc>
        <w:tc>
          <w:tcPr>
            <w:tcW w:w="1827" w:type="dxa"/>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20"/>
              </w:rPr>
            </w:pPr>
          </w:p>
        </w:tc>
        <w:tc>
          <w:tcPr>
            <w:tcW w:w="1430"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20"/>
              </w:rPr>
            </w:pPr>
          </w:p>
        </w:tc>
        <w:tc>
          <w:tcPr>
            <w:tcW w:w="1643"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20"/>
              </w:rPr>
            </w:pPr>
          </w:p>
        </w:tc>
        <w:tc>
          <w:tcPr>
            <w:tcW w:w="1823"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20"/>
              </w:rPr>
            </w:pPr>
          </w:p>
        </w:tc>
        <w:tc>
          <w:tcPr>
            <w:tcW w:w="1811"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20"/>
              </w:rPr>
            </w:pPr>
          </w:p>
        </w:tc>
        <w:tc>
          <w:tcPr>
            <w:tcW w:w="1780"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20"/>
              </w:rPr>
            </w:pPr>
          </w:p>
        </w:tc>
        <w:tc>
          <w:tcPr>
            <w:tcW w:w="1888"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20"/>
              </w:rPr>
            </w:pPr>
          </w:p>
        </w:tc>
      </w:tr>
      <w:tr>
        <w:tblPrEx>
          <w:tblW w:w="14109" w:type="dxa"/>
          <w:tblLayout w:type="fixed"/>
          <w:tblLook w:val="04A0"/>
        </w:tblPrEx>
        <w:trPr>
          <w:trHeight w:val="496"/>
        </w:trPr>
        <w:tc>
          <w:tcPr>
            <w:tcW w:w="1907" w:type="dxa"/>
            <w:tcBorders>
              <w:top w:val="nil"/>
              <w:left w:val="single" w:sz="4" w:space="0" w:color="auto"/>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20"/>
              </w:rPr>
            </w:pPr>
          </w:p>
        </w:tc>
        <w:tc>
          <w:tcPr>
            <w:tcW w:w="1827" w:type="dxa"/>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20"/>
              </w:rPr>
            </w:pPr>
          </w:p>
        </w:tc>
        <w:tc>
          <w:tcPr>
            <w:tcW w:w="1430"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20"/>
              </w:rPr>
            </w:pPr>
          </w:p>
        </w:tc>
        <w:tc>
          <w:tcPr>
            <w:tcW w:w="1643"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20"/>
              </w:rPr>
            </w:pPr>
          </w:p>
        </w:tc>
        <w:tc>
          <w:tcPr>
            <w:tcW w:w="1823"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20"/>
              </w:rPr>
            </w:pPr>
          </w:p>
        </w:tc>
        <w:tc>
          <w:tcPr>
            <w:tcW w:w="1811"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20"/>
              </w:rPr>
            </w:pPr>
          </w:p>
        </w:tc>
        <w:tc>
          <w:tcPr>
            <w:tcW w:w="1780"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20"/>
              </w:rPr>
            </w:pPr>
          </w:p>
        </w:tc>
        <w:tc>
          <w:tcPr>
            <w:tcW w:w="1888"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20"/>
              </w:rPr>
            </w:pPr>
          </w:p>
        </w:tc>
      </w:tr>
      <w:tr>
        <w:tblPrEx>
          <w:tblW w:w="14109" w:type="dxa"/>
          <w:tblLayout w:type="fixed"/>
          <w:tblLook w:val="04A0"/>
        </w:tblPrEx>
        <w:trPr>
          <w:trHeight w:val="496"/>
        </w:trPr>
        <w:tc>
          <w:tcPr>
            <w:tcW w:w="1907" w:type="dxa"/>
            <w:tcBorders>
              <w:top w:val="nil"/>
              <w:left w:val="single" w:sz="4" w:space="0" w:color="auto"/>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827" w:type="dxa"/>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430"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643"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r>
      <w:tr>
        <w:tblPrEx>
          <w:tblW w:w="14109" w:type="dxa"/>
          <w:tblLayout w:type="fixed"/>
          <w:tblLook w:val="04A0"/>
        </w:tblPrEx>
        <w:trPr>
          <w:trHeight w:val="496"/>
        </w:trPr>
        <w:tc>
          <w:tcPr>
            <w:tcW w:w="1907" w:type="dxa"/>
            <w:tcBorders>
              <w:top w:val="nil"/>
              <w:left w:val="single" w:sz="4" w:space="0" w:color="auto"/>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827" w:type="dxa"/>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430"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643"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r>
      <w:tr>
        <w:tblPrEx>
          <w:tblW w:w="14109" w:type="dxa"/>
          <w:tblLayout w:type="fixed"/>
          <w:tblLook w:val="04A0"/>
        </w:tblPrEx>
        <w:trPr>
          <w:trHeight w:val="496"/>
        </w:trPr>
        <w:tc>
          <w:tcPr>
            <w:tcW w:w="1907" w:type="dxa"/>
            <w:tcBorders>
              <w:top w:val="nil"/>
              <w:left w:val="single" w:sz="4" w:space="0" w:color="auto"/>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827" w:type="dxa"/>
            <w:tcBorders>
              <w:top w:val="nil"/>
              <w:left w:val="nil"/>
              <w:bottom w:val="single" w:sz="4" w:space="0" w:color="auto"/>
              <w:right w:val="single" w:sz="4" w:space="0" w:color="auto"/>
            </w:tcBorders>
            <w:noWrap/>
            <w:vAlign w:val="center"/>
          </w:tcPr>
          <w:p w:rsidR="006B78C9">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430"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643"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r>
      <w:tr>
        <w:tblPrEx>
          <w:tblW w:w="14109" w:type="dxa"/>
          <w:tblLayout w:type="fixed"/>
          <w:tblLook w:val="04A0"/>
        </w:tblPrEx>
        <w:trPr>
          <w:trHeight w:val="496"/>
        </w:trPr>
        <w:tc>
          <w:tcPr>
            <w:tcW w:w="3734" w:type="dxa"/>
            <w:gridSpan w:val="2"/>
            <w:tcBorders>
              <w:top w:val="nil"/>
              <w:left w:val="single" w:sz="4" w:space="0" w:color="auto"/>
              <w:bottom w:val="single" w:sz="4" w:space="0" w:color="auto"/>
              <w:right w:val="single" w:sz="4" w:space="0" w:color="auto"/>
            </w:tcBorders>
            <w:noWrap/>
            <w:vAlign w:val="center"/>
          </w:tcPr>
          <w:p w:rsidR="006B78C9">
            <w:pPr>
              <w:widowControl/>
              <w:spacing w:line="280" w:lineRule="exact"/>
              <w:jc w:val="center"/>
              <w:rPr>
                <w:rFonts w:ascii="TimesNewRoman" w:hAnsi="TimesNewRoman" w:cs="TimesNewRoman"/>
                <w:kern w:val="0"/>
                <w:sz w:val="20"/>
              </w:rPr>
            </w:pPr>
            <w:r>
              <w:rPr>
                <w:rFonts w:ascii="TimesNewRoman" w:hAnsi="TimesNewRoman" w:cs="TimesNewRoman" w:hint="eastAsia"/>
                <w:b/>
                <w:sz w:val="20"/>
              </w:rPr>
              <w:t>总</w:t>
            </w:r>
            <w:r>
              <w:rPr>
                <w:rFonts w:ascii="TimesNewRoman" w:hAnsi="TimesNewRoman" w:cs="TimesNewRoman"/>
                <w:b/>
                <w:sz w:val="20"/>
              </w:rPr>
              <w:t xml:space="preserve"> </w:t>
            </w:r>
            <w:r>
              <w:rPr>
                <w:rFonts w:ascii="TimesNewRoman" w:hAnsi="TimesNewRoman" w:cs="TimesNewRoman"/>
                <w:b/>
                <w:sz w:val="20"/>
              </w:rPr>
              <w:t>计</w:t>
            </w:r>
          </w:p>
        </w:tc>
        <w:tc>
          <w:tcPr>
            <w:tcW w:w="1430"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643"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nil"/>
              <w:left w:val="nil"/>
              <w:bottom w:val="single" w:sz="4" w:space="0" w:color="auto"/>
              <w:right w:val="single" w:sz="4" w:space="0" w:color="auto"/>
            </w:tcBorders>
            <w:noWrap/>
            <w:vAlign w:val="center"/>
          </w:tcPr>
          <w:p w:rsidR="006B78C9">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r>
    </w:tbl>
    <w:p w:rsidR="006B78C9">
      <w:pPr>
        <w:spacing w:line="560" w:lineRule="exact"/>
        <w:rPr>
          <w:rFonts w:ascii="TimesNewRoman" w:hAnsi="TimesNewRoman" w:cs="TimesNewRoman"/>
          <w:kern w:val="0"/>
          <w:sz w:val="22"/>
        </w:rPr>
      </w:pPr>
      <w:r>
        <w:rPr>
          <w:rFonts w:ascii="TimesNewRoman" w:hAnsi="TimesNewRoman" w:cs="TimesNewRoman"/>
          <w:kern w:val="0"/>
          <w:sz w:val="22"/>
        </w:rPr>
        <w:t>注：</w:t>
      </w:r>
      <w:r>
        <w:rPr>
          <w:rFonts w:ascii="TimesNewRoman" w:hAnsi="TimesNewRoman" w:cs="TimesNewRoman" w:hint="eastAsia"/>
          <w:kern w:val="0"/>
          <w:sz w:val="22"/>
        </w:rPr>
        <w:t>寿县红十字会门诊部</w:t>
      </w:r>
      <w:r>
        <w:rPr>
          <w:rFonts w:ascii="TimesNewRoman" w:hAnsi="TimesNewRoman" w:cs="TimesNewRoman"/>
          <w:kern w:val="0"/>
          <w:sz w:val="22"/>
        </w:rPr>
        <w:t>没有使用一般公共预算拨款、政府性基金预算拨款、国有资本经营预算拨款、财政专户管理资金和单位资金安排的政</w:t>
      </w:r>
      <w:r>
        <w:rPr>
          <w:rFonts w:ascii="TimesNewRoman" w:hAnsi="TimesNewRoman" w:cs="TimesNewRoman"/>
          <w:kern w:val="0"/>
          <w:sz w:val="22"/>
        </w:rPr>
        <w:t>府采购支出，故本表无数据。</w:t>
      </w:r>
    </w:p>
    <w:p w:rsidR="006B78C9">
      <w:pPr>
        <w:spacing w:line="560" w:lineRule="exact"/>
        <w:rPr>
          <w:rFonts w:ascii="TimesNewRoman" w:hAnsi="TimesNewRoman" w:cs="TimesNewRoman"/>
        </w:rPr>
      </w:pPr>
    </w:p>
    <w:p w:rsidR="006B78C9">
      <w:pPr>
        <w:spacing w:line="560" w:lineRule="exact"/>
        <w:rPr>
          <w:rFonts w:ascii="TimesNewRoman" w:hAnsi="TimesNewRoman" w:cs="TimesNewRoman"/>
        </w:rPr>
      </w:pPr>
    </w:p>
    <w:p w:rsidR="006B78C9">
      <w:pPr>
        <w:pStyle w:val="NormalWeb"/>
        <w:wordWrap w:val="0"/>
        <w:adjustRightInd w:val="0"/>
        <w:snapToGrid w:val="0"/>
        <w:spacing w:line="560" w:lineRule="exact"/>
        <w:jc w:val="center"/>
        <w:rPr>
          <w:rFonts w:ascii="TimesNewRoman" w:hAnsi="TimesNewRoman" w:cs="TimesNewRoman"/>
          <w:sz w:val="20"/>
          <w:szCs w:val="20"/>
        </w:rPr>
      </w:pPr>
      <w:r>
        <w:rPr>
          <w:rFonts w:ascii="TimesNewRoman" w:hAnsi="TimesNewRoman" w:cs="TimesNewRoman" w:hint="eastAsia"/>
          <w:sz w:val="20"/>
          <w:szCs w:val="20"/>
        </w:rPr>
        <w:t>单位</w:t>
      </w:r>
      <w:r>
        <w:rPr>
          <w:rFonts w:ascii="TimesNewRoman" w:hAnsi="TimesNewRoman" w:cs="TimesNewRoman"/>
          <w:sz w:val="20"/>
          <w:szCs w:val="20"/>
        </w:rPr>
        <w:t>公开表</w:t>
      </w:r>
      <w:r>
        <w:rPr>
          <w:rFonts w:ascii="TimesNewRoman" w:hAnsi="TimesNewRoman" w:cs="TimesNewRoman"/>
          <w:sz w:val="20"/>
          <w:szCs w:val="20"/>
        </w:rPr>
        <w:t>11</w:t>
      </w:r>
    </w:p>
    <w:tbl>
      <w:tblPr>
        <w:tblW w:w="13709" w:type="dxa"/>
        <w:jc w:val="center"/>
        <w:tblLayout w:type="fixed"/>
        <w:tblLook w:val="04A0"/>
      </w:tblPr>
      <w:tblGrid>
        <w:gridCol w:w="2068"/>
        <w:gridCol w:w="1948"/>
        <w:gridCol w:w="1780"/>
        <w:gridCol w:w="1928"/>
        <w:gridCol w:w="2477"/>
        <w:gridCol w:w="1680"/>
        <w:gridCol w:w="1811"/>
        <w:gridCol w:w="17"/>
      </w:tblGrid>
      <w:tr>
        <w:tblPrEx>
          <w:tblW w:w="13709" w:type="dxa"/>
          <w:jc w:val="center"/>
          <w:tblLayout w:type="fixed"/>
          <w:tblLook w:val="04A0"/>
        </w:tblPrEx>
        <w:trPr>
          <w:gridAfter w:val="1"/>
          <w:wAfter w:w="17" w:type="dxa"/>
          <w:trHeight w:val="673"/>
          <w:jc w:val="center"/>
        </w:trPr>
        <w:tc>
          <w:tcPr>
            <w:tcW w:w="13692" w:type="dxa"/>
            <w:gridSpan w:val="7"/>
            <w:tcBorders>
              <w:top w:val="nil"/>
              <w:left w:val="nil"/>
              <w:bottom w:val="nil"/>
              <w:right w:val="nil"/>
            </w:tcBorders>
            <w:noWrap/>
            <w:vAlign w:val="center"/>
          </w:tcPr>
          <w:p w:rsidR="006B78C9">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寿县红十字会门诊部</w:t>
            </w:r>
            <w:r>
              <w:rPr>
                <w:rFonts w:ascii="宋体" w:hAnsi="宋体" w:cs="TimesNewRoman"/>
                <w:b/>
                <w:bCs/>
                <w:kern w:val="0"/>
                <w:sz w:val="28"/>
                <w:szCs w:val="32"/>
              </w:rPr>
              <w:t>单位</w:t>
            </w:r>
            <w:r>
              <w:rPr>
                <w:rFonts w:ascii="宋体" w:hAnsi="宋体" w:cs="TimesNewRoman" w:hint="eastAsia"/>
                <w:b/>
                <w:bCs/>
                <w:kern w:val="0"/>
                <w:sz w:val="28"/>
                <w:szCs w:val="32"/>
              </w:rPr>
              <w:t>2024</w:t>
            </w:r>
            <w:r>
              <w:rPr>
                <w:rFonts w:ascii="宋体" w:hAnsi="宋体" w:cs="TimesNewRoman"/>
                <w:b/>
                <w:bCs/>
                <w:kern w:val="0"/>
                <w:sz w:val="28"/>
                <w:szCs w:val="32"/>
              </w:rPr>
              <w:t>年政府购买服务支出表</w:t>
            </w:r>
          </w:p>
          <w:p w:rsidR="006B78C9">
            <w:pPr>
              <w:widowControl/>
              <w:spacing w:line="560" w:lineRule="exact"/>
              <w:jc w:val="center"/>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kern w:val="0"/>
                <w:sz w:val="20"/>
              </w:rPr>
              <w:t>单位：万元</w:t>
            </w:r>
          </w:p>
        </w:tc>
      </w:tr>
      <w:tr>
        <w:tblPrEx>
          <w:tblW w:w="13709" w:type="dxa"/>
          <w:jc w:val="center"/>
          <w:tblLayout w:type="fixed"/>
          <w:tblCellMar>
            <w:top w:w="15" w:type="dxa"/>
            <w:left w:w="15" w:type="dxa"/>
            <w:bottom w:w="15" w:type="dxa"/>
            <w:right w:w="15" w:type="dxa"/>
          </w:tblCellMar>
          <w:tblLook w:val="04A0"/>
        </w:tblPrEx>
        <w:trPr>
          <w:trHeight w:val="922"/>
          <w:jc w:val="center"/>
        </w:trPr>
        <w:tc>
          <w:tcPr>
            <w:tcW w:w="2068" w:type="dxa"/>
            <w:tcBorders>
              <w:top w:val="single" w:sz="4" w:space="0" w:color="000000"/>
              <w:left w:val="single" w:sz="4" w:space="0" w:color="000000"/>
              <w:bottom w:val="single" w:sz="4" w:space="0" w:color="000000"/>
              <w:right w:val="single" w:sz="4" w:space="0" w:color="000000"/>
            </w:tcBorders>
            <w:noWrap/>
            <w:vAlign w:val="center"/>
          </w:tcPr>
          <w:p w:rsidR="006B78C9">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val="x-none"/>
              </w:rPr>
              <w:t>项目名称</w:t>
            </w:r>
          </w:p>
        </w:tc>
        <w:tc>
          <w:tcPr>
            <w:tcW w:w="1948" w:type="dxa"/>
            <w:tcBorders>
              <w:top w:val="single" w:sz="4" w:space="0" w:color="000000"/>
              <w:left w:val="single" w:sz="4" w:space="0" w:color="000000"/>
              <w:bottom w:val="single" w:sz="4" w:space="0" w:color="000000"/>
              <w:right w:val="single" w:sz="4" w:space="0" w:color="000000"/>
            </w:tcBorders>
            <w:noWrap/>
            <w:vAlign w:val="center"/>
          </w:tcPr>
          <w:p w:rsidR="006B78C9">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val="x-none"/>
              </w:rPr>
              <w:t>一级目录名称</w:t>
            </w:r>
          </w:p>
        </w:tc>
        <w:tc>
          <w:tcPr>
            <w:tcW w:w="1780" w:type="dxa"/>
            <w:tcBorders>
              <w:top w:val="single" w:sz="4" w:space="0" w:color="000000"/>
              <w:left w:val="single" w:sz="4" w:space="0" w:color="000000"/>
              <w:bottom w:val="single" w:sz="4" w:space="0" w:color="000000"/>
              <w:right w:val="single" w:sz="4" w:space="0" w:color="000000"/>
            </w:tcBorders>
            <w:noWrap/>
            <w:vAlign w:val="center"/>
          </w:tcPr>
          <w:p w:rsidR="006B78C9">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val="x-none"/>
              </w:rPr>
              <w:t>二级目录名称</w:t>
            </w:r>
          </w:p>
        </w:tc>
        <w:tc>
          <w:tcPr>
            <w:tcW w:w="1928" w:type="dxa"/>
            <w:tcBorders>
              <w:top w:val="single" w:sz="4" w:space="0" w:color="000000"/>
              <w:left w:val="single" w:sz="4" w:space="0" w:color="000000"/>
              <w:bottom w:val="single" w:sz="4" w:space="0" w:color="000000"/>
              <w:right w:val="single" w:sz="4" w:space="0" w:color="000000"/>
            </w:tcBorders>
            <w:noWrap/>
            <w:vAlign w:val="center"/>
          </w:tcPr>
          <w:p w:rsidR="006B78C9">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val="x-none"/>
              </w:rPr>
              <w:t>三级目录名称</w:t>
            </w:r>
          </w:p>
        </w:tc>
        <w:tc>
          <w:tcPr>
            <w:tcW w:w="2477" w:type="dxa"/>
            <w:tcBorders>
              <w:top w:val="single" w:sz="4" w:space="0" w:color="000000"/>
              <w:left w:val="single" w:sz="4" w:space="0" w:color="000000"/>
              <w:bottom w:val="single" w:sz="4" w:space="0" w:color="000000"/>
              <w:right w:val="single" w:sz="4" w:space="0" w:color="000000"/>
            </w:tcBorders>
            <w:noWrap/>
            <w:vAlign w:val="center"/>
          </w:tcPr>
          <w:p w:rsidR="006B78C9">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val="x-none"/>
              </w:rPr>
              <w:t>政府购买服务内容</w:t>
            </w:r>
          </w:p>
        </w:tc>
        <w:tc>
          <w:tcPr>
            <w:tcW w:w="1680" w:type="dxa"/>
            <w:tcBorders>
              <w:top w:val="single" w:sz="4" w:space="0" w:color="000000"/>
              <w:left w:val="single" w:sz="4" w:space="0" w:color="000000"/>
              <w:bottom w:val="single" w:sz="4" w:space="0" w:color="000000"/>
              <w:right w:val="single" w:sz="4" w:space="0" w:color="000000"/>
            </w:tcBorders>
            <w:noWrap/>
            <w:vAlign w:val="center"/>
          </w:tcPr>
          <w:p w:rsidR="006B78C9">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val="x-none"/>
              </w:rPr>
              <w:t>购买数量</w:t>
            </w:r>
          </w:p>
        </w:tc>
        <w:tc>
          <w:tcPr>
            <w:tcW w:w="1828" w:type="dxa"/>
            <w:gridSpan w:val="2"/>
            <w:tcBorders>
              <w:top w:val="single" w:sz="4" w:space="0" w:color="000000"/>
              <w:left w:val="single" w:sz="4" w:space="0" w:color="000000"/>
              <w:bottom w:val="single" w:sz="4" w:space="0" w:color="000000"/>
              <w:right w:val="single" w:sz="4" w:space="0" w:color="000000"/>
            </w:tcBorders>
            <w:noWrap/>
            <w:vAlign w:val="center"/>
          </w:tcPr>
          <w:p w:rsidR="006B78C9">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val="x-none"/>
              </w:rPr>
              <w:t>购买金额</w:t>
            </w:r>
          </w:p>
        </w:tc>
      </w:tr>
      <w:tr>
        <w:tblPrEx>
          <w:tblW w:w="13709" w:type="dxa"/>
          <w:jc w:val="center"/>
          <w:tblLayout w:type="fixed"/>
          <w:tblCellMar>
            <w:top w:w="15" w:type="dxa"/>
            <w:left w:w="15" w:type="dxa"/>
            <w:bottom w:w="15" w:type="dxa"/>
            <w:right w:w="15" w:type="dxa"/>
          </w:tblCellMar>
          <w:tblLook w:val="04A0"/>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ign w:val="center"/>
          </w:tcPr>
          <w:p w:rsidR="006B78C9">
            <w:pPr>
              <w:spacing w:line="280" w:lineRule="exact"/>
              <w:jc w:val="center"/>
              <w:rPr>
                <w:rFonts w:ascii="TimesNewRoman" w:hAnsi="TimesNewRoman" w:cs="TimesNewRoman"/>
                <w:b/>
                <w:sz w:val="18"/>
                <w:szCs w:val="18"/>
              </w:rPr>
            </w:pPr>
          </w:p>
        </w:tc>
        <w:tc>
          <w:tcPr>
            <w:tcW w:w="1948" w:type="dxa"/>
            <w:tcBorders>
              <w:top w:val="single" w:sz="4" w:space="0" w:color="000000"/>
              <w:left w:val="single" w:sz="4" w:space="0" w:color="000000"/>
              <w:bottom w:val="single" w:sz="4" w:space="0" w:color="000000"/>
              <w:right w:val="single" w:sz="4" w:space="0" w:color="000000"/>
            </w:tcBorders>
            <w:noWrap/>
            <w:vAlign w:val="center"/>
          </w:tcPr>
          <w:p w:rsidR="006B78C9">
            <w:pPr>
              <w:spacing w:line="280" w:lineRule="exact"/>
              <w:jc w:val="lef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ign w:val="center"/>
          </w:tcPr>
          <w:p w:rsidR="006B78C9">
            <w:pPr>
              <w:spacing w:line="280" w:lineRule="exact"/>
              <w:jc w:val="lef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ign w:val="center"/>
          </w:tcPr>
          <w:p w:rsidR="006B78C9">
            <w:pPr>
              <w:spacing w:line="280" w:lineRule="exact"/>
              <w:jc w:val="lef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ign w:val="center"/>
          </w:tcPr>
          <w:p w:rsidR="006B78C9">
            <w:pPr>
              <w:spacing w:line="280" w:lineRule="exact"/>
              <w:jc w:val="lef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ign w:val="center"/>
          </w:tcPr>
          <w:p w:rsidR="006B78C9">
            <w:pPr>
              <w:spacing w:line="280" w:lineRule="exact"/>
              <w:jc w:val="righ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ign w:val="center"/>
          </w:tcPr>
          <w:p w:rsidR="006B78C9">
            <w:pPr>
              <w:spacing w:line="280" w:lineRule="exact"/>
              <w:jc w:val="right"/>
              <w:rPr>
                <w:rFonts w:ascii="TimesNewRoman" w:hAnsi="TimesNewRoman" w:cs="TimesNewRoman"/>
                <w:sz w:val="18"/>
                <w:szCs w:val="18"/>
              </w:rPr>
            </w:pPr>
          </w:p>
        </w:tc>
      </w:tr>
      <w:tr>
        <w:tblPrEx>
          <w:tblW w:w="13709" w:type="dxa"/>
          <w:jc w:val="center"/>
          <w:tblLayout w:type="fixed"/>
          <w:tblCellMar>
            <w:top w:w="15" w:type="dxa"/>
            <w:left w:w="15" w:type="dxa"/>
            <w:bottom w:w="15" w:type="dxa"/>
            <w:right w:w="15" w:type="dxa"/>
          </w:tblCellMar>
          <w:tblLook w:val="04A0"/>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ign w:val="center"/>
          </w:tcPr>
          <w:p w:rsidR="006B78C9">
            <w:pPr>
              <w:spacing w:line="280" w:lineRule="exact"/>
              <w:jc w:val="center"/>
              <w:rPr>
                <w:rFonts w:ascii="TimesNewRoman" w:hAnsi="TimesNewRoman" w:cs="TimesNewRoman"/>
                <w:b/>
                <w:sz w:val="18"/>
                <w:szCs w:val="18"/>
              </w:rPr>
            </w:pPr>
          </w:p>
        </w:tc>
        <w:tc>
          <w:tcPr>
            <w:tcW w:w="1948" w:type="dxa"/>
            <w:tcBorders>
              <w:top w:val="single" w:sz="4" w:space="0" w:color="000000"/>
              <w:left w:val="single" w:sz="4" w:space="0" w:color="000000"/>
              <w:bottom w:val="single" w:sz="4" w:space="0" w:color="000000"/>
              <w:right w:val="single" w:sz="4" w:space="0" w:color="000000"/>
            </w:tcBorders>
            <w:noWrap/>
            <w:vAlign w:val="bottom"/>
          </w:tcPr>
          <w:p w:rsidR="006B78C9">
            <w:pPr>
              <w:spacing w:line="280" w:lineRule="exac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ign w:val="bottom"/>
          </w:tcPr>
          <w:p w:rsidR="006B78C9">
            <w:pPr>
              <w:spacing w:line="280" w:lineRule="exac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ign w:val="bottom"/>
          </w:tcPr>
          <w:p w:rsidR="006B78C9">
            <w:pPr>
              <w:spacing w:line="280" w:lineRule="exac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ign w:val="bottom"/>
          </w:tcPr>
          <w:p w:rsidR="006B78C9">
            <w:pPr>
              <w:spacing w:line="280" w:lineRule="exac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ign w:val="bottom"/>
          </w:tcPr>
          <w:p w:rsidR="006B78C9">
            <w:pPr>
              <w:spacing w:line="280" w:lineRule="exac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ign w:val="bottom"/>
          </w:tcPr>
          <w:p w:rsidR="006B78C9">
            <w:pPr>
              <w:spacing w:line="280" w:lineRule="exact"/>
              <w:rPr>
                <w:rFonts w:ascii="TimesNewRoman" w:hAnsi="TimesNewRoman" w:cs="TimesNewRoman"/>
                <w:sz w:val="18"/>
                <w:szCs w:val="18"/>
              </w:rPr>
            </w:pPr>
          </w:p>
        </w:tc>
      </w:tr>
      <w:tr>
        <w:tblPrEx>
          <w:tblW w:w="13709" w:type="dxa"/>
          <w:jc w:val="center"/>
          <w:tblLayout w:type="fixed"/>
          <w:tblCellMar>
            <w:top w:w="15" w:type="dxa"/>
            <w:left w:w="15" w:type="dxa"/>
            <w:bottom w:w="15" w:type="dxa"/>
            <w:right w:w="15" w:type="dxa"/>
          </w:tblCellMar>
          <w:tblLook w:val="04A0"/>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ign w:val="center"/>
          </w:tcPr>
          <w:p w:rsidR="006B78C9">
            <w:pPr>
              <w:spacing w:line="280" w:lineRule="exact"/>
              <w:jc w:val="center"/>
              <w:rPr>
                <w:rFonts w:ascii="TimesNewRoman" w:hAnsi="TimesNewRoman" w:cs="TimesNewRoman"/>
                <w:b/>
                <w:sz w:val="18"/>
                <w:szCs w:val="18"/>
              </w:rPr>
            </w:pPr>
          </w:p>
        </w:tc>
        <w:tc>
          <w:tcPr>
            <w:tcW w:w="1948" w:type="dxa"/>
            <w:tcBorders>
              <w:top w:val="single" w:sz="4" w:space="0" w:color="000000"/>
              <w:left w:val="single" w:sz="4" w:space="0" w:color="000000"/>
              <w:bottom w:val="single" w:sz="4" w:space="0" w:color="000000"/>
              <w:right w:val="single" w:sz="4" w:space="0" w:color="000000"/>
            </w:tcBorders>
            <w:noWrap/>
            <w:vAlign w:val="bottom"/>
          </w:tcPr>
          <w:p w:rsidR="006B78C9">
            <w:pPr>
              <w:spacing w:line="280" w:lineRule="exac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ign w:val="bottom"/>
          </w:tcPr>
          <w:p w:rsidR="006B78C9">
            <w:pPr>
              <w:spacing w:line="280" w:lineRule="exac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ign w:val="bottom"/>
          </w:tcPr>
          <w:p w:rsidR="006B78C9">
            <w:pPr>
              <w:spacing w:line="280" w:lineRule="exac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ign w:val="bottom"/>
          </w:tcPr>
          <w:p w:rsidR="006B78C9">
            <w:pPr>
              <w:spacing w:line="280" w:lineRule="exac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ign w:val="bottom"/>
          </w:tcPr>
          <w:p w:rsidR="006B78C9">
            <w:pPr>
              <w:spacing w:line="280" w:lineRule="exac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ign w:val="bottom"/>
          </w:tcPr>
          <w:p w:rsidR="006B78C9">
            <w:pPr>
              <w:spacing w:line="280" w:lineRule="exact"/>
              <w:rPr>
                <w:rFonts w:ascii="TimesNewRoman" w:hAnsi="TimesNewRoman" w:cs="TimesNewRoman"/>
                <w:sz w:val="18"/>
                <w:szCs w:val="18"/>
              </w:rPr>
            </w:pPr>
          </w:p>
        </w:tc>
      </w:tr>
      <w:tr>
        <w:tblPrEx>
          <w:tblW w:w="13709" w:type="dxa"/>
          <w:jc w:val="center"/>
          <w:tblLayout w:type="fixed"/>
          <w:tblCellMar>
            <w:top w:w="15" w:type="dxa"/>
            <w:left w:w="15" w:type="dxa"/>
            <w:bottom w:w="15" w:type="dxa"/>
            <w:right w:w="15" w:type="dxa"/>
          </w:tblCellMar>
          <w:tblLook w:val="04A0"/>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ign w:val="center"/>
          </w:tcPr>
          <w:p w:rsidR="006B78C9">
            <w:pPr>
              <w:spacing w:line="280" w:lineRule="exact"/>
              <w:jc w:val="center"/>
              <w:rPr>
                <w:rFonts w:ascii="TimesNewRoman" w:hAnsi="TimesNewRoman" w:cs="TimesNewRoman"/>
                <w:b/>
                <w:sz w:val="18"/>
                <w:szCs w:val="18"/>
              </w:rPr>
            </w:pPr>
            <w:r>
              <w:rPr>
                <w:rFonts w:ascii="TimesNewRoman" w:hAnsi="TimesNewRoman" w:cs="TimesNewRoman"/>
                <w:b/>
                <w:sz w:val="18"/>
                <w:szCs w:val="18"/>
              </w:rPr>
              <w:t>合计</w:t>
            </w:r>
          </w:p>
        </w:tc>
        <w:tc>
          <w:tcPr>
            <w:tcW w:w="1948" w:type="dxa"/>
            <w:tcBorders>
              <w:top w:val="single" w:sz="4" w:space="0" w:color="000000"/>
              <w:left w:val="single" w:sz="4" w:space="0" w:color="000000"/>
              <w:bottom w:val="single" w:sz="4" w:space="0" w:color="000000"/>
              <w:right w:val="single" w:sz="4" w:space="0" w:color="000000"/>
            </w:tcBorders>
            <w:noWrap/>
            <w:vAlign w:val="bottom"/>
          </w:tcPr>
          <w:p w:rsidR="006B78C9">
            <w:pPr>
              <w:spacing w:line="280" w:lineRule="exac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ign w:val="bottom"/>
          </w:tcPr>
          <w:p w:rsidR="006B78C9">
            <w:pPr>
              <w:spacing w:line="280" w:lineRule="exac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ign w:val="bottom"/>
          </w:tcPr>
          <w:p w:rsidR="006B78C9">
            <w:pPr>
              <w:spacing w:line="280" w:lineRule="exac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ign w:val="bottom"/>
          </w:tcPr>
          <w:p w:rsidR="006B78C9">
            <w:pPr>
              <w:spacing w:line="280" w:lineRule="exac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ign w:val="bottom"/>
          </w:tcPr>
          <w:p w:rsidR="006B78C9">
            <w:pPr>
              <w:spacing w:line="280" w:lineRule="exac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ign w:val="bottom"/>
          </w:tcPr>
          <w:p w:rsidR="006B78C9">
            <w:pPr>
              <w:spacing w:line="280" w:lineRule="exact"/>
              <w:rPr>
                <w:rFonts w:ascii="TimesNewRoman" w:hAnsi="TimesNewRoman" w:cs="TimesNewRoman"/>
                <w:sz w:val="18"/>
                <w:szCs w:val="18"/>
              </w:rPr>
            </w:pPr>
          </w:p>
        </w:tc>
      </w:tr>
    </w:tbl>
    <w:p w:rsidR="006B78C9">
      <w:pPr>
        <w:spacing w:line="560" w:lineRule="exact"/>
        <w:rPr>
          <w:rFonts w:ascii="TimesNewRoman" w:hAnsi="TimesNewRoman" w:cs="TimesNewRoman"/>
          <w:kern w:val="0"/>
          <w:sz w:val="22"/>
        </w:rPr>
      </w:pPr>
      <w:r>
        <w:rPr>
          <w:rFonts w:ascii="TimesNewRoman" w:hAnsi="TimesNewRoman" w:cs="TimesNewRoman"/>
          <w:kern w:val="0"/>
          <w:sz w:val="22"/>
        </w:rPr>
        <w:t>注：</w:t>
      </w:r>
      <w:r>
        <w:rPr>
          <w:rFonts w:ascii="TimesNewRoman" w:hAnsi="TimesNewRoman" w:cs="TimesNewRoman" w:hint="eastAsia"/>
          <w:kern w:val="0"/>
          <w:sz w:val="22"/>
        </w:rPr>
        <w:t>寿县红十字会门诊部</w:t>
      </w:r>
      <w:r>
        <w:rPr>
          <w:rFonts w:ascii="TimesNewRoman" w:hAnsi="TimesNewRoman" w:cs="TimesNewRoman"/>
          <w:kern w:val="0"/>
          <w:sz w:val="22"/>
        </w:rPr>
        <w:t>没有安排政府购买服务支出，故本表无数据。</w:t>
      </w:r>
    </w:p>
    <w:p w:rsidR="006B78C9">
      <w:pPr>
        <w:pStyle w:val="NormalWeb"/>
        <w:adjustRightInd w:val="0"/>
        <w:snapToGrid w:val="0"/>
        <w:spacing w:before="100" w:after="100" w:line="560" w:lineRule="exact"/>
        <w:ind w:firstLine="640" w:firstLineChars="200"/>
        <w:rPr>
          <w:rFonts w:ascii="TimesNewRoman" w:eastAsia="楷体_GB2312" w:hAnsi="TimesNewRoman" w:cs="TimesNewRoman"/>
          <w:bCs/>
          <w:sz w:val="32"/>
          <w:szCs w:val="32"/>
        </w:rPr>
        <w:sectPr>
          <w:pgSz w:w="16840" w:h="11907" w:orient="landscape"/>
          <w:pgMar w:top="1588" w:right="1531" w:bottom="1474" w:left="1560" w:header="851" w:footer="1021" w:gutter="0"/>
          <w:cols w:space="425"/>
          <w:docGrid w:type="linesAndChars" w:linePitch="312"/>
        </w:sectPr>
      </w:pPr>
    </w:p>
    <w:p w:rsidR="006B78C9">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p>
    <w:p w:rsidR="006B78C9">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r>
        <w:rPr>
          <w:rFonts w:ascii="TimesNewRoman" w:eastAsia="黑体" w:hAnsi="TimesNewRoman" w:cs="TimesNewRoman"/>
          <w:bCs/>
          <w:sz w:val="36"/>
          <w:szCs w:val="36"/>
        </w:rPr>
        <w:t>第三部分</w:t>
      </w:r>
      <w:r>
        <w:rPr>
          <w:rFonts w:ascii="TimesNewRoman" w:eastAsia="黑体" w:hAnsi="TimesNewRoman" w:cs="TimesNewRoman"/>
          <w:bCs/>
          <w:sz w:val="36"/>
          <w:szCs w:val="36"/>
        </w:rPr>
        <w:t xml:space="preserve"> </w:t>
      </w:r>
      <w:r>
        <w:rPr>
          <w:rFonts w:ascii="TimesNewRoman" w:eastAsia="黑体" w:hAnsi="TimesNewRoman" w:cs="TimesNewRoman" w:hint="eastAsia"/>
          <w:bCs/>
          <w:sz w:val="36"/>
          <w:szCs w:val="36"/>
        </w:rPr>
        <w:t>2024</w:t>
      </w:r>
      <w:r>
        <w:rPr>
          <w:rFonts w:ascii="TimesNewRoman" w:eastAsia="黑体" w:hAnsi="TimesNewRoman" w:cs="TimesNewRoman"/>
          <w:bCs/>
          <w:sz w:val="36"/>
          <w:szCs w:val="36"/>
        </w:rPr>
        <w:t>年</w:t>
      </w:r>
      <w:r>
        <w:rPr>
          <w:rFonts w:ascii="TimesNewRoman" w:eastAsia="黑体" w:hAnsi="TimesNewRoman" w:cs="TimesNewRoman" w:hint="eastAsia"/>
          <w:bCs/>
          <w:sz w:val="36"/>
          <w:szCs w:val="36"/>
        </w:rPr>
        <w:t>单位</w:t>
      </w:r>
      <w:r>
        <w:rPr>
          <w:rFonts w:ascii="TimesNewRoman" w:eastAsia="黑体" w:hAnsi="TimesNewRoman" w:cs="TimesNewRoman"/>
          <w:bCs/>
          <w:sz w:val="36"/>
          <w:szCs w:val="36"/>
        </w:rPr>
        <w:t>预算情况说明</w:t>
      </w:r>
    </w:p>
    <w:p w:rsidR="006B78C9">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p>
    <w:p w:rsidR="006B78C9">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一、关于2024年收支总表的说明</w:t>
      </w:r>
    </w:p>
    <w:p w:rsidR="006B78C9">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按照综合预算的原则，寿县红十字会门诊部所有收入和支出均纳入单位预算管理。寿县红十字会门诊部2024年收支总预算51.66万元，收入包括一般公共预算拨款收入。支出包括：社会保障和就业支出14.89万元、卫生健康支出33.61万元、住房保障支出3.16万元。</w:t>
      </w:r>
    </w:p>
    <w:p w:rsidR="006B78C9">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二、关于2024年收入总表的说明</w:t>
      </w:r>
    </w:p>
    <w:p w:rsidR="006B78C9">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kern w:val="0"/>
          <w:sz w:val="32"/>
          <w:szCs w:val="32"/>
        </w:rPr>
        <w:t>寿县红十字会门诊部</w:t>
      </w:r>
      <w:r>
        <w:rPr>
          <w:rFonts w:ascii="仿宋_GB2312" w:eastAsia="仿宋_GB2312" w:hAnsi="TimesNewRoman" w:cs="TimesNewRoman" w:hint="eastAsia"/>
          <w:sz w:val="32"/>
          <w:szCs w:val="32"/>
        </w:rPr>
        <w:t>2024年收入预算51.66万元，其中，本年收入51.66万元，上年结转收入0万元。</w:t>
      </w:r>
    </w:p>
    <w:p w:rsidR="00CD42AD">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（一）本年收入51.66万元，主要包括：一般公共预算拨款收入51.66万元，占100%，比2023年预算减少4.57万元，下降8.12%，下降原因主要是在职人员转退休。</w:t>
      </w:r>
    </w:p>
    <w:p w:rsidR="006B78C9">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（二）上年结转收入0万元。</w:t>
      </w:r>
    </w:p>
    <w:p w:rsidR="006B78C9">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三、关于2024年支出总表的说明</w:t>
      </w:r>
    </w:p>
    <w:p w:rsidR="006B78C9">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寿县红十字会门诊部2024年支出预算51.66万元，比2023年预算减少4.57万元，下降8.12%，下降原因主要是在职人员转退休。其中，基本支出51.66万元，占8.12%，主要用于保障机构日常运转、完成日常工作任务；项目支出0万元。</w:t>
      </w:r>
    </w:p>
    <w:p w:rsidR="006B78C9">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四、关于2024年财政拨款收支总表的说明</w:t>
      </w:r>
    </w:p>
    <w:p w:rsidR="006B78C9">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寿县红十字会门诊部2024年财政拨款收支预算51.66万元。收入按资金来源分为：一般公共预算拨款51.66万元；按资金年度分为：本年财政拨款收入51.66万元，上年结转收入0万元。支出按功能分类分为：；社会保障和就业支出14.89万元，占28.82%；卫生健康支出33.61万元，占65.06%；住房保障支出3.16万元，占6.11%。</w:t>
      </w:r>
    </w:p>
    <w:p w:rsidR="006B78C9">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五、关于2024年一般公共预算支出表的说明</w:t>
      </w:r>
    </w:p>
    <w:p w:rsidR="006B78C9">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b/>
          <w:sz w:val="32"/>
          <w:szCs w:val="32"/>
        </w:rPr>
      </w:pPr>
      <w:r>
        <w:rPr>
          <w:rFonts w:ascii="仿宋_GB2312" w:eastAsia="仿宋_GB2312" w:hAnsi="TimesNewRoman" w:cs="TimesNewRoman" w:hint="eastAsia"/>
          <w:b/>
          <w:sz w:val="32"/>
          <w:szCs w:val="32"/>
        </w:rPr>
        <w:t>（一）一般公共预算支出规模变化情况。</w:t>
      </w:r>
    </w:p>
    <w:p w:rsidR="006B78C9">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寿县红十字会门诊部2024年一般公共预算支出51.66万元，比2023年预算减少4.57万元，下降8.12%，主要原因：在职人员转退休。</w:t>
      </w:r>
    </w:p>
    <w:p w:rsidR="006B78C9">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b/>
          <w:sz w:val="32"/>
          <w:szCs w:val="32"/>
        </w:rPr>
      </w:pPr>
      <w:r>
        <w:rPr>
          <w:rFonts w:ascii="仿宋_GB2312" w:eastAsia="仿宋_GB2312" w:hAnsi="TimesNewRoman" w:cs="TimesNewRoman" w:hint="eastAsia"/>
          <w:b/>
          <w:sz w:val="32"/>
          <w:szCs w:val="32"/>
        </w:rPr>
        <w:t>（二）一般公共预算支出结构情况。</w:t>
      </w:r>
      <w:bookmarkStart w:id="0" w:name="_GoBack"/>
      <w:bookmarkEnd w:id="0"/>
    </w:p>
    <w:p w:rsidR="006B78C9">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社会保障和就业支出14.89万元，占28.82%；卫生健康支出33.61万元，占65.06%；住房保障支出3.16万元，占6.11%。</w:t>
      </w:r>
    </w:p>
    <w:p w:rsidR="006B78C9">
      <w:pPr>
        <w:topLinePunct/>
        <w:adjustRightInd w:val="0"/>
        <w:snapToGrid w:val="0"/>
        <w:spacing w:line="58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b/>
          <w:sz w:val="32"/>
          <w:szCs w:val="32"/>
        </w:rPr>
        <w:t>（三）一般公共预算支出具体使用情况。</w:t>
      </w:r>
    </w:p>
    <w:p w:rsidR="006B78C9">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b/>
          <w:sz w:val="32"/>
          <w:szCs w:val="32"/>
        </w:rPr>
        <w:t>1.社会保障和就业支出（类）行政事业单位离退休（款）归口管理的行政事业单位离退休（项）</w:t>
      </w:r>
      <w:r>
        <w:rPr>
          <w:rFonts w:ascii="仿宋_GB2312" w:eastAsia="仿宋_GB2312" w:hAnsi="TimesNewRoman" w:cs="TimesNewRoman" w:hint="eastAsia"/>
          <w:sz w:val="32"/>
          <w:szCs w:val="32"/>
        </w:rPr>
        <w:t>2024年预算8.57万元，比2023年预算增加2.91万元，增长51.41%，增长原因在职人员转退休。</w:t>
      </w:r>
    </w:p>
    <w:p w:rsidR="006B78C9">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b/>
          <w:sz w:val="32"/>
          <w:szCs w:val="32"/>
        </w:rPr>
        <w:t>2.住房保障支出（类）住房改革支出（款）住房公积金（项）</w:t>
      </w:r>
      <w:r>
        <w:rPr>
          <w:rFonts w:ascii="仿宋_GB2312" w:eastAsia="仿宋_GB2312" w:hAnsi="TimesNewRoman" w:cs="TimesNewRoman" w:hint="eastAsia"/>
          <w:sz w:val="32"/>
          <w:szCs w:val="32"/>
        </w:rPr>
        <w:t>2024年预算3.16万元，比2023年预算减少1.08万元，下降</w:t>
      </w:r>
      <w:r>
        <w:rPr>
          <w:rFonts w:ascii="仿宋_GB2312" w:eastAsia="仿宋_GB2312" w:hAnsi="TimesNewRoman" w:cs="TimesNewRoman" w:hint="eastAsia"/>
          <w:sz w:val="32"/>
          <w:szCs w:val="32"/>
        </w:rPr>
        <w:t>25.47%，下降原因主要是在职人员转退休。</w:t>
      </w:r>
    </w:p>
    <w:p w:rsidR="006B78C9">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sz w:val="32"/>
          <w:szCs w:val="32"/>
        </w:rPr>
      </w:pPr>
      <w:r>
        <w:rPr>
          <w:rFonts w:ascii="楷体_GB2312" w:eastAsia="楷体_GB2312" w:hAnsi="TimesNewRoman" w:cs="TimesNewRoman" w:hint="eastAsia"/>
          <w:b/>
          <w:sz w:val="32"/>
          <w:szCs w:val="32"/>
        </w:rPr>
        <w:t>3.社会保障和就业支出（类）行政事业单位养老支出（款）机关事业单位基本养老保险缴费支出（项）</w:t>
      </w:r>
      <w:r>
        <w:rPr>
          <w:rFonts w:ascii="仿宋_GB2312" w:eastAsia="仿宋_GB2312" w:hAnsi="TimesNewRoman" w:cs="TimesNewRoman" w:hint="eastAsia"/>
          <w:sz w:val="32"/>
          <w:szCs w:val="32"/>
        </w:rPr>
        <w:t>2024年预算4.21万元，比2023年预算减少1.45万元，下降68.72%。下降原因在职人员转退休。</w:t>
      </w:r>
    </w:p>
    <w:p w:rsidR="006B78C9">
      <w:pPr>
        <w:pStyle w:val="NormalWeb"/>
        <w:topLinePunct/>
        <w:adjustRightInd w:val="0"/>
        <w:snapToGrid w:val="0"/>
        <w:spacing w:beforeAutospacing="0" w:afterAutospacing="0" w:line="580" w:lineRule="exact"/>
        <w:ind w:firstLine="320" w:firstLineChars="100"/>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 xml:space="preserve"> 4.</w:t>
      </w:r>
      <w:r>
        <w:rPr>
          <w:rFonts w:ascii="楷体_GB2312" w:eastAsia="楷体_GB2312" w:hAnsi="TimesNewRoman" w:cs="TimesNewRoman" w:hint="eastAsia"/>
          <w:b/>
          <w:sz w:val="32"/>
          <w:szCs w:val="32"/>
        </w:rPr>
        <w:t>社会保障和就业支出（类）行政事业单位养老支出（款）机关事业单位职业年金缴费支出（项）</w:t>
      </w:r>
      <w:r>
        <w:rPr>
          <w:rFonts w:ascii="仿宋_GB2312" w:eastAsia="仿宋_GB2312" w:hAnsi="TimesNewRoman" w:cs="TimesNewRoman" w:hint="eastAsia"/>
          <w:sz w:val="32"/>
          <w:szCs w:val="32"/>
        </w:rPr>
        <w:t>2024年预算2.11万元，比2023年预算减少0.72万元，下降25.44%，下降原因在职人员转退休。</w:t>
      </w:r>
    </w:p>
    <w:p w:rsidR="006B78C9">
      <w:pPr>
        <w:pStyle w:val="NormalWeb"/>
        <w:topLinePunct/>
        <w:adjustRightInd w:val="0"/>
        <w:snapToGrid w:val="0"/>
        <w:spacing w:beforeAutospacing="0" w:afterAutospacing="0" w:line="580" w:lineRule="exact"/>
        <w:ind w:firstLine="320" w:firstLineChars="100"/>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5.</w:t>
      </w:r>
      <w:r>
        <w:rPr>
          <w:rFonts w:ascii="楷体_GB2312" w:eastAsia="楷体_GB2312" w:hAnsi="TimesNewRoman" w:cs="TimesNewRoman" w:hint="eastAsia"/>
          <w:b/>
          <w:sz w:val="32"/>
          <w:szCs w:val="32"/>
        </w:rPr>
        <w:t>卫生健康支出（类）公立医院（款）综合医院（项）</w:t>
      </w:r>
      <w:r>
        <w:rPr>
          <w:rFonts w:ascii="仿宋_GB2312" w:eastAsia="仿宋_GB2312" w:hAnsi="仿宋" w:hint="eastAsia"/>
          <w:sz w:val="32"/>
          <w:szCs w:val="32"/>
        </w:rPr>
        <w:t>2024年预算32.17万元，比2023年预算增加22.09万元，增长219.14</w:t>
      </w:r>
      <w:r>
        <w:rPr>
          <w:rFonts w:ascii="仿宋_GB2312" w:eastAsia="仿宋_GB2312" w:hAnsi="TimesNewRoman" w:cs="TimesNewRoman" w:hint="eastAsia"/>
          <w:sz w:val="32"/>
          <w:szCs w:val="32"/>
        </w:rPr>
        <w:t>%。</w:t>
      </w:r>
      <w:r>
        <w:rPr>
          <w:rFonts w:ascii="仿宋_GB2312" w:eastAsia="仿宋_GB2312" w:hAnsi="仿宋" w:hint="eastAsia"/>
          <w:sz w:val="32"/>
          <w:szCs w:val="32"/>
        </w:rPr>
        <w:t>增长原因</w:t>
      </w:r>
      <w:r>
        <w:rPr>
          <w:rFonts w:ascii="仿宋_GB2312" w:eastAsia="仿宋_GB2312" w:hAnsi="TimesNewRoman" w:cs="TimesNewRoman" w:hint="eastAsia"/>
          <w:sz w:val="32"/>
          <w:szCs w:val="32"/>
        </w:rPr>
        <w:t>在职人员转退休。</w:t>
      </w:r>
    </w:p>
    <w:p w:rsidR="006B78C9">
      <w:pPr>
        <w:pStyle w:val="NormalWeb"/>
        <w:topLinePunct/>
        <w:adjustRightInd w:val="0"/>
        <w:snapToGrid w:val="0"/>
        <w:spacing w:beforeAutospacing="0" w:afterAutospacing="0" w:line="580" w:lineRule="exact"/>
        <w:ind w:firstLine="320" w:firstLineChars="100"/>
        <w:jc w:val="both"/>
        <w:rPr>
          <w:rFonts w:ascii="仿宋_GB2312" w:eastAsia="仿宋_GB2312" w:hAnsi="TimesNewRoman" w:cs="TimesNewRoman"/>
          <w:sz w:val="32"/>
          <w:szCs w:val="32"/>
        </w:rPr>
      </w:pPr>
      <w:r>
        <w:rPr>
          <w:rFonts w:ascii="仿宋_GB2312" w:eastAsia="仿宋_GB2312" w:hAnsi="仿宋" w:hint="eastAsia"/>
          <w:sz w:val="32"/>
          <w:szCs w:val="32"/>
        </w:rPr>
        <w:t>6.</w:t>
      </w:r>
      <w:r>
        <w:rPr>
          <w:rFonts w:ascii="楷体_GB2312" w:eastAsia="楷体_GB2312" w:hAnsi="TimesNewRoman" w:cs="TimesNewRoman" w:hint="eastAsia"/>
          <w:b/>
          <w:sz w:val="32"/>
          <w:szCs w:val="32"/>
        </w:rPr>
        <w:t>卫生健康支出（类）行政事业单位医疗（款）事业单位医疗（项）</w:t>
      </w:r>
      <w:r>
        <w:rPr>
          <w:rFonts w:ascii="仿宋_GB2312" w:eastAsia="仿宋_GB2312" w:hAnsi="仿宋" w:hint="eastAsia"/>
          <w:sz w:val="32"/>
          <w:szCs w:val="32"/>
        </w:rPr>
        <w:t>2024年预算1.44万元，比2023年预算增加1.44万元，</w:t>
      </w:r>
      <w:r w:rsidR="007270C0">
        <w:rPr>
          <w:rFonts w:ascii="仿宋_GB2312" w:eastAsia="仿宋_GB2312" w:hAnsi="仿宋" w:hint="eastAsia"/>
          <w:sz w:val="32"/>
          <w:szCs w:val="32"/>
        </w:rPr>
        <w:t>增长100</w:t>
      </w:r>
      <w:r>
        <w:rPr>
          <w:rFonts w:ascii="仿宋_GB2312" w:eastAsia="仿宋_GB2312" w:hAnsi="TimesNewRoman" w:cs="TimesNewRoman" w:hint="eastAsia"/>
          <w:sz w:val="32"/>
          <w:szCs w:val="32"/>
        </w:rPr>
        <w:t>%</w:t>
      </w:r>
      <w:r w:rsidR="007270C0">
        <w:rPr>
          <w:rFonts w:ascii="仿宋_GB2312" w:eastAsia="仿宋_GB2312" w:hAnsi="TimesNewRoman" w:cs="TimesNewRoman" w:hint="eastAsia"/>
          <w:sz w:val="32"/>
          <w:szCs w:val="32"/>
        </w:rPr>
        <w:t>，增长原因主要是</w:t>
      </w:r>
      <w:r w:rsidR="007270C0">
        <w:rPr>
          <w:rFonts w:ascii="仿宋_GB2312" w:eastAsia="仿宋_GB2312" w:hAnsi="仿宋" w:hint="eastAsia"/>
          <w:sz w:val="32"/>
          <w:szCs w:val="32"/>
        </w:rPr>
        <w:t>去年无此项预算</w:t>
      </w:r>
      <w:r>
        <w:rPr>
          <w:rFonts w:ascii="仿宋_GB2312" w:eastAsia="仿宋_GB2312" w:hAnsi="仿宋" w:hint="eastAsia"/>
          <w:sz w:val="32"/>
          <w:szCs w:val="32"/>
        </w:rPr>
        <w:t>。</w:t>
      </w:r>
    </w:p>
    <w:p w:rsidR="006B78C9">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六、关于2024年一般公共预算基本支出表的说明</w:t>
      </w:r>
    </w:p>
    <w:p w:rsidR="006B78C9">
      <w:pPr>
        <w:topLinePunct/>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寿县红十字会门诊部2024年一般公共预算基本支出  51.66 万元，其中，人员经费50.15万元，公用经费1.52万元。</w:t>
      </w:r>
    </w:p>
    <w:p w:rsidR="006B78C9">
      <w:pPr>
        <w:topLinePunct/>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（一）人员经费50.15万元，主要包括:</w:t>
      </w:r>
      <w:r>
        <w:rPr>
          <w:rFonts w:ascii="仿宋_GB2312" w:eastAsia="仿宋_GB2312" w:hAnsi="TimesNewRoman" w:cs="TimesNewRoman" w:hint="eastAsia"/>
          <w:sz w:val="32"/>
          <w:szCs w:val="32"/>
          <w:u w:val="single"/>
        </w:rPr>
        <w:t>基本工资、奖金、绩效工资、机关事业单位基本养老保险费、职业年金缴费、职工基本医疗保险缴费、其他社会保障缴费、住房公积金、工资福利支</w:t>
      </w:r>
      <w:r>
        <w:rPr>
          <w:rFonts w:ascii="仿宋_GB2312" w:eastAsia="仿宋_GB2312" w:hAnsi="TimesNewRoman" w:cs="TimesNewRoman" w:hint="eastAsia"/>
          <w:sz w:val="32"/>
          <w:szCs w:val="32"/>
          <w:u w:val="single"/>
        </w:rPr>
        <w:t>出、退休费、生活补助、对其他个人和家庭的补助支出。</w:t>
      </w:r>
    </w:p>
    <w:p w:rsidR="006B78C9">
      <w:pPr>
        <w:topLinePunct/>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（二）公用经费1.52万元，主要包括：</w:t>
      </w:r>
      <w:r>
        <w:rPr>
          <w:rFonts w:ascii="仿宋_GB2312" w:eastAsia="仿宋_GB2312" w:hAnsi="TimesNewRoman" w:cs="TimesNewRoman" w:hint="eastAsia"/>
          <w:sz w:val="32"/>
          <w:szCs w:val="32"/>
          <w:u w:val="single"/>
        </w:rPr>
        <w:t>办公费、工会经费、商品和服务支出。</w:t>
      </w:r>
    </w:p>
    <w:p w:rsidR="006B78C9">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七、关于2024年政府性基金预算支出表的说明</w:t>
      </w:r>
    </w:p>
    <w:p w:rsidR="006B78C9">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寿县红十字会门诊部2024年没有政府性基金预算拨款收入，也没有使用政府性基金预算拨款安排的支出。</w:t>
      </w:r>
    </w:p>
    <w:p w:rsidR="006B78C9">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八、关于2024年国有资本经营预算支出表的说明</w:t>
      </w:r>
    </w:p>
    <w:p w:rsidR="006B78C9">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寿县红十字会门诊部2024年没有国有资本经营预算拨款收入，也没有使用国有资本经营预算拨款安排的支出。</w:t>
      </w:r>
    </w:p>
    <w:p w:rsidR="006B78C9">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九、关于2024年项目支出表的说明</w:t>
      </w:r>
    </w:p>
    <w:p w:rsidR="006B78C9">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寿县红十字会门诊部2024年没有使用一般公共预算拨款、政府性基金预算拨款、国有资本经营预算拨款、财政专户管理资金和单位资金安排的项目支出。</w:t>
      </w:r>
    </w:p>
    <w:p w:rsidR="006B78C9">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十、关于2024年政府采购支出表的说明</w:t>
      </w:r>
    </w:p>
    <w:p w:rsidR="006B78C9">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寿县红十字会门诊部2024年没有使用一般公共预算拨款、政府性基金预算拨款、国有资本经营预算拨款、财政专户管理资金和单位资金安排的政府采购支出。</w:t>
      </w:r>
    </w:p>
    <w:p w:rsidR="006B78C9">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十一、关于2024年政府购买服务支出表的说明</w:t>
      </w:r>
    </w:p>
    <w:p w:rsidR="006B78C9">
      <w:pPr>
        <w:pStyle w:val="NormalWeb"/>
        <w:topLinePunct/>
        <w:adjustRightInd w:val="0"/>
        <w:snapToGrid w:val="0"/>
        <w:spacing w:beforeAutospacing="0" w:afterAutospacing="0" w:line="580" w:lineRule="exact"/>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寿县红十字会门诊部2024年没有安排政府购买服务支出。</w:t>
      </w:r>
    </w:p>
    <w:p w:rsidR="006B78C9">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十二、其他重要事项情况说明</w:t>
      </w:r>
    </w:p>
    <w:p w:rsidR="006B78C9">
      <w:pPr>
        <w:topLinePunct/>
        <w:adjustRightInd w:val="0"/>
        <w:snapToGrid w:val="0"/>
        <w:spacing w:line="58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b/>
          <w:sz w:val="32"/>
          <w:szCs w:val="32"/>
        </w:rPr>
        <w:t>（一）项目及绩效目标情况。</w:t>
      </w:r>
    </w:p>
    <w:p w:rsidR="006B78C9" w:rsidP="007270C0">
      <w:pPr>
        <w:adjustRightInd w:val="0"/>
        <w:snapToGrid w:val="0"/>
        <w:spacing w:line="600" w:lineRule="exact"/>
        <w:ind w:firstLine="640" w:firstLineChars="200"/>
        <w:rPr>
          <w:rFonts w:ascii="仿宋_GB2312" w:eastAsia="仿宋_GB2312" w:hAnsi="楷体"/>
          <w:b/>
          <w:sz w:val="32"/>
          <w:szCs w:val="32"/>
        </w:rPr>
      </w:pPr>
      <w:r>
        <w:rPr>
          <w:rFonts w:ascii="仿宋_GB2312" w:eastAsia="仿宋_GB2312" w:hAnsi="仿宋" w:hint="eastAsia"/>
          <w:sz w:val="32"/>
          <w:szCs w:val="32"/>
        </w:rPr>
        <w:t>寿县</w:t>
      </w:r>
      <w:r>
        <w:rPr>
          <w:rFonts w:ascii="仿宋_GB2312" w:eastAsia="仿宋_GB2312" w:hAnsi="仿宋" w:cs="仿宋" w:hint="eastAsia"/>
          <w:bCs/>
          <w:sz w:val="32"/>
          <w:szCs w:val="32"/>
        </w:rPr>
        <w:t>红十字会门诊部没有项目安排。</w:t>
      </w:r>
    </w:p>
    <w:p w:rsidR="006B78C9" w:rsidP="007270C0">
      <w:pPr>
        <w:topLinePunct/>
        <w:adjustRightInd w:val="0"/>
        <w:snapToGrid w:val="0"/>
        <w:spacing w:line="56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b/>
          <w:sz w:val="32"/>
          <w:szCs w:val="32"/>
        </w:rPr>
        <w:t>（二）机关运行经费。</w:t>
      </w:r>
    </w:p>
    <w:p w:rsidR="006B78C9">
      <w:pPr>
        <w:spacing w:line="600" w:lineRule="exact"/>
        <w:ind w:firstLine="640" w:firstLineChars="200"/>
        <w:rPr>
          <w:rFonts w:ascii="仿宋_GB2312" w:eastAsia="仿宋_GB2312" w:hAnsi="仿宋"/>
          <w:sz w:val="32"/>
          <w:szCs w:val="32"/>
        </w:rPr>
      </w:pPr>
      <w:r>
        <w:rPr>
          <w:rFonts w:ascii="仿宋_GB2312" w:eastAsia="仿宋_GB2312" w:hAnsi="仿宋" w:hint="eastAsia"/>
          <w:sz w:val="32"/>
          <w:szCs w:val="32"/>
        </w:rPr>
        <w:t>寿县</w:t>
      </w:r>
      <w:r>
        <w:rPr>
          <w:rFonts w:ascii="仿宋_GB2312" w:eastAsia="仿宋_GB2312" w:hAnsi="仿宋" w:cs="仿宋" w:hint="eastAsia"/>
          <w:bCs/>
          <w:sz w:val="32"/>
          <w:szCs w:val="32"/>
        </w:rPr>
        <w:t>红十字会门诊部</w:t>
      </w:r>
      <w:r>
        <w:rPr>
          <w:rFonts w:ascii="仿宋_GB2312" w:eastAsia="仿宋_GB2312" w:hAnsi="仿宋" w:hint="eastAsia"/>
          <w:sz w:val="32"/>
          <w:szCs w:val="32"/>
        </w:rPr>
        <w:t>2024年机关运行经费财政拨款预算1.6万元，与2023年预算持平。</w:t>
      </w:r>
    </w:p>
    <w:p w:rsidR="006B78C9">
      <w:pPr>
        <w:topLinePunct/>
        <w:adjustRightInd w:val="0"/>
        <w:snapToGrid w:val="0"/>
        <w:spacing w:line="56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b/>
          <w:sz w:val="32"/>
          <w:szCs w:val="32"/>
        </w:rPr>
        <w:t>（三）政府采购情况。</w:t>
      </w:r>
    </w:p>
    <w:p w:rsidR="006B78C9">
      <w:pPr>
        <w:topLinePunct/>
        <w:adjustRightInd w:val="0"/>
        <w:snapToGrid w:val="0"/>
        <w:spacing w:line="56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kern w:val="0"/>
          <w:sz w:val="32"/>
          <w:szCs w:val="32"/>
        </w:rPr>
        <w:t>寿县红十字会门诊部</w:t>
      </w:r>
      <w:r>
        <w:rPr>
          <w:rFonts w:ascii="仿宋_GB2312" w:eastAsia="仿宋_GB2312" w:hAnsi="TimesNewRoman" w:cs="TimesNewRoman" w:hint="eastAsia"/>
          <w:sz w:val="32"/>
          <w:szCs w:val="32"/>
        </w:rPr>
        <w:t>2024年政府采购预算0万元。其中：政府采购货物预算0万元，政府采购工程预算0万元，政府采购服务预算0万元。</w:t>
      </w:r>
    </w:p>
    <w:p w:rsidR="006B78C9">
      <w:pPr>
        <w:topLinePunct/>
        <w:adjustRightInd w:val="0"/>
        <w:snapToGrid w:val="0"/>
        <w:spacing w:line="56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b/>
          <w:sz w:val="32"/>
          <w:szCs w:val="32"/>
        </w:rPr>
        <w:t>（四）国有资产占有使用情况。</w:t>
      </w:r>
    </w:p>
    <w:p w:rsidR="006B78C9">
      <w:pPr>
        <w:topLinePunct/>
        <w:adjustRightInd w:val="0"/>
        <w:snapToGrid w:val="0"/>
        <w:spacing w:line="56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截至2023年12月31日，</w:t>
      </w:r>
      <w:r>
        <w:rPr>
          <w:rFonts w:ascii="仿宋_GB2312" w:eastAsia="仿宋_GB2312" w:hAnsi="TimesNewRoman" w:cs="TimesNewRoman" w:hint="eastAsia"/>
          <w:kern w:val="0"/>
          <w:sz w:val="32"/>
          <w:szCs w:val="32"/>
        </w:rPr>
        <w:t>寿县红十字会门诊部</w:t>
      </w:r>
      <w:r>
        <w:rPr>
          <w:rFonts w:ascii="仿宋_GB2312" w:eastAsia="仿宋_GB2312" w:hAnsi="TimesNewRoman" w:cs="TimesNewRoman" w:hint="eastAsia"/>
          <w:sz w:val="32"/>
          <w:szCs w:val="32"/>
        </w:rPr>
        <w:t>共有车辆0辆。单价50万元以上的通用设备0台（套），单价100万元以上的专用设备0台（套）。</w:t>
      </w:r>
    </w:p>
    <w:p w:rsidR="006B78C9">
      <w:pPr>
        <w:topLinePunct/>
        <w:adjustRightInd w:val="0"/>
        <w:snapToGrid w:val="0"/>
        <w:spacing w:line="56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2024年单位预算安排购置公务用车0辆，购置费0</w:t>
      </w:r>
      <w:r w:rsidR="007270C0">
        <w:rPr>
          <w:rFonts w:ascii="仿宋_GB2312" w:eastAsia="仿宋_GB2312" w:hAnsi="TimesNewRoman" w:cs="TimesNewRoman" w:hint="eastAsia"/>
          <w:sz w:val="32"/>
          <w:szCs w:val="32"/>
        </w:rPr>
        <w:t>万元</w:t>
      </w:r>
      <w:r>
        <w:rPr>
          <w:rFonts w:ascii="仿宋_GB2312" w:eastAsia="仿宋_GB2312" w:hAnsi="TimesNewRoman" w:cs="TimesNewRoman" w:hint="eastAsia"/>
          <w:sz w:val="32"/>
          <w:szCs w:val="32"/>
        </w:rPr>
        <w:t>；安排购置单价50万元以上的通用设备0台（套），购置费0万元；安排购置单价100万元以上专用设备0台（套），购置费0万元。</w:t>
      </w:r>
    </w:p>
    <w:p w:rsidR="006B78C9">
      <w:pPr>
        <w:topLinePunct/>
        <w:adjustRightInd w:val="0"/>
        <w:snapToGrid w:val="0"/>
        <w:spacing w:line="56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b/>
          <w:sz w:val="32"/>
          <w:szCs w:val="32"/>
        </w:rPr>
        <w:t>（五）绩效目标设置情况。</w:t>
      </w:r>
    </w:p>
    <w:p w:rsidR="006B78C9">
      <w:pPr>
        <w:topLinePunct/>
        <w:adjustRightInd w:val="0"/>
        <w:snapToGrid w:val="0"/>
        <w:spacing w:line="56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2024年，</w:t>
      </w:r>
      <w:r>
        <w:rPr>
          <w:rFonts w:ascii="仿宋_GB2312" w:eastAsia="仿宋_GB2312" w:hAnsi="TimesNewRoman" w:cs="TimesNewRoman" w:hint="eastAsia"/>
          <w:kern w:val="0"/>
          <w:sz w:val="32"/>
          <w:szCs w:val="32"/>
        </w:rPr>
        <w:t>寿县红十字会门诊部1</w:t>
      </w:r>
      <w:r>
        <w:rPr>
          <w:rFonts w:ascii="仿宋_GB2312" w:eastAsia="仿宋_GB2312" w:hAnsi="TimesNewRoman" w:cs="TimesNewRoman" w:hint="eastAsia"/>
          <w:sz w:val="32"/>
          <w:szCs w:val="32"/>
        </w:rPr>
        <w:t>个项目实行了绩效目标管理，涉及一般公共预算当年财政拨款51.66万元、政府性基金预算当年财政拨款0万元、国有资本经营预算当年财政拨款0万元、财政专户管理资金当年安排0万元和单位资金当年安排0万元。</w:t>
      </w:r>
    </w:p>
    <w:p w:rsidR="006B78C9">
      <w:pPr>
        <w:topLinePunct/>
        <w:adjustRightInd w:val="0"/>
        <w:snapToGrid w:val="0"/>
        <w:spacing w:line="560" w:lineRule="exact"/>
        <w:rPr>
          <w:rFonts w:ascii="TimesNewRoman" w:eastAsia="黑体" w:hAnsi="TimesNewRoman" w:cs="TimesNewRoman" w:hint="eastAsia"/>
          <w:sz w:val="36"/>
          <w:szCs w:val="36"/>
        </w:rPr>
      </w:pPr>
    </w:p>
    <w:p w:rsidR="007270C0">
      <w:pPr>
        <w:topLinePunct/>
        <w:adjustRightInd w:val="0"/>
        <w:snapToGrid w:val="0"/>
        <w:spacing w:line="560" w:lineRule="exact"/>
        <w:rPr>
          <w:rFonts w:ascii="TimesNewRoman" w:eastAsia="黑体" w:hAnsi="TimesNewRoman" w:cs="TimesNewRoman"/>
          <w:sz w:val="36"/>
          <w:szCs w:val="36"/>
        </w:rPr>
      </w:pPr>
    </w:p>
    <w:p w:rsidR="006B78C9">
      <w:pPr>
        <w:topLinePunct/>
        <w:adjustRightInd w:val="0"/>
        <w:snapToGrid w:val="0"/>
        <w:spacing w:line="560" w:lineRule="exact"/>
        <w:jc w:val="center"/>
        <w:rPr>
          <w:rFonts w:ascii="TimesNewRoman" w:eastAsia="黑体" w:hAnsi="TimesNewRoman" w:cs="TimesNewRoman"/>
          <w:sz w:val="36"/>
          <w:szCs w:val="36"/>
        </w:rPr>
      </w:pPr>
      <w:r>
        <w:rPr>
          <w:rFonts w:ascii="TimesNewRoman" w:eastAsia="黑体" w:hAnsi="TimesNewRoman" w:cs="TimesNewRoman"/>
          <w:sz w:val="36"/>
          <w:szCs w:val="36"/>
        </w:rPr>
        <w:t>第四部分</w:t>
      </w:r>
      <w:r>
        <w:rPr>
          <w:rFonts w:ascii="TimesNewRoman" w:eastAsia="黑体" w:hAnsi="TimesNewRoman" w:cs="TimesNewRoman"/>
          <w:sz w:val="36"/>
          <w:szCs w:val="36"/>
        </w:rPr>
        <w:t xml:space="preserve"> </w:t>
      </w:r>
      <w:r>
        <w:rPr>
          <w:rFonts w:ascii="TimesNewRoman" w:eastAsia="黑体" w:hAnsi="TimesNewRoman" w:cs="TimesNewRoman"/>
          <w:sz w:val="36"/>
          <w:szCs w:val="36"/>
        </w:rPr>
        <w:t>名词解释</w:t>
      </w:r>
    </w:p>
    <w:p w:rsidR="006B78C9">
      <w:pPr>
        <w:topLinePunct/>
        <w:adjustRightInd w:val="0"/>
        <w:snapToGrid w:val="0"/>
        <w:spacing w:line="560" w:lineRule="exact"/>
        <w:rPr>
          <w:rFonts w:ascii="TimesNewRoman" w:eastAsia="黑体" w:hAnsi="TimesNewRoman" w:cs="TimesNewRoman"/>
          <w:szCs w:val="32"/>
        </w:rPr>
      </w:pPr>
    </w:p>
    <w:p w:rsidR="006B78C9">
      <w:pPr>
        <w:topLinePunct/>
        <w:adjustRightInd w:val="0"/>
        <w:snapToGrid w:val="0"/>
        <w:spacing w:line="560" w:lineRule="exact"/>
        <w:ind w:firstLine="640" w:firstLineChars="200"/>
        <w:rPr>
          <w:rFonts w:ascii="TimesNewRoman" w:hAnsi="TimesNewRoman" w:cs="TimesNewRoman"/>
          <w:sz w:val="32"/>
          <w:szCs w:val="32"/>
        </w:rPr>
      </w:pPr>
      <w:r>
        <w:rPr>
          <w:rFonts w:ascii="楷体_GB2312" w:eastAsia="楷体_GB2312" w:hAnsi="TimesNewRoman" w:cs="TimesNewRoman" w:hint="eastAsia"/>
          <w:sz w:val="32"/>
          <w:szCs w:val="32"/>
        </w:rPr>
        <w:t>一、财政拨款收入</w:t>
      </w:r>
      <w:r>
        <w:rPr>
          <w:rFonts w:ascii="楷体_GB2312" w:eastAsia="楷体_GB2312" w:hAnsi="TimesNewRoman" w:cs="TimesNewRoman" w:hint="eastAsia"/>
          <w:b/>
          <w:sz w:val="32"/>
          <w:szCs w:val="32"/>
        </w:rPr>
        <w:t>：</w:t>
      </w:r>
      <w:r>
        <w:rPr>
          <w:rFonts w:ascii="TimesNewRoman" w:hAnsi="TimesNewRoman" w:cs="TimesNewRoman"/>
          <w:sz w:val="32"/>
          <w:szCs w:val="32"/>
        </w:rPr>
        <w:t>指部门或单位从同级财政部门取得的财政预算资金。</w:t>
      </w:r>
    </w:p>
    <w:p w:rsidR="006B78C9">
      <w:pPr>
        <w:pStyle w:val="NormalWeb"/>
        <w:topLinePunct/>
        <w:adjustRightInd w:val="0"/>
        <w:snapToGrid w:val="0"/>
        <w:spacing w:beforeAutospacing="0" w:afterAutospacing="0" w:line="560" w:lineRule="exact"/>
        <w:ind w:firstLine="627" w:firstLineChars="196"/>
        <w:jc w:val="both"/>
        <w:rPr>
          <w:rFonts w:ascii="TimesNewRoman" w:eastAsia="黑体" w:hAnsi="TimesNewRoman" w:cs="TimesNewRoman"/>
          <w:sz w:val="32"/>
          <w:szCs w:val="32"/>
        </w:rPr>
      </w:pPr>
      <w:r>
        <w:rPr>
          <w:rFonts w:ascii="楷体_GB2312" w:eastAsia="楷体_GB2312" w:hAnsi="TimesNewRoman" w:cs="TimesNewRoman"/>
          <w:kern w:val="2"/>
          <w:sz w:val="32"/>
          <w:szCs w:val="32"/>
        </w:rPr>
        <w:t>二、事业收入：</w:t>
      </w:r>
      <w:r>
        <w:rPr>
          <w:rFonts w:ascii="TimesNewRoman" w:eastAsia="仿宋_GB2312" w:hAnsi="TimesNewRoman" w:cs="TimesNewRoman"/>
          <w:sz w:val="32"/>
          <w:szCs w:val="32"/>
        </w:rPr>
        <w:t>指事业单位开展专业业务活动及辅助活动所取得的收入。</w:t>
      </w:r>
    </w:p>
    <w:p w:rsidR="006B78C9">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三、财政专户管理资金：</w:t>
      </w:r>
      <w:r>
        <w:rPr>
          <w:rFonts w:ascii="TimesNewRoman" w:eastAsia="仿宋_GB2312" w:hAnsi="TimesNewRoman" w:cs="TimesNewRoman"/>
          <w:sz w:val="32"/>
          <w:szCs w:val="32"/>
        </w:rPr>
        <w:t>指按照非税收入管理相关规定，纳入财政专户管理的教育收费等。</w:t>
      </w:r>
    </w:p>
    <w:p w:rsidR="006B78C9">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四、事业单位经营收入：</w:t>
      </w:r>
      <w:r>
        <w:rPr>
          <w:rFonts w:ascii="TimesNewRoman" w:eastAsia="仿宋_GB2312" w:hAnsi="TimesNewRoman" w:cs="TimesNewRoman"/>
          <w:sz w:val="32"/>
          <w:szCs w:val="32"/>
        </w:rPr>
        <w:t>指事业单位在专业业务活动及其辅助活动之外开展非独立核算经营活动取得的收入。</w:t>
      </w:r>
    </w:p>
    <w:p w:rsidR="006B78C9">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五、附属单位上缴收入：</w:t>
      </w:r>
      <w:r>
        <w:rPr>
          <w:rFonts w:ascii="TimesNewRoman" w:eastAsia="仿宋_GB2312" w:hAnsi="TimesNewRoman" w:cs="TimesNewRoman"/>
          <w:sz w:val="32"/>
          <w:szCs w:val="32"/>
        </w:rPr>
        <w:t>本单位所属下级单位上缴给本单位的全部收入。</w:t>
      </w:r>
    </w:p>
    <w:p w:rsidR="006B78C9">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六、上年结转：</w:t>
      </w:r>
      <w:r>
        <w:rPr>
          <w:rFonts w:ascii="TimesNewRoman" w:eastAsia="仿宋_GB2312" w:hAnsi="TimesNewRoman" w:cs="TimesNewRoman"/>
          <w:sz w:val="32"/>
          <w:szCs w:val="32"/>
        </w:rPr>
        <w:t>指以前年度安排、结转到本年仍按原用途继续使用的资金。</w:t>
      </w:r>
    </w:p>
    <w:p w:rsidR="006B78C9">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七、结转下年：</w:t>
      </w:r>
      <w:r>
        <w:rPr>
          <w:rFonts w:ascii="TimesNewRoman" w:eastAsia="仿宋_GB2312" w:hAnsi="TimesNewRoman" w:cs="TimesNewRoman"/>
          <w:sz w:val="32"/>
          <w:szCs w:val="32"/>
        </w:rPr>
        <w:t>指以前年度预算安排、因客观条件发生变化无法按原计划实施，需以后年度按原用途继续使用的资金。</w:t>
      </w:r>
    </w:p>
    <w:p w:rsidR="006B78C9">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八、基本支出：</w:t>
      </w:r>
      <w:r>
        <w:rPr>
          <w:rFonts w:ascii="TimesNewRoman" w:eastAsia="仿宋_GB2312" w:hAnsi="TimesNewRoman" w:cs="TimesNewRoman"/>
          <w:sz w:val="32"/>
          <w:szCs w:val="32"/>
        </w:rPr>
        <w:t>指为保障机构正常运转、完成日常工作任务而发生的人员支出和公用支出。</w:t>
      </w:r>
    </w:p>
    <w:p w:rsidR="006B78C9">
      <w:pPr>
        <w:pStyle w:val="NormalWeb"/>
        <w:topLinePunct/>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九、项目支出：</w:t>
      </w:r>
      <w:r>
        <w:rPr>
          <w:rFonts w:ascii="TimesNewRoman" w:eastAsia="仿宋_GB2312" w:hAnsi="TimesNewRoman" w:cs="TimesNewRoman"/>
          <w:sz w:val="32"/>
          <w:szCs w:val="32"/>
        </w:rPr>
        <w:t>指在除基本支出之外的支出，主要用于完成特定的工作任务和事业发展目标。</w:t>
      </w:r>
      <w:r>
        <w:rPr>
          <w:rFonts w:ascii="TimesNewRoman" w:eastAsia="仿宋_GB2312" w:hAnsi="TimesNewRoman" w:cs="TimesNewRoman"/>
          <w:sz w:val="32"/>
          <w:szCs w:val="32"/>
        </w:rPr>
        <w:br/>
      </w:r>
      <w:r>
        <w:rPr>
          <w:rFonts w:ascii="楷体_GB2312" w:eastAsia="楷体_GB2312" w:hAnsi="TimesNewRoman" w:cs="TimesNewRoman"/>
          <w:kern w:val="2"/>
          <w:sz w:val="32"/>
          <w:szCs w:val="32"/>
        </w:rPr>
        <w:t xml:space="preserve">    十、机关运行经费:</w:t>
      </w:r>
      <w:r>
        <w:rPr>
          <w:rFonts w:ascii="TimesNewRoman" w:eastAsia="仿宋_GB2312" w:hAnsi="TimesNewRoman" w:cs="TimesNewRoman"/>
          <w:sz w:val="32"/>
          <w:szCs w:val="32"/>
        </w:rPr>
        <w:t>为保障行政单位（包括参照公务员法管理的事业单位）运行用于购买货物和服务的各项资金，包括办公</w:t>
      </w:r>
      <w:r>
        <w:rPr>
          <w:rFonts w:ascii="TimesNewRoman" w:eastAsia="仿宋_GB2312" w:hAnsi="TimesNewRoman" w:cs="TimesNewRoman"/>
          <w:sz w:val="32"/>
          <w:szCs w:val="32"/>
        </w:rPr>
        <w:t>及印刷费、邮电费、差旅费、会议费、福利费、日常维修费、一般设备购置费、办公用房水电费、办公用房取暖费、办公用房物业管理费、公务用车运行维护费以及其他费用。</w:t>
      </w:r>
    </w:p>
    <w:p w:rsidR="006B78C9">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十一、一般公共服务支出（类）财政事务（款）财政国库业务：</w:t>
      </w:r>
      <w:r>
        <w:rPr>
          <w:rFonts w:ascii="TimesNewRoman" w:eastAsia="仿宋_GB2312" w:hAnsi="TimesNewRoman" w:cs="TimesNewRoman"/>
          <w:sz w:val="32"/>
          <w:szCs w:val="32"/>
        </w:rPr>
        <w:t>反映</w:t>
      </w:r>
      <w:r>
        <w:rPr>
          <w:rFonts w:ascii="TimesNewRoman" w:eastAsia="仿宋_GB2312" w:hAnsi="TimesNewRoman" w:cs="TimesNewRoman" w:hint="eastAsia"/>
          <w:sz w:val="32"/>
          <w:szCs w:val="32"/>
        </w:rPr>
        <w:t>县</w:t>
      </w:r>
      <w:r>
        <w:rPr>
          <w:rFonts w:ascii="TimesNewRoman" w:eastAsia="仿宋_GB2312" w:hAnsi="TimesNewRoman" w:cs="TimesNewRoman" w:hint="eastAsia"/>
          <w:sz w:val="32"/>
          <w:szCs w:val="32"/>
          <w:u w:val="single"/>
        </w:rPr>
        <w:t>财政局</w:t>
      </w:r>
      <w:r>
        <w:rPr>
          <w:rFonts w:ascii="TimesNewRoman" w:eastAsia="仿宋_GB2312" w:hAnsi="TimesNewRoman" w:cs="TimesNewRoman"/>
          <w:sz w:val="32"/>
          <w:szCs w:val="32"/>
        </w:rPr>
        <w:t>用于国库集中收付业务方面的支出。</w:t>
      </w:r>
    </w:p>
    <w:p w:rsidR="006B78C9">
      <w:pPr>
        <w:pStyle w:val="NormalWeb"/>
        <w:topLinePunct/>
        <w:spacing w:beforeAutospacing="0" w:afterAutospacing="0" w:line="560" w:lineRule="exact"/>
        <w:ind w:firstLine="480" w:firstLineChars="150"/>
        <w:jc w:val="both"/>
        <w:rPr>
          <w:rStyle w:val="Strong"/>
          <w:rFonts w:ascii="TimesNewRoman" w:eastAsia="楷体_GB2312" w:hAnsi="TimesNewRoman" w:cs="TimesNewRoman"/>
          <w:b w:val="0"/>
          <w:sz w:val="32"/>
          <w:szCs w:val="32"/>
        </w:rPr>
      </w:pPr>
    </w:p>
    <w:p w:rsidR="006B78C9"/>
    <w:sectPr w:rsidSect="006B78C9">
      <w:footerReference w:type="default" r:id="rId6"/>
      <w:type w:val="oddPage"/>
      <w:pgSz w:w="11907" w:h="16840"/>
      <w:pgMar w:top="2098" w:right="1474" w:bottom="1985" w:left="1588" w:header="851" w:footer="1021"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imesNewRoman">
    <w:altName w:val="Segoe Print"/>
    <w:charset w:val="00"/>
    <w:family w:val="auto"/>
    <w:pitch w:val="default"/>
    <w:sig w:usb0="00000000" w:usb1="00000000" w:usb2="00000029" w:usb3="00000000" w:csb0="600001FF" w:csb1="FFFF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_GB2312">
    <w:altName w:val="楷体"/>
    <w:charset w:val="86"/>
    <w:family w:val="modern"/>
    <w:pitch w:val="default"/>
    <w:sig w:usb0="00000000" w:usb1="00000000" w:usb2="00000000" w:usb3="00000000" w:csb0="00040000" w:csb1="00000000"/>
  </w:font>
  <w:font w:name="华文中宋">
    <w:panose1 w:val="02010600040101010101"/>
    <w:charset w:val="86"/>
    <w:family w:val="auto"/>
    <w:pitch w:val="variable"/>
    <w:sig w:usb0="00000287" w:usb1="080F0000" w:usb2="00000010" w:usb3="00000000" w:csb0="0004009F" w:csb1="00000000"/>
  </w:font>
  <w:font w:name="汉仪中秀体简">
    <w:altName w:val="微软雅黑"/>
    <w:charset w:val="00"/>
    <w:family w:val="auto"/>
    <w:pitch w:val="default"/>
    <w:sig w:usb0="00000000" w:usb1="00000000" w:usb2="00000000"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42AD">
    <w:pPr>
      <w:pStyle w:val="Footer"/>
      <w:ind w:left="420" w:leftChars="200"/>
      <w:rPr>
        <w:rFonts w:ascii="宋体" w:hAnsi="宋体"/>
        <w:sz w:val="28"/>
        <w:szCs w:val="28"/>
      </w:rPr>
    </w:pPr>
    <w:r>
      <w:rPr>
        <w:rFonts w:ascii="宋体" w:hAnsi="宋体" w:hint="eastAsia"/>
        <w:sz w:val="28"/>
        <w:szCs w:val="28"/>
      </w:rPr>
      <w:t xml:space="preserve">— </w:t>
    </w:r>
    <w:r>
      <w:rPr>
        <w:rFonts w:ascii="宋体" w:hAnsi="宋体" w:hint="eastAsia"/>
        <w:sz w:val="28"/>
        <w:szCs w:val="28"/>
      </w:rPr>
      <w:fldChar w:fldCharType="begin"/>
    </w:r>
    <w:r>
      <w:rPr>
        <w:rFonts w:ascii="宋体" w:hAnsi="宋体" w:hint="eastAsia"/>
        <w:sz w:val="28"/>
        <w:szCs w:val="28"/>
      </w:rPr>
      <w:instrText xml:space="preserve"> PAGE   \* MERGEFORMAT </w:instrText>
    </w:r>
    <w:r>
      <w:rPr>
        <w:rFonts w:ascii="宋体" w:hAnsi="宋体" w:hint="eastAsia"/>
        <w:sz w:val="28"/>
        <w:szCs w:val="28"/>
      </w:rPr>
      <w:fldChar w:fldCharType="separate"/>
    </w:r>
    <w:r>
      <w:rPr>
        <w:rFonts w:ascii="宋体" w:hAnsi="宋体"/>
        <w:sz w:val="28"/>
        <w:szCs w:val="28"/>
        <w:lang w:val="zh-CN"/>
      </w:rPr>
      <w:t>38</w:t>
    </w:r>
    <w:r>
      <w:rPr>
        <w:rFonts w:ascii="宋体" w:hAnsi="宋体" w:hint="eastAsia"/>
        <w:sz w:val="28"/>
        <w:szCs w:val="28"/>
      </w:rPr>
      <w:fldChar w:fldCharType="end"/>
    </w:r>
    <w:r>
      <w:rPr>
        <w:rFonts w:ascii="宋体" w:hAnsi="宋体" w:hint="eastAsia"/>
        <w:sz w:val="28"/>
        <w:szCs w:val="28"/>
      </w:rPr>
      <w:t xml:space="preserve"> —</w:t>
    </w:r>
  </w:p>
  <w:p w:rsidR="00CD42A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42AD">
    <w:pPr>
      <w:pStyle w:val="Footer"/>
      <w:ind w:right="180"/>
      <w:jc w:val="right"/>
    </w:pPr>
    <w:r>
      <w:rPr>
        <w:rFonts w:ascii="宋体" w:hAnsi="宋体" w:hint="eastAsia"/>
        <w:sz w:val="28"/>
        <w:szCs w:val="28"/>
      </w:rPr>
      <w:t>—</w:t>
    </w:r>
    <w:r>
      <w:rPr>
        <w:sz w:val="28"/>
        <w:szCs w:val="28"/>
      </w:rPr>
      <w:fldChar w:fldCharType="begin"/>
    </w:r>
    <w:r>
      <w:rPr>
        <w:sz w:val="28"/>
        <w:szCs w:val="28"/>
      </w:rPr>
      <w:instrText xml:space="preserve"> PAGE   \* MERGEFORMAT </w:instrText>
    </w:r>
    <w:r>
      <w:rPr>
        <w:sz w:val="28"/>
        <w:szCs w:val="28"/>
      </w:rPr>
      <w:fldChar w:fldCharType="separate"/>
    </w:r>
    <w:r w:rsidRPr="007270C0" w:rsidR="007270C0">
      <w:rPr>
        <w:noProof/>
        <w:sz w:val="28"/>
        <w:szCs w:val="28"/>
        <w:lang w:val="zh-CN"/>
      </w:rPr>
      <w:t>16</w:t>
    </w:r>
    <w:r>
      <w:rPr>
        <w:sz w:val="28"/>
        <w:szCs w:val="28"/>
      </w:rPr>
      <w:fldChar w:fldCharType="end"/>
    </w:r>
    <w:r>
      <w:rPr>
        <w:rFonts w:ascii="宋体" w:hAnsi="宋体" w:hint="eastAsia"/>
        <w:sz w:val="28"/>
        <w:szCs w:val="28"/>
      </w:rPr>
      <w:t xml:space="preserve">— </w:t>
    </w:r>
  </w:p>
  <w:p w:rsidR="00CD42A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42AD">
    <w:pPr>
      <w:pStyle w:val="Footer"/>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34C97AC9"/>
    <w:rsid w:val="00241FF6"/>
    <w:rsid w:val="00301132"/>
    <w:rsid w:val="006B78C9"/>
    <w:rsid w:val="007270C0"/>
    <w:rsid w:val="00CD42AD"/>
    <w:rsid w:val="02AD7770"/>
    <w:rsid w:val="10E7750F"/>
    <w:rsid w:val="12E666D9"/>
    <w:rsid w:val="12F26E2C"/>
    <w:rsid w:val="1B0E2C71"/>
    <w:rsid w:val="1BE539D2"/>
    <w:rsid w:val="1D4E1FAF"/>
    <w:rsid w:val="23227645"/>
    <w:rsid w:val="250155DE"/>
    <w:rsid w:val="26B60581"/>
    <w:rsid w:val="28FC235B"/>
    <w:rsid w:val="29992271"/>
    <w:rsid w:val="31F62C45"/>
    <w:rsid w:val="34C97AC9"/>
    <w:rsid w:val="3F370D90"/>
    <w:rsid w:val="4FDC68BF"/>
    <w:rsid w:val="58742BE8"/>
    <w:rsid w:val="61532060"/>
    <w:rsid w:val="6219690E"/>
    <w:rsid w:val="69F119B8"/>
    <w:rsid w:val="6C101972"/>
    <w:rsid w:val="6CDF4DF2"/>
    <w:rsid w:val="7016507D"/>
    <w:rsid w:val="7A2769D3"/>
    <w:rsid w:val="7A2C1CE7"/>
  </w:rsids>
  <w:docVars>
    <w:docVar w:name="commondata" w:val="eyJoZGlkIjoiMjgwOTg3MThiYzVlY2IxZDA5NDFlZjU0YjZlMzk5ZTkifQ=="/>
  </w:docVar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B78C9"/>
    <w:pPr>
      <w:widowControl w:val="0"/>
      <w:jc w:val="both"/>
    </w:pPr>
    <w:rPr>
      <w:rFonts w:ascii="Times New Roman" w:eastAsia="宋体" w:hAnsi="Times New Roman" w:cs="Times New Roman"/>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autoRedefine/>
    <w:qFormat/>
    <w:rsid w:val="006B78C9"/>
    <w:pPr>
      <w:tabs>
        <w:tab w:val="center" w:pos="4153"/>
        <w:tab w:val="right" w:pos="8306"/>
      </w:tabs>
      <w:snapToGrid w:val="0"/>
      <w:jc w:val="left"/>
    </w:pPr>
    <w:rPr>
      <w:sz w:val="18"/>
      <w:szCs w:val="18"/>
    </w:rPr>
  </w:style>
  <w:style w:type="paragraph" w:styleId="NormalWeb">
    <w:name w:val="Normal (Web)"/>
    <w:basedOn w:val="Normal"/>
    <w:qFormat/>
    <w:rsid w:val="006B78C9"/>
    <w:pPr>
      <w:spacing w:beforeAutospacing="1" w:afterAutospacing="1"/>
      <w:jc w:val="left"/>
    </w:pPr>
    <w:rPr>
      <w:rFonts w:ascii="Calibri" w:hAnsi="Calibri"/>
      <w:kern w:val="0"/>
      <w:sz w:val="24"/>
    </w:rPr>
  </w:style>
  <w:style w:type="character" w:styleId="Strong">
    <w:name w:val="Strong"/>
    <w:basedOn w:val="DefaultParagraphFont"/>
    <w:autoRedefine/>
    <w:qFormat/>
    <w:rsid w:val="006B78C9"/>
    <w:rPr>
      <w:b/>
      <w:bCs/>
    </w:rPr>
  </w:style>
  <w:style w:type="paragraph" w:styleId="Header">
    <w:name w:val="header"/>
    <w:basedOn w:val="Normal"/>
    <w:link w:val="Char"/>
    <w:rsid w:val="00CD42A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rsid w:val="00CD42AD"/>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footer" Target="footer2.xml" /><Relationship Id="rId6" Type="http://schemas.openxmlformats.org/officeDocument/2006/relationships/footer" Target="footer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WPS">
  <a:themeElements>
    <a:clrScheme name="WPS">
      <a:dk1>
        <a:sysClr val="windowText" lastClr="000000"/>
      </a:dk1>
      <a:lt1>
        <a:sysClr val="window" lastClr="C7EDCC"/>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1517</Words>
  <Characters>8651</Characters>
  <Application>Microsoft Office Word</Application>
  <DocSecurity>0</DocSecurity>
  <Lines>72</Lines>
  <Paragraphs>20</Paragraphs>
  <ScaleCrop>false</ScaleCrop>
  <Company>Microsoft</Company>
  <LinksUpToDate>false</LinksUpToDate>
  <CharactersWithSpaces>10148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二蛋</dc:creator>
  <cp:lastModifiedBy>admin</cp:lastModifiedBy>
  <cp:revision>3</cp:revision>
  <dcterms:created xsi:type="dcterms:W3CDTF">2024-01-16T02:39:00Z</dcterms:created>
  <dcterms:modified xsi:type="dcterms:W3CDTF">2024-01-24T08:10:00Z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AB12261BCF484B528A5866483B2ED966_11</vt:lpwstr>
  </property>
  <property fmtid="{D5CDD505-2E9C-101B-9397-08002B2CF9AE}" pid="3" name="KSOProductBuildVer">
    <vt:lpwstr>2052-12.1.0.16120</vt:lpwstr>
  </property>
</Properties>
</file>