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480A" w:rsidRPr="00A5480A" w:rsidRDefault="00A5480A" w:rsidP="00A5480A">
      <w:pPr>
        <w:rPr>
          <w:rFonts w:ascii="仿宋_GB2312" w:eastAsia="仿宋_GB2312" w:hAnsi="Calibri"/>
          <w:sz w:val="32"/>
          <w:szCs w:val="32"/>
        </w:rPr>
      </w:pPr>
    </w:p>
    <w:p w:rsidR="00A5480A" w:rsidRPr="00A5480A" w:rsidRDefault="00A5480A" w:rsidP="00A5480A">
      <w:pPr>
        <w:jc w:val="center"/>
        <w:rPr>
          <w:rFonts w:ascii="仿宋_GB2312" w:eastAsia="仿宋_GB2312" w:hAnsi="Calibri"/>
          <w:sz w:val="32"/>
          <w:szCs w:val="32"/>
        </w:rPr>
      </w:pPr>
    </w:p>
    <w:p w:rsidR="00A5480A" w:rsidRPr="00A5480A" w:rsidRDefault="00A5480A" w:rsidP="001A2086">
      <w:pPr>
        <w:rPr>
          <w:rFonts w:ascii="仿宋_GB2312" w:eastAsia="仿宋_GB2312" w:hAnsi="Calibri"/>
          <w:sz w:val="32"/>
          <w:szCs w:val="32"/>
        </w:rPr>
      </w:pPr>
    </w:p>
    <w:p w:rsidR="00A5480A" w:rsidRPr="00A5480A" w:rsidRDefault="00A5480A" w:rsidP="00A5480A">
      <w:pPr>
        <w:spacing w:line="500" w:lineRule="exact"/>
        <w:jc w:val="center"/>
        <w:rPr>
          <w:rFonts w:ascii="仿宋_GB2312" w:eastAsia="仿宋_GB2312" w:hAnsi="Calibri"/>
          <w:sz w:val="32"/>
          <w:szCs w:val="32"/>
        </w:rPr>
      </w:pPr>
    </w:p>
    <w:p w:rsidR="00A5480A" w:rsidRPr="00A5480A" w:rsidRDefault="00A5480A" w:rsidP="00A5480A">
      <w:pPr>
        <w:widowControl/>
        <w:kinsoku w:val="0"/>
        <w:autoSpaceDE w:val="0"/>
        <w:autoSpaceDN w:val="0"/>
        <w:adjustRightInd w:val="0"/>
        <w:snapToGrid w:val="0"/>
        <w:spacing w:line="500" w:lineRule="exact"/>
        <w:jc w:val="center"/>
        <w:textAlignment w:val="baseline"/>
        <w:rPr>
          <w:rFonts w:ascii="仿宋_GB2312" w:eastAsia="仿宋_GB2312" w:hAnsi="Calibri" w:cs="Arial"/>
          <w:snapToGrid w:val="0"/>
          <w:color w:val="000000"/>
          <w:kern w:val="0"/>
          <w:sz w:val="32"/>
          <w:szCs w:val="32"/>
        </w:rPr>
      </w:pPr>
      <w:bookmarkStart w:id="0" w:name="OLE_LINK2"/>
      <w:r w:rsidRPr="00A5480A">
        <w:rPr>
          <w:rFonts w:ascii="仿宋_GB2312" w:eastAsia="仿宋_GB2312" w:hAnsi="Calibri" w:cs="Arial" w:hint="eastAsia"/>
          <w:snapToGrid w:val="0"/>
          <w:color w:val="0D0D0D"/>
          <w:kern w:val="0"/>
          <w:sz w:val="32"/>
          <w:szCs w:val="32"/>
        </w:rPr>
        <w:t>双政〔2024〕6</w:t>
      </w:r>
      <w:r>
        <w:rPr>
          <w:rFonts w:ascii="仿宋_GB2312" w:eastAsia="仿宋_GB2312" w:hAnsi="Calibri" w:cs="Arial" w:hint="eastAsia"/>
          <w:snapToGrid w:val="0"/>
          <w:color w:val="0D0D0D"/>
          <w:kern w:val="0"/>
          <w:sz w:val="32"/>
          <w:szCs w:val="32"/>
        </w:rPr>
        <w:t>4</w:t>
      </w:r>
      <w:r w:rsidRPr="00A5480A">
        <w:rPr>
          <w:rFonts w:ascii="仿宋_GB2312" w:eastAsia="仿宋_GB2312" w:hAnsi="Calibri" w:cs="Arial" w:hint="eastAsia"/>
          <w:snapToGrid w:val="0"/>
          <w:color w:val="0D0D0D"/>
          <w:kern w:val="0"/>
          <w:sz w:val="32"/>
          <w:szCs w:val="32"/>
        </w:rPr>
        <w:t>号</w:t>
      </w:r>
    </w:p>
    <w:p w:rsidR="00A5480A" w:rsidRPr="00A5480A" w:rsidRDefault="00A5480A" w:rsidP="00A5480A">
      <w:pPr>
        <w:jc w:val="center"/>
        <w:rPr>
          <w:rFonts w:ascii="仿宋_GB2312" w:eastAsia="仿宋_GB2312" w:hAnsi="Calibri"/>
          <w:sz w:val="32"/>
          <w:szCs w:val="32"/>
        </w:rPr>
      </w:pPr>
    </w:p>
    <w:p w:rsidR="00A5480A" w:rsidRPr="00A5480A" w:rsidRDefault="00A5480A" w:rsidP="00A5480A">
      <w:pPr>
        <w:jc w:val="center"/>
        <w:rPr>
          <w:rFonts w:ascii="仿宋_GB2312" w:eastAsia="仿宋_GB2312" w:hAnsi="Calibri"/>
          <w:sz w:val="32"/>
          <w:szCs w:val="32"/>
        </w:rPr>
      </w:pPr>
    </w:p>
    <w:bookmarkEnd w:id="0"/>
    <w:p w:rsidR="007D363D" w:rsidRDefault="00AE2395" w:rsidP="00A5480A">
      <w:pPr>
        <w:topLinePunct/>
        <w:adjustRightInd w:val="0"/>
        <w:snapToGrid w:val="0"/>
        <w:spacing w:line="600" w:lineRule="exact"/>
        <w:jc w:val="center"/>
        <w:rPr>
          <w:rFonts w:ascii="方正小标宋简体" w:eastAsia="方正小标宋简体" w:hAnsi="华文中宋" w:cs="华文中宋"/>
          <w:bCs/>
          <w:color w:val="000000"/>
          <w:sz w:val="44"/>
          <w:szCs w:val="44"/>
        </w:rPr>
      </w:pPr>
      <w:r>
        <w:rPr>
          <w:rFonts w:ascii="方正小标宋简体" w:eastAsia="方正小标宋简体" w:hAnsi="华文中宋" w:cs="华文中宋" w:hint="eastAsia"/>
          <w:bCs/>
          <w:color w:val="000000"/>
          <w:sz w:val="44"/>
          <w:szCs w:val="44"/>
        </w:rPr>
        <w:t>关于印发</w:t>
      </w:r>
      <w:r w:rsidR="00A5480A">
        <w:rPr>
          <w:rFonts w:ascii="方正小标宋简体" w:eastAsia="方正小标宋简体" w:hAnsi="华文中宋" w:cs="华文中宋" w:hint="eastAsia"/>
          <w:bCs/>
          <w:color w:val="000000"/>
          <w:sz w:val="44"/>
          <w:szCs w:val="44"/>
        </w:rPr>
        <w:t>《</w:t>
      </w:r>
      <w:r>
        <w:rPr>
          <w:rFonts w:ascii="方正小标宋简体" w:eastAsia="方正小标宋简体" w:hAnsi="华文中宋" w:cs="华文中宋" w:hint="eastAsia"/>
          <w:bCs/>
          <w:color w:val="000000"/>
          <w:sz w:val="44"/>
          <w:szCs w:val="44"/>
        </w:rPr>
        <w:t>双桥镇往来款项</w:t>
      </w:r>
      <w:r>
        <w:rPr>
          <w:rFonts w:ascii="方正小标宋简体" w:eastAsia="方正小标宋简体" w:hAnsi="华文中宋" w:cs="华文中宋" w:hint="eastAsia"/>
          <w:bCs/>
          <w:color w:val="000000"/>
          <w:sz w:val="44"/>
          <w:szCs w:val="44"/>
        </w:rPr>
        <w:t>长期挂账专项清理整改工作方案</w:t>
      </w:r>
      <w:r w:rsidR="00A5480A">
        <w:rPr>
          <w:rFonts w:ascii="方正小标宋简体" w:eastAsia="方正小标宋简体" w:hAnsi="华文中宋" w:cs="华文中宋" w:hint="eastAsia"/>
          <w:bCs/>
          <w:color w:val="000000"/>
          <w:sz w:val="44"/>
          <w:szCs w:val="44"/>
        </w:rPr>
        <w:t>》</w:t>
      </w:r>
      <w:r>
        <w:rPr>
          <w:rFonts w:ascii="方正小标宋简体" w:eastAsia="方正小标宋简体" w:hAnsi="华文中宋" w:cs="华文中宋" w:hint="eastAsia"/>
          <w:bCs/>
          <w:color w:val="000000"/>
          <w:sz w:val="44"/>
          <w:szCs w:val="44"/>
        </w:rPr>
        <w:t>的通知</w:t>
      </w:r>
    </w:p>
    <w:p w:rsidR="007D363D" w:rsidRDefault="007D363D">
      <w:pPr>
        <w:topLinePunct/>
        <w:adjustRightInd w:val="0"/>
        <w:snapToGrid w:val="0"/>
        <w:spacing w:line="600" w:lineRule="exact"/>
        <w:jc w:val="center"/>
        <w:rPr>
          <w:rFonts w:ascii="方正小标宋简体" w:eastAsia="方正小标宋简体" w:hAnsi="华文中宋" w:cs="华文中宋"/>
          <w:bCs/>
          <w:color w:val="000000"/>
          <w:sz w:val="44"/>
          <w:szCs w:val="44"/>
        </w:rPr>
      </w:pPr>
    </w:p>
    <w:p w:rsidR="007D363D" w:rsidRDefault="007D363D">
      <w:pPr>
        <w:topLinePunct/>
        <w:adjustRightInd w:val="0"/>
        <w:snapToGrid w:val="0"/>
        <w:spacing w:line="600" w:lineRule="exact"/>
        <w:jc w:val="center"/>
        <w:rPr>
          <w:rFonts w:ascii="方正小标宋简体" w:eastAsia="方正小标宋简体" w:hAnsi="华文中宋" w:cs="华文中宋"/>
          <w:bCs/>
          <w:color w:val="000000"/>
          <w:sz w:val="44"/>
          <w:szCs w:val="44"/>
        </w:rPr>
      </w:pPr>
    </w:p>
    <w:p w:rsidR="007D363D" w:rsidRDefault="00AE2395">
      <w:pPr>
        <w:pStyle w:val="ac"/>
        <w:topLinePunct/>
        <w:spacing w:beforeAutospacing="0" w:afterAutospacing="0" w:line="600" w:lineRule="exact"/>
        <w:jc w:val="both"/>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各村、镇直各单位：</w:t>
      </w:r>
    </w:p>
    <w:p w:rsidR="007D363D" w:rsidRDefault="00AE2395">
      <w:pPr>
        <w:pStyle w:val="ac"/>
        <w:topLinePunct/>
        <w:spacing w:beforeAutospacing="0" w:afterAutospacing="0" w:line="600" w:lineRule="exact"/>
        <w:ind w:firstLineChars="200" w:firstLine="640"/>
        <w:jc w:val="both"/>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现将《双桥镇往来款项长期挂账专项清理整改工作方案》印发给你们，请遵照执行。</w:t>
      </w:r>
    </w:p>
    <w:p w:rsidR="007D363D" w:rsidRDefault="007D363D">
      <w:pPr>
        <w:topLinePunct/>
        <w:adjustRightInd w:val="0"/>
        <w:snapToGrid w:val="0"/>
        <w:spacing w:line="600" w:lineRule="exact"/>
        <w:ind w:firstLineChars="200" w:firstLine="640"/>
        <w:jc w:val="left"/>
        <w:rPr>
          <w:rFonts w:ascii="仿宋_GB2312" w:eastAsia="仿宋_GB2312" w:hAnsi="仿宋" w:cs="仿宋"/>
          <w:sz w:val="32"/>
          <w:szCs w:val="32"/>
        </w:rPr>
      </w:pPr>
    </w:p>
    <w:p w:rsidR="007D363D" w:rsidRDefault="007D363D">
      <w:pPr>
        <w:topLinePunct/>
        <w:adjustRightInd w:val="0"/>
        <w:snapToGrid w:val="0"/>
        <w:spacing w:line="600" w:lineRule="exact"/>
        <w:ind w:firstLineChars="1300" w:firstLine="4160"/>
        <w:jc w:val="left"/>
        <w:rPr>
          <w:rFonts w:ascii="仿宋_GB2312" w:eastAsia="仿宋_GB2312" w:hAnsi="仿宋" w:cs="仿宋"/>
          <w:sz w:val="32"/>
          <w:szCs w:val="32"/>
        </w:rPr>
      </w:pPr>
    </w:p>
    <w:p w:rsidR="007D363D" w:rsidRDefault="00A5480A" w:rsidP="00A5480A">
      <w:pPr>
        <w:topLinePunct/>
        <w:adjustRightInd w:val="0"/>
        <w:snapToGrid w:val="0"/>
        <w:spacing w:line="600" w:lineRule="exact"/>
        <w:ind w:firstLineChars="1600" w:firstLine="5120"/>
        <w:jc w:val="left"/>
        <w:rPr>
          <w:rFonts w:ascii="仿宋_GB2312" w:eastAsia="仿宋_GB2312" w:hAnsi="仿宋" w:cs="仿宋"/>
          <w:sz w:val="32"/>
          <w:szCs w:val="32"/>
        </w:rPr>
      </w:pPr>
      <w:r>
        <w:rPr>
          <w:rFonts w:ascii="仿宋_GB2312" w:eastAsia="仿宋_GB2312" w:hAnsi="仿宋" w:cs="仿宋"/>
          <w:sz w:val="32"/>
          <w:szCs w:val="32"/>
        </w:rPr>
        <w:t>寿县双桥镇人民政府</w:t>
      </w:r>
    </w:p>
    <w:p w:rsidR="007D363D" w:rsidRDefault="00AE2395" w:rsidP="00A5480A">
      <w:pPr>
        <w:topLinePunct/>
        <w:adjustRightInd w:val="0"/>
        <w:snapToGrid w:val="0"/>
        <w:spacing w:line="600" w:lineRule="exact"/>
        <w:ind w:firstLineChars="1700" w:firstLine="5440"/>
        <w:jc w:val="left"/>
        <w:rPr>
          <w:rFonts w:ascii="仿宋_GB2312" w:eastAsia="仿宋_GB2312" w:hAnsi="仿宋" w:cs="仿宋"/>
          <w:sz w:val="32"/>
          <w:szCs w:val="32"/>
        </w:rPr>
      </w:pPr>
      <w:r>
        <w:rPr>
          <w:rFonts w:ascii="仿宋_GB2312" w:eastAsia="仿宋_GB2312" w:hAnsi="仿宋" w:cs="仿宋"/>
          <w:sz w:val="32"/>
          <w:szCs w:val="32"/>
        </w:rPr>
        <w:t>2024</w:t>
      </w:r>
      <w:r>
        <w:rPr>
          <w:rFonts w:ascii="仿宋_GB2312" w:eastAsia="仿宋_GB2312" w:hAnsi="仿宋" w:cs="仿宋" w:hint="eastAsia"/>
          <w:sz w:val="32"/>
          <w:szCs w:val="32"/>
        </w:rPr>
        <w:t>年</w:t>
      </w:r>
      <w:r>
        <w:rPr>
          <w:rFonts w:ascii="仿宋_GB2312" w:eastAsia="仿宋_GB2312" w:hAnsi="仿宋" w:cs="仿宋" w:hint="eastAsia"/>
          <w:sz w:val="32"/>
          <w:szCs w:val="32"/>
        </w:rPr>
        <w:t>6</w:t>
      </w:r>
      <w:r>
        <w:rPr>
          <w:rFonts w:ascii="仿宋_GB2312" w:eastAsia="仿宋_GB2312" w:hAnsi="仿宋" w:cs="仿宋" w:hint="eastAsia"/>
          <w:sz w:val="32"/>
          <w:szCs w:val="32"/>
        </w:rPr>
        <w:t>月</w:t>
      </w:r>
      <w:r>
        <w:rPr>
          <w:rFonts w:ascii="仿宋_GB2312" w:eastAsia="仿宋_GB2312" w:hAnsi="仿宋" w:cs="仿宋" w:hint="eastAsia"/>
          <w:sz w:val="32"/>
          <w:szCs w:val="32"/>
        </w:rPr>
        <w:t>5</w:t>
      </w:r>
      <w:r>
        <w:rPr>
          <w:rFonts w:ascii="仿宋_GB2312" w:eastAsia="仿宋_GB2312" w:hAnsi="仿宋" w:cs="仿宋" w:hint="eastAsia"/>
          <w:sz w:val="32"/>
          <w:szCs w:val="32"/>
        </w:rPr>
        <w:t>日</w:t>
      </w:r>
    </w:p>
    <w:p w:rsidR="007D363D" w:rsidRDefault="007D363D">
      <w:pPr>
        <w:topLinePunct/>
        <w:adjustRightInd w:val="0"/>
        <w:snapToGrid w:val="0"/>
        <w:spacing w:line="600" w:lineRule="exact"/>
        <w:jc w:val="center"/>
        <w:rPr>
          <w:rFonts w:ascii="仿宋_GB2312" w:eastAsia="仿宋_GB2312" w:hAnsi="华文中宋" w:cs="华文中宋"/>
          <w:bCs/>
          <w:color w:val="000000"/>
          <w:sz w:val="32"/>
          <w:szCs w:val="32"/>
        </w:rPr>
      </w:pPr>
    </w:p>
    <w:p w:rsidR="007D363D" w:rsidRDefault="007D363D">
      <w:pPr>
        <w:topLinePunct/>
        <w:adjustRightInd w:val="0"/>
        <w:snapToGrid w:val="0"/>
        <w:spacing w:line="600" w:lineRule="exact"/>
        <w:jc w:val="center"/>
        <w:rPr>
          <w:rFonts w:ascii="仿宋_GB2312" w:eastAsia="仿宋_GB2312" w:hAnsi="华文中宋" w:cs="华文中宋"/>
          <w:bCs/>
          <w:color w:val="000000"/>
          <w:sz w:val="32"/>
          <w:szCs w:val="32"/>
        </w:rPr>
      </w:pPr>
    </w:p>
    <w:p w:rsidR="007D363D" w:rsidRDefault="00AE2395">
      <w:pPr>
        <w:topLinePunct/>
        <w:adjustRightInd w:val="0"/>
        <w:snapToGrid w:val="0"/>
        <w:spacing w:line="600" w:lineRule="exact"/>
        <w:jc w:val="center"/>
        <w:rPr>
          <w:rFonts w:ascii="方正小标宋简体" w:eastAsia="方正小标宋简体" w:hAnsi="华文中宋" w:cs="华文中宋"/>
          <w:bCs/>
          <w:color w:val="000000"/>
          <w:sz w:val="44"/>
          <w:szCs w:val="44"/>
        </w:rPr>
      </w:pPr>
      <w:r>
        <w:rPr>
          <w:rFonts w:ascii="方正小标宋简体" w:eastAsia="方正小标宋简体" w:hAnsi="华文中宋" w:cs="华文中宋"/>
          <w:bCs/>
          <w:color w:val="000000"/>
          <w:sz w:val="44"/>
          <w:szCs w:val="44"/>
        </w:rPr>
        <w:br w:type="page"/>
      </w:r>
      <w:r>
        <w:rPr>
          <w:rFonts w:ascii="方正小标宋简体" w:eastAsia="方正小标宋简体" w:hAnsi="华文中宋" w:cs="华文中宋" w:hint="eastAsia"/>
          <w:bCs/>
          <w:color w:val="000000"/>
          <w:sz w:val="44"/>
          <w:szCs w:val="44"/>
        </w:rPr>
        <w:lastRenderedPageBreak/>
        <w:t>双桥镇往来款项长期挂账专项清理</w:t>
      </w:r>
    </w:p>
    <w:p w:rsidR="007D363D" w:rsidRDefault="00AE2395">
      <w:pPr>
        <w:topLinePunct/>
        <w:adjustRightInd w:val="0"/>
        <w:snapToGrid w:val="0"/>
        <w:spacing w:line="600" w:lineRule="exact"/>
        <w:jc w:val="center"/>
        <w:rPr>
          <w:rFonts w:ascii="方正小标宋简体" w:eastAsia="方正小标宋简体" w:hAnsi="华文中宋" w:cs="华文中宋"/>
          <w:bCs/>
          <w:color w:val="000000"/>
          <w:sz w:val="44"/>
          <w:szCs w:val="44"/>
        </w:rPr>
      </w:pPr>
      <w:r>
        <w:rPr>
          <w:rFonts w:ascii="方正小标宋简体" w:eastAsia="方正小标宋简体" w:hAnsi="华文中宋" w:cs="华文中宋" w:hint="eastAsia"/>
          <w:bCs/>
          <w:color w:val="000000"/>
          <w:sz w:val="44"/>
          <w:szCs w:val="44"/>
        </w:rPr>
        <w:t>整改工作方案</w:t>
      </w:r>
    </w:p>
    <w:p w:rsidR="007D363D" w:rsidRDefault="007D363D">
      <w:pPr>
        <w:pStyle w:val="ac"/>
        <w:spacing w:beforeAutospacing="0" w:afterAutospacing="0" w:line="600" w:lineRule="exact"/>
        <w:ind w:firstLineChars="200" w:firstLine="640"/>
        <w:jc w:val="center"/>
        <w:rPr>
          <w:rFonts w:ascii="仿宋_GB2312" w:eastAsia="仿宋_GB2312" w:hAnsi="仿宋" w:cs="仿宋"/>
          <w:color w:val="000000"/>
          <w:sz w:val="32"/>
          <w:szCs w:val="32"/>
        </w:rPr>
      </w:pPr>
    </w:p>
    <w:p w:rsidR="007D363D" w:rsidRDefault="00AE2395">
      <w:pPr>
        <w:pStyle w:val="ac"/>
        <w:topLinePunct/>
        <w:spacing w:beforeAutospacing="0" w:afterAutospacing="0" w:line="600" w:lineRule="exact"/>
        <w:ind w:firstLineChars="200" w:firstLine="640"/>
        <w:jc w:val="both"/>
        <w:rPr>
          <w:rFonts w:ascii="仿宋_GB2312" w:eastAsia="仿宋_GB2312" w:hAnsi="仿宋" w:cs="仿宋"/>
          <w:color w:val="000000"/>
          <w:sz w:val="32"/>
          <w:szCs w:val="32"/>
        </w:rPr>
      </w:pPr>
      <w:r>
        <w:rPr>
          <w:rFonts w:ascii="仿宋_GB2312" w:eastAsia="仿宋_GB2312" w:hAnsi="仿宋_GB2312" w:cs="仿宋_GB2312" w:hint="eastAsia"/>
          <w:color w:val="000000"/>
          <w:sz w:val="32"/>
          <w:szCs w:val="32"/>
        </w:rPr>
        <w:t>为加强我镇行政事业单位往来款项管理，推动往来款项清理工作常态化、规范化、制度化，落实县委巡察整改要求，进一步严肃财经纪律，根据《寿县人民政府办公室关于印发寿县预算单位往来款项长期挂账专项清理整改工作方案的通知》（寿政办</w:t>
      </w:r>
      <w:r>
        <w:rPr>
          <w:rFonts w:ascii="仿宋_GB2312" w:eastAsia="仿宋_GB2312" w:hAnsi="仿宋_GB2312" w:cs="仿宋_GB2312" w:hint="eastAsia"/>
          <w:color w:val="000000"/>
          <w:sz w:val="32"/>
          <w:szCs w:val="32"/>
        </w:rPr>
        <w:t>[2024]2</w:t>
      </w:r>
      <w:r>
        <w:rPr>
          <w:rFonts w:ascii="仿宋_GB2312" w:eastAsia="仿宋_GB2312" w:hAnsi="仿宋_GB2312" w:cs="仿宋_GB2312" w:hint="eastAsia"/>
          <w:color w:val="000000"/>
          <w:sz w:val="32"/>
          <w:szCs w:val="32"/>
        </w:rPr>
        <w:t>号）精神，</w:t>
      </w:r>
      <w:r>
        <w:rPr>
          <w:rFonts w:ascii="仿宋_GB2312" w:eastAsia="仿宋_GB2312" w:hAnsi="仿宋" w:cs="仿宋" w:hint="eastAsia"/>
          <w:color w:val="000000"/>
          <w:sz w:val="32"/>
          <w:szCs w:val="32"/>
        </w:rPr>
        <w:t>现就做好我镇往来款项长期挂账专项清理</w:t>
      </w:r>
      <w:r>
        <w:rPr>
          <w:rFonts w:ascii="仿宋_GB2312" w:eastAsia="仿宋_GB2312" w:hAnsi="仿宋_GB2312" w:cs="仿宋_GB2312" w:hint="eastAsia"/>
          <w:color w:val="000000"/>
          <w:sz w:val="32"/>
          <w:szCs w:val="32"/>
        </w:rPr>
        <w:t>整改</w:t>
      </w:r>
      <w:r>
        <w:rPr>
          <w:rFonts w:ascii="仿宋_GB2312" w:eastAsia="仿宋_GB2312" w:hAnsi="仿宋" w:cs="仿宋" w:hint="eastAsia"/>
          <w:color w:val="000000"/>
          <w:sz w:val="32"/>
          <w:szCs w:val="32"/>
        </w:rPr>
        <w:t>工作制定方案如下：</w:t>
      </w:r>
    </w:p>
    <w:p w:rsidR="007D363D" w:rsidRDefault="00AE2395">
      <w:pPr>
        <w:topLinePunct/>
        <w:spacing w:line="600" w:lineRule="exact"/>
        <w:ind w:firstLineChars="200" w:firstLine="640"/>
        <w:rPr>
          <w:rFonts w:ascii="黑体" w:eastAsia="黑体" w:hAnsi="黑体" w:cs="宋体"/>
          <w:bCs/>
          <w:color w:val="000000"/>
          <w:kern w:val="0"/>
          <w:sz w:val="32"/>
          <w:szCs w:val="32"/>
        </w:rPr>
      </w:pPr>
      <w:r>
        <w:rPr>
          <w:rFonts w:ascii="黑体" w:eastAsia="黑体" w:hAnsi="黑体" w:cs="宋体" w:hint="eastAsia"/>
          <w:bCs/>
          <w:color w:val="000000"/>
          <w:kern w:val="0"/>
          <w:sz w:val="32"/>
          <w:szCs w:val="32"/>
        </w:rPr>
        <w:t>一、总体目标</w:t>
      </w:r>
    </w:p>
    <w:p w:rsidR="007D363D" w:rsidRDefault="00AE2395">
      <w:pPr>
        <w:topLinePunct/>
        <w:spacing w:line="600" w:lineRule="exact"/>
        <w:ind w:firstLineChars="200" w:firstLine="640"/>
        <w:rPr>
          <w:rFonts w:ascii="仿宋_GB2312" w:eastAsia="仿宋_GB2312" w:hAnsi="仿宋" w:cs="仿宋"/>
          <w:color w:val="000000"/>
          <w:sz w:val="32"/>
          <w:szCs w:val="32"/>
        </w:rPr>
      </w:pPr>
      <w:r>
        <w:rPr>
          <w:rFonts w:ascii="仿宋_GB2312" w:eastAsia="仿宋_GB2312" w:hAnsi="仿宋" w:cs="仿宋" w:hint="eastAsia"/>
          <w:color w:val="000000"/>
          <w:sz w:val="32"/>
          <w:szCs w:val="32"/>
        </w:rPr>
        <w:t>通过开展专项清理</w:t>
      </w:r>
      <w:r>
        <w:rPr>
          <w:rFonts w:ascii="仿宋_GB2312" w:eastAsia="仿宋_GB2312" w:hAnsi="仿宋_GB2312" w:cs="仿宋_GB2312" w:hint="eastAsia"/>
          <w:color w:val="000000"/>
          <w:sz w:val="32"/>
          <w:szCs w:val="32"/>
        </w:rPr>
        <w:t>整改</w:t>
      </w:r>
      <w:r>
        <w:rPr>
          <w:rFonts w:ascii="仿宋_GB2312" w:eastAsia="仿宋_GB2312" w:hAnsi="仿宋" w:cs="仿宋" w:hint="eastAsia"/>
          <w:color w:val="000000"/>
          <w:sz w:val="32"/>
          <w:szCs w:val="32"/>
        </w:rPr>
        <w:t>工作，摸清我镇往来款项长期挂账底数及形成原因，制定整改方案，明确</w:t>
      </w:r>
      <w:r>
        <w:rPr>
          <w:rFonts w:ascii="仿宋_GB2312" w:eastAsia="仿宋_GB2312" w:hAnsi="仿宋_GB2312" w:cs="仿宋_GB2312" w:hint="eastAsia"/>
          <w:color w:val="000000"/>
          <w:sz w:val="32"/>
          <w:szCs w:val="32"/>
        </w:rPr>
        <w:t>整改</w:t>
      </w:r>
      <w:r>
        <w:rPr>
          <w:rFonts w:ascii="仿宋_GB2312" w:eastAsia="仿宋_GB2312" w:hAnsi="仿宋" w:cs="仿宋" w:hint="eastAsia"/>
          <w:color w:val="000000"/>
          <w:sz w:val="32"/>
          <w:szCs w:val="32"/>
        </w:rPr>
        <w:t>责任，分类处理，积极稳妥逐步消化存量，防止增量，建立往来款项管理长效机制。</w:t>
      </w:r>
    </w:p>
    <w:p w:rsidR="007D363D" w:rsidRDefault="00AE2395">
      <w:pPr>
        <w:topLinePunct/>
        <w:spacing w:line="600" w:lineRule="exact"/>
        <w:ind w:firstLineChars="200" w:firstLine="640"/>
        <w:rPr>
          <w:rFonts w:ascii="黑体" w:eastAsia="黑体" w:hAnsi="黑体" w:cs="宋体"/>
          <w:bCs/>
          <w:color w:val="000000"/>
          <w:kern w:val="0"/>
          <w:sz w:val="32"/>
          <w:szCs w:val="32"/>
        </w:rPr>
      </w:pPr>
      <w:r>
        <w:rPr>
          <w:rFonts w:ascii="黑体" w:eastAsia="黑体" w:hAnsi="黑体" w:cs="宋体" w:hint="eastAsia"/>
          <w:bCs/>
          <w:color w:val="000000"/>
          <w:kern w:val="0"/>
          <w:sz w:val="32"/>
          <w:szCs w:val="32"/>
        </w:rPr>
        <w:t>二、专项清理整改范围和内容</w:t>
      </w:r>
    </w:p>
    <w:p w:rsidR="007D363D" w:rsidRDefault="00AE2395">
      <w:pPr>
        <w:topLinePunct/>
        <w:spacing w:line="600" w:lineRule="exact"/>
        <w:ind w:firstLineChars="200" w:firstLine="640"/>
        <w:rPr>
          <w:rFonts w:ascii="仿宋_GB2312" w:eastAsia="仿宋_GB2312" w:hAnsi="仿宋" w:cs="仿宋"/>
          <w:color w:val="000000"/>
          <w:sz w:val="32"/>
          <w:szCs w:val="32"/>
        </w:rPr>
      </w:pPr>
      <w:r>
        <w:rPr>
          <w:rFonts w:ascii="仿宋_GB2312" w:eastAsia="仿宋_GB2312" w:hAnsi="仿宋" w:cs="仿宋" w:hint="eastAsia"/>
          <w:color w:val="000000"/>
          <w:sz w:val="32"/>
          <w:szCs w:val="32"/>
        </w:rPr>
        <w:t>双桥镇人民政府截止</w:t>
      </w:r>
      <w:r>
        <w:rPr>
          <w:rFonts w:ascii="仿宋_GB2312" w:eastAsia="仿宋_GB2312" w:hAnsi="仿宋" w:cs="仿宋"/>
          <w:color w:val="000000"/>
          <w:sz w:val="32"/>
          <w:szCs w:val="32"/>
        </w:rPr>
        <w:t>2024</w:t>
      </w:r>
      <w:r>
        <w:rPr>
          <w:rFonts w:ascii="仿宋_GB2312" w:eastAsia="仿宋_GB2312" w:hAnsi="仿宋" w:cs="仿宋" w:hint="eastAsia"/>
          <w:color w:val="000000"/>
          <w:sz w:val="32"/>
          <w:szCs w:val="32"/>
        </w:rPr>
        <w:t>年</w:t>
      </w:r>
      <w:r>
        <w:rPr>
          <w:rFonts w:ascii="仿宋_GB2312" w:eastAsia="仿宋_GB2312" w:hAnsi="仿宋" w:cs="仿宋"/>
          <w:color w:val="000000"/>
          <w:sz w:val="32"/>
          <w:szCs w:val="32"/>
        </w:rPr>
        <w:t>4</w:t>
      </w:r>
      <w:r>
        <w:rPr>
          <w:rFonts w:ascii="仿宋_GB2312" w:eastAsia="仿宋_GB2312" w:hAnsi="仿宋" w:cs="仿宋" w:hint="eastAsia"/>
          <w:color w:val="000000"/>
          <w:sz w:val="32"/>
          <w:szCs w:val="32"/>
        </w:rPr>
        <w:t>月</w:t>
      </w:r>
      <w:r>
        <w:rPr>
          <w:rFonts w:ascii="仿宋_GB2312" w:eastAsia="仿宋_GB2312" w:hAnsi="仿宋" w:cs="仿宋"/>
          <w:color w:val="000000"/>
          <w:sz w:val="32"/>
          <w:szCs w:val="32"/>
        </w:rPr>
        <w:t>30</w:t>
      </w:r>
      <w:r>
        <w:rPr>
          <w:rFonts w:ascii="仿宋_GB2312" w:eastAsia="仿宋_GB2312" w:hAnsi="仿宋" w:cs="仿宋" w:hint="eastAsia"/>
          <w:color w:val="000000"/>
          <w:sz w:val="32"/>
          <w:szCs w:val="32"/>
        </w:rPr>
        <w:t>日的往来款项。</w:t>
      </w:r>
    </w:p>
    <w:p w:rsidR="007D363D" w:rsidRDefault="00AE2395">
      <w:pPr>
        <w:topLinePunct/>
        <w:spacing w:line="600" w:lineRule="exact"/>
        <w:ind w:firstLineChars="200" w:firstLine="640"/>
        <w:rPr>
          <w:rFonts w:ascii="黑体" w:eastAsia="黑体" w:hAnsi="黑体" w:cs="宋体"/>
          <w:bCs/>
          <w:color w:val="000000"/>
          <w:kern w:val="0"/>
          <w:sz w:val="32"/>
          <w:szCs w:val="32"/>
        </w:rPr>
      </w:pPr>
      <w:r>
        <w:rPr>
          <w:rFonts w:ascii="黑体" w:eastAsia="黑体" w:hAnsi="黑体" w:cs="宋体" w:hint="eastAsia"/>
          <w:bCs/>
          <w:color w:val="000000"/>
          <w:kern w:val="0"/>
          <w:sz w:val="32"/>
          <w:szCs w:val="32"/>
        </w:rPr>
        <w:t>三、专项清理整改方法步骤</w:t>
      </w:r>
    </w:p>
    <w:p w:rsidR="007D363D" w:rsidRDefault="00AE2395">
      <w:pPr>
        <w:topLinePunct/>
        <w:spacing w:line="600" w:lineRule="exact"/>
        <w:ind w:firstLineChars="200" w:firstLine="640"/>
        <w:rPr>
          <w:rFonts w:ascii="仿宋_GB2312" w:eastAsia="仿宋_GB2312" w:hAnsi="仿宋" w:cs="仿宋"/>
          <w:color w:val="000000"/>
          <w:kern w:val="0"/>
          <w:sz w:val="32"/>
          <w:szCs w:val="32"/>
        </w:rPr>
      </w:pPr>
      <w:r>
        <w:rPr>
          <w:rFonts w:ascii="仿宋_GB2312" w:eastAsia="仿宋_GB2312" w:hAnsi="仿宋" w:cs="仿宋" w:hint="eastAsia"/>
          <w:color w:val="000000"/>
          <w:sz w:val="32"/>
          <w:szCs w:val="32"/>
        </w:rPr>
        <w:t>镇成立由主要负责同志牵头的专项清理整改工作专班，统筹协调清理整改过程中遇到的各种问题。专项清理整改采取乡镇自查自纠和县重点检查相结合方式进行。</w:t>
      </w:r>
    </w:p>
    <w:p w:rsidR="007D363D" w:rsidRPr="00A5480A" w:rsidRDefault="00AE2395" w:rsidP="00A5480A">
      <w:pPr>
        <w:pStyle w:val="ac"/>
        <w:numPr>
          <w:ilvl w:val="0"/>
          <w:numId w:val="1"/>
        </w:numPr>
        <w:topLinePunct/>
        <w:spacing w:beforeAutospacing="0" w:afterAutospacing="0" w:line="600" w:lineRule="exact"/>
        <w:ind w:firstLineChars="200" w:firstLine="643"/>
        <w:jc w:val="both"/>
        <w:rPr>
          <w:rFonts w:ascii="楷体_GB2312" w:eastAsia="楷体_GB2312" w:hAnsi="楷体" w:cs="楷体"/>
          <w:b/>
          <w:bCs/>
          <w:color w:val="000000"/>
          <w:sz w:val="32"/>
          <w:szCs w:val="32"/>
        </w:rPr>
      </w:pPr>
      <w:r w:rsidRPr="00A5480A">
        <w:rPr>
          <w:rFonts w:ascii="楷体_GB2312" w:eastAsia="楷体_GB2312" w:hAnsi="楷体" w:cs="楷体" w:hint="eastAsia"/>
          <w:b/>
          <w:bCs/>
          <w:color w:val="000000"/>
          <w:sz w:val="32"/>
          <w:szCs w:val="32"/>
        </w:rPr>
        <w:t>自查自纠阶段</w:t>
      </w:r>
    </w:p>
    <w:p w:rsidR="007D363D" w:rsidRDefault="00AE2395" w:rsidP="00A5480A">
      <w:pPr>
        <w:pStyle w:val="ac"/>
        <w:topLinePunct/>
        <w:spacing w:beforeAutospacing="0" w:afterAutospacing="0" w:line="600" w:lineRule="exact"/>
        <w:ind w:firstLineChars="200" w:firstLine="643"/>
        <w:jc w:val="both"/>
        <w:rPr>
          <w:rFonts w:ascii="仿宋_GB2312" w:eastAsia="仿宋_GB2312" w:hAnsi="仿宋" w:cs="仿宋"/>
          <w:color w:val="000000"/>
          <w:kern w:val="2"/>
          <w:sz w:val="32"/>
          <w:szCs w:val="32"/>
        </w:rPr>
      </w:pPr>
      <w:r>
        <w:rPr>
          <w:rFonts w:ascii="仿宋_GB2312" w:eastAsia="仿宋_GB2312" w:hAnsi="楷体" w:cs="楷体"/>
          <w:b/>
          <w:bCs/>
          <w:color w:val="000000"/>
          <w:sz w:val="32"/>
          <w:szCs w:val="32"/>
        </w:rPr>
        <w:t>1.</w:t>
      </w:r>
      <w:r>
        <w:rPr>
          <w:rFonts w:ascii="仿宋_GB2312" w:eastAsia="仿宋_GB2312" w:hAnsi="楷体" w:cs="楷体" w:hint="eastAsia"/>
          <w:b/>
          <w:bCs/>
          <w:color w:val="000000"/>
          <w:sz w:val="32"/>
          <w:szCs w:val="32"/>
        </w:rPr>
        <w:t>清理准备阶段（</w:t>
      </w:r>
      <w:r>
        <w:rPr>
          <w:rFonts w:ascii="仿宋_GB2312" w:eastAsia="仿宋_GB2312" w:hAnsi="楷体" w:cs="楷体"/>
          <w:b/>
          <w:bCs/>
          <w:color w:val="000000"/>
          <w:sz w:val="32"/>
          <w:szCs w:val="32"/>
        </w:rPr>
        <w:t xml:space="preserve"> 5</w:t>
      </w:r>
      <w:r>
        <w:rPr>
          <w:rFonts w:ascii="仿宋_GB2312" w:eastAsia="仿宋_GB2312" w:hAnsi="楷体" w:cs="楷体" w:hint="eastAsia"/>
          <w:b/>
          <w:bCs/>
          <w:color w:val="000000"/>
          <w:sz w:val="32"/>
          <w:szCs w:val="32"/>
        </w:rPr>
        <w:t>月</w:t>
      </w:r>
      <w:r>
        <w:rPr>
          <w:rFonts w:ascii="仿宋_GB2312" w:eastAsia="仿宋_GB2312" w:hAnsi="楷体" w:cs="楷体"/>
          <w:b/>
          <w:bCs/>
          <w:color w:val="000000"/>
          <w:sz w:val="32"/>
          <w:szCs w:val="32"/>
        </w:rPr>
        <w:t>30</w:t>
      </w:r>
      <w:r>
        <w:rPr>
          <w:rFonts w:ascii="仿宋_GB2312" w:eastAsia="仿宋_GB2312" w:hAnsi="楷体" w:cs="楷体" w:hint="eastAsia"/>
          <w:b/>
          <w:bCs/>
          <w:color w:val="000000"/>
          <w:sz w:val="32"/>
          <w:szCs w:val="32"/>
        </w:rPr>
        <w:t>日</w:t>
      </w:r>
      <w:r>
        <w:rPr>
          <w:rFonts w:ascii="仿宋_GB2312" w:eastAsia="仿宋_GB2312" w:hAnsi="楷体" w:cs="楷体"/>
          <w:b/>
          <w:bCs/>
          <w:color w:val="000000"/>
          <w:sz w:val="32"/>
          <w:szCs w:val="32"/>
        </w:rPr>
        <w:t>—</w:t>
      </w:r>
      <w:r>
        <w:rPr>
          <w:rFonts w:ascii="仿宋_GB2312" w:eastAsia="仿宋_GB2312" w:hAnsi="楷体" w:cs="楷体"/>
          <w:b/>
          <w:bCs/>
          <w:color w:val="000000"/>
          <w:sz w:val="32"/>
          <w:szCs w:val="32"/>
        </w:rPr>
        <w:t>7</w:t>
      </w:r>
      <w:r>
        <w:rPr>
          <w:rFonts w:ascii="仿宋_GB2312" w:eastAsia="仿宋_GB2312" w:hAnsi="楷体" w:cs="楷体" w:hint="eastAsia"/>
          <w:b/>
          <w:bCs/>
          <w:color w:val="000000"/>
          <w:sz w:val="32"/>
          <w:szCs w:val="32"/>
        </w:rPr>
        <w:t>月</w:t>
      </w:r>
      <w:r>
        <w:rPr>
          <w:rFonts w:ascii="仿宋_GB2312" w:eastAsia="仿宋_GB2312" w:hAnsi="楷体" w:cs="楷体"/>
          <w:b/>
          <w:bCs/>
          <w:color w:val="000000"/>
          <w:sz w:val="32"/>
          <w:szCs w:val="32"/>
        </w:rPr>
        <w:t>31</w:t>
      </w:r>
      <w:r>
        <w:rPr>
          <w:rFonts w:ascii="仿宋_GB2312" w:eastAsia="仿宋_GB2312" w:hAnsi="楷体" w:cs="楷体" w:hint="eastAsia"/>
          <w:b/>
          <w:bCs/>
          <w:color w:val="000000"/>
          <w:sz w:val="32"/>
          <w:szCs w:val="32"/>
        </w:rPr>
        <w:t>日）。</w:t>
      </w:r>
      <w:r>
        <w:rPr>
          <w:rFonts w:ascii="仿宋_GB2312" w:eastAsia="仿宋_GB2312" w:hAnsi="仿宋" w:cs="仿宋" w:hint="eastAsia"/>
          <w:color w:val="000000"/>
          <w:kern w:val="2"/>
          <w:sz w:val="32"/>
          <w:szCs w:val="32"/>
        </w:rPr>
        <w:t>乡镇要落实</w:t>
      </w:r>
      <w:r>
        <w:rPr>
          <w:rFonts w:ascii="仿宋_GB2312" w:eastAsia="仿宋_GB2312" w:hAnsi="仿宋" w:cs="仿宋" w:hint="eastAsia"/>
          <w:color w:val="000000"/>
          <w:kern w:val="2"/>
          <w:sz w:val="32"/>
          <w:szCs w:val="32"/>
        </w:rPr>
        <w:lastRenderedPageBreak/>
        <w:t>主体责任，制定具体清理整改工作方案，细化工作措施，扎实部署，认真组织开展自查清理，对本单位截止</w:t>
      </w:r>
      <w:r>
        <w:rPr>
          <w:rFonts w:ascii="仿宋_GB2312" w:eastAsia="仿宋_GB2312" w:hAnsi="仿宋" w:cs="仿宋"/>
          <w:color w:val="000000"/>
          <w:kern w:val="2"/>
          <w:sz w:val="32"/>
          <w:szCs w:val="32"/>
        </w:rPr>
        <w:t>2024</w:t>
      </w:r>
      <w:r>
        <w:rPr>
          <w:rFonts w:ascii="仿宋_GB2312" w:eastAsia="仿宋_GB2312" w:hAnsi="仿宋" w:cs="仿宋" w:hint="eastAsia"/>
          <w:color w:val="000000"/>
          <w:kern w:val="2"/>
          <w:sz w:val="32"/>
          <w:szCs w:val="32"/>
        </w:rPr>
        <w:t>年</w:t>
      </w:r>
      <w:r>
        <w:rPr>
          <w:rFonts w:ascii="仿宋_GB2312" w:eastAsia="仿宋_GB2312" w:hAnsi="仿宋" w:cs="仿宋"/>
          <w:color w:val="000000"/>
          <w:kern w:val="2"/>
          <w:sz w:val="32"/>
          <w:szCs w:val="32"/>
        </w:rPr>
        <w:t>4</w:t>
      </w:r>
      <w:r>
        <w:rPr>
          <w:rFonts w:ascii="仿宋_GB2312" w:eastAsia="仿宋_GB2312" w:hAnsi="仿宋" w:cs="仿宋" w:hint="eastAsia"/>
          <w:color w:val="000000"/>
          <w:kern w:val="2"/>
          <w:sz w:val="32"/>
          <w:szCs w:val="32"/>
        </w:rPr>
        <w:t>月</w:t>
      </w:r>
      <w:r>
        <w:rPr>
          <w:rFonts w:ascii="仿宋_GB2312" w:eastAsia="仿宋_GB2312" w:hAnsi="仿宋" w:cs="仿宋"/>
          <w:color w:val="000000"/>
          <w:kern w:val="2"/>
          <w:sz w:val="32"/>
          <w:szCs w:val="32"/>
        </w:rPr>
        <w:t>30</w:t>
      </w:r>
      <w:r>
        <w:rPr>
          <w:rFonts w:ascii="仿宋_GB2312" w:eastAsia="仿宋_GB2312" w:hAnsi="仿宋" w:cs="仿宋" w:hint="eastAsia"/>
          <w:color w:val="000000"/>
          <w:kern w:val="2"/>
          <w:sz w:val="32"/>
          <w:szCs w:val="32"/>
        </w:rPr>
        <w:t>日往来款项进行梳理，弄清往来款项发生的年度、项目、数额、事由、经办人、批准人等。</w:t>
      </w:r>
    </w:p>
    <w:p w:rsidR="007D363D" w:rsidRDefault="00AE2395" w:rsidP="00A5480A">
      <w:pPr>
        <w:pStyle w:val="ac"/>
        <w:topLinePunct/>
        <w:spacing w:beforeAutospacing="0" w:afterAutospacing="0" w:line="600" w:lineRule="exact"/>
        <w:ind w:firstLineChars="200" w:firstLine="643"/>
        <w:jc w:val="both"/>
        <w:rPr>
          <w:rFonts w:ascii="仿宋_GB2312" w:eastAsia="仿宋_GB2312" w:hAnsi="仿宋" w:cs="仿宋"/>
          <w:color w:val="000000"/>
          <w:kern w:val="2"/>
          <w:sz w:val="32"/>
          <w:szCs w:val="32"/>
        </w:rPr>
      </w:pPr>
      <w:r>
        <w:rPr>
          <w:rFonts w:ascii="仿宋_GB2312" w:eastAsia="仿宋_GB2312" w:hAnsi="楷体" w:cs="楷体"/>
          <w:b/>
          <w:bCs/>
          <w:color w:val="000000"/>
          <w:sz w:val="32"/>
          <w:szCs w:val="32"/>
        </w:rPr>
        <w:t>2.</w:t>
      </w:r>
      <w:r>
        <w:rPr>
          <w:rFonts w:ascii="仿宋_GB2312" w:eastAsia="仿宋_GB2312" w:hAnsi="楷体" w:cs="楷体" w:hint="eastAsia"/>
          <w:b/>
          <w:bCs/>
          <w:color w:val="000000"/>
          <w:sz w:val="32"/>
          <w:szCs w:val="32"/>
        </w:rPr>
        <w:t>清理整改阶段（</w:t>
      </w:r>
      <w:r>
        <w:rPr>
          <w:rFonts w:ascii="仿宋_GB2312" w:eastAsia="仿宋_GB2312" w:hAnsi="楷体" w:cs="楷体"/>
          <w:b/>
          <w:bCs/>
          <w:color w:val="000000"/>
          <w:sz w:val="32"/>
          <w:szCs w:val="32"/>
        </w:rPr>
        <w:t xml:space="preserve"> 8</w:t>
      </w:r>
      <w:r>
        <w:rPr>
          <w:rFonts w:ascii="仿宋_GB2312" w:eastAsia="仿宋_GB2312" w:hAnsi="楷体" w:cs="楷体" w:hint="eastAsia"/>
          <w:b/>
          <w:bCs/>
          <w:color w:val="000000"/>
          <w:sz w:val="32"/>
          <w:szCs w:val="32"/>
        </w:rPr>
        <w:t>月</w:t>
      </w:r>
      <w:r>
        <w:rPr>
          <w:rFonts w:ascii="仿宋_GB2312" w:eastAsia="仿宋_GB2312" w:hAnsi="楷体" w:cs="楷体"/>
          <w:b/>
          <w:bCs/>
          <w:color w:val="000000"/>
          <w:sz w:val="32"/>
          <w:szCs w:val="32"/>
        </w:rPr>
        <w:t>1</w:t>
      </w:r>
      <w:r>
        <w:rPr>
          <w:rFonts w:ascii="仿宋_GB2312" w:eastAsia="仿宋_GB2312" w:hAnsi="楷体" w:cs="楷体" w:hint="eastAsia"/>
          <w:b/>
          <w:bCs/>
          <w:color w:val="000000"/>
          <w:sz w:val="32"/>
          <w:szCs w:val="32"/>
        </w:rPr>
        <w:t>日</w:t>
      </w:r>
      <w:r>
        <w:rPr>
          <w:rFonts w:ascii="仿宋_GB2312" w:eastAsia="仿宋_GB2312" w:hAnsi="楷体" w:cs="楷体"/>
          <w:b/>
          <w:bCs/>
          <w:color w:val="000000"/>
          <w:sz w:val="32"/>
          <w:szCs w:val="32"/>
        </w:rPr>
        <w:t>—</w:t>
      </w:r>
      <w:r>
        <w:rPr>
          <w:rFonts w:ascii="仿宋_GB2312" w:eastAsia="仿宋_GB2312" w:hAnsi="楷体" w:cs="楷体"/>
          <w:b/>
          <w:bCs/>
          <w:color w:val="000000"/>
          <w:sz w:val="32"/>
          <w:szCs w:val="32"/>
        </w:rPr>
        <w:t>12</w:t>
      </w:r>
      <w:r>
        <w:rPr>
          <w:rFonts w:ascii="仿宋_GB2312" w:eastAsia="仿宋_GB2312" w:hAnsi="楷体" w:cs="楷体" w:hint="eastAsia"/>
          <w:b/>
          <w:bCs/>
          <w:color w:val="000000"/>
          <w:sz w:val="32"/>
          <w:szCs w:val="32"/>
        </w:rPr>
        <w:t>月</w:t>
      </w:r>
      <w:r>
        <w:rPr>
          <w:rFonts w:ascii="仿宋_GB2312" w:eastAsia="仿宋_GB2312" w:hAnsi="楷体" w:cs="楷体"/>
          <w:b/>
          <w:bCs/>
          <w:color w:val="000000"/>
          <w:sz w:val="32"/>
          <w:szCs w:val="32"/>
        </w:rPr>
        <w:t xml:space="preserve"> 31</w:t>
      </w:r>
      <w:r>
        <w:rPr>
          <w:rFonts w:ascii="仿宋_GB2312" w:eastAsia="仿宋_GB2312" w:hAnsi="楷体" w:cs="楷体" w:hint="eastAsia"/>
          <w:b/>
          <w:bCs/>
          <w:color w:val="000000"/>
          <w:sz w:val="32"/>
          <w:szCs w:val="32"/>
        </w:rPr>
        <w:t>日）。</w:t>
      </w:r>
      <w:r>
        <w:rPr>
          <w:rFonts w:ascii="仿宋_GB2312" w:eastAsia="仿宋_GB2312" w:hAnsi="仿宋" w:cs="仿宋" w:hint="eastAsia"/>
          <w:color w:val="000000"/>
          <w:kern w:val="2"/>
          <w:sz w:val="32"/>
          <w:szCs w:val="32"/>
        </w:rPr>
        <w:t>乡镇组织纪检、财政等部门对需要清理的各种往来款项认真分析形成原因</w:t>
      </w:r>
      <w:r>
        <w:rPr>
          <w:rFonts w:ascii="仿宋_GB2312" w:eastAsia="仿宋_GB2312" w:hAnsi="仿宋" w:cs="仿宋"/>
          <w:color w:val="000000"/>
          <w:kern w:val="2"/>
          <w:sz w:val="32"/>
          <w:szCs w:val="32"/>
        </w:rPr>
        <w:t xml:space="preserve">, </w:t>
      </w:r>
      <w:r>
        <w:rPr>
          <w:rFonts w:ascii="仿宋_GB2312" w:eastAsia="仿宋_GB2312" w:hAnsi="仿宋" w:cs="仿宋" w:hint="eastAsia"/>
          <w:color w:val="000000"/>
          <w:kern w:val="2"/>
          <w:sz w:val="32"/>
          <w:szCs w:val="32"/>
        </w:rPr>
        <w:t>提出分类处理初步意见，报工作专班研究，提交镇党委、政府会议审定，严格履行审批程序后，及时作好清收、清欠、核销、账务处理等工作。</w:t>
      </w:r>
    </w:p>
    <w:p w:rsidR="007D363D" w:rsidRDefault="00AE2395">
      <w:pPr>
        <w:pStyle w:val="ac"/>
        <w:topLinePunct/>
        <w:spacing w:beforeAutospacing="0" w:afterAutospacing="0" w:line="600" w:lineRule="exact"/>
        <w:ind w:firstLineChars="200" w:firstLine="640"/>
        <w:jc w:val="both"/>
        <w:rPr>
          <w:rFonts w:ascii="仿宋_GB2312" w:eastAsia="仿宋_GB2312" w:hAnsi="仿宋" w:cs="仿宋"/>
          <w:color w:val="000000"/>
          <w:kern w:val="2"/>
          <w:sz w:val="32"/>
          <w:szCs w:val="32"/>
        </w:rPr>
      </w:pPr>
      <w:r>
        <w:rPr>
          <w:rFonts w:ascii="仿宋_GB2312" w:eastAsia="仿宋_GB2312" w:hAnsi="仿宋" w:cs="仿宋" w:hint="eastAsia"/>
          <w:color w:val="000000"/>
          <w:kern w:val="2"/>
          <w:sz w:val="32"/>
          <w:szCs w:val="32"/>
        </w:rPr>
        <w:t>（</w:t>
      </w:r>
      <w:r>
        <w:rPr>
          <w:rFonts w:ascii="仿宋_GB2312" w:eastAsia="仿宋_GB2312" w:hAnsi="仿宋" w:cs="仿宋"/>
          <w:color w:val="000000"/>
          <w:kern w:val="2"/>
          <w:sz w:val="32"/>
          <w:szCs w:val="32"/>
        </w:rPr>
        <w:t>1</w:t>
      </w:r>
      <w:r>
        <w:rPr>
          <w:rFonts w:ascii="仿宋_GB2312" w:eastAsia="仿宋_GB2312" w:hAnsi="仿宋" w:cs="仿宋" w:hint="eastAsia"/>
          <w:color w:val="000000"/>
          <w:kern w:val="2"/>
          <w:sz w:val="32"/>
          <w:szCs w:val="32"/>
        </w:rPr>
        <w:t>）对于收入、支出挂往来款项的</w:t>
      </w:r>
      <w:r>
        <w:rPr>
          <w:rFonts w:ascii="仿宋_GB2312" w:eastAsia="仿宋_GB2312" w:hAnsi="仿宋" w:cs="仿宋"/>
          <w:color w:val="000000"/>
          <w:kern w:val="2"/>
          <w:sz w:val="32"/>
          <w:szCs w:val="32"/>
        </w:rPr>
        <w:t>,</w:t>
      </w:r>
      <w:r>
        <w:rPr>
          <w:rFonts w:ascii="仿宋_GB2312" w:eastAsia="仿宋_GB2312" w:hAnsi="仿宋" w:cs="仿宋" w:hint="eastAsia"/>
          <w:color w:val="000000"/>
          <w:kern w:val="2"/>
          <w:sz w:val="32"/>
          <w:szCs w:val="32"/>
        </w:rPr>
        <w:t>审定可以确认为收入支出的事项</w:t>
      </w:r>
      <w:r>
        <w:rPr>
          <w:rFonts w:ascii="仿宋_GB2312" w:eastAsia="仿宋_GB2312" w:hAnsi="仿宋" w:cs="仿宋"/>
          <w:color w:val="000000"/>
          <w:kern w:val="2"/>
          <w:sz w:val="32"/>
          <w:szCs w:val="32"/>
        </w:rPr>
        <w:t>,</w:t>
      </w:r>
      <w:r>
        <w:rPr>
          <w:rFonts w:ascii="仿宋_GB2312" w:eastAsia="仿宋_GB2312" w:hAnsi="仿宋" w:cs="仿宋" w:hint="eastAsia"/>
          <w:color w:val="000000"/>
          <w:kern w:val="2"/>
          <w:sz w:val="32"/>
          <w:szCs w:val="32"/>
        </w:rPr>
        <w:t>应及时进行账务调整</w:t>
      </w:r>
      <w:r>
        <w:rPr>
          <w:rFonts w:ascii="仿宋_GB2312" w:eastAsia="仿宋_GB2312" w:hAnsi="仿宋" w:cs="仿宋"/>
          <w:color w:val="000000"/>
          <w:kern w:val="2"/>
          <w:sz w:val="32"/>
          <w:szCs w:val="32"/>
        </w:rPr>
        <w:t>,</w:t>
      </w:r>
      <w:r>
        <w:rPr>
          <w:rFonts w:ascii="仿宋_GB2312" w:eastAsia="仿宋_GB2312" w:hAnsi="仿宋" w:cs="仿宋" w:hint="eastAsia"/>
          <w:color w:val="000000"/>
          <w:kern w:val="2"/>
          <w:sz w:val="32"/>
          <w:szCs w:val="32"/>
        </w:rPr>
        <w:t>本年度的确认为当期收支，以前年度的在结转结余中调整。</w:t>
      </w:r>
    </w:p>
    <w:p w:rsidR="007D363D" w:rsidRDefault="00AE2395">
      <w:pPr>
        <w:pStyle w:val="ac"/>
        <w:topLinePunct/>
        <w:spacing w:beforeAutospacing="0" w:afterAutospacing="0" w:line="600" w:lineRule="exact"/>
        <w:ind w:firstLineChars="200" w:firstLine="640"/>
        <w:jc w:val="both"/>
        <w:rPr>
          <w:rFonts w:ascii="仿宋_GB2312" w:eastAsia="仿宋_GB2312" w:hAnsi="仿宋" w:cs="仿宋"/>
          <w:color w:val="000000"/>
          <w:kern w:val="2"/>
          <w:sz w:val="32"/>
          <w:szCs w:val="32"/>
        </w:rPr>
      </w:pPr>
      <w:r>
        <w:rPr>
          <w:rFonts w:ascii="仿宋_GB2312" w:eastAsia="仿宋_GB2312" w:hAnsi="仿宋" w:cs="仿宋" w:hint="eastAsia"/>
          <w:color w:val="000000"/>
          <w:kern w:val="2"/>
          <w:sz w:val="32"/>
          <w:szCs w:val="32"/>
        </w:rPr>
        <w:t>（</w:t>
      </w:r>
      <w:r>
        <w:rPr>
          <w:rFonts w:ascii="仿宋_GB2312" w:eastAsia="仿宋_GB2312" w:hAnsi="仿宋" w:cs="仿宋"/>
          <w:color w:val="000000"/>
          <w:kern w:val="2"/>
          <w:sz w:val="32"/>
          <w:szCs w:val="32"/>
        </w:rPr>
        <w:t>2</w:t>
      </w:r>
      <w:r>
        <w:rPr>
          <w:rFonts w:ascii="仿宋_GB2312" w:eastAsia="仿宋_GB2312" w:hAnsi="仿宋" w:cs="仿宋" w:hint="eastAsia"/>
          <w:color w:val="000000"/>
          <w:kern w:val="2"/>
          <w:sz w:val="32"/>
          <w:szCs w:val="32"/>
        </w:rPr>
        <w:t>）对历史遗留属于应上缴非税收入款项，应及时上缴县国库或县财政专户。</w:t>
      </w:r>
    </w:p>
    <w:p w:rsidR="007D363D" w:rsidRDefault="00AE2395">
      <w:pPr>
        <w:pStyle w:val="ac"/>
        <w:topLinePunct/>
        <w:spacing w:beforeAutospacing="0" w:afterAutospacing="0" w:line="600" w:lineRule="exact"/>
        <w:ind w:firstLineChars="200" w:firstLine="640"/>
        <w:jc w:val="both"/>
        <w:rPr>
          <w:rFonts w:ascii="仿宋_GB2312" w:eastAsia="仿宋_GB2312" w:hAnsi="仿宋" w:cs="仿宋"/>
          <w:color w:val="000000"/>
          <w:kern w:val="2"/>
          <w:sz w:val="32"/>
          <w:szCs w:val="32"/>
        </w:rPr>
      </w:pPr>
      <w:r>
        <w:rPr>
          <w:rFonts w:ascii="仿宋_GB2312" w:eastAsia="仿宋_GB2312" w:hAnsi="仿宋" w:cs="仿宋" w:hint="eastAsia"/>
          <w:color w:val="000000"/>
          <w:kern w:val="2"/>
          <w:sz w:val="32"/>
          <w:szCs w:val="32"/>
        </w:rPr>
        <w:t>（</w:t>
      </w:r>
      <w:r>
        <w:rPr>
          <w:rFonts w:ascii="仿宋_GB2312" w:eastAsia="仿宋_GB2312" w:hAnsi="仿宋" w:cs="仿宋"/>
          <w:color w:val="000000"/>
          <w:kern w:val="2"/>
          <w:sz w:val="32"/>
          <w:szCs w:val="32"/>
        </w:rPr>
        <w:t>3</w:t>
      </w:r>
      <w:r>
        <w:rPr>
          <w:rFonts w:ascii="仿宋_GB2312" w:eastAsia="仿宋_GB2312" w:hAnsi="仿宋" w:cs="仿宋" w:hint="eastAsia"/>
          <w:color w:val="000000"/>
          <w:kern w:val="2"/>
          <w:sz w:val="32"/>
          <w:szCs w:val="32"/>
        </w:rPr>
        <w:t>）对长期挂往来款项的预付工程款</w:t>
      </w:r>
      <w:r>
        <w:rPr>
          <w:rFonts w:ascii="仿宋_GB2312" w:eastAsia="仿宋_GB2312" w:hAnsi="仿宋" w:cs="仿宋"/>
          <w:color w:val="000000"/>
          <w:kern w:val="2"/>
          <w:sz w:val="32"/>
          <w:szCs w:val="32"/>
        </w:rPr>
        <w:t>,</w:t>
      </w:r>
      <w:r>
        <w:rPr>
          <w:rFonts w:ascii="仿宋_GB2312" w:eastAsia="仿宋_GB2312" w:hAnsi="仿宋" w:cs="仿宋" w:hint="eastAsia"/>
          <w:color w:val="000000"/>
          <w:kern w:val="2"/>
          <w:sz w:val="32"/>
          <w:szCs w:val="32"/>
        </w:rPr>
        <w:t>未竣工决算的</w:t>
      </w:r>
      <w:r>
        <w:rPr>
          <w:rFonts w:ascii="仿宋_GB2312" w:eastAsia="仿宋_GB2312" w:hAnsi="仿宋" w:cs="仿宋"/>
          <w:color w:val="000000"/>
          <w:kern w:val="2"/>
          <w:sz w:val="32"/>
          <w:szCs w:val="32"/>
        </w:rPr>
        <w:t>,</w:t>
      </w:r>
      <w:r>
        <w:rPr>
          <w:rFonts w:ascii="仿宋_GB2312" w:eastAsia="仿宋_GB2312" w:hAnsi="仿宋" w:cs="仿宋" w:hint="eastAsia"/>
          <w:color w:val="000000"/>
          <w:kern w:val="2"/>
          <w:sz w:val="32"/>
          <w:szCs w:val="32"/>
        </w:rPr>
        <w:t>应及时组织竣工决算</w:t>
      </w:r>
      <w:r>
        <w:rPr>
          <w:rFonts w:ascii="仿宋_GB2312" w:eastAsia="仿宋_GB2312" w:hAnsi="仿宋" w:cs="仿宋"/>
          <w:color w:val="000000"/>
          <w:kern w:val="2"/>
          <w:sz w:val="32"/>
          <w:szCs w:val="32"/>
        </w:rPr>
        <w:t>;</w:t>
      </w:r>
      <w:r>
        <w:rPr>
          <w:rFonts w:ascii="仿宋_GB2312" w:eastAsia="仿宋_GB2312" w:hAnsi="仿宋" w:cs="仿宋" w:hint="eastAsia"/>
          <w:color w:val="000000"/>
          <w:kern w:val="2"/>
          <w:sz w:val="32"/>
          <w:szCs w:val="32"/>
        </w:rPr>
        <w:t>已竣工决算账务未及时处理的</w:t>
      </w:r>
      <w:r>
        <w:rPr>
          <w:rFonts w:ascii="仿宋_GB2312" w:eastAsia="仿宋_GB2312" w:hAnsi="仿宋" w:cs="仿宋"/>
          <w:color w:val="000000"/>
          <w:kern w:val="2"/>
          <w:sz w:val="32"/>
          <w:szCs w:val="32"/>
        </w:rPr>
        <w:t>,</w:t>
      </w:r>
      <w:r>
        <w:rPr>
          <w:rFonts w:ascii="仿宋_GB2312" w:eastAsia="仿宋_GB2312" w:hAnsi="仿宋" w:cs="仿宋" w:hint="eastAsia"/>
          <w:color w:val="000000"/>
          <w:kern w:val="2"/>
          <w:sz w:val="32"/>
          <w:szCs w:val="32"/>
        </w:rPr>
        <w:t>应及时进行账务调整和办理资产移交手续。</w:t>
      </w:r>
    </w:p>
    <w:p w:rsidR="007D363D" w:rsidRDefault="00AE2395">
      <w:pPr>
        <w:pStyle w:val="ac"/>
        <w:topLinePunct/>
        <w:spacing w:beforeAutospacing="0" w:afterAutospacing="0" w:line="600" w:lineRule="exact"/>
        <w:ind w:firstLineChars="200" w:firstLine="640"/>
        <w:jc w:val="both"/>
        <w:rPr>
          <w:rFonts w:ascii="仿宋_GB2312" w:eastAsia="仿宋_GB2312" w:hAnsi="仿宋" w:cs="仿宋"/>
          <w:color w:val="000000"/>
          <w:kern w:val="2"/>
          <w:sz w:val="32"/>
          <w:szCs w:val="32"/>
        </w:rPr>
      </w:pPr>
      <w:r>
        <w:rPr>
          <w:rFonts w:ascii="仿宋_GB2312" w:eastAsia="仿宋_GB2312" w:hAnsi="仿宋" w:cs="仿宋" w:hint="eastAsia"/>
          <w:color w:val="000000"/>
          <w:kern w:val="2"/>
          <w:sz w:val="32"/>
          <w:szCs w:val="32"/>
        </w:rPr>
        <w:t>（</w:t>
      </w:r>
      <w:r>
        <w:rPr>
          <w:rFonts w:ascii="仿宋_GB2312" w:eastAsia="仿宋_GB2312" w:hAnsi="仿宋" w:cs="仿宋"/>
          <w:color w:val="000000"/>
          <w:kern w:val="2"/>
          <w:sz w:val="32"/>
          <w:szCs w:val="32"/>
        </w:rPr>
        <w:t>4</w:t>
      </w:r>
      <w:r>
        <w:rPr>
          <w:rFonts w:ascii="仿宋_GB2312" w:eastAsia="仿宋_GB2312" w:hAnsi="仿宋" w:cs="仿宋" w:hint="eastAsia"/>
          <w:color w:val="000000"/>
          <w:kern w:val="2"/>
          <w:sz w:val="32"/>
          <w:szCs w:val="32"/>
        </w:rPr>
        <w:t>）对属于往来代扣款项的，单位垫付性质的，应冲减支出或结余；属于应付未付款的应及时结算。</w:t>
      </w:r>
    </w:p>
    <w:p w:rsidR="007D363D" w:rsidRDefault="00AE2395">
      <w:pPr>
        <w:pStyle w:val="ac"/>
        <w:topLinePunct/>
        <w:spacing w:beforeAutospacing="0" w:afterAutospacing="0" w:line="600" w:lineRule="exact"/>
        <w:ind w:firstLineChars="200" w:firstLine="640"/>
        <w:jc w:val="both"/>
        <w:rPr>
          <w:rFonts w:ascii="仿宋_GB2312" w:eastAsia="仿宋_GB2312" w:hAnsi="仿宋" w:cs="仿宋"/>
          <w:color w:val="000000"/>
          <w:kern w:val="2"/>
          <w:sz w:val="32"/>
          <w:szCs w:val="32"/>
        </w:rPr>
      </w:pPr>
      <w:r>
        <w:rPr>
          <w:rFonts w:ascii="仿宋_GB2312" w:eastAsia="仿宋_GB2312" w:hAnsi="仿宋" w:cs="仿宋" w:hint="eastAsia"/>
          <w:color w:val="000000"/>
          <w:kern w:val="2"/>
          <w:sz w:val="32"/>
          <w:szCs w:val="32"/>
        </w:rPr>
        <w:t>（</w:t>
      </w:r>
      <w:r>
        <w:rPr>
          <w:rFonts w:ascii="仿宋_GB2312" w:eastAsia="仿宋_GB2312" w:hAnsi="仿宋" w:cs="仿宋"/>
          <w:color w:val="000000"/>
          <w:kern w:val="2"/>
          <w:sz w:val="32"/>
          <w:szCs w:val="32"/>
        </w:rPr>
        <w:t>5</w:t>
      </w:r>
      <w:r>
        <w:rPr>
          <w:rFonts w:ascii="仿宋_GB2312" w:eastAsia="仿宋_GB2312" w:hAnsi="仿宋" w:cs="仿宋" w:hint="eastAsia"/>
          <w:color w:val="000000"/>
          <w:kern w:val="2"/>
          <w:sz w:val="32"/>
          <w:szCs w:val="32"/>
        </w:rPr>
        <w:t>）主管部门与下属单位往来挂账的</w:t>
      </w:r>
      <w:r>
        <w:rPr>
          <w:rFonts w:ascii="仿宋_GB2312" w:eastAsia="仿宋_GB2312" w:hAnsi="仿宋" w:cs="仿宋"/>
          <w:color w:val="000000"/>
          <w:kern w:val="2"/>
          <w:sz w:val="32"/>
          <w:szCs w:val="32"/>
        </w:rPr>
        <w:t>,</w:t>
      </w:r>
      <w:r>
        <w:rPr>
          <w:rFonts w:ascii="仿宋_GB2312" w:eastAsia="仿宋_GB2312" w:hAnsi="仿宋" w:cs="仿宋" w:hint="eastAsia"/>
          <w:color w:val="000000"/>
          <w:kern w:val="2"/>
          <w:sz w:val="32"/>
          <w:szCs w:val="32"/>
        </w:rPr>
        <w:t>应完善手续，及时结清账务。</w:t>
      </w:r>
    </w:p>
    <w:p w:rsidR="007D363D" w:rsidRDefault="00AE2395">
      <w:pPr>
        <w:pStyle w:val="ac"/>
        <w:topLinePunct/>
        <w:spacing w:beforeAutospacing="0" w:afterAutospacing="0" w:line="600" w:lineRule="exact"/>
        <w:ind w:firstLineChars="200" w:firstLine="640"/>
        <w:jc w:val="both"/>
        <w:rPr>
          <w:rFonts w:ascii="仿宋_GB2312" w:eastAsia="仿宋_GB2312" w:hAnsi="仿宋" w:cs="仿宋"/>
          <w:color w:val="000000"/>
          <w:kern w:val="2"/>
          <w:sz w:val="32"/>
          <w:szCs w:val="32"/>
        </w:rPr>
      </w:pPr>
      <w:r>
        <w:rPr>
          <w:rFonts w:ascii="仿宋_GB2312" w:eastAsia="仿宋_GB2312" w:hAnsi="仿宋" w:cs="仿宋" w:hint="eastAsia"/>
          <w:color w:val="000000"/>
          <w:kern w:val="2"/>
          <w:sz w:val="32"/>
          <w:szCs w:val="32"/>
        </w:rPr>
        <w:lastRenderedPageBreak/>
        <w:t>（</w:t>
      </w:r>
      <w:r>
        <w:rPr>
          <w:rFonts w:ascii="仿宋_GB2312" w:eastAsia="仿宋_GB2312" w:hAnsi="仿宋" w:cs="仿宋"/>
          <w:color w:val="000000"/>
          <w:kern w:val="2"/>
          <w:sz w:val="32"/>
          <w:szCs w:val="32"/>
        </w:rPr>
        <w:t>6</w:t>
      </w:r>
      <w:r>
        <w:rPr>
          <w:rFonts w:ascii="仿宋_GB2312" w:eastAsia="仿宋_GB2312" w:hAnsi="仿宋" w:cs="仿宋" w:hint="eastAsia"/>
          <w:color w:val="000000"/>
          <w:kern w:val="2"/>
          <w:sz w:val="32"/>
          <w:szCs w:val="32"/>
        </w:rPr>
        <w:t>）对属于本单位职工的个人欠款，下达《催缴通知书》，指定限期归还，督促自觉还款，如逾期不归还，则从发放工资等中扣还，直至扣完为止。</w:t>
      </w:r>
    </w:p>
    <w:p w:rsidR="007D363D" w:rsidRDefault="00AE2395">
      <w:pPr>
        <w:pStyle w:val="ac"/>
        <w:topLinePunct/>
        <w:spacing w:beforeAutospacing="0" w:afterAutospacing="0" w:line="600" w:lineRule="exact"/>
        <w:ind w:firstLineChars="200" w:firstLine="640"/>
        <w:jc w:val="both"/>
        <w:rPr>
          <w:rFonts w:ascii="仿宋_GB2312" w:eastAsia="仿宋_GB2312" w:hAnsi="仿宋" w:cs="仿宋"/>
          <w:color w:val="000000"/>
          <w:kern w:val="2"/>
          <w:sz w:val="32"/>
          <w:szCs w:val="32"/>
        </w:rPr>
      </w:pPr>
      <w:r>
        <w:rPr>
          <w:rFonts w:ascii="仿宋_GB2312" w:eastAsia="仿宋_GB2312" w:hAnsi="仿宋" w:cs="仿宋" w:hint="eastAsia"/>
          <w:color w:val="000000"/>
          <w:kern w:val="2"/>
          <w:sz w:val="32"/>
          <w:szCs w:val="32"/>
        </w:rPr>
        <w:t>（</w:t>
      </w:r>
      <w:r>
        <w:rPr>
          <w:rFonts w:ascii="仿宋_GB2312" w:eastAsia="仿宋_GB2312" w:hAnsi="仿宋" w:cs="仿宋"/>
          <w:color w:val="000000"/>
          <w:kern w:val="2"/>
          <w:sz w:val="32"/>
          <w:szCs w:val="32"/>
        </w:rPr>
        <w:t>7</w:t>
      </w:r>
      <w:r>
        <w:rPr>
          <w:rFonts w:ascii="仿宋_GB2312" w:eastAsia="仿宋_GB2312" w:hAnsi="仿宋" w:cs="仿宋" w:hint="eastAsia"/>
          <w:color w:val="000000"/>
          <w:kern w:val="2"/>
          <w:sz w:val="32"/>
          <w:szCs w:val="32"/>
        </w:rPr>
        <w:t>）对属于外单位的欠款应取得对方核实认可，确认后下达《催缴通知书》，必要时派人上门及时催收。</w:t>
      </w:r>
    </w:p>
    <w:p w:rsidR="007D363D" w:rsidRDefault="00AE2395">
      <w:pPr>
        <w:pStyle w:val="ac"/>
        <w:topLinePunct/>
        <w:spacing w:beforeAutospacing="0" w:afterAutospacing="0" w:line="600" w:lineRule="exact"/>
        <w:ind w:firstLineChars="200" w:firstLine="640"/>
        <w:jc w:val="both"/>
        <w:rPr>
          <w:rFonts w:ascii="仿宋_GB2312" w:eastAsia="仿宋_GB2312" w:hAnsi="仿宋" w:cs="仿宋"/>
          <w:color w:val="000000"/>
          <w:kern w:val="2"/>
          <w:sz w:val="32"/>
          <w:szCs w:val="32"/>
        </w:rPr>
      </w:pPr>
      <w:r>
        <w:rPr>
          <w:rFonts w:ascii="仿宋_GB2312" w:eastAsia="仿宋_GB2312" w:hAnsi="仿宋" w:cs="仿宋" w:hint="eastAsia"/>
          <w:color w:val="000000"/>
          <w:kern w:val="2"/>
          <w:sz w:val="32"/>
          <w:szCs w:val="32"/>
        </w:rPr>
        <w:t>（</w:t>
      </w:r>
      <w:r>
        <w:rPr>
          <w:rFonts w:ascii="仿宋_GB2312" w:eastAsia="仿宋_GB2312" w:hAnsi="仿宋" w:cs="仿宋"/>
          <w:color w:val="000000"/>
          <w:kern w:val="2"/>
          <w:sz w:val="32"/>
          <w:szCs w:val="32"/>
        </w:rPr>
        <w:t>8</w:t>
      </w:r>
      <w:r>
        <w:rPr>
          <w:rFonts w:ascii="仿宋_GB2312" w:eastAsia="仿宋_GB2312" w:hAnsi="仿宋" w:cs="仿宋" w:hint="eastAsia"/>
          <w:color w:val="000000"/>
          <w:kern w:val="2"/>
          <w:sz w:val="32"/>
          <w:szCs w:val="32"/>
        </w:rPr>
        <w:t>）对时间过长，事由不清的往来款项，要尽力寻根刨底，分析核准款项的相关事实，及时作出结转或者支出处理。</w:t>
      </w:r>
    </w:p>
    <w:p w:rsidR="007D363D" w:rsidRDefault="00AE2395">
      <w:pPr>
        <w:pStyle w:val="ac"/>
        <w:topLinePunct/>
        <w:spacing w:beforeAutospacing="0" w:afterAutospacing="0" w:line="600" w:lineRule="exact"/>
        <w:ind w:firstLineChars="200" w:firstLine="640"/>
        <w:jc w:val="both"/>
        <w:rPr>
          <w:rFonts w:ascii="仿宋_GB2312" w:eastAsia="仿宋_GB2312" w:hAnsi="仿宋" w:cs="仿宋"/>
          <w:color w:val="000000"/>
          <w:kern w:val="2"/>
          <w:sz w:val="32"/>
          <w:szCs w:val="32"/>
        </w:rPr>
      </w:pPr>
      <w:r>
        <w:rPr>
          <w:rFonts w:ascii="仿宋_GB2312" w:eastAsia="仿宋_GB2312" w:hAnsi="仿宋" w:cs="仿宋" w:hint="eastAsia"/>
          <w:color w:val="000000"/>
          <w:kern w:val="2"/>
          <w:sz w:val="32"/>
          <w:szCs w:val="32"/>
        </w:rPr>
        <w:t>（</w:t>
      </w:r>
      <w:r>
        <w:rPr>
          <w:rFonts w:ascii="仿宋_GB2312" w:eastAsia="仿宋_GB2312" w:hAnsi="仿宋" w:cs="仿宋"/>
          <w:color w:val="000000"/>
          <w:kern w:val="2"/>
          <w:sz w:val="32"/>
          <w:szCs w:val="32"/>
        </w:rPr>
        <w:t>9</w:t>
      </w:r>
      <w:r>
        <w:rPr>
          <w:rFonts w:ascii="仿宋_GB2312" w:eastAsia="仿宋_GB2312" w:hAnsi="仿宋" w:cs="仿宋" w:hint="eastAsia"/>
          <w:color w:val="000000"/>
          <w:kern w:val="2"/>
          <w:sz w:val="32"/>
          <w:szCs w:val="32"/>
        </w:rPr>
        <w:t>）对历史遗留问题、长期挂账依据不明、人员死亡或破产等往来款的呆账、坏账，对有确凿证据表明无法收回的往来款项（填写情况说明）</w:t>
      </w:r>
      <w:r>
        <w:rPr>
          <w:rFonts w:ascii="仿宋_GB2312" w:eastAsia="仿宋_GB2312" w:hAnsi="仿宋" w:cs="仿宋"/>
          <w:color w:val="000000"/>
          <w:kern w:val="2"/>
          <w:sz w:val="32"/>
          <w:szCs w:val="32"/>
        </w:rPr>
        <w:t xml:space="preserve">, </w:t>
      </w:r>
      <w:r>
        <w:rPr>
          <w:rFonts w:ascii="仿宋_GB2312" w:eastAsia="仿宋_GB2312" w:hAnsi="仿宋" w:cs="仿宋" w:hint="eastAsia"/>
          <w:color w:val="000000"/>
          <w:kern w:val="2"/>
          <w:sz w:val="32"/>
          <w:szCs w:val="32"/>
        </w:rPr>
        <w:t>报本单位工作专班研究，按照行政事业单位国有资产处置管理有关规定，进行账务核销处理。</w:t>
      </w:r>
    </w:p>
    <w:p w:rsidR="007D363D" w:rsidRDefault="00AE2395" w:rsidP="00A5480A">
      <w:pPr>
        <w:pStyle w:val="ac"/>
        <w:topLinePunct/>
        <w:spacing w:beforeAutospacing="0" w:afterAutospacing="0" w:line="600" w:lineRule="exact"/>
        <w:ind w:firstLineChars="200" w:firstLine="643"/>
        <w:jc w:val="both"/>
        <w:rPr>
          <w:rFonts w:ascii="仿宋_GB2312" w:eastAsia="仿宋_GB2312" w:hAnsi="仿宋" w:cs="仿宋"/>
          <w:color w:val="000000"/>
          <w:kern w:val="2"/>
          <w:sz w:val="32"/>
          <w:szCs w:val="32"/>
        </w:rPr>
      </w:pPr>
      <w:r>
        <w:rPr>
          <w:rFonts w:ascii="仿宋_GB2312" w:eastAsia="仿宋_GB2312" w:hAnsi="楷体" w:cs="楷体"/>
          <w:b/>
          <w:bCs/>
          <w:color w:val="000000"/>
          <w:sz w:val="32"/>
          <w:szCs w:val="32"/>
        </w:rPr>
        <w:t>3.</w:t>
      </w:r>
      <w:r>
        <w:rPr>
          <w:rFonts w:ascii="仿宋_GB2312" w:eastAsia="仿宋_GB2312" w:hAnsi="楷体" w:cs="楷体" w:hint="eastAsia"/>
          <w:b/>
          <w:bCs/>
          <w:color w:val="000000"/>
          <w:sz w:val="32"/>
          <w:szCs w:val="32"/>
        </w:rPr>
        <w:t>持续整改阶段。</w:t>
      </w:r>
      <w:r>
        <w:rPr>
          <w:rFonts w:ascii="仿宋_GB2312" w:eastAsia="仿宋_GB2312" w:hAnsi="仿宋" w:cs="仿宋"/>
          <w:color w:val="000000"/>
          <w:kern w:val="2"/>
          <w:sz w:val="32"/>
          <w:szCs w:val="32"/>
        </w:rPr>
        <w:t>2024</w:t>
      </w:r>
      <w:r>
        <w:rPr>
          <w:rFonts w:ascii="仿宋_GB2312" w:eastAsia="仿宋_GB2312" w:hAnsi="仿宋" w:cs="仿宋" w:hint="eastAsia"/>
          <w:color w:val="000000"/>
          <w:kern w:val="2"/>
          <w:sz w:val="32"/>
          <w:szCs w:val="32"/>
        </w:rPr>
        <w:t>年以后年度，继续深化对历史遗留往来款项问题消化整改，建立台账，持续跟踪问效，确保清理整改工作全面完成。</w:t>
      </w:r>
    </w:p>
    <w:p w:rsidR="007D363D" w:rsidRPr="00A5480A" w:rsidRDefault="00AE2395" w:rsidP="00A5480A">
      <w:pPr>
        <w:pStyle w:val="ac"/>
        <w:topLinePunct/>
        <w:spacing w:beforeAutospacing="0" w:afterAutospacing="0" w:line="600" w:lineRule="exact"/>
        <w:ind w:firstLineChars="196" w:firstLine="630"/>
        <w:jc w:val="both"/>
        <w:rPr>
          <w:rFonts w:ascii="楷体_GB2312" w:eastAsia="楷体_GB2312" w:hAnsi="楷体" w:cs="楷体"/>
          <w:b/>
          <w:bCs/>
          <w:color w:val="000000"/>
          <w:sz w:val="32"/>
          <w:szCs w:val="32"/>
        </w:rPr>
      </w:pPr>
      <w:r w:rsidRPr="00A5480A">
        <w:rPr>
          <w:rFonts w:ascii="楷体_GB2312" w:eastAsia="楷体_GB2312" w:hAnsi="楷体" w:cs="楷体" w:hint="eastAsia"/>
          <w:b/>
          <w:bCs/>
          <w:color w:val="000000"/>
          <w:sz w:val="32"/>
          <w:szCs w:val="32"/>
        </w:rPr>
        <w:t>（二）重点检查阶段（</w:t>
      </w:r>
      <w:r w:rsidRPr="00A5480A">
        <w:rPr>
          <w:rFonts w:ascii="楷体_GB2312" w:eastAsia="楷体_GB2312" w:hAnsi="楷体" w:cs="楷体"/>
          <w:b/>
          <w:bCs/>
          <w:color w:val="000000"/>
          <w:sz w:val="32"/>
          <w:szCs w:val="32"/>
        </w:rPr>
        <w:t>11</w:t>
      </w:r>
      <w:r w:rsidRPr="00A5480A">
        <w:rPr>
          <w:rFonts w:ascii="楷体_GB2312" w:eastAsia="楷体_GB2312" w:hAnsi="楷体" w:cs="楷体" w:hint="eastAsia"/>
          <w:b/>
          <w:bCs/>
          <w:color w:val="000000"/>
          <w:sz w:val="32"/>
          <w:szCs w:val="32"/>
        </w:rPr>
        <w:t>月</w:t>
      </w:r>
      <w:r w:rsidRPr="00A5480A">
        <w:rPr>
          <w:rFonts w:ascii="楷体_GB2312" w:eastAsia="楷体_GB2312" w:hAnsi="楷体" w:cs="楷体"/>
          <w:b/>
          <w:bCs/>
          <w:color w:val="000000"/>
          <w:sz w:val="32"/>
          <w:szCs w:val="32"/>
        </w:rPr>
        <w:t>—</w:t>
      </w:r>
      <w:r w:rsidRPr="00A5480A">
        <w:rPr>
          <w:rFonts w:ascii="楷体_GB2312" w:eastAsia="楷体_GB2312" w:hAnsi="楷体" w:cs="楷体"/>
          <w:b/>
          <w:bCs/>
          <w:color w:val="000000"/>
          <w:sz w:val="32"/>
          <w:szCs w:val="32"/>
        </w:rPr>
        <w:t xml:space="preserve"> 12</w:t>
      </w:r>
      <w:r w:rsidRPr="00A5480A">
        <w:rPr>
          <w:rFonts w:ascii="楷体_GB2312" w:eastAsia="楷体_GB2312" w:hAnsi="楷体" w:cs="楷体" w:hint="eastAsia"/>
          <w:b/>
          <w:bCs/>
          <w:color w:val="000000"/>
          <w:sz w:val="32"/>
          <w:szCs w:val="32"/>
        </w:rPr>
        <w:t>月）。</w:t>
      </w:r>
    </w:p>
    <w:p w:rsidR="007D363D" w:rsidRDefault="00AE2395">
      <w:pPr>
        <w:pStyle w:val="ac"/>
        <w:topLinePunct/>
        <w:spacing w:beforeAutospacing="0" w:afterAutospacing="0" w:line="600" w:lineRule="exact"/>
        <w:ind w:firstLineChars="200" w:firstLine="640"/>
        <w:jc w:val="both"/>
        <w:rPr>
          <w:rFonts w:ascii="仿宋_GB2312" w:eastAsia="仿宋_GB2312" w:hAnsi="仿宋" w:cs="仿宋"/>
          <w:color w:val="000000"/>
          <w:kern w:val="2"/>
          <w:sz w:val="32"/>
          <w:szCs w:val="32"/>
        </w:rPr>
      </w:pPr>
      <w:r>
        <w:rPr>
          <w:rFonts w:ascii="仿宋_GB2312" w:eastAsia="仿宋_GB2312" w:hAnsi="仿宋" w:cs="仿宋" w:hint="eastAsia"/>
          <w:color w:val="000000"/>
          <w:kern w:val="2"/>
          <w:sz w:val="32"/>
          <w:szCs w:val="32"/>
        </w:rPr>
        <w:t>在乡镇自查自纠工作基础上，县财政局会同县委巡察办、县审计局，根据工作开展情况适时开展督促检查，确保专项清理整改工作取得实效，按时完成。</w:t>
      </w:r>
    </w:p>
    <w:p w:rsidR="007D363D" w:rsidRDefault="00AE2395">
      <w:pPr>
        <w:topLinePunct/>
        <w:spacing w:line="600" w:lineRule="exact"/>
        <w:ind w:firstLineChars="200" w:firstLine="640"/>
        <w:rPr>
          <w:rFonts w:ascii="黑体" w:eastAsia="黑体" w:hAnsi="黑体" w:cs="宋体"/>
          <w:bCs/>
          <w:color w:val="000000"/>
          <w:kern w:val="0"/>
          <w:sz w:val="32"/>
          <w:szCs w:val="32"/>
        </w:rPr>
      </w:pPr>
      <w:r>
        <w:rPr>
          <w:rFonts w:ascii="黑体" w:eastAsia="黑体" w:hAnsi="黑体" w:cs="宋体" w:hint="eastAsia"/>
          <w:bCs/>
          <w:color w:val="000000"/>
          <w:kern w:val="0"/>
          <w:sz w:val="32"/>
          <w:szCs w:val="32"/>
        </w:rPr>
        <w:t>四、组织实施</w:t>
      </w:r>
    </w:p>
    <w:p w:rsidR="007D363D" w:rsidRDefault="00AE2395">
      <w:pPr>
        <w:topLinePunct/>
        <w:spacing w:line="600" w:lineRule="exact"/>
        <w:ind w:firstLineChars="200" w:firstLine="640"/>
        <w:rPr>
          <w:rFonts w:ascii="仿宋_GB2312" w:eastAsia="仿宋_GB2312" w:hAnsi="仿宋" w:cs="仿宋"/>
          <w:color w:val="000000"/>
          <w:sz w:val="32"/>
          <w:szCs w:val="32"/>
        </w:rPr>
      </w:pPr>
      <w:r>
        <w:rPr>
          <w:rFonts w:ascii="楷体_GB2312" w:eastAsia="楷体_GB2312" w:hAnsi="楷体" w:cs="楷体" w:hint="eastAsia"/>
          <w:bCs/>
          <w:color w:val="000000"/>
          <w:kern w:val="0"/>
          <w:sz w:val="32"/>
          <w:szCs w:val="32"/>
        </w:rPr>
        <w:t>（一）强化组织保障。</w:t>
      </w:r>
      <w:r>
        <w:rPr>
          <w:rFonts w:ascii="楷体_GB2312" w:eastAsia="楷体_GB2312" w:hAnsi="楷体" w:cs="楷体" w:hint="eastAsia"/>
          <w:bCs/>
          <w:color w:val="000000"/>
          <w:kern w:val="0"/>
          <w:sz w:val="32"/>
          <w:szCs w:val="32"/>
        </w:rPr>
        <w:t>镇</w:t>
      </w:r>
      <w:r>
        <w:rPr>
          <w:rFonts w:ascii="仿宋_GB2312" w:eastAsia="仿宋_GB2312" w:hAnsi="仿宋" w:cs="仿宋" w:hint="eastAsia"/>
          <w:color w:val="000000"/>
          <w:sz w:val="32"/>
          <w:szCs w:val="32"/>
        </w:rPr>
        <w:t>成立往来款项长期挂账专项清理整改工作领导小组（见附件</w:t>
      </w:r>
      <w:r>
        <w:rPr>
          <w:rFonts w:ascii="仿宋_GB2312" w:eastAsia="仿宋_GB2312" w:hAnsi="仿宋" w:cs="仿宋"/>
          <w:color w:val="000000"/>
          <w:sz w:val="32"/>
          <w:szCs w:val="32"/>
        </w:rPr>
        <w:t>1</w:t>
      </w:r>
      <w:r>
        <w:rPr>
          <w:rFonts w:ascii="仿宋_GB2312" w:eastAsia="仿宋_GB2312" w:hAnsi="仿宋" w:cs="仿宋" w:hint="eastAsia"/>
          <w:color w:val="000000"/>
          <w:sz w:val="32"/>
          <w:szCs w:val="32"/>
        </w:rPr>
        <w:t>），办公室设在</w:t>
      </w:r>
      <w:r>
        <w:rPr>
          <w:rFonts w:ascii="仿宋_GB2312" w:eastAsia="仿宋_GB2312" w:hAnsi="仿宋" w:cs="仿宋" w:hint="eastAsia"/>
          <w:color w:val="000000"/>
          <w:sz w:val="32"/>
          <w:szCs w:val="32"/>
        </w:rPr>
        <w:t>镇财政中心所</w:t>
      </w:r>
      <w:r>
        <w:rPr>
          <w:rFonts w:ascii="仿宋_GB2312" w:eastAsia="仿宋_GB2312" w:hAnsi="仿宋" w:cs="仿宋" w:hint="eastAsia"/>
          <w:color w:val="000000"/>
          <w:sz w:val="32"/>
          <w:szCs w:val="32"/>
        </w:rPr>
        <w:t>，具体</w:t>
      </w:r>
      <w:r>
        <w:rPr>
          <w:rFonts w:ascii="仿宋_GB2312" w:eastAsia="仿宋_GB2312" w:hAnsi="仿宋" w:cs="仿宋" w:hint="eastAsia"/>
          <w:color w:val="000000"/>
          <w:sz w:val="32"/>
          <w:szCs w:val="32"/>
        </w:rPr>
        <w:lastRenderedPageBreak/>
        <w:t>负责协调推动</w:t>
      </w:r>
      <w:r>
        <w:rPr>
          <w:rFonts w:ascii="仿宋_GB2312" w:eastAsia="仿宋_GB2312" w:hAnsi="仿宋" w:cs="仿宋" w:hint="eastAsia"/>
          <w:color w:val="000000"/>
          <w:sz w:val="32"/>
          <w:szCs w:val="32"/>
        </w:rPr>
        <w:t>、</w:t>
      </w:r>
      <w:r>
        <w:rPr>
          <w:rFonts w:ascii="仿宋_GB2312" w:eastAsia="仿宋_GB2312" w:hAnsi="仿宋" w:cs="仿宋" w:hint="eastAsia"/>
          <w:color w:val="000000"/>
          <w:sz w:val="32"/>
          <w:szCs w:val="32"/>
        </w:rPr>
        <w:t>全面开展</w:t>
      </w:r>
      <w:r>
        <w:rPr>
          <w:rFonts w:ascii="仿宋_GB2312" w:eastAsia="仿宋_GB2312" w:hAnsi="仿宋" w:cs="仿宋" w:hint="eastAsia"/>
          <w:color w:val="000000"/>
          <w:sz w:val="32"/>
          <w:szCs w:val="32"/>
        </w:rPr>
        <w:t>往来款项清理整改工作，务求实效。</w:t>
      </w:r>
    </w:p>
    <w:p w:rsidR="007D363D" w:rsidRDefault="00AE2395">
      <w:pPr>
        <w:topLinePunct/>
        <w:spacing w:line="600" w:lineRule="exact"/>
        <w:ind w:firstLineChars="200" w:firstLine="640"/>
        <w:rPr>
          <w:rFonts w:ascii="仿宋_GB2312" w:eastAsia="仿宋_GB2312" w:hAnsi="仿宋" w:cs="仿宋"/>
          <w:color w:val="000000"/>
          <w:sz w:val="32"/>
          <w:szCs w:val="32"/>
        </w:rPr>
      </w:pPr>
      <w:r>
        <w:rPr>
          <w:rFonts w:ascii="楷体_GB2312" w:eastAsia="楷体_GB2312" w:hAnsi="楷体" w:cs="楷体" w:hint="eastAsia"/>
          <w:bCs/>
          <w:color w:val="000000"/>
          <w:kern w:val="0"/>
          <w:sz w:val="32"/>
          <w:szCs w:val="32"/>
        </w:rPr>
        <w:t>（二）落实整改责任。</w:t>
      </w:r>
      <w:r>
        <w:rPr>
          <w:rFonts w:ascii="仿宋_GB2312" w:eastAsia="仿宋_GB2312" w:hAnsi="仿宋" w:cs="仿宋" w:hint="eastAsia"/>
          <w:color w:val="000000"/>
          <w:sz w:val="32"/>
          <w:szCs w:val="32"/>
        </w:rPr>
        <w:t>针对清理出来的各种往来款项，按照清理方案，分类提出处理措施和意见，报</w:t>
      </w:r>
      <w:r>
        <w:rPr>
          <w:rFonts w:ascii="仿宋_GB2312" w:eastAsia="仿宋_GB2312" w:hAnsi="仿宋" w:cs="仿宋" w:hint="eastAsia"/>
          <w:color w:val="000000"/>
          <w:sz w:val="32"/>
          <w:szCs w:val="32"/>
        </w:rPr>
        <w:t>镇往来款项长期挂账专项清理整改工作领导小组</w:t>
      </w:r>
      <w:r>
        <w:rPr>
          <w:rFonts w:ascii="仿宋_GB2312" w:eastAsia="仿宋_GB2312" w:hAnsi="仿宋" w:cs="仿宋" w:hint="eastAsia"/>
          <w:color w:val="000000"/>
          <w:sz w:val="32"/>
          <w:szCs w:val="32"/>
        </w:rPr>
        <w:t>研究审定。对清理中出现的问题，要积极稳妥依法依规进行处理。对有还款能力的外单位、法定代表人和其他个人拒不还款的，借款单位应通过诉讼渠道追缴。对无故拖欠款项、不配合清理工作的党员干部，将问题线索移送县纪委监委处理。本次专项清理整改工作中所有相关资料，必须形成专项档案完整归档。经批准核销的不良债权、对外投资等损失，实行“账销案存”管理，相关资料、凭证应当专项登记，并继续进行清理和追索。</w:t>
      </w:r>
    </w:p>
    <w:p w:rsidR="007D363D" w:rsidRDefault="00AE2395">
      <w:pPr>
        <w:pStyle w:val="ac"/>
        <w:topLinePunct/>
        <w:spacing w:beforeAutospacing="0" w:afterAutospacing="0" w:line="600" w:lineRule="exact"/>
        <w:ind w:firstLineChars="200" w:firstLine="640"/>
        <w:jc w:val="both"/>
        <w:rPr>
          <w:rFonts w:ascii="仿宋_GB2312" w:eastAsia="仿宋_GB2312" w:hAnsi="仿宋" w:cs="仿宋"/>
          <w:color w:val="000000"/>
          <w:sz w:val="32"/>
          <w:szCs w:val="32"/>
        </w:rPr>
      </w:pPr>
      <w:r>
        <w:rPr>
          <w:rFonts w:ascii="楷体_GB2312" w:eastAsia="楷体_GB2312" w:hAnsi="楷体" w:cs="楷体" w:hint="eastAsia"/>
          <w:bCs/>
          <w:color w:val="000000"/>
          <w:sz w:val="32"/>
          <w:szCs w:val="32"/>
        </w:rPr>
        <w:t>（三）按时报送总结。</w:t>
      </w:r>
      <w:r>
        <w:rPr>
          <w:rFonts w:ascii="仿宋" w:eastAsia="仿宋" w:hAnsi="仿宋" w:cs="仿宋" w:hint="eastAsia"/>
          <w:bCs/>
          <w:color w:val="000000"/>
          <w:sz w:val="32"/>
          <w:szCs w:val="32"/>
        </w:rPr>
        <w:t>根据上级要求，</w:t>
      </w:r>
      <w:r>
        <w:rPr>
          <w:rFonts w:ascii="仿宋_GB2312" w:eastAsia="仿宋_GB2312" w:hAnsi="仿宋" w:cs="仿宋" w:hint="eastAsia"/>
          <w:color w:val="000000"/>
          <w:kern w:val="2"/>
          <w:sz w:val="32"/>
          <w:szCs w:val="32"/>
        </w:rPr>
        <w:t>对</w:t>
      </w:r>
      <w:r>
        <w:rPr>
          <w:rFonts w:ascii="仿宋_GB2312" w:eastAsia="仿宋_GB2312" w:hAnsi="仿宋" w:cs="仿宋" w:hint="eastAsia"/>
          <w:color w:val="000000"/>
          <w:kern w:val="2"/>
          <w:sz w:val="32"/>
          <w:szCs w:val="32"/>
        </w:rPr>
        <w:t>我镇</w:t>
      </w:r>
      <w:r>
        <w:rPr>
          <w:rFonts w:ascii="仿宋_GB2312" w:eastAsia="仿宋_GB2312" w:hAnsi="仿宋" w:cs="仿宋" w:hint="eastAsia"/>
          <w:color w:val="000000"/>
          <w:kern w:val="2"/>
          <w:sz w:val="32"/>
          <w:szCs w:val="32"/>
        </w:rPr>
        <w:t>清理工作开展情况进行总结，填写《应收款项清理情况表》（见附件</w:t>
      </w:r>
      <w:r>
        <w:rPr>
          <w:rFonts w:ascii="仿宋_GB2312" w:eastAsia="仿宋_GB2312" w:hAnsi="仿宋" w:cs="仿宋"/>
          <w:color w:val="000000"/>
          <w:kern w:val="2"/>
          <w:sz w:val="32"/>
          <w:szCs w:val="32"/>
        </w:rPr>
        <w:t>2</w:t>
      </w:r>
      <w:r>
        <w:rPr>
          <w:rFonts w:ascii="仿宋_GB2312" w:eastAsia="仿宋_GB2312" w:hAnsi="仿宋" w:cs="仿宋" w:hint="eastAsia"/>
          <w:color w:val="000000"/>
          <w:kern w:val="2"/>
          <w:sz w:val="32"/>
          <w:szCs w:val="32"/>
        </w:rPr>
        <w:t>）和《应付款项清理情况表》（见附件</w:t>
      </w:r>
      <w:r>
        <w:rPr>
          <w:rFonts w:ascii="仿宋_GB2312" w:eastAsia="仿宋_GB2312" w:hAnsi="仿宋" w:cs="仿宋"/>
          <w:color w:val="000000"/>
          <w:kern w:val="2"/>
          <w:sz w:val="32"/>
          <w:szCs w:val="32"/>
        </w:rPr>
        <w:t>3</w:t>
      </w:r>
      <w:r>
        <w:rPr>
          <w:rFonts w:ascii="仿宋_GB2312" w:eastAsia="仿宋_GB2312" w:hAnsi="仿宋" w:cs="仿宋" w:hint="eastAsia"/>
          <w:color w:val="000000"/>
          <w:kern w:val="2"/>
          <w:sz w:val="32"/>
          <w:szCs w:val="32"/>
        </w:rPr>
        <w:t>）并形成文字总结材料。将以上附件、总结材料纸质版和电子版各</w:t>
      </w:r>
      <w:r>
        <w:rPr>
          <w:rFonts w:ascii="仿宋_GB2312" w:eastAsia="仿宋_GB2312" w:hAnsi="仿宋" w:cs="仿宋"/>
          <w:color w:val="000000"/>
          <w:kern w:val="2"/>
          <w:sz w:val="32"/>
          <w:szCs w:val="32"/>
        </w:rPr>
        <w:t>1</w:t>
      </w:r>
      <w:r>
        <w:rPr>
          <w:rFonts w:ascii="仿宋_GB2312" w:eastAsia="仿宋_GB2312" w:hAnsi="仿宋" w:cs="仿宋" w:hint="eastAsia"/>
          <w:color w:val="000000"/>
          <w:kern w:val="2"/>
          <w:sz w:val="32"/>
          <w:szCs w:val="32"/>
        </w:rPr>
        <w:t>份</w:t>
      </w:r>
      <w:r>
        <w:rPr>
          <w:rFonts w:ascii="仿宋_GB2312" w:eastAsia="仿宋_GB2312" w:hAnsi="仿宋" w:cs="仿宋"/>
          <w:color w:val="000000"/>
          <w:kern w:val="2"/>
          <w:sz w:val="32"/>
          <w:szCs w:val="32"/>
        </w:rPr>
        <w:t>,</w:t>
      </w:r>
      <w:r>
        <w:rPr>
          <w:rFonts w:ascii="仿宋_GB2312" w:eastAsia="仿宋_GB2312" w:hAnsi="仿宋" w:cs="仿宋" w:hint="eastAsia"/>
          <w:color w:val="000000"/>
          <w:kern w:val="2"/>
          <w:sz w:val="32"/>
          <w:szCs w:val="32"/>
        </w:rPr>
        <w:t>于</w:t>
      </w:r>
      <w:r>
        <w:rPr>
          <w:rFonts w:ascii="仿宋_GB2312" w:eastAsia="仿宋_GB2312" w:hAnsi="仿宋" w:cs="仿宋"/>
          <w:color w:val="000000"/>
          <w:kern w:val="2"/>
          <w:sz w:val="32"/>
          <w:szCs w:val="32"/>
        </w:rPr>
        <w:t>2024</w:t>
      </w:r>
      <w:r>
        <w:rPr>
          <w:rFonts w:ascii="仿宋_GB2312" w:eastAsia="仿宋_GB2312" w:hAnsi="仿宋" w:cs="仿宋" w:hint="eastAsia"/>
          <w:color w:val="000000"/>
          <w:kern w:val="2"/>
          <w:sz w:val="32"/>
          <w:szCs w:val="32"/>
        </w:rPr>
        <w:t>年</w:t>
      </w:r>
      <w:r>
        <w:rPr>
          <w:rFonts w:ascii="仿宋_GB2312" w:eastAsia="仿宋_GB2312" w:hAnsi="仿宋" w:cs="仿宋"/>
          <w:color w:val="000000"/>
          <w:kern w:val="2"/>
          <w:sz w:val="32"/>
          <w:szCs w:val="32"/>
        </w:rPr>
        <w:t xml:space="preserve"> 12</w:t>
      </w:r>
      <w:r>
        <w:rPr>
          <w:rFonts w:ascii="仿宋_GB2312" w:eastAsia="仿宋_GB2312" w:hAnsi="仿宋" w:cs="仿宋" w:hint="eastAsia"/>
          <w:color w:val="000000"/>
          <w:kern w:val="2"/>
          <w:sz w:val="32"/>
          <w:szCs w:val="32"/>
        </w:rPr>
        <w:t>月</w:t>
      </w:r>
      <w:r>
        <w:rPr>
          <w:rFonts w:ascii="仿宋_GB2312" w:eastAsia="仿宋_GB2312" w:hAnsi="仿宋" w:cs="仿宋"/>
          <w:color w:val="000000"/>
          <w:kern w:val="2"/>
          <w:sz w:val="32"/>
          <w:szCs w:val="32"/>
        </w:rPr>
        <w:t>31</w:t>
      </w:r>
      <w:r>
        <w:rPr>
          <w:rFonts w:ascii="仿宋_GB2312" w:eastAsia="仿宋_GB2312" w:hAnsi="仿宋" w:cs="仿宋" w:hint="eastAsia"/>
          <w:color w:val="000000"/>
          <w:kern w:val="2"/>
          <w:sz w:val="32"/>
          <w:szCs w:val="32"/>
        </w:rPr>
        <w:t>日前报送县财政局。</w:t>
      </w:r>
      <w:bookmarkStart w:id="1" w:name="_GoBack"/>
      <w:bookmarkEnd w:id="1"/>
    </w:p>
    <w:p w:rsidR="007D363D" w:rsidRDefault="00AE2395">
      <w:pPr>
        <w:pStyle w:val="ac"/>
        <w:topLinePunct/>
        <w:spacing w:beforeAutospacing="0" w:afterAutospacing="0" w:line="600" w:lineRule="exact"/>
        <w:ind w:firstLineChars="200" w:firstLine="640"/>
        <w:jc w:val="both"/>
        <w:rPr>
          <w:rFonts w:ascii="仿宋_GB2312" w:eastAsia="仿宋_GB2312" w:hAnsi="仿宋" w:cs="仿宋"/>
          <w:color w:val="000000"/>
          <w:kern w:val="2"/>
          <w:sz w:val="32"/>
          <w:szCs w:val="32"/>
        </w:rPr>
      </w:pPr>
      <w:r>
        <w:rPr>
          <w:rFonts w:ascii="楷体_GB2312" w:eastAsia="楷体_GB2312" w:hAnsi="楷体" w:cs="楷体" w:hint="eastAsia"/>
          <w:bCs/>
          <w:color w:val="000000"/>
          <w:sz w:val="32"/>
          <w:szCs w:val="32"/>
        </w:rPr>
        <w:t>（四）建立长效机制。</w:t>
      </w:r>
      <w:r>
        <w:rPr>
          <w:rFonts w:ascii="仿宋_GB2312" w:eastAsia="仿宋_GB2312" w:hAnsi="仿宋" w:cs="仿宋" w:hint="eastAsia"/>
          <w:color w:val="000000"/>
          <w:kern w:val="2"/>
          <w:sz w:val="32"/>
          <w:szCs w:val="32"/>
        </w:rPr>
        <w:t>往来款项管理是行政事业单位财务管理的重要内容，规范和加强财务管理，是各</w:t>
      </w:r>
      <w:r>
        <w:rPr>
          <w:rFonts w:ascii="仿宋_GB2312" w:eastAsia="仿宋_GB2312" w:hAnsi="仿宋" w:cs="仿宋" w:hint="eastAsia"/>
          <w:color w:val="000000"/>
          <w:kern w:val="2"/>
          <w:sz w:val="32"/>
          <w:szCs w:val="32"/>
        </w:rPr>
        <w:t>单位</w:t>
      </w:r>
      <w:r>
        <w:rPr>
          <w:rFonts w:ascii="仿宋_GB2312" w:eastAsia="仿宋_GB2312" w:hAnsi="仿宋" w:cs="仿宋" w:hint="eastAsia"/>
          <w:color w:val="000000"/>
          <w:kern w:val="2"/>
          <w:sz w:val="32"/>
          <w:szCs w:val="32"/>
        </w:rPr>
        <w:t>、各部门依法履职的基础。</w:t>
      </w:r>
      <w:r>
        <w:rPr>
          <w:rFonts w:ascii="仿宋_GB2312" w:eastAsia="仿宋_GB2312" w:hAnsi="仿宋" w:cs="仿宋" w:hint="eastAsia"/>
          <w:color w:val="000000"/>
          <w:kern w:val="2"/>
          <w:sz w:val="32"/>
          <w:szCs w:val="32"/>
        </w:rPr>
        <w:t>我镇</w:t>
      </w:r>
      <w:r>
        <w:rPr>
          <w:rFonts w:ascii="仿宋_GB2312" w:eastAsia="仿宋_GB2312" w:hAnsi="仿宋" w:cs="仿宋" w:hint="eastAsia"/>
          <w:color w:val="000000"/>
          <w:kern w:val="2"/>
          <w:sz w:val="32"/>
          <w:szCs w:val="32"/>
        </w:rPr>
        <w:t>应建立健全切实有效的往来款内控制度，规范往来款财务审批手续，严格控制往来款业务的发生，严格执行出借公款管理规定，建立往来款台账和已核销台账，定期开展往来款</w:t>
      </w:r>
      <w:r>
        <w:rPr>
          <w:rFonts w:ascii="仿宋_GB2312" w:eastAsia="仿宋_GB2312" w:hAnsi="仿宋" w:cs="仿宋" w:hint="eastAsia"/>
          <w:color w:val="000000"/>
          <w:kern w:val="2"/>
          <w:sz w:val="32"/>
          <w:szCs w:val="32"/>
        </w:rPr>
        <w:lastRenderedPageBreak/>
        <w:t>清理，防止财政资金长期沉淀，确保国有资产安全。</w:t>
      </w:r>
    </w:p>
    <w:p w:rsidR="007D363D" w:rsidRDefault="007D363D">
      <w:pPr>
        <w:pStyle w:val="ac"/>
        <w:topLinePunct/>
        <w:spacing w:beforeAutospacing="0" w:afterAutospacing="0" w:line="600" w:lineRule="exact"/>
        <w:ind w:firstLineChars="200" w:firstLine="640"/>
        <w:jc w:val="both"/>
        <w:rPr>
          <w:rFonts w:ascii="仿宋_GB2312" w:eastAsia="仿宋_GB2312" w:hAnsi="仿宋" w:cs="仿宋"/>
          <w:color w:val="000000"/>
          <w:kern w:val="2"/>
          <w:sz w:val="32"/>
          <w:szCs w:val="32"/>
        </w:rPr>
      </w:pPr>
    </w:p>
    <w:p w:rsidR="007D363D" w:rsidRDefault="00AE2395">
      <w:pPr>
        <w:pStyle w:val="ac"/>
        <w:topLinePunct/>
        <w:spacing w:beforeAutospacing="0" w:afterAutospacing="0" w:line="600" w:lineRule="exact"/>
        <w:ind w:firstLineChars="200" w:firstLine="640"/>
        <w:jc w:val="both"/>
        <w:rPr>
          <w:rFonts w:ascii="仿宋_GB2312" w:eastAsia="仿宋_GB2312" w:hAnsi="仿宋" w:cs="仿宋"/>
          <w:color w:val="000000"/>
          <w:kern w:val="2"/>
          <w:sz w:val="32"/>
          <w:szCs w:val="32"/>
        </w:rPr>
      </w:pPr>
      <w:r>
        <w:rPr>
          <w:rFonts w:ascii="仿宋_GB2312" w:eastAsia="仿宋_GB2312" w:hAnsi="仿宋" w:cs="仿宋" w:hint="eastAsia"/>
          <w:color w:val="000000"/>
          <w:kern w:val="2"/>
          <w:sz w:val="32"/>
          <w:szCs w:val="32"/>
        </w:rPr>
        <w:t>附件：</w:t>
      </w:r>
      <w:r>
        <w:rPr>
          <w:rFonts w:ascii="仿宋_GB2312" w:eastAsia="仿宋_GB2312" w:hAnsi="仿宋" w:cs="仿宋"/>
          <w:color w:val="000000"/>
          <w:kern w:val="2"/>
          <w:sz w:val="32"/>
          <w:szCs w:val="32"/>
        </w:rPr>
        <w:t>1.</w:t>
      </w:r>
      <w:r>
        <w:rPr>
          <w:rFonts w:ascii="仿宋_GB2312" w:eastAsia="仿宋_GB2312" w:hAnsi="仿宋" w:cs="仿宋" w:hint="eastAsia"/>
          <w:color w:val="000000"/>
          <w:kern w:val="2"/>
          <w:sz w:val="32"/>
          <w:szCs w:val="32"/>
        </w:rPr>
        <w:t>双桥镇</w:t>
      </w:r>
      <w:r>
        <w:rPr>
          <w:rFonts w:ascii="仿宋_GB2312" w:eastAsia="仿宋_GB2312" w:hAnsi="仿宋" w:cs="仿宋" w:hint="eastAsia"/>
          <w:color w:val="000000"/>
          <w:spacing w:val="-6"/>
          <w:kern w:val="2"/>
          <w:sz w:val="32"/>
          <w:szCs w:val="32"/>
        </w:rPr>
        <w:t>往来款项长期挂账专项清理整</w:t>
      </w:r>
      <w:r>
        <w:rPr>
          <w:rFonts w:ascii="仿宋_GB2312" w:eastAsia="仿宋_GB2312" w:hAnsi="仿宋" w:cs="仿宋" w:hint="eastAsia"/>
          <w:color w:val="000000"/>
          <w:spacing w:val="-6"/>
          <w:kern w:val="2"/>
          <w:sz w:val="32"/>
          <w:szCs w:val="32"/>
        </w:rPr>
        <w:t>改工作</w:t>
      </w:r>
    </w:p>
    <w:p w:rsidR="007D363D" w:rsidRDefault="00AE2395">
      <w:pPr>
        <w:pStyle w:val="ac"/>
        <w:topLinePunct/>
        <w:spacing w:beforeAutospacing="0" w:afterAutospacing="0" w:line="600" w:lineRule="exact"/>
        <w:ind w:firstLineChars="600" w:firstLine="1920"/>
        <w:jc w:val="both"/>
        <w:rPr>
          <w:rFonts w:ascii="仿宋_GB2312" w:eastAsia="仿宋_GB2312" w:hAnsi="仿宋" w:cs="仿宋"/>
          <w:color w:val="000000"/>
          <w:kern w:val="2"/>
          <w:sz w:val="32"/>
          <w:szCs w:val="32"/>
        </w:rPr>
      </w:pPr>
      <w:r>
        <w:rPr>
          <w:rFonts w:ascii="仿宋_GB2312" w:eastAsia="仿宋_GB2312" w:hAnsi="仿宋" w:cs="仿宋" w:hint="eastAsia"/>
          <w:color w:val="000000"/>
          <w:kern w:val="2"/>
          <w:sz w:val="32"/>
          <w:szCs w:val="32"/>
        </w:rPr>
        <w:t>领导小组</w:t>
      </w:r>
    </w:p>
    <w:p w:rsidR="007D363D" w:rsidRDefault="00AE2395">
      <w:pPr>
        <w:pStyle w:val="ac"/>
        <w:topLinePunct/>
        <w:spacing w:beforeAutospacing="0" w:afterAutospacing="0" w:line="600" w:lineRule="exact"/>
        <w:ind w:firstLineChars="500" w:firstLine="1600"/>
        <w:jc w:val="both"/>
        <w:rPr>
          <w:rFonts w:ascii="仿宋_GB2312" w:eastAsia="仿宋_GB2312" w:hAnsi="仿宋" w:cs="仿宋"/>
          <w:color w:val="000000"/>
          <w:kern w:val="2"/>
          <w:sz w:val="32"/>
          <w:szCs w:val="32"/>
        </w:rPr>
      </w:pPr>
      <w:r>
        <w:rPr>
          <w:rFonts w:ascii="仿宋_GB2312" w:eastAsia="仿宋_GB2312" w:hAnsi="仿宋" w:cs="仿宋"/>
          <w:color w:val="000000"/>
          <w:kern w:val="2"/>
          <w:sz w:val="32"/>
          <w:szCs w:val="32"/>
        </w:rPr>
        <w:t>2.</w:t>
      </w:r>
      <w:r>
        <w:rPr>
          <w:rFonts w:ascii="仿宋_GB2312" w:eastAsia="仿宋_GB2312" w:hAnsi="仿宋" w:cs="仿宋" w:hint="eastAsia"/>
          <w:color w:val="000000"/>
          <w:kern w:val="2"/>
          <w:sz w:val="32"/>
          <w:szCs w:val="32"/>
        </w:rPr>
        <w:t>应收款项清理情况表</w:t>
      </w:r>
    </w:p>
    <w:p w:rsidR="007D363D" w:rsidRDefault="00AE2395">
      <w:pPr>
        <w:pStyle w:val="ac"/>
        <w:topLinePunct/>
        <w:spacing w:beforeAutospacing="0" w:afterAutospacing="0" w:line="600" w:lineRule="exact"/>
        <w:ind w:firstLineChars="500" w:firstLine="1600"/>
        <w:jc w:val="both"/>
        <w:rPr>
          <w:rFonts w:ascii="仿宋_GB2312" w:eastAsia="仿宋_GB2312" w:hAnsi="仿宋" w:cs="仿宋"/>
          <w:color w:val="000000"/>
          <w:kern w:val="2"/>
          <w:sz w:val="32"/>
          <w:szCs w:val="32"/>
        </w:rPr>
      </w:pPr>
      <w:r>
        <w:rPr>
          <w:rFonts w:ascii="仿宋_GB2312" w:eastAsia="仿宋_GB2312" w:hAnsi="仿宋" w:cs="仿宋"/>
          <w:color w:val="000000"/>
          <w:kern w:val="2"/>
          <w:sz w:val="32"/>
          <w:szCs w:val="32"/>
        </w:rPr>
        <w:t>3.</w:t>
      </w:r>
      <w:r>
        <w:rPr>
          <w:rFonts w:ascii="仿宋_GB2312" w:eastAsia="仿宋_GB2312" w:hAnsi="仿宋" w:cs="仿宋" w:hint="eastAsia"/>
          <w:color w:val="000000"/>
          <w:kern w:val="2"/>
          <w:sz w:val="32"/>
          <w:szCs w:val="32"/>
        </w:rPr>
        <w:t>应付款项清理情况表</w:t>
      </w:r>
    </w:p>
    <w:p w:rsidR="007D363D" w:rsidRDefault="007D363D">
      <w:pPr>
        <w:spacing w:line="600" w:lineRule="exact"/>
        <w:ind w:firstLineChars="500" w:firstLine="1600"/>
        <w:rPr>
          <w:rFonts w:ascii="仿宋_GB2312" w:eastAsia="仿宋_GB2312" w:hAnsi="仿宋" w:cs="仿宋"/>
          <w:color w:val="000000"/>
          <w:sz w:val="32"/>
          <w:szCs w:val="32"/>
        </w:rPr>
      </w:pPr>
    </w:p>
    <w:p w:rsidR="007D363D" w:rsidRDefault="007D363D">
      <w:pPr>
        <w:spacing w:line="600" w:lineRule="exact"/>
        <w:ind w:firstLineChars="500" w:firstLine="1600"/>
        <w:rPr>
          <w:rFonts w:ascii="仿宋_GB2312" w:eastAsia="仿宋_GB2312" w:hAnsi="仿宋" w:cs="仿宋"/>
          <w:color w:val="000000"/>
          <w:sz w:val="32"/>
          <w:szCs w:val="32"/>
        </w:rPr>
      </w:pPr>
    </w:p>
    <w:p w:rsidR="007D363D" w:rsidRDefault="007D363D">
      <w:pPr>
        <w:spacing w:line="600" w:lineRule="exact"/>
        <w:ind w:firstLineChars="500" w:firstLine="1600"/>
        <w:rPr>
          <w:rFonts w:ascii="仿宋_GB2312" w:eastAsia="仿宋_GB2312" w:hAnsi="仿宋" w:cs="仿宋"/>
          <w:color w:val="000000"/>
          <w:sz w:val="32"/>
          <w:szCs w:val="32"/>
        </w:rPr>
      </w:pPr>
    </w:p>
    <w:p w:rsidR="007D363D" w:rsidRDefault="007D363D">
      <w:pPr>
        <w:spacing w:line="600" w:lineRule="exact"/>
        <w:ind w:firstLineChars="500" w:firstLine="1600"/>
        <w:rPr>
          <w:rFonts w:ascii="仿宋_GB2312" w:eastAsia="仿宋_GB2312" w:hAnsi="仿宋" w:cs="仿宋"/>
          <w:color w:val="000000"/>
          <w:sz w:val="32"/>
          <w:szCs w:val="32"/>
        </w:rPr>
      </w:pPr>
    </w:p>
    <w:p w:rsidR="007D363D" w:rsidRDefault="007D363D">
      <w:pPr>
        <w:spacing w:line="600" w:lineRule="exact"/>
        <w:ind w:firstLineChars="500" w:firstLine="1600"/>
        <w:rPr>
          <w:rFonts w:ascii="仿宋_GB2312" w:eastAsia="仿宋_GB2312" w:hAnsi="仿宋" w:cs="仿宋"/>
          <w:color w:val="000000"/>
          <w:sz w:val="32"/>
          <w:szCs w:val="32"/>
        </w:rPr>
      </w:pPr>
    </w:p>
    <w:p w:rsidR="007D363D" w:rsidRDefault="007D363D">
      <w:pPr>
        <w:spacing w:line="600" w:lineRule="exact"/>
        <w:ind w:firstLineChars="500" w:firstLine="1600"/>
        <w:rPr>
          <w:rFonts w:ascii="仿宋_GB2312" w:eastAsia="仿宋_GB2312" w:hAnsi="仿宋" w:cs="仿宋"/>
          <w:color w:val="000000"/>
          <w:sz w:val="32"/>
          <w:szCs w:val="32"/>
        </w:rPr>
      </w:pPr>
    </w:p>
    <w:p w:rsidR="007D363D" w:rsidRDefault="007D363D">
      <w:pPr>
        <w:spacing w:line="600" w:lineRule="exact"/>
        <w:ind w:firstLineChars="500" w:firstLine="1600"/>
        <w:rPr>
          <w:rFonts w:ascii="仿宋_GB2312" w:eastAsia="仿宋_GB2312" w:hAnsi="仿宋" w:cs="仿宋"/>
          <w:color w:val="000000"/>
          <w:sz w:val="32"/>
          <w:szCs w:val="32"/>
        </w:rPr>
      </w:pPr>
    </w:p>
    <w:p w:rsidR="007D363D" w:rsidRDefault="00AE2395">
      <w:pPr>
        <w:spacing w:line="600" w:lineRule="exact"/>
        <w:rPr>
          <w:rFonts w:ascii="黑体" w:eastAsia="黑体" w:hAnsi="黑体" w:cs="仿宋_GB2312"/>
          <w:bCs/>
          <w:color w:val="000000"/>
          <w:sz w:val="32"/>
          <w:szCs w:val="32"/>
        </w:rPr>
      </w:pPr>
      <w:r>
        <w:rPr>
          <w:rFonts w:ascii="黑体" w:eastAsia="黑体" w:hAnsi="黑体" w:cs="仿宋_GB2312"/>
          <w:bCs/>
          <w:color w:val="000000"/>
          <w:sz w:val="32"/>
          <w:szCs w:val="32"/>
        </w:rPr>
        <w:br w:type="page"/>
      </w:r>
      <w:r>
        <w:rPr>
          <w:rFonts w:ascii="黑体" w:eastAsia="黑体" w:hAnsi="黑体" w:cs="仿宋_GB2312" w:hint="eastAsia"/>
          <w:bCs/>
          <w:color w:val="000000"/>
          <w:sz w:val="32"/>
          <w:szCs w:val="32"/>
        </w:rPr>
        <w:lastRenderedPageBreak/>
        <w:t>附件</w:t>
      </w:r>
      <w:r>
        <w:rPr>
          <w:rFonts w:ascii="黑体" w:eastAsia="黑体" w:hAnsi="黑体" w:cs="仿宋_GB2312"/>
          <w:bCs/>
          <w:color w:val="000000"/>
          <w:sz w:val="32"/>
          <w:szCs w:val="32"/>
        </w:rPr>
        <w:t>1</w:t>
      </w:r>
    </w:p>
    <w:p w:rsidR="007D363D" w:rsidRDefault="007D363D">
      <w:pPr>
        <w:spacing w:line="600" w:lineRule="exact"/>
        <w:jc w:val="center"/>
        <w:rPr>
          <w:rFonts w:ascii="方正小标宋_GBK" w:eastAsia="方正小标宋_GBK" w:hAnsi="仿宋" w:cs="仿宋"/>
          <w:color w:val="000000"/>
          <w:sz w:val="40"/>
          <w:szCs w:val="32"/>
        </w:rPr>
      </w:pPr>
    </w:p>
    <w:p w:rsidR="007D363D" w:rsidRDefault="00AE2395">
      <w:pPr>
        <w:spacing w:line="600" w:lineRule="exact"/>
        <w:jc w:val="center"/>
        <w:rPr>
          <w:rFonts w:ascii="方正小标宋简体" w:eastAsia="方正小标宋简体" w:hAnsi="仿宋" w:cs="仿宋"/>
          <w:color w:val="000000"/>
          <w:sz w:val="44"/>
          <w:szCs w:val="44"/>
        </w:rPr>
      </w:pPr>
      <w:r>
        <w:rPr>
          <w:rFonts w:ascii="方正小标宋简体" w:eastAsia="方正小标宋简体" w:hAnsi="仿宋" w:cs="仿宋" w:hint="eastAsia"/>
          <w:color w:val="000000"/>
          <w:sz w:val="44"/>
          <w:szCs w:val="44"/>
        </w:rPr>
        <w:t>双桥镇</w:t>
      </w:r>
      <w:r>
        <w:rPr>
          <w:rFonts w:ascii="方正小标宋简体" w:eastAsia="方正小标宋简体" w:hAnsi="仿宋" w:cs="仿宋" w:hint="eastAsia"/>
          <w:color w:val="000000"/>
          <w:sz w:val="44"/>
          <w:szCs w:val="44"/>
        </w:rPr>
        <w:t>往来款项长期挂账专项清理</w:t>
      </w:r>
    </w:p>
    <w:p w:rsidR="007D363D" w:rsidRDefault="00AE2395">
      <w:pPr>
        <w:spacing w:line="600" w:lineRule="exact"/>
        <w:jc w:val="center"/>
        <w:rPr>
          <w:rFonts w:ascii="方正小标宋简体" w:eastAsia="方正小标宋简体" w:hAnsi="仿宋" w:cs="仿宋"/>
          <w:color w:val="000000"/>
          <w:sz w:val="44"/>
          <w:szCs w:val="44"/>
        </w:rPr>
      </w:pPr>
      <w:r>
        <w:rPr>
          <w:rFonts w:ascii="方正小标宋简体" w:eastAsia="方正小标宋简体" w:hAnsi="仿宋" w:cs="仿宋" w:hint="eastAsia"/>
          <w:color w:val="000000"/>
          <w:sz w:val="44"/>
          <w:szCs w:val="44"/>
        </w:rPr>
        <w:t>整改工作领导小组</w:t>
      </w:r>
    </w:p>
    <w:p w:rsidR="007D363D" w:rsidRDefault="007D363D">
      <w:pPr>
        <w:spacing w:line="600" w:lineRule="exact"/>
        <w:ind w:firstLineChars="200" w:firstLine="880"/>
        <w:rPr>
          <w:rFonts w:ascii="方正小标宋简体" w:eastAsia="方正小标宋简体" w:hAnsi="仿宋_GB2312" w:cs="仿宋_GB2312"/>
          <w:color w:val="000000"/>
          <w:sz w:val="44"/>
          <w:szCs w:val="44"/>
        </w:rPr>
      </w:pPr>
    </w:p>
    <w:p w:rsidR="007D363D" w:rsidRDefault="00AE2395">
      <w:pPr>
        <w:spacing w:line="60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组</w:t>
      </w:r>
      <w:r w:rsidR="00A5480A">
        <w:rPr>
          <w:rFonts w:ascii="仿宋_GB2312" w:eastAsia="仿宋_GB2312" w:hAnsi="仿宋_GB2312" w:cs="仿宋_GB2312" w:hint="eastAsia"/>
          <w:color w:val="000000"/>
          <w:sz w:val="32"/>
          <w:szCs w:val="32"/>
        </w:rPr>
        <w:t xml:space="preserve">  </w:t>
      </w:r>
      <w:r>
        <w:rPr>
          <w:rFonts w:ascii="仿宋_GB2312" w:eastAsia="仿宋_GB2312" w:hAnsi="仿宋_GB2312" w:cs="仿宋_GB2312" w:hint="eastAsia"/>
          <w:color w:val="000000"/>
          <w:sz w:val="32"/>
          <w:szCs w:val="32"/>
        </w:rPr>
        <w:t>长：</w:t>
      </w:r>
      <w:r>
        <w:rPr>
          <w:rFonts w:ascii="仿宋_GB2312" w:eastAsia="仿宋_GB2312" w:hAnsi="仿宋_GB2312" w:cs="仿宋_GB2312" w:hint="eastAsia"/>
          <w:color w:val="000000"/>
          <w:sz w:val="32"/>
          <w:szCs w:val="32"/>
        </w:rPr>
        <w:t>张玉高</w:t>
      </w:r>
      <w:r>
        <w:rPr>
          <w:rFonts w:ascii="仿宋_GB2312" w:eastAsia="仿宋_GB2312" w:hAnsi="仿宋_GB2312" w:cs="仿宋_GB2312" w:hint="eastAsia"/>
          <w:color w:val="000000"/>
          <w:sz w:val="32"/>
          <w:szCs w:val="32"/>
        </w:rPr>
        <w:t xml:space="preserve"> </w:t>
      </w:r>
      <w:r>
        <w:rPr>
          <w:rFonts w:ascii="仿宋_GB2312" w:eastAsia="仿宋_GB2312" w:hAnsi="仿宋_GB2312" w:cs="仿宋_GB2312" w:hint="eastAsia"/>
          <w:color w:val="000000"/>
          <w:sz w:val="32"/>
          <w:szCs w:val="32"/>
        </w:rPr>
        <w:t>镇长</w:t>
      </w:r>
    </w:p>
    <w:p w:rsidR="007D363D" w:rsidRDefault="00AE2395">
      <w:pPr>
        <w:spacing w:line="60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副组长：</w:t>
      </w:r>
      <w:r>
        <w:rPr>
          <w:rFonts w:ascii="仿宋_GB2312" w:eastAsia="仿宋_GB2312" w:hAnsi="仿宋_GB2312" w:cs="仿宋_GB2312" w:hint="eastAsia"/>
          <w:color w:val="000000"/>
          <w:sz w:val="32"/>
          <w:szCs w:val="32"/>
        </w:rPr>
        <w:t>范颀华</w:t>
      </w:r>
      <w:r>
        <w:rPr>
          <w:rFonts w:ascii="仿宋_GB2312" w:eastAsia="仿宋_GB2312" w:hAnsi="仿宋_GB2312" w:cs="仿宋_GB2312" w:hint="eastAsia"/>
          <w:color w:val="000000"/>
          <w:sz w:val="32"/>
          <w:szCs w:val="32"/>
        </w:rPr>
        <w:t xml:space="preserve"> </w:t>
      </w:r>
      <w:r>
        <w:rPr>
          <w:rFonts w:ascii="仿宋_GB2312" w:eastAsia="仿宋_GB2312" w:hAnsi="仿宋_GB2312" w:cs="仿宋_GB2312" w:hint="eastAsia"/>
          <w:color w:val="000000"/>
          <w:sz w:val="32"/>
          <w:szCs w:val="32"/>
        </w:rPr>
        <w:t>镇纪委书记</w:t>
      </w:r>
    </w:p>
    <w:p w:rsidR="007D363D" w:rsidRDefault="00AE2395">
      <w:pPr>
        <w:spacing w:line="600" w:lineRule="exact"/>
        <w:ind w:firstLineChars="600" w:firstLine="192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王</w:t>
      </w:r>
      <w:r>
        <w:rPr>
          <w:rFonts w:ascii="仿宋_GB2312" w:eastAsia="仿宋_GB2312" w:hAnsi="仿宋_GB2312" w:cs="仿宋_GB2312" w:hint="eastAsia"/>
          <w:color w:val="000000"/>
          <w:sz w:val="32"/>
          <w:szCs w:val="32"/>
        </w:rPr>
        <w:t xml:space="preserve">  </w:t>
      </w:r>
      <w:r>
        <w:rPr>
          <w:rFonts w:ascii="仿宋_GB2312" w:eastAsia="仿宋_GB2312" w:hAnsi="仿宋_GB2312" w:cs="仿宋_GB2312" w:hint="eastAsia"/>
          <w:color w:val="000000"/>
          <w:sz w:val="32"/>
          <w:szCs w:val="32"/>
        </w:rPr>
        <w:t>进</w:t>
      </w:r>
      <w:r>
        <w:rPr>
          <w:rFonts w:ascii="仿宋_GB2312" w:eastAsia="仿宋_GB2312" w:hAnsi="仿宋_GB2312" w:cs="仿宋_GB2312" w:hint="eastAsia"/>
          <w:color w:val="000000"/>
          <w:sz w:val="32"/>
          <w:szCs w:val="32"/>
        </w:rPr>
        <w:t xml:space="preserve"> </w:t>
      </w:r>
      <w:r>
        <w:rPr>
          <w:rFonts w:ascii="仿宋_GB2312" w:eastAsia="仿宋_GB2312" w:hAnsi="仿宋_GB2312" w:cs="仿宋_GB2312" w:hint="eastAsia"/>
          <w:color w:val="000000"/>
          <w:sz w:val="32"/>
          <w:szCs w:val="32"/>
        </w:rPr>
        <w:t>副镇长</w:t>
      </w:r>
    </w:p>
    <w:p w:rsidR="007D363D" w:rsidRDefault="00AE2395">
      <w:pPr>
        <w:spacing w:line="60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成</w:t>
      </w:r>
      <w:r w:rsidR="00A5480A">
        <w:rPr>
          <w:rFonts w:ascii="仿宋_GB2312" w:eastAsia="仿宋_GB2312" w:hAnsi="仿宋_GB2312" w:cs="仿宋_GB2312" w:hint="eastAsia"/>
          <w:color w:val="000000"/>
          <w:sz w:val="32"/>
          <w:szCs w:val="32"/>
        </w:rPr>
        <w:t xml:space="preserve">  </w:t>
      </w:r>
      <w:r>
        <w:rPr>
          <w:rFonts w:ascii="仿宋_GB2312" w:eastAsia="仿宋_GB2312" w:hAnsi="仿宋_GB2312" w:cs="仿宋_GB2312" w:hint="eastAsia"/>
          <w:color w:val="000000"/>
          <w:sz w:val="32"/>
          <w:szCs w:val="32"/>
        </w:rPr>
        <w:t>员：</w:t>
      </w:r>
      <w:r>
        <w:rPr>
          <w:rFonts w:ascii="仿宋_GB2312" w:eastAsia="仿宋_GB2312" w:hAnsi="仿宋_GB2312" w:cs="仿宋_GB2312" w:hint="eastAsia"/>
          <w:color w:val="000000"/>
          <w:sz w:val="32"/>
          <w:szCs w:val="32"/>
        </w:rPr>
        <w:t>程新亮</w:t>
      </w:r>
      <w:r>
        <w:rPr>
          <w:rFonts w:ascii="仿宋_GB2312" w:eastAsia="仿宋_GB2312" w:hAnsi="仿宋_GB2312" w:cs="仿宋_GB2312" w:hint="eastAsia"/>
          <w:color w:val="000000"/>
          <w:sz w:val="32"/>
          <w:szCs w:val="32"/>
        </w:rPr>
        <w:t xml:space="preserve"> </w:t>
      </w:r>
      <w:r>
        <w:rPr>
          <w:rFonts w:ascii="仿宋_GB2312" w:eastAsia="仿宋_GB2312" w:hAnsi="仿宋_GB2312" w:cs="仿宋_GB2312" w:hint="eastAsia"/>
          <w:color w:val="000000"/>
          <w:sz w:val="32"/>
          <w:szCs w:val="32"/>
        </w:rPr>
        <w:t>财政中心所所长</w:t>
      </w:r>
    </w:p>
    <w:p w:rsidR="007D363D" w:rsidRDefault="00AE2395">
      <w:pPr>
        <w:spacing w:line="600" w:lineRule="exact"/>
        <w:ind w:firstLineChars="600" w:firstLine="1920"/>
        <w:rPr>
          <w:rFonts w:ascii="仿宋_GB2312" w:eastAsia="仿宋_GB2312"/>
          <w:color w:val="000000"/>
          <w:sz w:val="32"/>
          <w:szCs w:val="32"/>
        </w:rPr>
      </w:pPr>
      <w:r>
        <w:rPr>
          <w:rFonts w:ascii="仿宋_GB2312" w:eastAsia="仿宋_GB2312" w:hint="eastAsia"/>
          <w:color w:val="000000"/>
          <w:sz w:val="32"/>
          <w:szCs w:val="32"/>
        </w:rPr>
        <w:t>杨赟石</w:t>
      </w:r>
      <w:r>
        <w:rPr>
          <w:rFonts w:ascii="仿宋_GB2312" w:eastAsia="仿宋_GB2312" w:hint="eastAsia"/>
          <w:color w:val="000000"/>
          <w:sz w:val="32"/>
          <w:szCs w:val="32"/>
        </w:rPr>
        <w:t xml:space="preserve"> </w:t>
      </w:r>
      <w:r>
        <w:rPr>
          <w:rFonts w:ascii="仿宋_GB2312" w:eastAsia="仿宋_GB2312" w:hint="eastAsia"/>
          <w:color w:val="000000"/>
          <w:sz w:val="32"/>
          <w:szCs w:val="32"/>
        </w:rPr>
        <w:t>党建办主任</w:t>
      </w:r>
    </w:p>
    <w:p w:rsidR="007D363D" w:rsidRDefault="00AE2395">
      <w:pPr>
        <w:spacing w:line="600" w:lineRule="exact"/>
        <w:ind w:firstLineChars="600" w:firstLine="192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隗</w:t>
      </w:r>
      <w:r>
        <w:rPr>
          <w:rFonts w:ascii="仿宋_GB2312" w:eastAsia="仿宋_GB2312" w:hAnsi="仿宋_GB2312" w:cs="仿宋_GB2312" w:hint="eastAsia"/>
          <w:color w:val="000000"/>
          <w:sz w:val="32"/>
          <w:szCs w:val="32"/>
        </w:rPr>
        <w:t xml:space="preserve">  </w:t>
      </w:r>
      <w:r>
        <w:rPr>
          <w:rFonts w:ascii="仿宋_GB2312" w:eastAsia="仿宋_GB2312" w:hAnsi="仿宋_GB2312" w:cs="仿宋_GB2312" w:hint="eastAsia"/>
          <w:color w:val="000000"/>
          <w:sz w:val="32"/>
          <w:szCs w:val="32"/>
        </w:rPr>
        <w:t>波</w:t>
      </w:r>
      <w:r>
        <w:rPr>
          <w:rFonts w:ascii="仿宋_GB2312" w:eastAsia="仿宋_GB2312" w:hAnsi="仿宋_GB2312" w:cs="仿宋_GB2312" w:hint="eastAsia"/>
          <w:color w:val="000000"/>
          <w:sz w:val="32"/>
          <w:szCs w:val="32"/>
        </w:rPr>
        <w:t xml:space="preserve"> </w:t>
      </w:r>
      <w:r>
        <w:rPr>
          <w:rFonts w:ascii="仿宋_GB2312" w:eastAsia="仿宋_GB2312" w:hAnsi="仿宋_GB2312" w:cs="仿宋_GB2312" w:hint="eastAsia"/>
          <w:color w:val="000000"/>
          <w:sz w:val="32"/>
          <w:szCs w:val="32"/>
        </w:rPr>
        <w:t>派出所副所长</w:t>
      </w:r>
    </w:p>
    <w:p w:rsidR="007D363D" w:rsidRDefault="00AE2395">
      <w:pPr>
        <w:spacing w:line="600" w:lineRule="exact"/>
        <w:ind w:firstLineChars="600" w:firstLine="192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夏</w:t>
      </w:r>
      <w:r>
        <w:rPr>
          <w:rFonts w:ascii="仿宋_GB2312" w:eastAsia="仿宋_GB2312" w:hAnsi="仿宋_GB2312" w:cs="仿宋_GB2312" w:hint="eastAsia"/>
          <w:color w:val="000000"/>
          <w:sz w:val="32"/>
          <w:szCs w:val="32"/>
        </w:rPr>
        <w:t xml:space="preserve">  </w:t>
      </w:r>
      <w:r>
        <w:rPr>
          <w:rFonts w:ascii="仿宋_GB2312" w:eastAsia="仿宋_GB2312" w:hAnsi="仿宋_GB2312" w:cs="仿宋_GB2312" w:hint="eastAsia"/>
          <w:color w:val="000000"/>
          <w:sz w:val="32"/>
          <w:szCs w:val="32"/>
        </w:rPr>
        <w:t>玮</w:t>
      </w:r>
      <w:r>
        <w:rPr>
          <w:rFonts w:ascii="仿宋_GB2312" w:eastAsia="仿宋_GB2312" w:hAnsi="仿宋_GB2312" w:cs="仿宋_GB2312" w:hint="eastAsia"/>
          <w:color w:val="000000"/>
          <w:sz w:val="32"/>
          <w:szCs w:val="32"/>
        </w:rPr>
        <w:t xml:space="preserve"> </w:t>
      </w:r>
      <w:r>
        <w:rPr>
          <w:rFonts w:ascii="仿宋_GB2312" w:eastAsia="仿宋_GB2312" w:hAnsi="仿宋_GB2312" w:cs="仿宋_GB2312" w:hint="eastAsia"/>
          <w:color w:val="000000"/>
          <w:sz w:val="32"/>
          <w:szCs w:val="32"/>
        </w:rPr>
        <w:t>农经站站长</w:t>
      </w:r>
    </w:p>
    <w:p w:rsidR="007D363D" w:rsidRDefault="00AE2395">
      <w:pPr>
        <w:spacing w:line="600" w:lineRule="exact"/>
        <w:ind w:firstLineChars="600" w:firstLine="192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吴</w:t>
      </w:r>
      <w:r>
        <w:rPr>
          <w:rFonts w:ascii="仿宋_GB2312" w:eastAsia="仿宋_GB2312" w:hAnsi="仿宋_GB2312" w:cs="仿宋_GB2312" w:hint="eastAsia"/>
          <w:color w:val="000000"/>
          <w:sz w:val="32"/>
          <w:szCs w:val="32"/>
        </w:rPr>
        <w:t xml:space="preserve">  </w:t>
      </w:r>
      <w:r>
        <w:rPr>
          <w:rFonts w:ascii="仿宋_GB2312" w:eastAsia="仿宋_GB2312" w:hAnsi="仿宋_GB2312" w:cs="仿宋_GB2312" w:hint="eastAsia"/>
          <w:color w:val="000000"/>
          <w:sz w:val="32"/>
          <w:szCs w:val="32"/>
        </w:rPr>
        <w:t>锐</w:t>
      </w:r>
      <w:r>
        <w:rPr>
          <w:rFonts w:ascii="仿宋_GB2312" w:eastAsia="仿宋_GB2312" w:hAnsi="仿宋_GB2312" w:cs="仿宋_GB2312" w:hint="eastAsia"/>
          <w:color w:val="000000"/>
          <w:sz w:val="32"/>
          <w:szCs w:val="32"/>
        </w:rPr>
        <w:t xml:space="preserve"> </w:t>
      </w:r>
      <w:r>
        <w:rPr>
          <w:rFonts w:ascii="仿宋_GB2312" w:eastAsia="仿宋_GB2312" w:hAnsi="仿宋_GB2312" w:cs="仿宋_GB2312" w:hint="eastAsia"/>
          <w:color w:val="000000"/>
          <w:sz w:val="32"/>
          <w:szCs w:val="32"/>
        </w:rPr>
        <w:t>财政中心所副所长</w:t>
      </w:r>
    </w:p>
    <w:p w:rsidR="007D363D" w:rsidRDefault="00AE2395">
      <w:pPr>
        <w:spacing w:line="600" w:lineRule="exact"/>
        <w:ind w:firstLineChars="600" w:firstLine="192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孙自连</w:t>
      </w:r>
      <w:r>
        <w:rPr>
          <w:rFonts w:ascii="仿宋_GB2312" w:eastAsia="仿宋_GB2312" w:hAnsi="仿宋_GB2312" w:cs="仿宋_GB2312" w:hint="eastAsia"/>
          <w:color w:val="000000"/>
          <w:sz w:val="32"/>
          <w:szCs w:val="32"/>
        </w:rPr>
        <w:t xml:space="preserve"> </w:t>
      </w:r>
      <w:r>
        <w:rPr>
          <w:rFonts w:ascii="仿宋_GB2312" w:eastAsia="仿宋_GB2312" w:hAnsi="仿宋_GB2312" w:cs="仿宋_GB2312" w:hint="eastAsia"/>
          <w:color w:val="000000"/>
          <w:sz w:val="32"/>
          <w:szCs w:val="32"/>
        </w:rPr>
        <w:t>财政中心所报账员</w:t>
      </w:r>
    </w:p>
    <w:p w:rsidR="007D363D" w:rsidRDefault="00AE2395">
      <w:pPr>
        <w:spacing w:line="600" w:lineRule="exact"/>
        <w:ind w:firstLineChars="600" w:firstLine="192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李根银</w:t>
      </w:r>
      <w:r>
        <w:rPr>
          <w:rFonts w:ascii="仿宋_GB2312" w:eastAsia="仿宋_GB2312" w:hAnsi="仿宋_GB2312" w:cs="仿宋_GB2312" w:hint="eastAsia"/>
          <w:color w:val="000000"/>
          <w:sz w:val="32"/>
          <w:szCs w:val="32"/>
        </w:rPr>
        <w:t xml:space="preserve"> </w:t>
      </w:r>
      <w:r>
        <w:rPr>
          <w:rFonts w:ascii="仿宋_GB2312" w:eastAsia="仿宋_GB2312" w:hAnsi="仿宋_GB2312" w:cs="仿宋_GB2312" w:hint="eastAsia"/>
          <w:color w:val="000000"/>
          <w:sz w:val="32"/>
          <w:szCs w:val="32"/>
        </w:rPr>
        <w:t>财政中心所预算会计、国资管理员</w:t>
      </w:r>
    </w:p>
    <w:p w:rsidR="007D363D" w:rsidRDefault="00AE2395">
      <w:pPr>
        <w:spacing w:line="600" w:lineRule="exact"/>
        <w:ind w:firstLineChars="600" w:firstLine="192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孙晓云</w:t>
      </w:r>
      <w:r>
        <w:rPr>
          <w:rFonts w:ascii="仿宋_GB2312" w:eastAsia="仿宋_GB2312" w:hAnsi="仿宋_GB2312" w:cs="仿宋_GB2312" w:hint="eastAsia"/>
          <w:color w:val="000000"/>
          <w:sz w:val="32"/>
          <w:szCs w:val="32"/>
        </w:rPr>
        <w:t xml:space="preserve"> </w:t>
      </w:r>
      <w:r>
        <w:rPr>
          <w:rFonts w:ascii="仿宋_GB2312" w:eastAsia="仿宋_GB2312" w:hAnsi="仿宋_GB2312" w:cs="仿宋_GB2312" w:hint="eastAsia"/>
          <w:color w:val="000000"/>
          <w:sz w:val="32"/>
          <w:szCs w:val="32"/>
        </w:rPr>
        <w:t>财政中心所金融管理员、债务管理员</w:t>
      </w:r>
    </w:p>
    <w:p w:rsidR="007D363D" w:rsidRDefault="00AE2395">
      <w:pPr>
        <w:spacing w:line="60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领导小组下设办公室，办公室设在</w:t>
      </w:r>
      <w:r>
        <w:rPr>
          <w:rFonts w:ascii="仿宋_GB2312" w:eastAsia="仿宋_GB2312" w:hAnsi="仿宋_GB2312" w:cs="仿宋_GB2312" w:hint="eastAsia"/>
          <w:color w:val="000000"/>
          <w:sz w:val="32"/>
          <w:szCs w:val="32"/>
        </w:rPr>
        <w:t>镇财政中心所</w:t>
      </w:r>
      <w:r>
        <w:rPr>
          <w:rFonts w:ascii="仿宋_GB2312" w:eastAsia="仿宋_GB2312" w:hAnsi="仿宋_GB2312" w:cs="仿宋_GB2312" w:hint="eastAsia"/>
          <w:color w:val="000000"/>
          <w:sz w:val="32"/>
          <w:szCs w:val="32"/>
        </w:rPr>
        <w:t>，</w:t>
      </w:r>
      <w:r>
        <w:rPr>
          <w:rFonts w:ascii="仿宋_GB2312" w:eastAsia="仿宋_GB2312" w:hAnsi="仿宋_GB2312" w:cs="仿宋_GB2312" w:hint="eastAsia"/>
          <w:color w:val="000000"/>
          <w:sz w:val="32"/>
          <w:szCs w:val="32"/>
        </w:rPr>
        <w:t>程新亮</w:t>
      </w:r>
      <w:r>
        <w:rPr>
          <w:rFonts w:ascii="仿宋_GB2312" w:eastAsia="仿宋_GB2312" w:hAnsi="仿宋_GB2312" w:cs="仿宋_GB2312" w:hint="eastAsia"/>
          <w:color w:val="000000"/>
          <w:sz w:val="32"/>
          <w:szCs w:val="32"/>
        </w:rPr>
        <w:t>同志任办公室主任，</w:t>
      </w:r>
      <w:r>
        <w:rPr>
          <w:rFonts w:ascii="仿宋_GB2312" w:eastAsia="仿宋_GB2312" w:hAnsi="仿宋_GB2312" w:cs="仿宋_GB2312" w:hint="eastAsia"/>
          <w:color w:val="000000"/>
          <w:sz w:val="32"/>
          <w:szCs w:val="32"/>
        </w:rPr>
        <w:t>吴锐</w:t>
      </w:r>
      <w:r>
        <w:rPr>
          <w:rFonts w:ascii="仿宋_GB2312" w:eastAsia="仿宋_GB2312" w:hAnsi="仿宋_GB2312" w:cs="仿宋_GB2312" w:hint="eastAsia"/>
          <w:color w:val="000000"/>
          <w:sz w:val="32"/>
          <w:szCs w:val="32"/>
        </w:rPr>
        <w:t>同志任办公室副主任，负责具体推进往来款项长期挂账专项清理工作。</w:t>
      </w:r>
    </w:p>
    <w:p w:rsidR="007D363D" w:rsidRDefault="007D363D">
      <w:pPr>
        <w:spacing w:line="560" w:lineRule="exact"/>
        <w:ind w:firstLineChars="500" w:firstLine="1600"/>
        <w:rPr>
          <w:rFonts w:ascii="仿宋_GB2312" w:eastAsia="仿宋_GB2312" w:hAnsi="仿宋" w:cs="仿宋"/>
          <w:color w:val="000000"/>
          <w:sz w:val="32"/>
          <w:szCs w:val="32"/>
        </w:rPr>
        <w:sectPr w:rsidR="007D363D">
          <w:footerReference w:type="even" r:id="rId8"/>
          <w:footerReference w:type="default" r:id="rId9"/>
          <w:pgSz w:w="11907" w:h="16840"/>
          <w:pgMar w:top="2098" w:right="1474" w:bottom="1985" w:left="1588" w:header="851" w:footer="1418" w:gutter="0"/>
          <w:cols w:space="720"/>
          <w:docGrid w:type="linesAndChars" w:linePitch="312"/>
        </w:sectPr>
      </w:pPr>
    </w:p>
    <w:p w:rsidR="007D363D" w:rsidRDefault="00AE2395">
      <w:pPr>
        <w:widowControl/>
        <w:jc w:val="left"/>
        <w:rPr>
          <w:rFonts w:ascii="黑体" w:eastAsia="黑体" w:hAnsi="黑体" w:cs="宋体"/>
          <w:color w:val="000000"/>
          <w:kern w:val="0"/>
          <w:sz w:val="32"/>
          <w:szCs w:val="32"/>
        </w:rPr>
      </w:pPr>
      <w:r>
        <w:rPr>
          <w:rFonts w:ascii="黑体" w:eastAsia="黑体" w:hAnsi="黑体" w:cs="宋体" w:hint="eastAsia"/>
          <w:color w:val="000000"/>
          <w:kern w:val="0"/>
          <w:sz w:val="32"/>
          <w:szCs w:val="32"/>
        </w:rPr>
        <w:lastRenderedPageBreak/>
        <w:t>附件</w:t>
      </w:r>
      <w:r>
        <w:rPr>
          <w:rFonts w:ascii="黑体" w:eastAsia="黑体" w:hAnsi="黑体" w:cs="宋体"/>
          <w:color w:val="000000"/>
          <w:kern w:val="0"/>
          <w:sz w:val="32"/>
          <w:szCs w:val="32"/>
        </w:rPr>
        <w:t>2</w:t>
      </w:r>
    </w:p>
    <w:p w:rsidR="007D363D" w:rsidRDefault="00AE2395">
      <w:pPr>
        <w:widowControl/>
        <w:jc w:val="center"/>
        <w:rPr>
          <w:rFonts w:ascii="方正小标宋简体" w:eastAsia="方正小标宋简体" w:hAnsi="黑体" w:cs="宋体"/>
          <w:color w:val="000000"/>
          <w:kern w:val="0"/>
          <w:sz w:val="32"/>
          <w:szCs w:val="32"/>
        </w:rPr>
      </w:pPr>
      <w:r>
        <w:rPr>
          <w:rFonts w:ascii="方正小标宋简体" w:eastAsia="方正小标宋简体" w:hAnsi="宋体" w:cs="宋体" w:hint="eastAsia"/>
          <w:bCs/>
          <w:color w:val="000000"/>
          <w:kern w:val="0"/>
          <w:sz w:val="44"/>
          <w:szCs w:val="44"/>
        </w:rPr>
        <w:t>应收款项清理情况表</w:t>
      </w:r>
    </w:p>
    <w:p w:rsidR="007D363D" w:rsidRDefault="007D363D">
      <w:pPr>
        <w:widowControl/>
        <w:jc w:val="left"/>
        <w:rPr>
          <w:rFonts w:ascii="宋体" w:cs="宋体"/>
          <w:color w:val="000000"/>
          <w:kern w:val="0"/>
          <w:sz w:val="22"/>
          <w:szCs w:val="22"/>
        </w:rPr>
      </w:pPr>
    </w:p>
    <w:tbl>
      <w:tblPr>
        <w:tblW w:w="14321" w:type="dxa"/>
        <w:tblInd w:w="92" w:type="dxa"/>
        <w:tblLook w:val="04A0"/>
      </w:tblPr>
      <w:tblGrid>
        <w:gridCol w:w="1204"/>
        <w:gridCol w:w="861"/>
        <w:gridCol w:w="690"/>
        <w:gridCol w:w="935"/>
        <w:gridCol w:w="935"/>
        <w:gridCol w:w="935"/>
        <w:gridCol w:w="935"/>
        <w:gridCol w:w="935"/>
        <w:gridCol w:w="1119"/>
        <w:gridCol w:w="874"/>
        <w:gridCol w:w="873"/>
        <w:gridCol w:w="935"/>
        <w:gridCol w:w="2175"/>
        <w:gridCol w:w="915"/>
      </w:tblGrid>
      <w:tr w:rsidR="007D363D">
        <w:trPr>
          <w:trHeight w:val="685"/>
        </w:trPr>
        <w:tc>
          <w:tcPr>
            <w:tcW w:w="3690" w:type="dxa"/>
            <w:gridSpan w:val="4"/>
            <w:tcBorders>
              <w:top w:val="nil"/>
              <w:left w:val="nil"/>
              <w:bottom w:val="nil"/>
              <w:right w:val="nil"/>
            </w:tcBorders>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填报单位（盖章）</w:t>
            </w:r>
          </w:p>
        </w:tc>
        <w:tc>
          <w:tcPr>
            <w:tcW w:w="935" w:type="dxa"/>
            <w:tcBorders>
              <w:top w:val="nil"/>
              <w:left w:val="nil"/>
              <w:bottom w:val="nil"/>
              <w:right w:val="nil"/>
            </w:tcBorders>
            <w:noWrap/>
            <w:vAlign w:val="center"/>
          </w:tcPr>
          <w:p w:rsidR="007D363D" w:rsidRDefault="007D363D">
            <w:pPr>
              <w:widowControl/>
              <w:jc w:val="left"/>
              <w:rPr>
                <w:rFonts w:ascii="宋体" w:cs="宋体"/>
                <w:color w:val="000000"/>
                <w:kern w:val="0"/>
                <w:sz w:val="22"/>
                <w:szCs w:val="22"/>
              </w:rPr>
            </w:pPr>
          </w:p>
        </w:tc>
        <w:tc>
          <w:tcPr>
            <w:tcW w:w="1870" w:type="dxa"/>
            <w:gridSpan w:val="2"/>
            <w:tcBorders>
              <w:top w:val="nil"/>
              <w:left w:val="nil"/>
              <w:bottom w:val="nil"/>
              <w:right w:val="nil"/>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填报日期：</w:t>
            </w:r>
          </w:p>
        </w:tc>
        <w:tc>
          <w:tcPr>
            <w:tcW w:w="935" w:type="dxa"/>
            <w:tcBorders>
              <w:top w:val="nil"/>
              <w:left w:val="nil"/>
              <w:bottom w:val="nil"/>
              <w:right w:val="nil"/>
            </w:tcBorders>
            <w:noWrap/>
            <w:vAlign w:val="center"/>
          </w:tcPr>
          <w:p w:rsidR="007D363D" w:rsidRDefault="007D363D">
            <w:pPr>
              <w:widowControl/>
              <w:jc w:val="left"/>
              <w:rPr>
                <w:rFonts w:ascii="宋体" w:cs="宋体"/>
                <w:color w:val="000000"/>
                <w:kern w:val="0"/>
                <w:sz w:val="22"/>
                <w:szCs w:val="22"/>
              </w:rPr>
            </w:pPr>
          </w:p>
        </w:tc>
        <w:tc>
          <w:tcPr>
            <w:tcW w:w="1119" w:type="dxa"/>
            <w:tcBorders>
              <w:top w:val="nil"/>
              <w:left w:val="nil"/>
              <w:bottom w:val="nil"/>
              <w:right w:val="nil"/>
            </w:tcBorders>
            <w:noWrap/>
            <w:vAlign w:val="center"/>
          </w:tcPr>
          <w:p w:rsidR="007D363D" w:rsidRDefault="007D363D">
            <w:pPr>
              <w:widowControl/>
              <w:jc w:val="center"/>
              <w:rPr>
                <w:rFonts w:ascii="宋体" w:cs="宋体"/>
                <w:color w:val="000000"/>
                <w:kern w:val="0"/>
                <w:sz w:val="36"/>
                <w:szCs w:val="36"/>
              </w:rPr>
            </w:pPr>
          </w:p>
        </w:tc>
        <w:tc>
          <w:tcPr>
            <w:tcW w:w="874" w:type="dxa"/>
            <w:tcBorders>
              <w:top w:val="nil"/>
              <w:left w:val="nil"/>
              <w:bottom w:val="nil"/>
              <w:right w:val="nil"/>
            </w:tcBorders>
            <w:noWrap/>
            <w:vAlign w:val="center"/>
          </w:tcPr>
          <w:p w:rsidR="007D363D" w:rsidRDefault="007D363D">
            <w:pPr>
              <w:widowControl/>
              <w:jc w:val="center"/>
              <w:rPr>
                <w:rFonts w:ascii="宋体" w:cs="宋体"/>
                <w:color w:val="000000"/>
                <w:kern w:val="0"/>
                <w:sz w:val="36"/>
                <w:szCs w:val="36"/>
              </w:rPr>
            </w:pPr>
          </w:p>
        </w:tc>
        <w:tc>
          <w:tcPr>
            <w:tcW w:w="873" w:type="dxa"/>
            <w:tcBorders>
              <w:top w:val="nil"/>
              <w:left w:val="nil"/>
              <w:bottom w:val="nil"/>
              <w:right w:val="nil"/>
            </w:tcBorders>
            <w:noWrap/>
            <w:vAlign w:val="center"/>
          </w:tcPr>
          <w:p w:rsidR="007D363D" w:rsidRDefault="007D363D">
            <w:pPr>
              <w:widowControl/>
              <w:jc w:val="center"/>
              <w:rPr>
                <w:rFonts w:ascii="宋体" w:cs="宋体"/>
                <w:color w:val="000000"/>
                <w:kern w:val="0"/>
                <w:sz w:val="36"/>
                <w:szCs w:val="36"/>
              </w:rPr>
            </w:pPr>
          </w:p>
        </w:tc>
        <w:tc>
          <w:tcPr>
            <w:tcW w:w="4025" w:type="dxa"/>
            <w:gridSpan w:val="3"/>
            <w:tcBorders>
              <w:top w:val="nil"/>
              <w:left w:val="nil"/>
              <w:bottom w:val="nil"/>
              <w:right w:val="nil"/>
            </w:tcBorders>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单位：元</w:t>
            </w:r>
          </w:p>
        </w:tc>
      </w:tr>
      <w:tr w:rsidR="007D363D">
        <w:trPr>
          <w:trHeight w:val="668"/>
        </w:trPr>
        <w:tc>
          <w:tcPr>
            <w:tcW w:w="1204" w:type="dxa"/>
            <w:vMerge w:val="restart"/>
            <w:tcBorders>
              <w:top w:val="single" w:sz="4" w:space="0" w:color="auto"/>
              <w:left w:val="single" w:sz="4" w:space="0" w:color="auto"/>
              <w:bottom w:val="single" w:sz="4" w:space="0" w:color="auto"/>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应收款项名称</w:t>
            </w:r>
          </w:p>
        </w:tc>
        <w:tc>
          <w:tcPr>
            <w:tcW w:w="861" w:type="dxa"/>
            <w:vMerge w:val="restart"/>
            <w:tcBorders>
              <w:top w:val="single" w:sz="4" w:space="0" w:color="auto"/>
              <w:left w:val="single" w:sz="4" w:space="0" w:color="auto"/>
              <w:bottom w:val="single" w:sz="4" w:space="0" w:color="auto"/>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发生日期</w:t>
            </w:r>
          </w:p>
        </w:tc>
        <w:tc>
          <w:tcPr>
            <w:tcW w:w="690" w:type="dxa"/>
            <w:vMerge w:val="restart"/>
            <w:tcBorders>
              <w:top w:val="single" w:sz="4" w:space="0" w:color="auto"/>
              <w:left w:val="single" w:sz="4" w:space="0" w:color="auto"/>
              <w:bottom w:val="single" w:sz="4" w:space="0" w:color="auto"/>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金额</w:t>
            </w:r>
          </w:p>
        </w:tc>
        <w:tc>
          <w:tcPr>
            <w:tcW w:w="935" w:type="dxa"/>
            <w:vMerge w:val="restart"/>
            <w:tcBorders>
              <w:top w:val="single" w:sz="4" w:space="0" w:color="auto"/>
              <w:left w:val="nil"/>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事由</w:t>
            </w:r>
          </w:p>
        </w:tc>
        <w:tc>
          <w:tcPr>
            <w:tcW w:w="935" w:type="dxa"/>
            <w:vMerge w:val="restart"/>
            <w:tcBorders>
              <w:top w:val="single" w:sz="4" w:space="0" w:color="auto"/>
              <w:left w:val="nil"/>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经办人</w:t>
            </w:r>
          </w:p>
        </w:tc>
        <w:tc>
          <w:tcPr>
            <w:tcW w:w="935" w:type="dxa"/>
            <w:vMerge w:val="restart"/>
            <w:tcBorders>
              <w:top w:val="single" w:sz="4" w:space="0" w:color="auto"/>
              <w:left w:val="nil"/>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批准人</w:t>
            </w:r>
          </w:p>
        </w:tc>
        <w:tc>
          <w:tcPr>
            <w:tcW w:w="935" w:type="dxa"/>
            <w:vMerge w:val="restart"/>
            <w:tcBorders>
              <w:top w:val="single" w:sz="4" w:space="0" w:color="auto"/>
              <w:left w:val="nil"/>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对方单位或个人</w:t>
            </w:r>
          </w:p>
        </w:tc>
        <w:tc>
          <w:tcPr>
            <w:tcW w:w="2928" w:type="dxa"/>
            <w:gridSpan w:val="3"/>
            <w:tcBorders>
              <w:top w:val="single" w:sz="4" w:space="0" w:color="auto"/>
              <w:left w:val="nil"/>
              <w:bottom w:val="single" w:sz="4" w:space="0" w:color="auto"/>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已清理情况</w:t>
            </w:r>
          </w:p>
        </w:tc>
        <w:tc>
          <w:tcPr>
            <w:tcW w:w="3983" w:type="dxa"/>
            <w:gridSpan w:val="3"/>
            <w:tcBorders>
              <w:top w:val="single" w:sz="4" w:space="0" w:color="auto"/>
              <w:left w:val="nil"/>
              <w:bottom w:val="single" w:sz="4" w:space="0" w:color="auto"/>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未清理情况</w:t>
            </w:r>
          </w:p>
        </w:tc>
        <w:tc>
          <w:tcPr>
            <w:tcW w:w="915" w:type="dxa"/>
            <w:vMerge w:val="restart"/>
            <w:tcBorders>
              <w:top w:val="single" w:sz="4" w:space="0" w:color="auto"/>
              <w:left w:val="single" w:sz="4" w:space="0" w:color="auto"/>
              <w:bottom w:val="single" w:sz="4" w:space="0" w:color="auto"/>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备注</w:t>
            </w:r>
          </w:p>
        </w:tc>
      </w:tr>
      <w:tr w:rsidR="007D363D">
        <w:trPr>
          <w:trHeight w:val="954"/>
        </w:trPr>
        <w:tc>
          <w:tcPr>
            <w:tcW w:w="1204" w:type="dxa"/>
            <w:vMerge/>
            <w:tcBorders>
              <w:top w:val="single" w:sz="4" w:space="0" w:color="auto"/>
              <w:left w:val="single" w:sz="4" w:space="0" w:color="auto"/>
              <w:bottom w:val="single" w:sz="4" w:space="0" w:color="auto"/>
              <w:right w:val="single" w:sz="4" w:space="0" w:color="auto"/>
            </w:tcBorders>
            <w:vAlign w:val="center"/>
          </w:tcPr>
          <w:p w:rsidR="007D363D" w:rsidRDefault="007D363D">
            <w:pPr>
              <w:widowControl/>
              <w:jc w:val="left"/>
              <w:rPr>
                <w:rFonts w:ascii="黑体" w:eastAsia="黑体" w:hAnsi="黑体" w:cs="宋体"/>
                <w:color w:val="000000"/>
                <w:kern w:val="0"/>
                <w:sz w:val="22"/>
                <w:szCs w:val="22"/>
              </w:rPr>
            </w:pPr>
          </w:p>
        </w:tc>
        <w:tc>
          <w:tcPr>
            <w:tcW w:w="861" w:type="dxa"/>
            <w:vMerge/>
            <w:tcBorders>
              <w:top w:val="single" w:sz="4" w:space="0" w:color="auto"/>
              <w:left w:val="single" w:sz="4" w:space="0" w:color="auto"/>
              <w:bottom w:val="single" w:sz="4" w:space="0" w:color="auto"/>
              <w:right w:val="single" w:sz="4" w:space="0" w:color="auto"/>
            </w:tcBorders>
            <w:vAlign w:val="center"/>
          </w:tcPr>
          <w:p w:rsidR="007D363D" w:rsidRDefault="007D363D">
            <w:pPr>
              <w:widowControl/>
              <w:jc w:val="left"/>
              <w:rPr>
                <w:rFonts w:ascii="黑体" w:eastAsia="黑体" w:hAnsi="黑体" w:cs="宋体"/>
                <w:color w:val="000000"/>
                <w:kern w:val="0"/>
                <w:sz w:val="22"/>
                <w:szCs w:val="22"/>
              </w:rPr>
            </w:pPr>
          </w:p>
        </w:tc>
        <w:tc>
          <w:tcPr>
            <w:tcW w:w="690" w:type="dxa"/>
            <w:vMerge/>
            <w:tcBorders>
              <w:top w:val="single" w:sz="4" w:space="0" w:color="auto"/>
              <w:left w:val="single" w:sz="4" w:space="0" w:color="auto"/>
              <w:bottom w:val="single" w:sz="4" w:space="0" w:color="auto"/>
              <w:right w:val="single" w:sz="4" w:space="0" w:color="auto"/>
            </w:tcBorders>
            <w:vAlign w:val="center"/>
          </w:tcPr>
          <w:p w:rsidR="007D363D" w:rsidRDefault="007D363D">
            <w:pPr>
              <w:widowControl/>
              <w:jc w:val="left"/>
              <w:rPr>
                <w:rFonts w:ascii="黑体" w:eastAsia="黑体" w:hAnsi="黑体" w:cs="宋体"/>
                <w:color w:val="000000"/>
                <w:kern w:val="0"/>
                <w:sz w:val="22"/>
                <w:szCs w:val="22"/>
              </w:rPr>
            </w:pPr>
          </w:p>
        </w:tc>
        <w:tc>
          <w:tcPr>
            <w:tcW w:w="935" w:type="dxa"/>
            <w:vMerge/>
            <w:tcBorders>
              <w:left w:val="nil"/>
              <w:bottom w:val="single" w:sz="4" w:space="0" w:color="auto"/>
              <w:right w:val="single" w:sz="4" w:space="0" w:color="auto"/>
            </w:tcBorders>
            <w:vAlign w:val="center"/>
          </w:tcPr>
          <w:p w:rsidR="007D363D" w:rsidRDefault="007D363D">
            <w:pPr>
              <w:widowControl/>
              <w:jc w:val="left"/>
              <w:rPr>
                <w:rFonts w:ascii="黑体" w:eastAsia="黑体" w:hAnsi="黑体" w:cs="宋体"/>
                <w:color w:val="000000"/>
                <w:kern w:val="0"/>
                <w:sz w:val="22"/>
                <w:szCs w:val="22"/>
              </w:rPr>
            </w:pPr>
          </w:p>
        </w:tc>
        <w:tc>
          <w:tcPr>
            <w:tcW w:w="935" w:type="dxa"/>
            <w:vMerge/>
            <w:tcBorders>
              <w:left w:val="nil"/>
              <w:bottom w:val="single" w:sz="4" w:space="0" w:color="auto"/>
              <w:right w:val="single" w:sz="4" w:space="0" w:color="auto"/>
            </w:tcBorders>
            <w:vAlign w:val="center"/>
          </w:tcPr>
          <w:p w:rsidR="007D363D" w:rsidRDefault="007D363D">
            <w:pPr>
              <w:widowControl/>
              <w:jc w:val="left"/>
              <w:rPr>
                <w:rFonts w:ascii="黑体" w:eastAsia="黑体" w:hAnsi="黑体" w:cs="宋体"/>
                <w:color w:val="000000"/>
                <w:kern w:val="0"/>
                <w:sz w:val="22"/>
                <w:szCs w:val="22"/>
              </w:rPr>
            </w:pPr>
          </w:p>
        </w:tc>
        <w:tc>
          <w:tcPr>
            <w:tcW w:w="935" w:type="dxa"/>
            <w:vMerge/>
            <w:tcBorders>
              <w:left w:val="nil"/>
              <w:bottom w:val="single" w:sz="4" w:space="0" w:color="auto"/>
              <w:right w:val="single" w:sz="4" w:space="0" w:color="auto"/>
            </w:tcBorders>
            <w:vAlign w:val="center"/>
          </w:tcPr>
          <w:p w:rsidR="007D363D" w:rsidRDefault="007D363D">
            <w:pPr>
              <w:widowControl/>
              <w:jc w:val="left"/>
              <w:rPr>
                <w:rFonts w:ascii="黑体" w:eastAsia="黑体" w:hAnsi="黑体" w:cs="宋体"/>
                <w:color w:val="000000"/>
                <w:kern w:val="0"/>
                <w:sz w:val="22"/>
                <w:szCs w:val="22"/>
              </w:rPr>
            </w:pPr>
          </w:p>
        </w:tc>
        <w:tc>
          <w:tcPr>
            <w:tcW w:w="935" w:type="dxa"/>
            <w:vMerge/>
            <w:tcBorders>
              <w:left w:val="nil"/>
              <w:bottom w:val="single" w:sz="4" w:space="0" w:color="auto"/>
              <w:right w:val="single" w:sz="4" w:space="0" w:color="auto"/>
            </w:tcBorders>
            <w:vAlign w:val="center"/>
          </w:tcPr>
          <w:p w:rsidR="007D363D" w:rsidRDefault="007D363D">
            <w:pPr>
              <w:widowControl/>
              <w:jc w:val="left"/>
              <w:rPr>
                <w:rFonts w:ascii="黑体" w:eastAsia="黑体" w:hAnsi="黑体" w:cs="宋体"/>
                <w:color w:val="000000"/>
                <w:kern w:val="0"/>
                <w:sz w:val="22"/>
                <w:szCs w:val="22"/>
              </w:rPr>
            </w:pPr>
          </w:p>
        </w:tc>
        <w:tc>
          <w:tcPr>
            <w:tcW w:w="935" w:type="dxa"/>
            <w:tcBorders>
              <w:top w:val="nil"/>
              <w:left w:val="nil"/>
              <w:bottom w:val="single" w:sz="4" w:space="0" w:color="auto"/>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已清理金额</w:t>
            </w:r>
          </w:p>
        </w:tc>
        <w:tc>
          <w:tcPr>
            <w:tcW w:w="1119" w:type="dxa"/>
            <w:tcBorders>
              <w:top w:val="nil"/>
              <w:left w:val="nil"/>
              <w:bottom w:val="single" w:sz="4" w:space="0" w:color="auto"/>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清理日期</w:t>
            </w:r>
          </w:p>
        </w:tc>
        <w:tc>
          <w:tcPr>
            <w:tcW w:w="874" w:type="dxa"/>
            <w:tcBorders>
              <w:top w:val="nil"/>
              <w:left w:val="nil"/>
              <w:bottom w:val="single" w:sz="4" w:space="0" w:color="auto"/>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处置方式</w:t>
            </w:r>
          </w:p>
        </w:tc>
        <w:tc>
          <w:tcPr>
            <w:tcW w:w="873" w:type="dxa"/>
            <w:tcBorders>
              <w:top w:val="nil"/>
              <w:left w:val="nil"/>
              <w:bottom w:val="single" w:sz="4" w:space="0" w:color="auto"/>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未清理金额</w:t>
            </w:r>
          </w:p>
        </w:tc>
        <w:tc>
          <w:tcPr>
            <w:tcW w:w="935" w:type="dxa"/>
            <w:tcBorders>
              <w:top w:val="nil"/>
              <w:left w:val="nil"/>
              <w:bottom w:val="single" w:sz="4" w:space="0" w:color="auto"/>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未清理原因</w:t>
            </w:r>
          </w:p>
        </w:tc>
        <w:tc>
          <w:tcPr>
            <w:tcW w:w="2175" w:type="dxa"/>
            <w:tcBorders>
              <w:top w:val="nil"/>
              <w:left w:val="nil"/>
              <w:bottom w:val="single" w:sz="4" w:space="0" w:color="auto"/>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单位处理意见</w:t>
            </w:r>
          </w:p>
        </w:tc>
        <w:tc>
          <w:tcPr>
            <w:tcW w:w="915" w:type="dxa"/>
            <w:vMerge/>
            <w:tcBorders>
              <w:top w:val="single" w:sz="4" w:space="0" w:color="auto"/>
              <w:left w:val="single" w:sz="4" w:space="0" w:color="auto"/>
              <w:bottom w:val="single" w:sz="4" w:space="0" w:color="auto"/>
              <w:right w:val="single" w:sz="4" w:space="0" w:color="auto"/>
            </w:tcBorders>
            <w:vAlign w:val="center"/>
          </w:tcPr>
          <w:p w:rsidR="007D363D" w:rsidRDefault="007D363D">
            <w:pPr>
              <w:widowControl/>
              <w:jc w:val="left"/>
              <w:rPr>
                <w:rFonts w:ascii="黑体" w:eastAsia="黑体" w:hAnsi="黑体" w:cs="宋体"/>
                <w:color w:val="000000"/>
                <w:kern w:val="0"/>
                <w:sz w:val="22"/>
                <w:szCs w:val="22"/>
              </w:rPr>
            </w:pPr>
          </w:p>
        </w:tc>
      </w:tr>
      <w:tr w:rsidR="007D363D">
        <w:trPr>
          <w:trHeight w:val="989"/>
        </w:trPr>
        <w:tc>
          <w:tcPr>
            <w:tcW w:w="1204" w:type="dxa"/>
            <w:tcBorders>
              <w:top w:val="nil"/>
              <w:left w:val="single" w:sz="4" w:space="0" w:color="auto"/>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861"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690"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935"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935"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935"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935"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935"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1119"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874"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873"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935"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2175"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915"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r>
      <w:tr w:rsidR="007D363D">
        <w:trPr>
          <w:trHeight w:val="923"/>
        </w:trPr>
        <w:tc>
          <w:tcPr>
            <w:tcW w:w="1204" w:type="dxa"/>
            <w:tcBorders>
              <w:top w:val="nil"/>
              <w:left w:val="single" w:sz="4" w:space="0" w:color="auto"/>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861"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690"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935"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935"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935"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935"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935"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1119"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874"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873"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935"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2175"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915"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r>
      <w:tr w:rsidR="007D363D">
        <w:trPr>
          <w:trHeight w:val="1025"/>
        </w:trPr>
        <w:tc>
          <w:tcPr>
            <w:tcW w:w="1204" w:type="dxa"/>
            <w:tcBorders>
              <w:top w:val="nil"/>
              <w:left w:val="single" w:sz="4" w:space="0" w:color="auto"/>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861"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690"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935"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935"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935"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935"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935"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1119"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874"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873"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935"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2175"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915"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r>
    </w:tbl>
    <w:p w:rsidR="007D363D" w:rsidRDefault="007D363D">
      <w:pPr>
        <w:widowControl/>
        <w:jc w:val="left"/>
        <w:rPr>
          <w:rFonts w:ascii="宋体" w:cs="宋体"/>
          <w:color w:val="000000"/>
          <w:kern w:val="0"/>
          <w:sz w:val="22"/>
          <w:szCs w:val="22"/>
        </w:rPr>
      </w:pPr>
    </w:p>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说明：</w:t>
      </w:r>
      <w:r>
        <w:rPr>
          <w:rFonts w:ascii="宋体" w:hAnsi="宋体" w:cs="宋体"/>
          <w:color w:val="000000"/>
          <w:kern w:val="0"/>
          <w:sz w:val="22"/>
          <w:szCs w:val="22"/>
        </w:rPr>
        <w:t>1.</w:t>
      </w:r>
      <w:r>
        <w:rPr>
          <w:rFonts w:ascii="宋体" w:hAnsi="宋体" w:cs="宋体" w:hint="eastAsia"/>
          <w:color w:val="000000"/>
          <w:kern w:val="0"/>
          <w:sz w:val="22"/>
          <w:szCs w:val="22"/>
        </w:rPr>
        <w:t>本表填报</w:t>
      </w:r>
      <w:r>
        <w:rPr>
          <w:rFonts w:ascii="宋体" w:hAnsi="宋体" w:cs="宋体"/>
          <w:color w:val="000000"/>
          <w:kern w:val="0"/>
          <w:sz w:val="22"/>
          <w:szCs w:val="22"/>
        </w:rPr>
        <w:t>2024</w:t>
      </w:r>
      <w:r>
        <w:rPr>
          <w:rFonts w:ascii="宋体" w:hAnsi="宋体" w:cs="宋体" w:hint="eastAsia"/>
          <w:color w:val="000000"/>
          <w:kern w:val="0"/>
          <w:sz w:val="22"/>
          <w:szCs w:val="22"/>
        </w:rPr>
        <w:t>年月日前已发生的应收款项，已清理事项附相关凭证，未清理事项需说明原因及单位处理意见；</w:t>
      </w:r>
      <w:r>
        <w:rPr>
          <w:rFonts w:ascii="宋体" w:hAnsi="宋体" w:cs="宋体"/>
          <w:color w:val="000000"/>
          <w:kern w:val="0"/>
          <w:sz w:val="22"/>
          <w:szCs w:val="22"/>
        </w:rPr>
        <w:t>2.</w:t>
      </w:r>
      <w:r>
        <w:rPr>
          <w:rFonts w:ascii="宋体" w:hAnsi="宋体" w:cs="宋体" w:hint="eastAsia"/>
          <w:color w:val="000000"/>
          <w:kern w:val="0"/>
          <w:sz w:val="22"/>
          <w:szCs w:val="22"/>
        </w:rPr>
        <w:t>本表纸质和电子各</w:t>
      </w:r>
      <w:r>
        <w:rPr>
          <w:rFonts w:ascii="宋体" w:hAnsi="宋体" w:cs="宋体"/>
          <w:color w:val="000000"/>
          <w:kern w:val="0"/>
          <w:sz w:val="22"/>
          <w:szCs w:val="22"/>
        </w:rPr>
        <w:t>1</w:t>
      </w:r>
      <w:r>
        <w:rPr>
          <w:rFonts w:ascii="宋体" w:hAnsi="宋体" w:cs="宋体" w:hint="eastAsia"/>
          <w:color w:val="000000"/>
          <w:kern w:val="0"/>
          <w:sz w:val="22"/>
          <w:szCs w:val="22"/>
        </w:rPr>
        <w:t>份，需经单位主要负责人签字确认后报财政局财政监督股。</w:t>
      </w:r>
    </w:p>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经办人（签字）：分管负责人（签字）：主要负责人（签字）：</w:t>
      </w:r>
    </w:p>
    <w:p w:rsidR="007D363D" w:rsidRDefault="00AE2395">
      <w:pPr>
        <w:widowControl/>
        <w:jc w:val="left"/>
        <w:rPr>
          <w:rFonts w:ascii="黑体" w:eastAsia="黑体" w:hAnsi="黑体" w:cs="宋体"/>
          <w:color w:val="000000"/>
          <w:kern w:val="0"/>
          <w:sz w:val="32"/>
          <w:szCs w:val="32"/>
        </w:rPr>
      </w:pPr>
      <w:r>
        <w:rPr>
          <w:rFonts w:ascii="宋体" w:cs="宋体"/>
          <w:color w:val="000000"/>
          <w:kern w:val="0"/>
          <w:sz w:val="22"/>
          <w:szCs w:val="22"/>
        </w:rPr>
        <w:br w:type="page"/>
      </w:r>
      <w:r>
        <w:rPr>
          <w:rFonts w:ascii="黑体" w:eastAsia="黑体" w:hAnsi="黑体" w:cs="宋体" w:hint="eastAsia"/>
          <w:color w:val="000000"/>
          <w:kern w:val="0"/>
          <w:sz w:val="32"/>
          <w:szCs w:val="32"/>
        </w:rPr>
        <w:lastRenderedPageBreak/>
        <w:t>附件</w:t>
      </w:r>
      <w:r>
        <w:rPr>
          <w:rFonts w:ascii="黑体" w:eastAsia="黑体" w:hAnsi="黑体" w:cs="宋体"/>
          <w:color w:val="000000"/>
          <w:kern w:val="0"/>
          <w:sz w:val="32"/>
          <w:szCs w:val="32"/>
        </w:rPr>
        <w:t>3</w:t>
      </w:r>
    </w:p>
    <w:p w:rsidR="007D363D" w:rsidRDefault="00AE2395">
      <w:pPr>
        <w:widowControl/>
        <w:jc w:val="center"/>
        <w:rPr>
          <w:rFonts w:ascii="方正小标宋简体" w:eastAsia="方正小标宋简体" w:hAnsi="宋体" w:cs="宋体"/>
          <w:color w:val="000000"/>
          <w:kern w:val="0"/>
          <w:sz w:val="32"/>
          <w:szCs w:val="32"/>
        </w:rPr>
      </w:pPr>
      <w:r>
        <w:rPr>
          <w:rFonts w:ascii="方正小标宋简体" w:eastAsia="方正小标宋简体" w:hAnsi="宋体" w:cs="宋体" w:hint="eastAsia"/>
          <w:bCs/>
          <w:color w:val="000000"/>
          <w:kern w:val="0"/>
          <w:sz w:val="44"/>
          <w:szCs w:val="44"/>
        </w:rPr>
        <w:t>应付款项清理情况表</w:t>
      </w:r>
    </w:p>
    <w:tbl>
      <w:tblPr>
        <w:tblW w:w="14273" w:type="dxa"/>
        <w:jc w:val="center"/>
        <w:tblLook w:val="04A0"/>
      </w:tblPr>
      <w:tblGrid>
        <w:gridCol w:w="1255"/>
        <w:gridCol w:w="855"/>
        <w:gridCol w:w="685"/>
        <w:gridCol w:w="928"/>
        <w:gridCol w:w="928"/>
        <w:gridCol w:w="928"/>
        <w:gridCol w:w="928"/>
        <w:gridCol w:w="928"/>
        <w:gridCol w:w="1111"/>
        <w:gridCol w:w="867"/>
        <w:gridCol w:w="867"/>
        <w:gridCol w:w="928"/>
        <w:gridCol w:w="2157"/>
        <w:gridCol w:w="908"/>
      </w:tblGrid>
      <w:tr w:rsidR="007D363D">
        <w:trPr>
          <w:trHeight w:val="552"/>
          <w:jc w:val="center"/>
        </w:trPr>
        <w:tc>
          <w:tcPr>
            <w:tcW w:w="3723" w:type="dxa"/>
            <w:gridSpan w:val="4"/>
            <w:tcBorders>
              <w:top w:val="nil"/>
              <w:left w:val="nil"/>
              <w:bottom w:val="nil"/>
              <w:right w:val="nil"/>
            </w:tcBorders>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填报单位（盖章）</w:t>
            </w:r>
          </w:p>
        </w:tc>
        <w:tc>
          <w:tcPr>
            <w:tcW w:w="928" w:type="dxa"/>
            <w:tcBorders>
              <w:top w:val="nil"/>
              <w:left w:val="nil"/>
              <w:bottom w:val="nil"/>
              <w:right w:val="nil"/>
            </w:tcBorders>
            <w:noWrap/>
            <w:vAlign w:val="center"/>
          </w:tcPr>
          <w:p w:rsidR="007D363D" w:rsidRDefault="007D363D">
            <w:pPr>
              <w:widowControl/>
              <w:jc w:val="left"/>
              <w:rPr>
                <w:rFonts w:ascii="宋体" w:cs="宋体"/>
                <w:color w:val="000000"/>
                <w:kern w:val="0"/>
                <w:sz w:val="22"/>
                <w:szCs w:val="22"/>
              </w:rPr>
            </w:pPr>
          </w:p>
        </w:tc>
        <w:tc>
          <w:tcPr>
            <w:tcW w:w="1856" w:type="dxa"/>
            <w:gridSpan w:val="2"/>
            <w:tcBorders>
              <w:top w:val="nil"/>
              <w:left w:val="nil"/>
              <w:bottom w:val="nil"/>
              <w:right w:val="nil"/>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填报日期：</w:t>
            </w:r>
          </w:p>
        </w:tc>
        <w:tc>
          <w:tcPr>
            <w:tcW w:w="928" w:type="dxa"/>
            <w:tcBorders>
              <w:top w:val="nil"/>
              <w:left w:val="nil"/>
              <w:bottom w:val="nil"/>
              <w:right w:val="nil"/>
            </w:tcBorders>
            <w:noWrap/>
            <w:vAlign w:val="center"/>
          </w:tcPr>
          <w:p w:rsidR="007D363D" w:rsidRDefault="007D363D">
            <w:pPr>
              <w:widowControl/>
              <w:jc w:val="left"/>
              <w:rPr>
                <w:rFonts w:ascii="宋体" w:cs="宋体"/>
                <w:color w:val="000000"/>
                <w:kern w:val="0"/>
                <w:sz w:val="22"/>
                <w:szCs w:val="22"/>
              </w:rPr>
            </w:pPr>
          </w:p>
        </w:tc>
        <w:tc>
          <w:tcPr>
            <w:tcW w:w="1111" w:type="dxa"/>
            <w:tcBorders>
              <w:top w:val="nil"/>
              <w:left w:val="nil"/>
              <w:bottom w:val="nil"/>
              <w:right w:val="nil"/>
            </w:tcBorders>
            <w:noWrap/>
            <w:vAlign w:val="center"/>
          </w:tcPr>
          <w:p w:rsidR="007D363D" w:rsidRDefault="007D363D">
            <w:pPr>
              <w:widowControl/>
              <w:jc w:val="center"/>
              <w:rPr>
                <w:rFonts w:ascii="宋体" w:cs="宋体"/>
                <w:color w:val="000000"/>
                <w:kern w:val="0"/>
                <w:sz w:val="36"/>
                <w:szCs w:val="36"/>
              </w:rPr>
            </w:pPr>
          </w:p>
        </w:tc>
        <w:tc>
          <w:tcPr>
            <w:tcW w:w="867" w:type="dxa"/>
            <w:tcBorders>
              <w:top w:val="nil"/>
              <w:left w:val="nil"/>
              <w:bottom w:val="nil"/>
              <w:right w:val="nil"/>
            </w:tcBorders>
            <w:noWrap/>
            <w:vAlign w:val="center"/>
          </w:tcPr>
          <w:p w:rsidR="007D363D" w:rsidRDefault="007D363D">
            <w:pPr>
              <w:widowControl/>
              <w:jc w:val="center"/>
              <w:rPr>
                <w:rFonts w:ascii="宋体" w:cs="宋体"/>
                <w:color w:val="000000"/>
                <w:kern w:val="0"/>
                <w:sz w:val="36"/>
                <w:szCs w:val="36"/>
              </w:rPr>
            </w:pPr>
          </w:p>
        </w:tc>
        <w:tc>
          <w:tcPr>
            <w:tcW w:w="867" w:type="dxa"/>
            <w:tcBorders>
              <w:top w:val="nil"/>
              <w:left w:val="nil"/>
              <w:bottom w:val="nil"/>
              <w:right w:val="nil"/>
            </w:tcBorders>
            <w:noWrap/>
            <w:vAlign w:val="center"/>
          </w:tcPr>
          <w:p w:rsidR="007D363D" w:rsidRDefault="007D363D">
            <w:pPr>
              <w:widowControl/>
              <w:jc w:val="center"/>
              <w:rPr>
                <w:rFonts w:ascii="宋体" w:cs="宋体"/>
                <w:color w:val="000000"/>
                <w:kern w:val="0"/>
                <w:sz w:val="36"/>
                <w:szCs w:val="36"/>
              </w:rPr>
            </w:pPr>
          </w:p>
        </w:tc>
        <w:tc>
          <w:tcPr>
            <w:tcW w:w="3993" w:type="dxa"/>
            <w:gridSpan w:val="3"/>
            <w:tcBorders>
              <w:top w:val="nil"/>
              <w:left w:val="nil"/>
              <w:bottom w:val="nil"/>
              <w:right w:val="nil"/>
            </w:tcBorders>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单位：元</w:t>
            </w:r>
          </w:p>
        </w:tc>
      </w:tr>
      <w:tr w:rsidR="007D363D">
        <w:trPr>
          <w:trHeight w:val="768"/>
          <w:jc w:val="center"/>
        </w:trPr>
        <w:tc>
          <w:tcPr>
            <w:tcW w:w="1255" w:type="dxa"/>
            <w:vMerge w:val="restart"/>
            <w:tcBorders>
              <w:top w:val="single" w:sz="4" w:space="0" w:color="auto"/>
              <w:left w:val="single" w:sz="4" w:space="0" w:color="auto"/>
              <w:bottom w:val="single" w:sz="4" w:space="0" w:color="auto"/>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应付款项名称</w:t>
            </w:r>
          </w:p>
        </w:tc>
        <w:tc>
          <w:tcPr>
            <w:tcW w:w="855" w:type="dxa"/>
            <w:vMerge w:val="restart"/>
            <w:tcBorders>
              <w:top w:val="single" w:sz="4" w:space="0" w:color="auto"/>
              <w:left w:val="single" w:sz="4" w:space="0" w:color="auto"/>
              <w:bottom w:val="single" w:sz="4" w:space="0" w:color="auto"/>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发生日期</w:t>
            </w:r>
          </w:p>
        </w:tc>
        <w:tc>
          <w:tcPr>
            <w:tcW w:w="685" w:type="dxa"/>
            <w:vMerge w:val="restart"/>
            <w:tcBorders>
              <w:top w:val="single" w:sz="4" w:space="0" w:color="auto"/>
              <w:left w:val="single" w:sz="4" w:space="0" w:color="auto"/>
              <w:bottom w:val="single" w:sz="4" w:space="0" w:color="auto"/>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金额</w:t>
            </w:r>
          </w:p>
        </w:tc>
        <w:tc>
          <w:tcPr>
            <w:tcW w:w="928" w:type="dxa"/>
            <w:vMerge w:val="restart"/>
            <w:tcBorders>
              <w:top w:val="single" w:sz="4" w:space="0" w:color="auto"/>
              <w:left w:val="nil"/>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事由</w:t>
            </w:r>
          </w:p>
        </w:tc>
        <w:tc>
          <w:tcPr>
            <w:tcW w:w="928" w:type="dxa"/>
            <w:vMerge w:val="restart"/>
            <w:tcBorders>
              <w:top w:val="single" w:sz="4" w:space="0" w:color="auto"/>
              <w:left w:val="nil"/>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经办人</w:t>
            </w:r>
          </w:p>
        </w:tc>
        <w:tc>
          <w:tcPr>
            <w:tcW w:w="928" w:type="dxa"/>
            <w:vMerge w:val="restart"/>
            <w:tcBorders>
              <w:top w:val="single" w:sz="4" w:space="0" w:color="auto"/>
              <w:left w:val="nil"/>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批准人</w:t>
            </w:r>
          </w:p>
        </w:tc>
        <w:tc>
          <w:tcPr>
            <w:tcW w:w="928" w:type="dxa"/>
            <w:vMerge w:val="restart"/>
            <w:tcBorders>
              <w:top w:val="single" w:sz="4" w:space="0" w:color="auto"/>
              <w:left w:val="nil"/>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对方单位或个人</w:t>
            </w:r>
          </w:p>
        </w:tc>
        <w:tc>
          <w:tcPr>
            <w:tcW w:w="2906" w:type="dxa"/>
            <w:gridSpan w:val="3"/>
            <w:tcBorders>
              <w:top w:val="single" w:sz="4" w:space="0" w:color="auto"/>
              <w:left w:val="nil"/>
              <w:bottom w:val="single" w:sz="4" w:space="0" w:color="auto"/>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已清理情况</w:t>
            </w:r>
          </w:p>
        </w:tc>
        <w:tc>
          <w:tcPr>
            <w:tcW w:w="3952" w:type="dxa"/>
            <w:gridSpan w:val="3"/>
            <w:tcBorders>
              <w:top w:val="single" w:sz="4" w:space="0" w:color="auto"/>
              <w:left w:val="nil"/>
              <w:bottom w:val="single" w:sz="4" w:space="0" w:color="auto"/>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未清理情况</w:t>
            </w:r>
          </w:p>
        </w:tc>
        <w:tc>
          <w:tcPr>
            <w:tcW w:w="907" w:type="dxa"/>
            <w:vMerge w:val="restart"/>
            <w:tcBorders>
              <w:top w:val="single" w:sz="4" w:space="0" w:color="auto"/>
              <w:left w:val="single" w:sz="4" w:space="0" w:color="auto"/>
              <w:bottom w:val="single" w:sz="4" w:space="0" w:color="auto"/>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备注</w:t>
            </w:r>
          </w:p>
        </w:tc>
      </w:tr>
      <w:tr w:rsidR="007D363D">
        <w:trPr>
          <w:trHeight w:val="991"/>
          <w:jc w:val="center"/>
        </w:trPr>
        <w:tc>
          <w:tcPr>
            <w:tcW w:w="1255" w:type="dxa"/>
            <w:vMerge/>
            <w:tcBorders>
              <w:top w:val="single" w:sz="4" w:space="0" w:color="auto"/>
              <w:left w:val="single" w:sz="4" w:space="0" w:color="auto"/>
              <w:bottom w:val="single" w:sz="4" w:space="0" w:color="auto"/>
              <w:right w:val="single" w:sz="4" w:space="0" w:color="auto"/>
            </w:tcBorders>
            <w:vAlign w:val="center"/>
          </w:tcPr>
          <w:p w:rsidR="007D363D" w:rsidRDefault="007D363D">
            <w:pPr>
              <w:widowControl/>
              <w:jc w:val="left"/>
              <w:rPr>
                <w:rFonts w:ascii="黑体" w:eastAsia="黑体" w:hAnsi="黑体" w:cs="宋体"/>
                <w:color w:val="000000"/>
                <w:kern w:val="0"/>
                <w:sz w:val="22"/>
                <w:szCs w:val="22"/>
              </w:rPr>
            </w:pPr>
          </w:p>
        </w:tc>
        <w:tc>
          <w:tcPr>
            <w:tcW w:w="855" w:type="dxa"/>
            <w:vMerge/>
            <w:tcBorders>
              <w:top w:val="single" w:sz="4" w:space="0" w:color="auto"/>
              <w:left w:val="single" w:sz="4" w:space="0" w:color="auto"/>
              <w:bottom w:val="single" w:sz="4" w:space="0" w:color="auto"/>
              <w:right w:val="single" w:sz="4" w:space="0" w:color="auto"/>
            </w:tcBorders>
            <w:vAlign w:val="center"/>
          </w:tcPr>
          <w:p w:rsidR="007D363D" w:rsidRDefault="007D363D">
            <w:pPr>
              <w:widowControl/>
              <w:jc w:val="left"/>
              <w:rPr>
                <w:rFonts w:ascii="黑体" w:eastAsia="黑体" w:hAnsi="黑体" w:cs="宋体"/>
                <w:color w:val="000000"/>
                <w:kern w:val="0"/>
                <w:sz w:val="22"/>
                <w:szCs w:val="22"/>
              </w:rPr>
            </w:pPr>
          </w:p>
        </w:tc>
        <w:tc>
          <w:tcPr>
            <w:tcW w:w="685" w:type="dxa"/>
            <w:vMerge/>
            <w:tcBorders>
              <w:top w:val="single" w:sz="4" w:space="0" w:color="auto"/>
              <w:left w:val="single" w:sz="4" w:space="0" w:color="auto"/>
              <w:bottom w:val="single" w:sz="4" w:space="0" w:color="auto"/>
              <w:right w:val="single" w:sz="4" w:space="0" w:color="auto"/>
            </w:tcBorders>
            <w:vAlign w:val="center"/>
          </w:tcPr>
          <w:p w:rsidR="007D363D" w:rsidRDefault="007D363D">
            <w:pPr>
              <w:widowControl/>
              <w:jc w:val="left"/>
              <w:rPr>
                <w:rFonts w:ascii="黑体" w:eastAsia="黑体" w:hAnsi="黑体" w:cs="宋体"/>
                <w:color w:val="000000"/>
                <w:kern w:val="0"/>
                <w:sz w:val="22"/>
                <w:szCs w:val="22"/>
              </w:rPr>
            </w:pPr>
          </w:p>
        </w:tc>
        <w:tc>
          <w:tcPr>
            <w:tcW w:w="928" w:type="dxa"/>
            <w:vMerge/>
            <w:tcBorders>
              <w:left w:val="nil"/>
              <w:bottom w:val="single" w:sz="4" w:space="0" w:color="auto"/>
              <w:right w:val="single" w:sz="4" w:space="0" w:color="auto"/>
            </w:tcBorders>
            <w:vAlign w:val="center"/>
          </w:tcPr>
          <w:p w:rsidR="007D363D" w:rsidRDefault="007D363D">
            <w:pPr>
              <w:widowControl/>
              <w:jc w:val="left"/>
              <w:rPr>
                <w:rFonts w:ascii="黑体" w:eastAsia="黑体" w:hAnsi="黑体" w:cs="宋体"/>
                <w:color w:val="000000"/>
                <w:kern w:val="0"/>
                <w:sz w:val="22"/>
                <w:szCs w:val="22"/>
              </w:rPr>
            </w:pPr>
          </w:p>
        </w:tc>
        <w:tc>
          <w:tcPr>
            <w:tcW w:w="928" w:type="dxa"/>
            <w:vMerge/>
            <w:tcBorders>
              <w:left w:val="nil"/>
              <w:bottom w:val="single" w:sz="4" w:space="0" w:color="auto"/>
              <w:right w:val="single" w:sz="4" w:space="0" w:color="auto"/>
            </w:tcBorders>
            <w:vAlign w:val="center"/>
          </w:tcPr>
          <w:p w:rsidR="007D363D" w:rsidRDefault="007D363D">
            <w:pPr>
              <w:widowControl/>
              <w:jc w:val="left"/>
              <w:rPr>
                <w:rFonts w:ascii="黑体" w:eastAsia="黑体" w:hAnsi="黑体" w:cs="宋体"/>
                <w:color w:val="000000"/>
                <w:kern w:val="0"/>
                <w:sz w:val="22"/>
                <w:szCs w:val="22"/>
              </w:rPr>
            </w:pPr>
          </w:p>
        </w:tc>
        <w:tc>
          <w:tcPr>
            <w:tcW w:w="928" w:type="dxa"/>
            <w:vMerge/>
            <w:tcBorders>
              <w:left w:val="nil"/>
              <w:bottom w:val="single" w:sz="4" w:space="0" w:color="auto"/>
              <w:right w:val="single" w:sz="4" w:space="0" w:color="auto"/>
            </w:tcBorders>
            <w:vAlign w:val="center"/>
          </w:tcPr>
          <w:p w:rsidR="007D363D" w:rsidRDefault="007D363D">
            <w:pPr>
              <w:widowControl/>
              <w:jc w:val="left"/>
              <w:rPr>
                <w:rFonts w:ascii="黑体" w:eastAsia="黑体" w:hAnsi="黑体" w:cs="宋体"/>
                <w:color w:val="000000"/>
                <w:kern w:val="0"/>
                <w:sz w:val="22"/>
                <w:szCs w:val="22"/>
              </w:rPr>
            </w:pPr>
          </w:p>
        </w:tc>
        <w:tc>
          <w:tcPr>
            <w:tcW w:w="928" w:type="dxa"/>
            <w:vMerge/>
            <w:tcBorders>
              <w:left w:val="nil"/>
              <w:bottom w:val="single" w:sz="4" w:space="0" w:color="auto"/>
              <w:right w:val="single" w:sz="4" w:space="0" w:color="auto"/>
            </w:tcBorders>
            <w:vAlign w:val="center"/>
          </w:tcPr>
          <w:p w:rsidR="007D363D" w:rsidRDefault="007D363D">
            <w:pPr>
              <w:widowControl/>
              <w:jc w:val="left"/>
              <w:rPr>
                <w:rFonts w:ascii="黑体" w:eastAsia="黑体" w:hAnsi="黑体" w:cs="宋体"/>
                <w:color w:val="000000"/>
                <w:kern w:val="0"/>
                <w:sz w:val="22"/>
                <w:szCs w:val="22"/>
              </w:rPr>
            </w:pPr>
          </w:p>
        </w:tc>
        <w:tc>
          <w:tcPr>
            <w:tcW w:w="928" w:type="dxa"/>
            <w:tcBorders>
              <w:top w:val="nil"/>
              <w:left w:val="nil"/>
              <w:bottom w:val="single" w:sz="4" w:space="0" w:color="auto"/>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已清理金额</w:t>
            </w:r>
          </w:p>
        </w:tc>
        <w:tc>
          <w:tcPr>
            <w:tcW w:w="1111" w:type="dxa"/>
            <w:tcBorders>
              <w:top w:val="nil"/>
              <w:left w:val="nil"/>
              <w:bottom w:val="single" w:sz="4" w:space="0" w:color="auto"/>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清理日期</w:t>
            </w:r>
          </w:p>
        </w:tc>
        <w:tc>
          <w:tcPr>
            <w:tcW w:w="867" w:type="dxa"/>
            <w:tcBorders>
              <w:top w:val="nil"/>
              <w:left w:val="nil"/>
              <w:bottom w:val="single" w:sz="4" w:space="0" w:color="auto"/>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处置方式</w:t>
            </w:r>
          </w:p>
        </w:tc>
        <w:tc>
          <w:tcPr>
            <w:tcW w:w="867" w:type="dxa"/>
            <w:tcBorders>
              <w:top w:val="nil"/>
              <w:left w:val="nil"/>
              <w:bottom w:val="single" w:sz="4" w:space="0" w:color="auto"/>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未清理金额</w:t>
            </w:r>
          </w:p>
        </w:tc>
        <w:tc>
          <w:tcPr>
            <w:tcW w:w="928" w:type="dxa"/>
            <w:tcBorders>
              <w:top w:val="nil"/>
              <w:left w:val="nil"/>
              <w:bottom w:val="single" w:sz="4" w:space="0" w:color="auto"/>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未清理原因</w:t>
            </w:r>
          </w:p>
        </w:tc>
        <w:tc>
          <w:tcPr>
            <w:tcW w:w="2157" w:type="dxa"/>
            <w:tcBorders>
              <w:top w:val="nil"/>
              <w:left w:val="nil"/>
              <w:bottom w:val="single" w:sz="4" w:space="0" w:color="auto"/>
              <w:right w:val="single" w:sz="4" w:space="0" w:color="auto"/>
            </w:tcBorders>
            <w:vAlign w:val="center"/>
          </w:tcPr>
          <w:p w:rsidR="007D363D" w:rsidRDefault="00AE2395">
            <w:pPr>
              <w:widowControl/>
              <w:jc w:val="center"/>
              <w:rPr>
                <w:rFonts w:ascii="黑体" w:eastAsia="黑体" w:hAnsi="黑体" w:cs="宋体"/>
                <w:color w:val="000000"/>
                <w:kern w:val="0"/>
                <w:sz w:val="22"/>
                <w:szCs w:val="22"/>
              </w:rPr>
            </w:pPr>
            <w:r>
              <w:rPr>
                <w:rFonts w:ascii="黑体" w:eastAsia="黑体" w:hAnsi="黑体" w:cs="宋体" w:hint="eastAsia"/>
                <w:color w:val="000000"/>
                <w:kern w:val="0"/>
                <w:sz w:val="22"/>
                <w:szCs w:val="22"/>
              </w:rPr>
              <w:t>单位处理意见</w:t>
            </w:r>
          </w:p>
        </w:tc>
        <w:tc>
          <w:tcPr>
            <w:tcW w:w="907" w:type="dxa"/>
            <w:vMerge/>
            <w:tcBorders>
              <w:top w:val="single" w:sz="4" w:space="0" w:color="auto"/>
              <w:left w:val="single" w:sz="4" w:space="0" w:color="auto"/>
              <w:bottom w:val="single" w:sz="4" w:space="0" w:color="auto"/>
              <w:right w:val="single" w:sz="4" w:space="0" w:color="auto"/>
            </w:tcBorders>
            <w:vAlign w:val="center"/>
          </w:tcPr>
          <w:p w:rsidR="007D363D" w:rsidRDefault="007D363D">
            <w:pPr>
              <w:widowControl/>
              <w:jc w:val="left"/>
              <w:rPr>
                <w:rFonts w:ascii="黑体" w:eastAsia="黑体" w:hAnsi="黑体" w:cs="宋体"/>
                <w:color w:val="000000"/>
                <w:kern w:val="0"/>
                <w:sz w:val="22"/>
                <w:szCs w:val="22"/>
              </w:rPr>
            </w:pPr>
          </w:p>
        </w:tc>
      </w:tr>
      <w:tr w:rsidR="007D363D">
        <w:trPr>
          <w:trHeight w:val="741"/>
          <w:jc w:val="center"/>
        </w:trPr>
        <w:tc>
          <w:tcPr>
            <w:tcW w:w="1255" w:type="dxa"/>
            <w:tcBorders>
              <w:top w:val="nil"/>
              <w:left w:val="single" w:sz="4" w:space="0" w:color="auto"/>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855"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685"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928"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928"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928"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928"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928"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1111"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867"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867"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928"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2157"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907"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r>
      <w:tr w:rsidR="007D363D">
        <w:trPr>
          <w:trHeight w:val="822"/>
          <w:jc w:val="center"/>
        </w:trPr>
        <w:tc>
          <w:tcPr>
            <w:tcW w:w="1255" w:type="dxa"/>
            <w:tcBorders>
              <w:top w:val="nil"/>
              <w:left w:val="single" w:sz="4" w:space="0" w:color="auto"/>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855"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685"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928"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928"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928"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928"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928"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1111"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867"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867"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928"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2157"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907"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r>
      <w:tr w:rsidR="007D363D">
        <w:trPr>
          <w:trHeight w:val="878"/>
          <w:jc w:val="center"/>
        </w:trPr>
        <w:tc>
          <w:tcPr>
            <w:tcW w:w="1255" w:type="dxa"/>
            <w:tcBorders>
              <w:top w:val="nil"/>
              <w:left w:val="single" w:sz="4" w:space="0" w:color="auto"/>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855"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685"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928"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928"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928"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928"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928"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1111"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867" w:type="dxa"/>
            <w:tcBorders>
              <w:top w:val="nil"/>
              <w:left w:val="nil"/>
              <w:bottom w:val="single" w:sz="4" w:space="0" w:color="auto"/>
              <w:right w:val="single" w:sz="4" w:space="0" w:color="auto"/>
            </w:tcBorders>
            <w:noWrap/>
            <w:vAlign w:val="center"/>
          </w:tcPr>
          <w:p w:rsidR="007D363D" w:rsidRDefault="007D363D">
            <w:pPr>
              <w:widowControl/>
              <w:jc w:val="left"/>
              <w:rPr>
                <w:rFonts w:ascii="宋体" w:cs="宋体"/>
                <w:color w:val="000000"/>
                <w:kern w:val="0"/>
                <w:sz w:val="22"/>
                <w:szCs w:val="22"/>
              </w:rPr>
            </w:pPr>
          </w:p>
        </w:tc>
        <w:tc>
          <w:tcPr>
            <w:tcW w:w="867"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928"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2157"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c>
          <w:tcPr>
            <w:tcW w:w="907" w:type="dxa"/>
            <w:tcBorders>
              <w:top w:val="nil"/>
              <w:left w:val="nil"/>
              <w:bottom w:val="single" w:sz="4" w:space="0" w:color="auto"/>
              <w:right w:val="single" w:sz="4" w:space="0" w:color="auto"/>
            </w:tcBorders>
            <w:noWrap/>
            <w:vAlign w:val="center"/>
          </w:tcPr>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 xml:space="preserve">　</w:t>
            </w:r>
          </w:p>
        </w:tc>
      </w:tr>
    </w:tbl>
    <w:p w:rsidR="007D363D" w:rsidRDefault="007D363D">
      <w:pPr>
        <w:widowControl/>
        <w:jc w:val="left"/>
        <w:rPr>
          <w:rFonts w:ascii="宋体" w:cs="宋体"/>
          <w:color w:val="000000"/>
          <w:kern w:val="0"/>
          <w:sz w:val="22"/>
          <w:szCs w:val="22"/>
        </w:rPr>
      </w:pPr>
    </w:p>
    <w:p w:rsidR="007D363D" w:rsidRDefault="007D363D">
      <w:pPr>
        <w:widowControl/>
        <w:jc w:val="left"/>
        <w:rPr>
          <w:rFonts w:ascii="宋体" w:cs="宋体"/>
          <w:color w:val="000000"/>
          <w:kern w:val="0"/>
          <w:sz w:val="22"/>
          <w:szCs w:val="22"/>
        </w:rPr>
      </w:pPr>
    </w:p>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说明：</w:t>
      </w:r>
      <w:r>
        <w:rPr>
          <w:rFonts w:ascii="宋体" w:hAnsi="宋体" w:cs="宋体"/>
          <w:color w:val="000000"/>
          <w:kern w:val="0"/>
          <w:sz w:val="22"/>
          <w:szCs w:val="22"/>
        </w:rPr>
        <w:t>1.</w:t>
      </w:r>
      <w:r>
        <w:rPr>
          <w:rFonts w:ascii="宋体" w:hAnsi="宋体" w:cs="宋体" w:hint="eastAsia"/>
          <w:color w:val="000000"/>
          <w:kern w:val="0"/>
          <w:sz w:val="22"/>
          <w:szCs w:val="22"/>
        </w:rPr>
        <w:t>本表填报</w:t>
      </w:r>
      <w:r>
        <w:rPr>
          <w:rFonts w:ascii="宋体" w:hAnsi="宋体" w:cs="宋体"/>
          <w:color w:val="000000"/>
          <w:kern w:val="0"/>
          <w:sz w:val="22"/>
          <w:szCs w:val="22"/>
        </w:rPr>
        <w:t>2024</w:t>
      </w:r>
      <w:r>
        <w:rPr>
          <w:rFonts w:ascii="宋体" w:hAnsi="宋体" w:cs="宋体" w:hint="eastAsia"/>
          <w:color w:val="000000"/>
          <w:kern w:val="0"/>
          <w:sz w:val="22"/>
          <w:szCs w:val="22"/>
        </w:rPr>
        <w:t>年月日前发生的应付款项，已清理事项附相关凭证，未清理事项需说明原因及单位处理意见；</w:t>
      </w:r>
      <w:r>
        <w:rPr>
          <w:rFonts w:ascii="宋体" w:hAnsi="宋体" w:cs="宋体"/>
          <w:color w:val="000000"/>
          <w:kern w:val="0"/>
          <w:sz w:val="22"/>
          <w:szCs w:val="22"/>
        </w:rPr>
        <w:t>2.</w:t>
      </w:r>
      <w:r>
        <w:rPr>
          <w:rFonts w:ascii="宋体" w:hAnsi="宋体" w:cs="宋体" w:hint="eastAsia"/>
          <w:color w:val="000000"/>
          <w:kern w:val="0"/>
          <w:sz w:val="22"/>
          <w:szCs w:val="22"/>
        </w:rPr>
        <w:t>本表纸质和电子</w:t>
      </w:r>
    </w:p>
    <w:p w:rsidR="007D363D" w:rsidRDefault="00AE2395">
      <w:pPr>
        <w:widowControl/>
        <w:jc w:val="left"/>
        <w:rPr>
          <w:rFonts w:ascii="宋体" w:cs="宋体"/>
          <w:color w:val="000000"/>
          <w:kern w:val="0"/>
          <w:sz w:val="22"/>
          <w:szCs w:val="22"/>
        </w:rPr>
      </w:pPr>
      <w:r>
        <w:rPr>
          <w:rFonts w:ascii="宋体" w:hAnsi="宋体" w:cs="宋体" w:hint="eastAsia"/>
          <w:color w:val="000000"/>
          <w:kern w:val="0"/>
          <w:sz w:val="22"/>
          <w:szCs w:val="22"/>
        </w:rPr>
        <w:t>各</w:t>
      </w:r>
      <w:r>
        <w:rPr>
          <w:rFonts w:ascii="宋体" w:hAnsi="宋体" w:cs="宋体"/>
          <w:color w:val="000000"/>
          <w:kern w:val="0"/>
          <w:sz w:val="22"/>
          <w:szCs w:val="22"/>
        </w:rPr>
        <w:t>1</w:t>
      </w:r>
      <w:r>
        <w:rPr>
          <w:rFonts w:ascii="宋体" w:hAnsi="宋体" w:cs="宋体" w:hint="eastAsia"/>
          <w:color w:val="000000"/>
          <w:kern w:val="0"/>
          <w:sz w:val="22"/>
          <w:szCs w:val="22"/>
        </w:rPr>
        <w:t>份，需经单位主要负责人签字确认后报财政局财政监督股。</w:t>
      </w:r>
    </w:p>
    <w:p w:rsidR="007D363D" w:rsidRDefault="00AE2395">
      <w:pPr>
        <w:spacing w:line="560" w:lineRule="exact"/>
        <w:rPr>
          <w:rFonts w:ascii="宋体" w:cs="宋体"/>
          <w:color w:val="000000"/>
          <w:kern w:val="0"/>
          <w:sz w:val="22"/>
          <w:szCs w:val="22"/>
        </w:rPr>
        <w:sectPr w:rsidR="007D363D">
          <w:footerReference w:type="default" r:id="rId10"/>
          <w:pgSz w:w="16840" w:h="11907" w:orient="landscape"/>
          <w:pgMar w:top="1588" w:right="1389" w:bottom="1474" w:left="1276" w:header="851" w:footer="1418" w:gutter="0"/>
          <w:cols w:space="425"/>
          <w:docGrid w:type="lines" w:linePitch="312"/>
        </w:sectPr>
      </w:pPr>
      <w:r>
        <w:rPr>
          <w:rFonts w:ascii="宋体" w:hAnsi="宋体" w:cs="宋体" w:hint="eastAsia"/>
          <w:color w:val="000000"/>
          <w:kern w:val="0"/>
          <w:sz w:val="22"/>
          <w:szCs w:val="22"/>
        </w:rPr>
        <w:t>经办人（签字）：分管负责人（签字）：主要负责人（签字</w:t>
      </w:r>
      <w:r>
        <w:rPr>
          <w:rFonts w:ascii="宋体" w:hAnsi="宋体" w:cs="宋体" w:hint="eastAsia"/>
          <w:color w:val="000000"/>
          <w:kern w:val="0"/>
          <w:sz w:val="22"/>
          <w:szCs w:val="22"/>
        </w:rPr>
        <w:t>）：</w:t>
      </w:r>
    </w:p>
    <w:p w:rsidR="007D363D" w:rsidRDefault="007D363D">
      <w:pPr>
        <w:adjustRightInd w:val="0"/>
        <w:snapToGrid w:val="0"/>
        <w:spacing w:line="560" w:lineRule="exact"/>
        <w:rPr>
          <w:rFonts w:ascii="仿宋_GB2312" w:eastAsia="仿宋_GB2312" w:hAnsi="仿宋" w:cs="仿宋"/>
          <w:sz w:val="28"/>
          <w:szCs w:val="28"/>
          <w:u w:val="thick"/>
        </w:rPr>
      </w:pPr>
    </w:p>
    <w:sectPr w:rsidR="007D363D" w:rsidSect="007D363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E2395" w:rsidRDefault="00AE2395" w:rsidP="007D363D">
      <w:r>
        <w:separator/>
      </w:r>
    </w:p>
  </w:endnote>
  <w:endnote w:type="continuationSeparator" w:id="1">
    <w:p w:rsidR="00AE2395" w:rsidRDefault="00AE2395" w:rsidP="007D363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PMingLiU">
    <w:altName w:val="新細明體"/>
    <w:panose1 w:val="02010601000101010101"/>
    <w:charset w:val="88"/>
    <w:family w:val="auto"/>
    <w:notTrueType/>
    <w:pitch w:val="variable"/>
    <w:sig w:usb0="00000001" w:usb1="08080000" w:usb2="00000010" w:usb3="00000000" w:csb0="00100000" w:csb1="00000000"/>
  </w:font>
  <w:font w:name="Arial Unicode MS">
    <w:panose1 w:val="020B0604020202020204"/>
    <w:charset w:val="86"/>
    <w:family w:val="swiss"/>
    <w:pitch w:val="variable"/>
    <w:sig w:usb0="F7FFAFFF" w:usb1="E9DFFFFF" w:usb2="0000003F" w:usb3="00000000" w:csb0="003F01FF" w:csb1="00000000"/>
  </w:font>
  <w:font w:name="仿宋_GB2312">
    <w:panose1 w:val="0201060903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EFF" w:usb1="C000785B"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方正小标宋_GBK">
    <w:altName w:val="Arial Unicode MS"/>
    <w:charset w:val="86"/>
    <w:family w:val="script"/>
    <w:pitch w:val="default"/>
    <w:sig w:usb0="00000000" w:usb1="38CF7CFA" w:usb2="00082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363D" w:rsidRDefault="007D363D">
    <w:pPr>
      <w:pStyle w:val="a9"/>
      <w:framePr w:wrap="around" w:vAnchor="text" w:hAnchor="margin" w:xAlign="outside" w:y="1"/>
      <w:rPr>
        <w:rStyle w:val="af"/>
      </w:rPr>
    </w:pPr>
    <w:r>
      <w:rPr>
        <w:rStyle w:val="af"/>
      </w:rPr>
      <w:fldChar w:fldCharType="begin"/>
    </w:r>
    <w:r w:rsidR="00AE2395">
      <w:rPr>
        <w:rStyle w:val="af"/>
      </w:rPr>
      <w:instrText xml:space="preserve">PAGE  </w:instrText>
    </w:r>
    <w:r>
      <w:rPr>
        <w:rStyle w:val="af"/>
      </w:rPr>
      <w:fldChar w:fldCharType="end"/>
    </w:r>
  </w:p>
  <w:p w:rsidR="007D363D" w:rsidRDefault="00AE2395">
    <w:pPr>
      <w:pStyle w:val="a9"/>
      <w:ind w:leftChars="200" w:left="420" w:right="360" w:firstLine="360"/>
      <w:rPr>
        <w:rFonts w:ascii="宋体"/>
        <w:sz w:val="28"/>
        <w:szCs w:val="28"/>
      </w:rPr>
    </w:pPr>
    <w:r>
      <w:rPr>
        <w:rFonts w:ascii="宋体" w:hAnsi="宋体"/>
        <w:sz w:val="28"/>
        <w:szCs w:val="28"/>
      </w:rPr>
      <w:t>—  —</w:t>
    </w:r>
  </w:p>
  <w:p w:rsidR="007D363D" w:rsidRDefault="007D363D">
    <w:pPr>
      <w:pStyle w:val="a9"/>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363D" w:rsidRDefault="00AE2395">
    <w:pPr>
      <w:pStyle w:val="a9"/>
      <w:framePr w:wrap="around" w:vAnchor="text" w:hAnchor="margin" w:xAlign="outside" w:y="1"/>
      <w:rPr>
        <w:rStyle w:val="af"/>
        <w:rFonts w:ascii="宋体"/>
        <w:sz w:val="28"/>
        <w:szCs w:val="28"/>
      </w:rPr>
    </w:pPr>
    <w:r>
      <w:rPr>
        <w:rStyle w:val="af"/>
        <w:rFonts w:ascii="宋体" w:hAnsi="宋体" w:hint="eastAsia"/>
        <w:sz w:val="28"/>
        <w:szCs w:val="28"/>
      </w:rPr>
      <w:t>－</w:t>
    </w:r>
    <w:r w:rsidR="007D363D">
      <w:rPr>
        <w:rStyle w:val="af"/>
        <w:rFonts w:ascii="宋体" w:hAnsi="宋体"/>
        <w:sz w:val="28"/>
        <w:szCs w:val="28"/>
      </w:rPr>
      <w:fldChar w:fldCharType="begin"/>
    </w:r>
    <w:r>
      <w:rPr>
        <w:rStyle w:val="af"/>
        <w:rFonts w:ascii="宋体" w:hAnsi="宋体"/>
        <w:sz w:val="28"/>
        <w:szCs w:val="28"/>
      </w:rPr>
      <w:instrText xml:space="preserve">PAGE  </w:instrText>
    </w:r>
    <w:r w:rsidR="007D363D">
      <w:rPr>
        <w:rStyle w:val="af"/>
        <w:rFonts w:ascii="宋体" w:hAnsi="宋体"/>
        <w:sz w:val="28"/>
        <w:szCs w:val="28"/>
      </w:rPr>
      <w:fldChar w:fldCharType="separate"/>
    </w:r>
    <w:r w:rsidR="001A2086">
      <w:rPr>
        <w:rStyle w:val="af"/>
        <w:rFonts w:ascii="宋体" w:hAnsi="宋体"/>
        <w:noProof/>
        <w:sz w:val="28"/>
        <w:szCs w:val="28"/>
      </w:rPr>
      <w:t>7</w:t>
    </w:r>
    <w:r w:rsidR="007D363D">
      <w:rPr>
        <w:rStyle w:val="af"/>
        <w:rFonts w:ascii="宋体" w:hAnsi="宋体"/>
        <w:sz w:val="28"/>
        <w:szCs w:val="28"/>
      </w:rPr>
      <w:fldChar w:fldCharType="end"/>
    </w:r>
    <w:r>
      <w:rPr>
        <w:rStyle w:val="af"/>
        <w:rFonts w:ascii="宋体" w:hAnsi="宋体" w:hint="eastAsia"/>
        <w:sz w:val="28"/>
        <w:szCs w:val="28"/>
      </w:rPr>
      <w:t>－</w:t>
    </w:r>
  </w:p>
  <w:p w:rsidR="007D363D" w:rsidRDefault="007D363D">
    <w:pPr>
      <w:pStyle w:val="a9"/>
      <w:ind w:right="360" w:firstLine="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363D" w:rsidRDefault="00AE2395">
    <w:pPr>
      <w:pStyle w:val="a9"/>
      <w:framePr w:wrap="around" w:vAnchor="text" w:hAnchor="margin" w:xAlign="outside" w:y="1"/>
      <w:rPr>
        <w:rStyle w:val="af"/>
        <w:rFonts w:ascii="宋体"/>
        <w:sz w:val="28"/>
        <w:szCs w:val="28"/>
      </w:rPr>
    </w:pPr>
    <w:r>
      <w:rPr>
        <w:rStyle w:val="af"/>
        <w:rFonts w:ascii="宋体" w:hAnsi="宋体" w:hint="eastAsia"/>
        <w:sz w:val="28"/>
        <w:szCs w:val="28"/>
      </w:rPr>
      <w:t>－</w:t>
    </w:r>
    <w:r w:rsidR="007D363D">
      <w:rPr>
        <w:rStyle w:val="af"/>
        <w:rFonts w:ascii="宋体" w:hAnsi="宋体"/>
        <w:sz w:val="28"/>
        <w:szCs w:val="28"/>
      </w:rPr>
      <w:fldChar w:fldCharType="begin"/>
    </w:r>
    <w:r>
      <w:rPr>
        <w:rStyle w:val="af"/>
        <w:rFonts w:ascii="宋体" w:hAnsi="宋体"/>
        <w:sz w:val="28"/>
        <w:szCs w:val="28"/>
      </w:rPr>
      <w:instrText xml:space="preserve">PAGE  </w:instrText>
    </w:r>
    <w:r w:rsidR="007D363D">
      <w:rPr>
        <w:rStyle w:val="af"/>
        <w:rFonts w:ascii="宋体" w:hAnsi="宋体"/>
        <w:sz w:val="28"/>
        <w:szCs w:val="28"/>
      </w:rPr>
      <w:fldChar w:fldCharType="separate"/>
    </w:r>
    <w:r w:rsidR="001A2086">
      <w:rPr>
        <w:rStyle w:val="af"/>
        <w:rFonts w:ascii="宋体" w:hAnsi="宋体"/>
        <w:noProof/>
        <w:sz w:val="28"/>
        <w:szCs w:val="28"/>
      </w:rPr>
      <w:t>10</w:t>
    </w:r>
    <w:r w:rsidR="007D363D">
      <w:rPr>
        <w:rStyle w:val="af"/>
        <w:rFonts w:ascii="宋体" w:hAnsi="宋体"/>
        <w:sz w:val="28"/>
        <w:szCs w:val="28"/>
      </w:rPr>
      <w:fldChar w:fldCharType="end"/>
    </w:r>
    <w:r>
      <w:rPr>
        <w:rStyle w:val="af"/>
        <w:rFonts w:ascii="宋体" w:hAnsi="宋体" w:hint="eastAsia"/>
        <w:sz w:val="28"/>
        <w:szCs w:val="28"/>
      </w:rPr>
      <w:t>－</w:t>
    </w:r>
  </w:p>
  <w:p w:rsidR="007D363D" w:rsidRDefault="007D363D">
    <w:pPr>
      <w:pStyle w:val="a9"/>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E2395" w:rsidRDefault="00AE2395" w:rsidP="007D363D">
      <w:r>
        <w:separator/>
      </w:r>
    </w:p>
  </w:footnote>
  <w:footnote w:type="continuationSeparator" w:id="1">
    <w:p w:rsidR="00AE2395" w:rsidRDefault="00AE2395" w:rsidP="007D363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5769C0D"/>
    <w:multiLevelType w:val="singleLevel"/>
    <w:tmpl w:val="45769C0D"/>
    <w:lvl w:ilvl="0">
      <w:start w:val="1"/>
      <w:numFmt w:val="chineseCounting"/>
      <w:suff w:val="nothing"/>
      <w:lvlText w:val="（%1）"/>
      <w:lvlJc w:val="left"/>
      <w:rPr>
        <w:rFonts w:cs="Times New Roman"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HorizontalSpacing w:val="105"/>
  <w:drawingGridVerticalSpacing w:val="156"/>
  <w:noPunctuationKerning/>
  <w:characterSpacingControl w:val="compressPunctuation"/>
  <w:noLineBreaksAfter w:lang="zh-CN" w:val="$([{£¥·‘“〈《「『【〔〖〝﹙﹛﹝＄（．［｛￡￥"/>
  <w:noLineBreaksBefore w:lang="zh-CN" w:val="!%),.:;&gt;?]}¢¨°·ˇˉ―‖’”…‰′″›℃∶、。〃〉》」』】〕〗〞︶︺︾﹀﹄﹚﹜﹞！＂％＇），．：；？］｀｜｝～￠"/>
  <w:hdrShapeDefaults>
    <o:shapedefaults v:ext="edit" spidmax="3074" fillcolor="white">
      <v:fill color="white"/>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YmJhOWM2ZGFhN2E3NTA0NGUxYjdiYzU2MDM4NzE5ZTIifQ=="/>
  </w:docVars>
  <w:rsids>
    <w:rsidRoot w:val="00804E3F"/>
    <w:rsid w:val="A2FDE804"/>
    <w:rsid w:val="AD8EC4D8"/>
    <w:rsid w:val="CFFF08D5"/>
    <w:rsid w:val="D7F7C585"/>
    <w:rsid w:val="DDE1575B"/>
    <w:rsid w:val="DEEE3594"/>
    <w:rsid w:val="FAEF061B"/>
    <w:rsid w:val="FBFE28DA"/>
    <w:rsid w:val="FF3D4EC2"/>
    <w:rsid w:val="FFDB4D63"/>
    <w:rsid w:val="FFFF65B9"/>
    <w:rsid w:val="0000232A"/>
    <w:rsid w:val="000024DE"/>
    <w:rsid w:val="00010698"/>
    <w:rsid w:val="00015EBA"/>
    <w:rsid w:val="00016C9C"/>
    <w:rsid w:val="00017D67"/>
    <w:rsid w:val="00024256"/>
    <w:rsid w:val="00027E92"/>
    <w:rsid w:val="0004045B"/>
    <w:rsid w:val="0004397D"/>
    <w:rsid w:val="00047204"/>
    <w:rsid w:val="00054053"/>
    <w:rsid w:val="000641D7"/>
    <w:rsid w:val="00067428"/>
    <w:rsid w:val="000816DB"/>
    <w:rsid w:val="000826B6"/>
    <w:rsid w:val="000856A0"/>
    <w:rsid w:val="00090C2B"/>
    <w:rsid w:val="000929BA"/>
    <w:rsid w:val="000A2CBC"/>
    <w:rsid w:val="000A7B8C"/>
    <w:rsid w:val="000B070D"/>
    <w:rsid w:val="000B27D8"/>
    <w:rsid w:val="000C2198"/>
    <w:rsid w:val="000C2532"/>
    <w:rsid w:val="000C76EC"/>
    <w:rsid w:val="000D17C4"/>
    <w:rsid w:val="000E6A6B"/>
    <w:rsid w:val="000F1924"/>
    <w:rsid w:val="000F1F41"/>
    <w:rsid w:val="000F2E97"/>
    <w:rsid w:val="000F4C68"/>
    <w:rsid w:val="001025DC"/>
    <w:rsid w:val="001041A9"/>
    <w:rsid w:val="00106094"/>
    <w:rsid w:val="001076D0"/>
    <w:rsid w:val="00114B22"/>
    <w:rsid w:val="00115FA0"/>
    <w:rsid w:val="001172E4"/>
    <w:rsid w:val="001217EC"/>
    <w:rsid w:val="00124E10"/>
    <w:rsid w:val="0013208E"/>
    <w:rsid w:val="0013671C"/>
    <w:rsid w:val="00147333"/>
    <w:rsid w:val="001521AF"/>
    <w:rsid w:val="001542E6"/>
    <w:rsid w:val="001645F9"/>
    <w:rsid w:val="00166D42"/>
    <w:rsid w:val="00173919"/>
    <w:rsid w:val="00176406"/>
    <w:rsid w:val="00182375"/>
    <w:rsid w:val="0018379A"/>
    <w:rsid w:val="00183A3A"/>
    <w:rsid w:val="00184793"/>
    <w:rsid w:val="00184BAF"/>
    <w:rsid w:val="00185520"/>
    <w:rsid w:val="00195B5B"/>
    <w:rsid w:val="001978B4"/>
    <w:rsid w:val="001A2086"/>
    <w:rsid w:val="001A3D2A"/>
    <w:rsid w:val="001A52C2"/>
    <w:rsid w:val="001B694E"/>
    <w:rsid w:val="001C6A11"/>
    <w:rsid w:val="001D2FA0"/>
    <w:rsid w:val="001D4D10"/>
    <w:rsid w:val="001D4E96"/>
    <w:rsid w:val="001D727A"/>
    <w:rsid w:val="001E0044"/>
    <w:rsid w:val="001E35D2"/>
    <w:rsid w:val="001E6906"/>
    <w:rsid w:val="001F1FD5"/>
    <w:rsid w:val="002049B3"/>
    <w:rsid w:val="00207369"/>
    <w:rsid w:val="00210405"/>
    <w:rsid w:val="00215700"/>
    <w:rsid w:val="0022408D"/>
    <w:rsid w:val="00233F27"/>
    <w:rsid w:val="00242D6B"/>
    <w:rsid w:val="00244B05"/>
    <w:rsid w:val="002503CA"/>
    <w:rsid w:val="00250C35"/>
    <w:rsid w:val="00251C3B"/>
    <w:rsid w:val="00255D60"/>
    <w:rsid w:val="00255F80"/>
    <w:rsid w:val="002576A1"/>
    <w:rsid w:val="00262599"/>
    <w:rsid w:val="002629C6"/>
    <w:rsid w:val="00262D76"/>
    <w:rsid w:val="00266CFB"/>
    <w:rsid w:val="00281714"/>
    <w:rsid w:val="002823D8"/>
    <w:rsid w:val="00282567"/>
    <w:rsid w:val="00282DBF"/>
    <w:rsid w:val="00282FB5"/>
    <w:rsid w:val="002861C6"/>
    <w:rsid w:val="00287EB7"/>
    <w:rsid w:val="002960DD"/>
    <w:rsid w:val="002A19D9"/>
    <w:rsid w:val="002A4A87"/>
    <w:rsid w:val="002A51B7"/>
    <w:rsid w:val="002A65E2"/>
    <w:rsid w:val="002A6E75"/>
    <w:rsid w:val="002A6EDB"/>
    <w:rsid w:val="002A7EA6"/>
    <w:rsid w:val="002B2A8E"/>
    <w:rsid w:val="002C23C3"/>
    <w:rsid w:val="002D3200"/>
    <w:rsid w:val="002D6FF2"/>
    <w:rsid w:val="002E0D49"/>
    <w:rsid w:val="002E0D87"/>
    <w:rsid w:val="002E18B1"/>
    <w:rsid w:val="002E1C6C"/>
    <w:rsid w:val="002E5B2B"/>
    <w:rsid w:val="002E64D6"/>
    <w:rsid w:val="002F2DF4"/>
    <w:rsid w:val="00304917"/>
    <w:rsid w:val="00306E22"/>
    <w:rsid w:val="00307133"/>
    <w:rsid w:val="00310D47"/>
    <w:rsid w:val="00313F70"/>
    <w:rsid w:val="003232F6"/>
    <w:rsid w:val="00327655"/>
    <w:rsid w:val="003278E6"/>
    <w:rsid w:val="00331A28"/>
    <w:rsid w:val="00331E02"/>
    <w:rsid w:val="0034225D"/>
    <w:rsid w:val="003455BC"/>
    <w:rsid w:val="0034617D"/>
    <w:rsid w:val="00350088"/>
    <w:rsid w:val="003503B4"/>
    <w:rsid w:val="00352D7E"/>
    <w:rsid w:val="00353046"/>
    <w:rsid w:val="00354FB8"/>
    <w:rsid w:val="00360A44"/>
    <w:rsid w:val="00361598"/>
    <w:rsid w:val="00362A04"/>
    <w:rsid w:val="003713E8"/>
    <w:rsid w:val="00373B39"/>
    <w:rsid w:val="00386720"/>
    <w:rsid w:val="00392C9C"/>
    <w:rsid w:val="003932D0"/>
    <w:rsid w:val="003A14CA"/>
    <w:rsid w:val="003B58A1"/>
    <w:rsid w:val="003B68D1"/>
    <w:rsid w:val="003B6CDE"/>
    <w:rsid w:val="003B6E7A"/>
    <w:rsid w:val="003C37B6"/>
    <w:rsid w:val="003C3CB6"/>
    <w:rsid w:val="003C63E5"/>
    <w:rsid w:val="003D75D1"/>
    <w:rsid w:val="003D7A2B"/>
    <w:rsid w:val="003D7D24"/>
    <w:rsid w:val="003E47AD"/>
    <w:rsid w:val="003F135D"/>
    <w:rsid w:val="003F7095"/>
    <w:rsid w:val="003F72F2"/>
    <w:rsid w:val="0040512A"/>
    <w:rsid w:val="00405642"/>
    <w:rsid w:val="00405DFC"/>
    <w:rsid w:val="004068BA"/>
    <w:rsid w:val="00415D0F"/>
    <w:rsid w:val="0041651B"/>
    <w:rsid w:val="004204D1"/>
    <w:rsid w:val="00431628"/>
    <w:rsid w:val="004330AB"/>
    <w:rsid w:val="00434B9B"/>
    <w:rsid w:val="00437DD1"/>
    <w:rsid w:val="0044132D"/>
    <w:rsid w:val="00452C1A"/>
    <w:rsid w:val="00456DE2"/>
    <w:rsid w:val="00460261"/>
    <w:rsid w:val="004644FD"/>
    <w:rsid w:val="00471E18"/>
    <w:rsid w:val="00474D75"/>
    <w:rsid w:val="00477779"/>
    <w:rsid w:val="004900A3"/>
    <w:rsid w:val="00490D5D"/>
    <w:rsid w:val="00492453"/>
    <w:rsid w:val="00494FD0"/>
    <w:rsid w:val="00496864"/>
    <w:rsid w:val="004A4500"/>
    <w:rsid w:val="004A4AE8"/>
    <w:rsid w:val="004B6929"/>
    <w:rsid w:val="004C2239"/>
    <w:rsid w:val="004C5C63"/>
    <w:rsid w:val="004D0512"/>
    <w:rsid w:val="004D3F38"/>
    <w:rsid w:val="004E01F2"/>
    <w:rsid w:val="004E05B6"/>
    <w:rsid w:val="004E2354"/>
    <w:rsid w:val="004E27FD"/>
    <w:rsid w:val="004E2E7B"/>
    <w:rsid w:val="004E3E03"/>
    <w:rsid w:val="004E40B8"/>
    <w:rsid w:val="004E6733"/>
    <w:rsid w:val="004E678E"/>
    <w:rsid w:val="004E738E"/>
    <w:rsid w:val="004E7C81"/>
    <w:rsid w:val="004F0D61"/>
    <w:rsid w:val="004F172C"/>
    <w:rsid w:val="004F3FC0"/>
    <w:rsid w:val="004F5F37"/>
    <w:rsid w:val="00500381"/>
    <w:rsid w:val="005007CB"/>
    <w:rsid w:val="00501118"/>
    <w:rsid w:val="00506D43"/>
    <w:rsid w:val="00507DC4"/>
    <w:rsid w:val="0052516D"/>
    <w:rsid w:val="00527A10"/>
    <w:rsid w:val="00530247"/>
    <w:rsid w:val="00530C6C"/>
    <w:rsid w:val="0053317E"/>
    <w:rsid w:val="00533F3F"/>
    <w:rsid w:val="005360CA"/>
    <w:rsid w:val="005378ED"/>
    <w:rsid w:val="00543CF0"/>
    <w:rsid w:val="00544A04"/>
    <w:rsid w:val="005458A5"/>
    <w:rsid w:val="00551CF0"/>
    <w:rsid w:val="00552B1D"/>
    <w:rsid w:val="00555658"/>
    <w:rsid w:val="005569CF"/>
    <w:rsid w:val="005608ED"/>
    <w:rsid w:val="005616E9"/>
    <w:rsid w:val="005643DB"/>
    <w:rsid w:val="00564A24"/>
    <w:rsid w:val="005653A1"/>
    <w:rsid w:val="00565E35"/>
    <w:rsid w:val="00571EB4"/>
    <w:rsid w:val="00574E9F"/>
    <w:rsid w:val="00580F5C"/>
    <w:rsid w:val="005913A3"/>
    <w:rsid w:val="0059595D"/>
    <w:rsid w:val="00597E64"/>
    <w:rsid w:val="005A58BE"/>
    <w:rsid w:val="005A7550"/>
    <w:rsid w:val="005B288C"/>
    <w:rsid w:val="005B32C2"/>
    <w:rsid w:val="005B4A39"/>
    <w:rsid w:val="005C32DC"/>
    <w:rsid w:val="005C3734"/>
    <w:rsid w:val="005C4469"/>
    <w:rsid w:val="005D1411"/>
    <w:rsid w:val="005D54F6"/>
    <w:rsid w:val="005D7114"/>
    <w:rsid w:val="005E1834"/>
    <w:rsid w:val="005E360D"/>
    <w:rsid w:val="005E6CF3"/>
    <w:rsid w:val="005E743E"/>
    <w:rsid w:val="005F481F"/>
    <w:rsid w:val="005F4B44"/>
    <w:rsid w:val="00601CC4"/>
    <w:rsid w:val="006027A6"/>
    <w:rsid w:val="006124D4"/>
    <w:rsid w:val="0062014E"/>
    <w:rsid w:val="0062286C"/>
    <w:rsid w:val="00623B7D"/>
    <w:rsid w:val="00632793"/>
    <w:rsid w:val="0063671C"/>
    <w:rsid w:val="00636F19"/>
    <w:rsid w:val="0064175E"/>
    <w:rsid w:val="00641AD9"/>
    <w:rsid w:val="0064211F"/>
    <w:rsid w:val="00644C2E"/>
    <w:rsid w:val="0065293F"/>
    <w:rsid w:val="00652A7F"/>
    <w:rsid w:val="006539FD"/>
    <w:rsid w:val="00661556"/>
    <w:rsid w:val="00662384"/>
    <w:rsid w:val="00666478"/>
    <w:rsid w:val="00667DDC"/>
    <w:rsid w:val="00670EA3"/>
    <w:rsid w:val="0067147D"/>
    <w:rsid w:val="00674D75"/>
    <w:rsid w:val="006808D8"/>
    <w:rsid w:val="00682327"/>
    <w:rsid w:val="006865D6"/>
    <w:rsid w:val="0069149A"/>
    <w:rsid w:val="00691D0C"/>
    <w:rsid w:val="00691FB3"/>
    <w:rsid w:val="0069608C"/>
    <w:rsid w:val="00696C1F"/>
    <w:rsid w:val="006A4913"/>
    <w:rsid w:val="006B2DFD"/>
    <w:rsid w:val="006B62CE"/>
    <w:rsid w:val="006B7323"/>
    <w:rsid w:val="006C2608"/>
    <w:rsid w:val="006C4FBF"/>
    <w:rsid w:val="006C5F43"/>
    <w:rsid w:val="006C6981"/>
    <w:rsid w:val="006D6310"/>
    <w:rsid w:val="006D710E"/>
    <w:rsid w:val="006E1868"/>
    <w:rsid w:val="006E2099"/>
    <w:rsid w:val="006F39F8"/>
    <w:rsid w:val="006F7761"/>
    <w:rsid w:val="00701217"/>
    <w:rsid w:val="00705D45"/>
    <w:rsid w:val="00706BA7"/>
    <w:rsid w:val="00712917"/>
    <w:rsid w:val="00713712"/>
    <w:rsid w:val="00721D9E"/>
    <w:rsid w:val="0072528F"/>
    <w:rsid w:val="007270A9"/>
    <w:rsid w:val="00730690"/>
    <w:rsid w:val="007312A1"/>
    <w:rsid w:val="007322F0"/>
    <w:rsid w:val="0073320F"/>
    <w:rsid w:val="00735D3A"/>
    <w:rsid w:val="00736E25"/>
    <w:rsid w:val="007420C1"/>
    <w:rsid w:val="00744B44"/>
    <w:rsid w:val="0074527F"/>
    <w:rsid w:val="00746164"/>
    <w:rsid w:val="00760F8D"/>
    <w:rsid w:val="00763AE0"/>
    <w:rsid w:val="00765CCF"/>
    <w:rsid w:val="007705EB"/>
    <w:rsid w:val="00771F64"/>
    <w:rsid w:val="0077216F"/>
    <w:rsid w:val="00773599"/>
    <w:rsid w:val="00775C90"/>
    <w:rsid w:val="00775E5A"/>
    <w:rsid w:val="00783B2D"/>
    <w:rsid w:val="00787CA8"/>
    <w:rsid w:val="00795685"/>
    <w:rsid w:val="00795F52"/>
    <w:rsid w:val="007A5B40"/>
    <w:rsid w:val="007B3D43"/>
    <w:rsid w:val="007B4FE4"/>
    <w:rsid w:val="007C1B8B"/>
    <w:rsid w:val="007C1C69"/>
    <w:rsid w:val="007C667B"/>
    <w:rsid w:val="007C7F71"/>
    <w:rsid w:val="007D363D"/>
    <w:rsid w:val="007D5300"/>
    <w:rsid w:val="007E1FD8"/>
    <w:rsid w:val="007E3448"/>
    <w:rsid w:val="007E3E29"/>
    <w:rsid w:val="007E7BB1"/>
    <w:rsid w:val="007F4B6A"/>
    <w:rsid w:val="007F7831"/>
    <w:rsid w:val="00801518"/>
    <w:rsid w:val="00803279"/>
    <w:rsid w:val="00804E3F"/>
    <w:rsid w:val="00807C87"/>
    <w:rsid w:val="00810FC9"/>
    <w:rsid w:val="00815327"/>
    <w:rsid w:val="00815BCC"/>
    <w:rsid w:val="00815E0F"/>
    <w:rsid w:val="00820A39"/>
    <w:rsid w:val="008245DB"/>
    <w:rsid w:val="00826B4D"/>
    <w:rsid w:val="008369C7"/>
    <w:rsid w:val="0084035D"/>
    <w:rsid w:val="00842BED"/>
    <w:rsid w:val="00844C50"/>
    <w:rsid w:val="008477B8"/>
    <w:rsid w:val="008609B4"/>
    <w:rsid w:val="00860D5D"/>
    <w:rsid w:val="00862924"/>
    <w:rsid w:val="0086779B"/>
    <w:rsid w:val="00876B5D"/>
    <w:rsid w:val="00877356"/>
    <w:rsid w:val="008812EC"/>
    <w:rsid w:val="00897F2A"/>
    <w:rsid w:val="008A13CF"/>
    <w:rsid w:val="008A3D1F"/>
    <w:rsid w:val="008B0646"/>
    <w:rsid w:val="008B1591"/>
    <w:rsid w:val="008B1916"/>
    <w:rsid w:val="008B4C5B"/>
    <w:rsid w:val="008C0363"/>
    <w:rsid w:val="008C21BB"/>
    <w:rsid w:val="008D3985"/>
    <w:rsid w:val="008D3DDE"/>
    <w:rsid w:val="008D4D79"/>
    <w:rsid w:val="008D7724"/>
    <w:rsid w:val="008E0B9B"/>
    <w:rsid w:val="008E1783"/>
    <w:rsid w:val="008E260A"/>
    <w:rsid w:val="008E4780"/>
    <w:rsid w:val="008E5937"/>
    <w:rsid w:val="008F1E7D"/>
    <w:rsid w:val="00901239"/>
    <w:rsid w:val="00901D14"/>
    <w:rsid w:val="009040A7"/>
    <w:rsid w:val="00907320"/>
    <w:rsid w:val="00907A80"/>
    <w:rsid w:val="00907E2D"/>
    <w:rsid w:val="00914521"/>
    <w:rsid w:val="00915450"/>
    <w:rsid w:val="00921E57"/>
    <w:rsid w:val="00923EB2"/>
    <w:rsid w:val="009240A4"/>
    <w:rsid w:val="00924A9C"/>
    <w:rsid w:val="00926DBC"/>
    <w:rsid w:val="00932009"/>
    <w:rsid w:val="00934481"/>
    <w:rsid w:val="00936BCB"/>
    <w:rsid w:val="0094235F"/>
    <w:rsid w:val="00952B0B"/>
    <w:rsid w:val="00955EC9"/>
    <w:rsid w:val="00961DC4"/>
    <w:rsid w:val="00961E01"/>
    <w:rsid w:val="00963F20"/>
    <w:rsid w:val="00964A8C"/>
    <w:rsid w:val="009675AD"/>
    <w:rsid w:val="00967FB2"/>
    <w:rsid w:val="009736DA"/>
    <w:rsid w:val="009753FE"/>
    <w:rsid w:val="009768EE"/>
    <w:rsid w:val="0097694A"/>
    <w:rsid w:val="00984E06"/>
    <w:rsid w:val="00985A51"/>
    <w:rsid w:val="009876FB"/>
    <w:rsid w:val="00996462"/>
    <w:rsid w:val="009A65B1"/>
    <w:rsid w:val="009C117E"/>
    <w:rsid w:val="009C20D0"/>
    <w:rsid w:val="009C7FD9"/>
    <w:rsid w:val="009D1436"/>
    <w:rsid w:val="009D1DE8"/>
    <w:rsid w:val="009D2AC4"/>
    <w:rsid w:val="009D404E"/>
    <w:rsid w:val="009E1FE5"/>
    <w:rsid w:val="009E250F"/>
    <w:rsid w:val="009E2CFF"/>
    <w:rsid w:val="009E40F4"/>
    <w:rsid w:val="009E50C3"/>
    <w:rsid w:val="009E5235"/>
    <w:rsid w:val="009F02BA"/>
    <w:rsid w:val="009F3ACD"/>
    <w:rsid w:val="009F66AF"/>
    <w:rsid w:val="009F6863"/>
    <w:rsid w:val="009F6B49"/>
    <w:rsid w:val="00A10BF4"/>
    <w:rsid w:val="00A11F4A"/>
    <w:rsid w:val="00A126B0"/>
    <w:rsid w:val="00A142B3"/>
    <w:rsid w:val="00A21044"/>
    <w:rsid w:val="00A2325B"/>
    <w:rsid w:val="00A26D82"/>
    <w:rsid w:val="00A2782E"/>
    <w:rsid w:val="00A3573F"/>
    <w:rsid w:val="00A37D1F"/>
    <w:rsid w:val="00A41F93"/>
    <w:rsid w:val="00A448FA"/>
    <w:rsid w:val="00A46BA4"/>
    <w:rsid w:val="00A46D60"/>
    <w:rsid w:val="00A5480A"/>
    <w:rsid w:val="00A66634"/>
    <w:rsid w:val="00A73640"/>
    <w:rsid w:val="00A76E4C"/>
    <w:rsid w:val="00A77491"/>
    <w:rsid w:val="00A83F75"/>
    <w:rsid w:val="00A84406"/>
    <w:rsid w:val="00A84E58"/>
    <w:rsid w:val="00A85ABD"/>
    <w:rsid w:val="00A90719"/>
    <w:rsid w:val="00AA57F6"/>
    <w:rsid w:val="00AB0625"/>
    <w:rsid w:val="00AB094B"/>
    <w:rsid w:val="00AB1310"/>
    <w:rsid w:val="00AB2A85"/>
    <w:rsid w:val="00AB3C90"/>
    <w:rsid w:val="00AC3651"/>
    <w:rsid w:val="00AC4DE1"/>
    <w:rsid w:val="00AC672C"/>
    <w:rsid w:val="00AD37C9"/>
    <w:rsid w:val="00AD66F4"/>
    <w:rsid w:val="00AD78FF"/>
    <w:rsid w:val="00AE2395"/>
    <w:rsid w:val="00AE493F"/>
    <w:rsid w:val="00AF2DDC"/>
    <w:rsid w:val="00AF54F0"/>
    <w:rsid w:val="00B01C14"/>
    <w:rsid w:val="00B02A69"/>
    <w:rsid w:val="00B02C2E"/>
    <w:rsid w:val="00B03001"/>
    <w:rsid w:val="00B03AB4"/>
    <w:rsid w:val="00B10C4A"/>
    <w:rsid w:val="00B11F8C"/>
    <w:rsid w:val="00B12235"/>
    <w:rsid w:val="00B15BC7"/>
    <w:rsid w:val="00B16414"/>
    <w:rsid w:val="00B2142B"/>
    <w:rsid w:val="00B2273C"/>
    <w:rsid w:val="00B23A99"/>
    <w:rsid w:val="00B30E40"/>
    <w:rsid w:val="00B323B5"/>
    <w:rsid w:val="00B41B79"/>
    <w:rsid w:val="00B43C4B"/>
    <w:rsid w:val="00B50700"/>
    <w:rsid w:val="00B50DB7"/>
    <w:rsid w:val="00B53B9A"/>
    <w:rsid w:val="00B612F0"/>
    <w:rsid w:val="00B61833"/>
    <w:rsid w:val="00B634BE"/>
    <w:rsid w:val="00B657BA"/>
    <w:rsid w:val="00B670CA"/>
    <w:rsid w:val="00B7179A"/>
    <w:rsid w:val="00B72578"/>
    <w:rsid w:val="00B7330A"/>
    <w:rsid w:val="00B75669"/>
    <w:rsid w:val="00B76BCC"/>
    <w:rsid w:val="00B76C32"/>
    <w:rsid w:val="00B84855"/>
    <w:rsid w:val="00B94554"/>
    <w:rsid w:val="00B945A9"/>
    <w:rsid w:val="00BA120C"/>
    <w:rsid w:val="00BA25FD"/>
    <w:rsid w:val="00BA76FD"/>
    <w:rsid w:val="00BB1A8D"/>
    <w:rsid w:val="00BC2F67"/>
    <w:rsid w:val="00BC4BC9"/>
    <w:rsid w:val="00BC76D2"/>
    <w:rsid w:val="00BC7C40"/>
    <w:rsid w:val="00BD2C60"/>
    <w:rsid w:val="00BE0161"/>
    <w:rsid w:val="00BE20E9"/>
    <w:rsid w:val="00BE6343"/>
    <w:rsid w:val="00BE7764"/>
    <w:rsid w:val="00BF1E9B"/>
    <w:rsid w:val="00BF744A"/>
    <w:rsid w:val="00C13D24"/>
    <w:rsid w:val="00C17CCE"/>
    <w:rsid w:val="00C2319C"/>
    <w:rsid w:val="00C23C2F"/>
    <w:rsid w:val="00C24F93"/>
    <w:rsid w:val="00C27BE1"/>
    <w:rsid w:val="00C36CB7"/>
    <w:rsid w:val="00C40DCF"/>
    <w:rsid w:val="00C4309A"/>
    <w:rsid w:val="00C44F2A"/>
    <w:rsid w:val="00C47394"/>
    <w:rsid w:val="00C53832"/>
    <w:rsid w:val="00C549C8"/>
    <w:rsid w:val="00C55735"/>
    <w:rsid w:val="00C64827"/>
    <w:rsid w:val="00C702AE"/>
    <w:rsid w:val="00C706FB"/>
    <w:rsid w:val="00C74511"/>
    <w:rsid w:val="00C76C49"/>
    <w:rsid w:val="00C77988"/>
    <w:rsid w:val="00C803CA"/>
    <w:rsid w:val="00C80E7E"/>
    <w:rsid w:val="00C81630"/>
    <w:rsid w:val="00C82EF1"/>
    <w:rsid w:val="00C91952"/>
    <w:rsid w:val="00C93B01"/>
    <w:rsid w:val="00C965CF"/>
    <w:rsid w:val="00C96C10"/>
    <w:rsid w:val="00CA68E2"/>
    <w:rsid w:val="00CA7B72"/>
    <w:rsid w:val="00CB06F9"/>
    <w:rsid w:val="00CC650B"/>
    <w:rsid w:val="00CD2A13"/>
    <w:rsid w:val="00CD7A85"/>
    <w:rsid w:val="00CE0214"/>
    <w:rsid w:val="00CE6C7E"/>
    <w:rsid w:val="00CE6E4F"/>
    <w:rsid w:val="00CF17E0"/>
    <w:rsid w:val="00CF2FF7"/>
    <w:rsid w:val="00CF3582"/>
    <w:rsid w:val="00CF4E72"/>
    <w:rsid w:val="00CF51ED"/>
    <w:rsid w:val="00D02B1E"/>
    <w:rsid w:val="00D12260"/>
    <w:rsid w:val="00D330E8"/>
    <w:rsid w:val="00D35ABC"/>
    <w:rsid w:val="00D442E3"/>
    <w:rsid w:val="00D44E68"/>
    <w:rsid w:val="00D47DD0"/>
    <w:rsid w:val="00D52856"/>
    <w:rsid w:val="00D54164"/>
    <w:rsid w:val="00D56772"/>
    <w:rsid w:val="00D61080"/>
    <w:rsid w:val="00D62E29"/>
    <w:rsid w:val="00D65D22"/>
    <w:rsid w:val="00D67F8D"/>
    <w:rsid w:val="00D70FE4"/>
    <w:rsid w:val="00D718D2"/>
    <w:rsid w:val="00D71E88"/>
    <w:rsid w:val="00D72E25"/>
    <w:rsid w:val="00D767F3"/>
    <w:rsid w:val="00D81AB3"/>
    <w:rsid w:val="00D81BB4"/>
    <w:rsid w:val="00D8250E"/>
    <w:rsid w:val="00D91B0E"/>
    <w:rsid w:val="00D9215E"/>
    <w:rsid w:val="00D92A4C"/>
    <w:rsid w:val="00D93242"/>
    <w:rsid w:val="00D96B59"/>
    <w:rsid w:val="00DB21EA"/>
    <w:rsid w:val="00DB4B2F"/>
    <w:rsid w:val="00DB5D52"/>
    <w:rsid w:val="00DB5E06"/>
    <w:rsid w:val="00DC0935"/>
    <w:rsid w:val="00DC0AC4"/>
    <w:rsid w:val="00DC1908"/>
    <w:rsid w:val="00DD0B73"/>
    <w:rsid w:val="00DD103A"/>
    <w:rsid w:val="00DD145F"/>
    <w:rsid w:val="00DD4A6C"/>
    <w:rsid w:val="00DD7134"/>
    <w:rsid w:val="00DD71EA"/>
    <w:rsid w:val="00DD782C"/>
    <w:rsid w:val="00DE0D0C"/>
    <w:rsid w:val="00DE3FE8"/>
    <w:rsid w:val="00E006E2"/>
    <w:rsid w:val="00E00CD7"/>
    <w:rsid w:val="00E026E6"/>
    <w:rsid w:val="00E03ADB"/>
    <w:rsid w:val="00E0749F"/>
    <w:rsid w:val="00E13891"/>
    <w:rsid w:val="00E13A67"/>
    <w:rsid w:val="00E14A7A"/>
    <w:rsid w:val="00E24DD3"/>
    <w:rsid w:val="00E250DD"/>
    <w:rsid w:val="00E256D4"/>
    <w:rsid w:val="00E3562C"/>
    <w:rsid w:val="00E37D65"/>
    <w:rsid w:val="00E43D5E"/>
    <w:rsid w:val="00E46927"/>
    <w:rsid w:val="00E51281"/>
    <w:rsid w:val="00E51A8A"/>
    <w:rsid w:val="00E55818"/>
    <w:rsid w:val="00E572CF"/>
    <w:rsid w:val="00E67AF8"/>
    <w:rsid w:val="00E7470E"/>
    <w:rsid w:val="00E74BFD"/>
    <w:rsid w:val="00E753AC"/>
    <w:rsid w:val="00E76659"/>
    <w:rsid w:val="00E77F14"/>
    <w:rsid w:val="00E815A3"/>
    <w:rsid w:val="00E8398D"/>
    <w:rsid w:val="00E84042"/>
    <w:rsid w:val="00E90F7E"/>
    <w:rsid w:val="00E97A87"/>
    <w:rsid w:val="00EA6A4C"/>
    <w:rsid w:val="00EB0B89"/>
    <w:rsid w:val="00EC3829"/>
    <w:rsid w:val="00EC3ABB"/>
    <w:rsid w:val="00EC6ABC"/>
    <w:rsid w:val="00EC6CA7"/>
    <w:rsid w:val="00ED6336"/>
    <w:rsid w:val="00ED7963"/>
    <w:rsid w:val="00EF0FB6"/>
    <w:rsid w:val="00EF361A"/>
    <w:rsid w:val="00EF6645"/>
    <w:rsid w:val="00EF7F92"/>
    <w:rsid w:val="00F0001B"/>
    <w:rsid w:val="00F01B3E"/>
    <w:rsid w:val="00F02567"/>
    <w:rsid w:val="00F028DD"/>
    <w:rsid w:val="00F02B6C"/>
    <w:rsid w:val="00F0667C"/>
    <w:rsid w:val="00F06724"/>
    <w:rsid w:val="00F10CFE"/>
    <w:rsid w:val="00F14E50"/>
    <w:rsid w:val="00F16850"/>
    <w:rsid w:val="00F16F07"/>
    <w:rsid w:val="00F172EC"/>
    <w:rsid w:val="00F264E5"/>
    <w:rsid w:val="00F2680D"/>
    <w:rsid w:val="00F27ED3"/>
    <w:rsid w:val="00F33284"/>
    <w:rsid w:val="00F348D3"/>
    <w:rsid w:val="00F42506"/>
    <w:rsid w:val="00F458A1"/>
    <w:rsid w:val="00F4792A"/>
    <w:rsid w:val="00F748D9"/>
    <w:rsid w:val="00F754F3"/>
    <w:rsid w:val="00F775C5"/>
    <w:rsid w:val="00F815C2"/>
    <w:rsid w:val="00F841CA"/>
    <w:rsid w:val="00F87F0F"/>
    <w:rsid w:val="00FA6D48"/>
    <w:rsid w:val="00FA74E1"/>
    <w:rsid w:val="00FB2A91"/>
    <w:rsid w:val="00FB65E4"/>
    <w:rsid w:val="00FB6873"/>
    <w:rsid w:val="00FB775C"/>
    <w:rsid w:val="00FD03E4"/>
    <w:rsid w:val="00FD0E19"/>
    <w:rsid w:val="00FD130E"/>
    <w:rsid w:val="00FD2C8D"/>
    <w:rsid w:val="00FE4249"/>
    <w:rsid w:val="00FE663B"/>
    <w:rsid w:val="00FE7FAA"/>
    <w:rsid w:val="00FF1061"/>
    <w:rsid w:val="00FF15CF"/>
    <w:rsid w:val="00FF272F"/>
    <w:rsid w:val="020411DA"/>
    <w:rsid w:val="02685C0C"/>
    <w:rsid w:val="03C350C4"/>
    <w:rsid w:val="03CB4927"/>
    <w:rsid w:val="03D47AA3"/>
    <w:rsid w:val="044A61D9"/>
    <w:rsid w:val="04531FA4"/>
    <w:rsid w:val="05191440"/>
    <w:rsid w:val="06DA075B"/>
    <w:rsid w:val="070E6657"/>
    <w:rsid w:val="078D3A1F"/>
    <w:rsid w:val="07B56A17"/>
    <w:rsid w:val="07CA4B11"/>
    <w:rsid w:val="07FC0BA5"/>
    <w:rsid w:val="08AA23AF"/>
    <w:rsid w:val="08C162AF"/>
    <w:rsid w:val="08D25A75"/>
    <w:rsid w:val="08D6681C"/>
    <w:rsid w:val="09112EB6"/>
    <w:rsid w:val="091A12E3"/>
    <w:rsid w:val="093A7BD7"/>
    <w:rsid w:val="09D60B3B"/>
    <w:rsid w:val="0A9926DB"/>
    <w:rsid w:val="0AC51722"/>
    <w:rsid w:val="0B354DD4"/>
    <w:rsid w:val="0BFD13C0"/>
    <w:rsid w:val="0C2632A7"/>
    <w:rsid w:val="0D335069"/>
    <w:rsid w:val="0D520D34"/>
    <w:rsid w:val="0D7C3216"/>
    <w:rsid w:val="0D9E1BA7"/>
    <w:rsid w:val="0E010CC3"/>
    <w:rsid w:val="0E042561"/>
    <w:rsid w:val="0E827EBF"/>
    <w:rsid w:val="10A32505"/>
    <w:rsid w:val="111700D2"/>
    <w:rsid w:val="111E393A"/>
    <w:rsid w:val="12274A70"/>
    <w:rsid w:val="12C26506"/>
    <w:rsid w:val="13655850"/>
    <w:rsid w:val="1385614A"/>
    <w:rsid w:val="138C19B2"/>
    <w:rsid w:val="14257AC5"/>
    <w:rsid w:val="14F50E56"/>
    <w:rsid w:val="151568AA"/>
    <w:rsid w:val="15311E8E"/>
    <w:rsid w:val="17011D34"/>
    <w:rsid w:val="17981CE9"/>
    <w:rsid w:val="18FFD5AF"/>
    <w:rsid w:val="19461C80"/>
    <w:rsid w:val="1AC83294"/>
    <w:rsid w:val="1CE67A02"/>
    <w:rsid w:val="1CED1087"/>
    <w:rsid w:val="1DDB508D"/>
    <w:rsid w:val="1E320A25"/>
    <w:rsid w:val="1F6368EB"/>
    <w:rsid w:val="1F925C1F"/>
    <w:rsid w:val="21436DEF"/>
    <w:rsid w:val="225B14D1"/>
    <w:rsid w:val="22854D10"/>
    <w:rsid w:val="25116C40"/>
    <w:rsid w:val="2610789E"/>
    <w:rsid w:val="26B1388F"/>
    <w:rsid w:val="270B52B8"/>
    <w:rsid w:val="27FB7137"/>
    <w:rsid w:val="2844289C"/>
    <w:rsid w:val="28B71518"/>
    <w:rsid w:val="28D63020"/>
    <w:rsid w:val="28E60D8A"/>
    <w:rsid w:val="294F0712"/>
    <w:rsid w:val="2A3334B5"/>
    <w:rsid w:val="2AF42702"/>
    <w:rsid w:val="2B871BA9"/>
    <w:rsid w:val="2BA70CA4"/>
    <w:rsid w:val="2EEB1531"/>
    <w:rsid w:val="2FA15A0A"/>
    <w:rsid w:val="300B6371"/>
    <w:rsid w:val="313C4B14"/>
    <w:rsid w:val="318D7ABD"/>
    <w:rsid w:val="3192385D"/>
    <w:rsid w:val="31E62A0D"/>
    <w:rsid w:val="32171FB4"/>
    <w:rsid w:val="32FF7547"/>
    <w:rsid w:val="330A641A"/>
    <w:rsid w:val="34272982"/>
    <w:rsid w:val="34B1049E"/>
    <w:rsid w:val="36486BE0"/>
    <w:rsid w:val="36BD3454"/>
    <w:rsid w:val="36E032BC"/>
    <w:rsid w:val="37C52BDE"/>
    <w:rsid w:val="387B0309"/>
    <w:rsid w:val="38CC58A6"/>
    <w:rsid w:val="391334D5"/>
    <w:rsid w:val="39DA3918"/>
    <w:rsid w:val="3A3D57F6"/>
    <w:rsid w:val="3A971EE4"/>
    <w:rsid w:val="3B0A3D65"/>
    <w:rsid w:val="3CFD1289"/>
    <w:rsid w:val="3D232155"/>
    <w:rsid w:val="3DBE4E66"/>
    <w:rsid w:val="3F7032A1"/>
    <w:rsid w:val="407D1B7C"/>
    <w:rsid w:val="411D4BEA"/>
    <w:rsid w:val="41D103D1"/>
    <w:rsid w:val="41D8350E"/>
    <w:rsid w:val="41E81277"/>
    <w:rsid w:val="42C7362D"/>
    <w:rsid w:val="448E07FB"/>
    <w:rsid w:val="44C818B0"/>
    <w:rsid w:val="45156827"/>
    <w:rsid w:val="459D7503"/>
    <w:rsid w:val="4642189D"/>
    <w:rsid w:val="465B345A"/>
    <w:rsid w:val="47084895"/>
    <w:rsid w:val="47662B67"/>
    <w:rsid w:val="47841A42"/>
    <w:rsid w:val="48594C7C"/>
    <w:rsid w:val="4BF25E28"/>
    <w:rsid w:val="4C55FD64"/>
    <w:rsid w:val="4C756864"/>
    <w:rsid w:val="4DB017E2"/>
    <w:rsid w:val="4DFF87D4"/>
    <w:rsid w:val="4ED84B4D"/>
    <w:rsid w:val="507C3A71"/>
    <w:rsid w:val="507D1E47"/>
    <w:rsid w:val="50973D51"/>
    <w:rsid w:val="51D07D5D"/>
    <w:rsid w:val="52943481"/>
    <w:rsid w:val="534678E9"/>
    <w:rsid w:val="542E16B3"/>
    <w:rsid w:val="54995928"/>
    <w:rsid w:val="551D59AF"/>
    <w:rsid w:val="55B654BC"/>
    <w:rsid w:val="56E04EE6"/>
    <w:rsid w:val="57460AC2"/>
    <w:rsid w:val="57F93467"/>
    <w:rsid w:val="58832CD9"/>
    <w:rsid w:val="59BC506B"/>
    <w:rsid w:val="5A187F80"/>
    <w:rsid w:val="5A252118"/>
    <w:rsid w:val="5AA004E9"/>
    <w:rsid w:val="5AA93841"/>
    <w:rsid w:val="5AF34268"/>
    <w:rsid w:val="5B426BF0"/>
    <w:rsid w:val="5C532930"/>
    <w:rsid w:val="5CE71579"/>
    <w:rsid w:val="5E1314B8"/>
    <w:rsid w:val="5E7423B8"/>
    <w:rsid w:val="5E8315F8"/>
    <w:rsid w:val="5EDB41E5"/>
    <w:rsid w:val="5F345E70"/>
    <w:rsid w:val="5F5F8766"/>
    <w:rsid w:val="5FBC73E1"/>
    <w:rsid w:val="610F0176"/>
    <w:rsid w:val="62ED24D5"/>
    <w:rsid w:val="63846BFA"/>
    <w:rsid w:val="641A130C"/>
    <w:rsid w:val="64DB19F4"/>
    <w:rsid w:val="658B55C1"/>
    <w:rsid w:val="66076108"/>
    <w:rsid w:val="662449DF"/>
    <w:rsid w:val="666E4839"/>
    <w:rsid w:val="6686573C"/>
    <w:rsid w:val="66A355E9"/>
    <w:rsid w:val="66C54B61"/>
    <w:rsid w:val="67856B2D"/>
    <w:rsid w:val="67B51A77"/>
    <w:rsid w:val="681C5653"/>
    <w:rsid w:val="68D75A1D"/>
    <w:rsid w:val="69360996"/>
    <w:rsid w:val="69A816D5"/>
    <w:rsid w:val="69BB0E9B"/>
    <w:rsid w:val="69DF4B8A"/>
    <w:rsid w:val="69F745C9"/>
    <w:rsid w:val="6B2A42CC"/>
    <w:rsid w:val="6CA634DA"/>
    <w:rsid w:val="6CA87373"/>
    <w:rsid w:val="6D4B2536"/>
    <w:rsid w:val="6E8F15D9"/>
    <w:rsid w:val="6F3239AE"/>
    <w:rsid w:val="6F775864"/>
    <w:rsid w:val="704867FE"/>
    <w:rsid w:val="705D7860"/>
    <w:rsid w:val="7077616E"/>
    <w:rsid w:val="708741CD"/>
    <w:rsid w:val="70933FD1"/>
    <w:rsid w:val="717E5D36"/>
    <w:rsid w:val="71D56020"/>
    <w:rsid w:val="72DD1E82"/>
    <w:rsid w:val="74582108"/>
    <w:rsid w:val="75907680"/>
    <w:rsid w:val="760A028A"/>
    <w:rsid w:val="763E70DC"/>
    <w:rsid w:val="76685221"/>
    <w:rsid w:val="769D18A7"/>
    <w:rsid w:val="777C7EBC"/>
    <w:rsid w:val="77FBE8BD"/>
    <w:rsid w:val="78753DFE"/>
    <w:rsid w:val="7919798C"/>
    <w:rsid w:val="79665CAE"/>
    <w:rsid w:val="796D2246"/>
    <w:rsid w:val="797D28DB"/>
    <w:rsid w:val="7A432F13"/>
    <w:rsid w:val="7B0F7299"/>
    <w:rsid w:val="7BBD0A33"/>
    <w:rsid w:val="7CC24DD5"/>
    <w:rsid w:val="7CCE183D"/>
    <w:rsid w:val="7CEBD95B"/>
    <w:rsid w:val="7D0F3580"/>
    <w:rsid w:val="7DBC3708"/>
    <w:rsid w:val="7DBF7D5C"/>
    <w:rsid w:val="7E316291"/>
    <w:rsid w:val="7ED63FF1"/>
    <w:rsid w:val="7EE9040D"/>
    <w:rsid w:val="7F3388AF"/>
    <w:rsid w:val="7F5636E8"/>
    <w:rsid w:val="7FA77AA0"/>
    <w:rsid w:val="7FC41FB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uiPriority="39"/>
    <w:lsdException w:name="toc 2" w:locked="1" w:uiPriority="39"/>
    <w:lsdException w:name="toc 3" w:locked="1" w:uiPriority="39"/>
    <w:lsdException w:name="toc 4" w:locked="1" w:uiPriority="39"/>
    <w:lsdException w:name="toc 5" w:locked="1" w:uiPriority="39"/>
    <w:lsdException w:name="toc 6" w:locked="1" w:uiPriority="39"/>
    <w:lsdException w:name="toc 7" w:locked="1" w:uiPriority="39"/>
    <w:lsdException w:name="toc 8" w:locked="1" w:uiPriority="39"/>
    <w:lsdException w:name="toc 9" w:locked="1" w:uiPriority="39"/>
    <w:lsdException w:name="Normal Indent" w:semiHidden="0" w:unhideWhenUsed="0"/>
    <w:lsdException w:name="footnote text" w:semiHidden="0" w:unhideWhenUsed="0"/>
    <w:lsdException w:name="annotation text" w:locked="1"/>
    <w:lsdException w:name="header" w:semiHidden="0" w:unhideWhenUsed="0"/>
    <w:lsdException w:name="footer" w:semiHidden="0" w:unhideWhenUsed="0" w:qFormat="1"/>
    <w:lsdException w:name="index heading" w:locked="1"/>
    <w:lsdException w:name="caption" w:locked="1" w:uiPriority="35"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semiHidden="0" w:unhideWhenUsed="0" w:qFormat="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semiHidden="0" w:uiPriority="10" w:unhideWhenUsed="0" w:qFormat="1"/>
    <w:lsdException w:name="Closing" w:locked="1"/>
    <w:lsdException w:name="Signature" w:locked="1"/>
    <w:lsdException w:name="Default Paragraph Font" w:uiPriority="1" w:qFormat="1"/>
    <w:lsdException w:name="Body Text" w:semiHidden="0" w:unhideWhenUsed="0"/>
    <w:lsdException w:name="Body Text Indent" w:semiHidden="0" w:unhideWhenUsed="0"/>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locked="1" w:semiHidden="0" w:uiPriority="11" w:unhideWhenUsed="0" w:qFormat="1"/>
    <w:lsdException w:name="Salutation" w:locked="1"/>
    <w:lsdException w:name="Date" w:semiHidden="0" w:unhideWhenUsed="0"/>
    <w:lsdException w:name="Body Text First Indent" w:semiHidden="0" w:unhideWhenUsed="0" w:qFormat="1"/>
    <w:lsdException w:name="Body Text First Indent 2" w:semiHidden="0" w:unhideWhenUsed="0" w:qFormat="1"/>
    <w:lsdException w:name="Note Heading" w:locked="1"/>
    <w:lsdException w:name="Body Text 2" w:locked="1"/>
    <w:lsdException w:name="Body Text 3" w:locked="1"/>
    <w:lsdException w:name="Body Text Indent 2" w:semiHidden="0" w:unhideWhenUsed="0"/>
    <w:lsdException w:name="Body Text Indent 3" w:locked="1"/>
    <w:lsdException w:name="Block Text" w:locked="1"/>
    <w:lsdException w:name="Hyperlink" w:semiHidden="0" w:unhideWhenUsed="0" w:qFormat="1"/>
    <w:lsdException w:name="FollowedHyperlink" w:locked="1"/>
    <w:lsdException w:name="Strong" w:semiHidden="0" w:unhideWhenUsed="0" w:qFormat="1"/>
    <w:lsdException w:name="Emphasis" w:locked="1" w:semiHidden="0" w:uiPriority="20" w:unhideWhenUsed="0" w:qFormat="1"/>
    <w:lsdException w:name="Document Map" w:locked="1"/>
    <w:lsdException w:name="Plain Text" w:semiHidden="0" w:unhideWhenUsed="0"/>
    <w:lsdException w:name="E-mail Signature" w:locked="1"/>
    <w:lsdException w:name="Normal (Web)" w:semiHidden="0" w:unhideWhenUsed="0"/>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qFormat="1"/>
    <w:lsdException w:name="annotation subject"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semiHidden="0" w:unhideWhenUsed="0" w:qFormat="1"/>
    <w:lsdException w:name="Table Grid" w:locked="1" w:semiHidden="0" w:uiPriority="59" w:unhideWhenUsed="0"/>
    <w:lsdException w:name="Table Theme" w:locked="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363D"/>
    <w:pPr>
      <w:widowControl w:val="0"/>
      <w:jc w:val="both"/>
    </w:pPr>
    <w:rPr>
      <w:kern w:val="2"/>
      <w:sz w:val="21"/>
      <w:szCs w:val="24"/>
    </w:rPr>
  </w:style>
  <w:style w:type="paragraph" w:styleId="1">
    <w:name w:val="heading 1"/>
    <w:basedOn w:val="a"/>
    <w:next w:val="a"/>
    <w:link w:val="1Char"/>
    <w:uiPriority w:val="99"/>
    <w:qFormat/>
    <w:rsid w:val="007D363D"/>
    <w:pPr>
      <w:keepNext/>
      <w:keepLines/>
      <w:spacing w:line="576" w:lineRule="auto"/>
      <w:outlineLvl w:val="0"/>
    </w:pPr>
    <w:rPr>
      <w:rFonts w:ascii="Calibri" w:hAnsi="Calibri"/>
      <w:b/>
      <w:kern w:val="44"/>
      <w:sz w:val="44"/>
    </w:rPr>
  </w:style>
  <w:style w:type="paragraph" w:styleId="2">
    <w:name w:val="heading 2"/>
    <w:basedOn w:val="a"/>
    <w:next w:val="a"/>
    <w:link w:val="2Char"/>
    <w:uiPriority w:val="99"/>
    <w:qFormat/>
    <w:rsid w:val="007D363D"/>
    <w:pPr>
      <w:keepNext/>
      <w:keepLines/>
      <w:spacing w:before="260" w:after="260" w:line="416" w:lineRule="auto"/>
      <w:outlineLvl w:val="1"/>
    </w:pPr>
    <w:rPr>
      <w:rFonts w:ascii="Cambria" w:hAnsi="Cambria"/>
      <w:b/>
      <w:bCs/>
      <w:sz w:val="32"/>
      <w:szCs w:val="32"/>
    </w:rPr>
  </w:style>
  <w:style w:type="paragraph" w:styleId="3">
    <w:name w:val="heading 3"/>
    <w:basedOn w:val="a"/>
    <w:next w:val="a"/>
    <w:link w:val="3Char"/>
    <w:uiPriority w:val="99"/>
    <w:qFormat/>
    <w:rsid w:val="007D363D"/>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uiPriority w:val="99"/>
    <w:rsid w:val="007D363D"/>
    <w:pPr>
      <w:ind w:firstLineChars="200" w:firstLine="420"/>
    </w:pPr>
    <w:rPr>
      <w:szCs w:val="21"/>
    </w:rPr>
  </w:style>
  <w:style w:type="paragraph" w:styleId="a4">
    <w:name w:val="Body Text"/>
    <w:basedOn w:val="a"/>
    <w:link w:val="Char"/>
    <w:uiPriority w:val="99"/>
    <w:rsid w:val="007D363D"/>
    <w:pPr>
      <w:jc w:val="center"/>
    </w:pPr>
    <w:rPr>
      <w:rFonts w:eastAsia="黑体"/>
      <w:sz w:val="36"/>
      <w:szCs w:val="20"/>
    </w:rPr>
  </w:style>
  <w:style w:type="paragraph" w:styleId="a5">
    <w:name w:val="Body Text Indent"/>
    <w:basedOn w:val="a"/>
    <w:link w:val="Char0"/>
    <w:uiPriority w:val="99"/>
    <w:rsid w:val="007D363D"/>
    <w:pPr>
      <w:spacing w:after="120"/>
      <w:ind w:leftChars="200" w:left="420"/>
    </w:pPr>
  </w:style>
  <w:style w:type="paragraph" w:styleId="a6">
    <w:name w:val="Plain Text"/>
    <w:basedOn w:val="a"/>
    <w:link w:val="Char1"/>
    <w:uiPriority w:val="99"/>
    <w:rsid w:val="007D363D"/>
    <w:rPr>
      <w:rFonts w:ascii="宋体" w:hAnsi="Courier New"/>
    </w:rPr>
  </w:style>
  <w:style w:type="paragraph" w:styleId="a7">
    <w:name w:val="Date"/>
    <w:basedOn w:val="a"/>
    <w:next w:val="a"/>
    <w:link w:val="Char2"/>
    <w:uiPriority w:val="99"/>
    <w:rsid w:val="007D363D"/>
    <w:pPr>
      <w:ind w:leftChars="2500" w:left="100"/>
    </w:pPr>
  </w:style>
  <w:style w:type="paragraph" w:styleId="20">
    <w:name w:val="Body Text Indent 2"/>
    <w:basedOn w:val="a"/>
    <w:link w:val="2Char0"/>
    <w:uiPriority w:val="99"/>
    <w:rsid w:val="007D363D"/>
    <w:pPr>
      <w:spacing w:after="120" w:line="480" w:lineRule="auto"/>
      <w:ind w:leftChars="200" w:left="420"/>
    </w:pPr>
  </w:style>
  <w:style w:type="paragraph" w:styleId="a8">
    <w:name w:val="Balloon Text"/>
    <w:basedOn w:val="a"/>
    <w:link w:val="Char3"/>
    <w:uiPriority w:val="99"/>
    <w:qFormat/>
    <w:rsid w:val="007D363D"/>
    <w:rPr>
      <w:sz w:val="18"/>
      <w:szCs w:val="18"/>
    </w:rPr>
  </w:style>
  <w:style w:type="paragraph" w:styleId="a9">
    <w:name w:val="footer"/>
    <w:basedOn w:val="a"/>
    <w:link w:val="Char10"/>
    <w:uiPriority w:val="99"/>
    <w:qFormat/>
    <w:rsid w:val="007D363D"/>
    <w:pPr>
      <w:tabs>
        <w:tab w:val="center" w:pos="4153"/>
        <w:tab w:val="right" w:pos="8306"/>
      </w:tabs>
      <w:snapToGrid w:val="0"/>
      <w:jc w:val="left"/>
    </w:pPr>
    <w:rPr>
      <w:sz w:val="18"/>
      <w:szCs w:val="18"/>
    </w:rPr>
  </w:style>
  <w:style w:type="paragraph" w:styleId="aa">
    <w:name w:val="header"/>
    <w:basedOn w:val="a"/>
    <w:link w:val="Char4"/>
    <w:uiPriority w:val="99"/>
    <w:rsid w:val="007D363D"/>
    <w:pPr>
      <w:pBdr>
        <w:bottom w:val="single" w:sz="6" w:space="1" w:color="auto"/>
      </w:pBdr>
      <w:tabs>
        <w:tab w:val="center" w:pos="4153"/>
        <w:tab w:val="right" w:pos="8306"/>
      </w:tabs>
      <w:snapToGrid w:val="0"/>
      <w:jc w:val="center"/>
    </w:pPr>
    <w:rPr>
      <w:sz w:val="18"/>
      <w:szCs w:val="18"/>
    </w:rPr>
  </w:style>
  <w:style w:type="paragraph" w:styleId="ab">
    <w:name w:val="footnote text"/>
    <w:basedOn w:val="a"/>
    <w:link w:val="Char5"/>
    <w:uiPriority w:val="99"/>
    <w:rsid w:val="007D363D"/>
    <w:pPr>
      <w:snapToGrid w:val="0"/>
      <w:jc w:val="left"/>
    </w:pPr>
    <w:rPr>
      <w:sz w:val="18"/>
      <w:szCs w:val="18"/>
    </w:rPr>
  </w:style>
  <w:style w:type="paragraph" w:styleId="ac">
    <w:name w:val="Normal (Web)"/>
    <w:basedOn w:val="a"/>
    <w:uiPriority w:val="99"/>
    <w:rsid w:val="007D363D"/>
    <w:pPr>
      <w:spacing w:beforeAutospacing="1" w:afterAutospacing="1"/>
      <w:jc w:val="left"/>
    </w:pPr>
    <w:rPr>
      <w:rFonts w:ascii="Calibri" w:hAnsi="Calibri"/>
      <w:kern w:val="0"/>
      <w:sz w:val="24"/>
    </w:rPr>
  </w:style>
  <w:style w:type="paragraph" w:styleId="ad">
    <w:name w:val="Body Text First Indent"/>
    <w:basedOn w:val="a4"/>
    <w:link w:val="Char6"/>
    <w:uiPriority w:val="99"/>
    <w:qFormat/>
    <w:rsid w:val="007D363D"/>
    <w:pPr>
      <w:spacing w:after="120"/>
      <w:ind w:firstLineChars="100" w:firstLine="420"/>
      <w:jc w:val="both"/>
    </w:pPr>
    <w:rPr>
      <w:rFonts w:eastAsia="宋体"/>
      <w:sz w:val="21"/>
      <w:szCs w:val="24"/>
    </w:rPr>
  </w:style>
  <w:style w:type="paragraph" w:styleId="21">
    <w:name w:val="Body Text First Indent 2"/>
    <w:basedOn w:val="a5"/>
    <w:next w:val="ad"/>
    <w:link w:val="2Char1"/>
    <w:uiPriority w:val="99"/>
    <w:qFormat/>
    <w:rsid w:val="007D363D"/>
    <w:pPr>
      <w:ind w:firstLineChars="200" w:firstLine="420"/>
    </w:pPr>
    <w:rPr>
      <w:rFonts w:ascii="Calibri" w:hAnsi="Calibri"/>
      <w:szCs w:val="22"/>
    </w:rPr>
  </w:style>
  <w:style w:type="character" w:styleId="ae">
    <w:name w:val="Strong"/>
    <w:basedOn w:val="a0"/>
    <w:uiPriority w:val="99"/>
    <w:qFormat/>
    <w:rsid w:val="007D363D"/>
    <w:rPr>
      <w:rFonts w:cs="Times New Roman"/>
      <w:b/>
      <w:bCs/>
    </w:rPr>
  </w:style>
  <w:style w:type="character" w:styleId="af">
    <w:name w:val="page number"/>
    <w:basedOn w:val="a0"/>
    <w:uiPriority w:val="99"/>
    <w:qFormat/>
    <w:rsid w:val="007D363D"/>
    <w:rPr>
      <w:rFonts w:cs="Times New Roman"/>
    </w:rPr>
  </w:style>
  <w:style w:type="character" w:styleId="af0">
    <w:name w:val="Hyperlink"/>
    <w:basedOn w:val="a0"/>
    <w:uiPriority w:val="99"/>
    <w:qFormat/>
    <w:rsid w:val="007D363D"/>
    <w:rPr>
      <w:rFonts w:cs="Times New Roman"/>
      <w:color w:val="0000FF"/>
      <w:u w:val="single"/>
    </w:rPr>
  </w:style>
  <w:style w:type="character" w:customStyle="1" w:styleId="1Char">
    <w:name w:val="标题 1 Char"/>
    <w:basedOn w:val="a0"/>
    <w:link w:val="1"/>
    <w:uiPriority w:val="99"/>
    <w:locked/>
    <w:rsid w:val="007D363D"/>
    <w:rPr>
      <w:rFonts w:ascii="Calibri" w:eastAsia="宋体" w:hAnsi="Calibri" w:cs="Times New Roman"/>
      <w:b/>
      <w:kern w:val="44"/>
      <w:sz w:val="24"/>
      <w:szCs w:val="24"/>
    </w:rPr>
  </w:style>
  <w:style w:type="character" w:customStyle="1" w:styleId="2Char">
    <w:name w:val="标题 2 Char"/>
    <w:basedOn w:val="a0"/>
    <w:link w:val="2"/>
    <w:uiPriority w:val="99"/>
    <w:semiHidden/>
    <w:locked/>
    <w:rsid w:val="007D363D"/>
    <w:rPr>
      <w:rFonts w:ascii="Cambria" w:eastAsia="宋体" w:hAnsi="Cambria" w:cs="Times New Roman"/>
      <w:b/>
      <w:bCs/>
      <w:kern w:val="2"/>
      <w:sz w:val="32"/>
      <w:szCs w:val="32"/>
    </w:rPr>
  </w:style>
  <w:style w:type="character" w:customStyle="1" w:styleId="3Char">
    <w:name w:val="标题 3 Char"/>
    <w:basedOn w:val="a0"/>
    <w:link w:val="3"/>
    <w:uiPriority w:val="99"/>
    <w:semiHidden/>
    <w:qFormat/>
    <w:locked/>
    <w:rsid w:val="007D363D"/>
    <w:rPr>
      <w:rFonts w:cs="Times New Roman"/>
      <w:b/>
      <w:bCs/>
      <w:kern w:val="2"/>
      <w:sz w:val="32"/>
      <w:szCs w:val="32"/>
    </w:rPr>
  </w:style>
  <w:style w:type="character" w:customStyle="1" w:styleId="Char">
    <w:name w:val="正文文本 Char"/>
    <w:basedOn w:val="a0"/>
    <w:link w:val="a4"/>
    <w:uiPriority w:val="99"/>
    <w:qFormat/>
    <w:locked/>
    <w:rsid w:val="007D363D"/>
    <w:rPr>
      <w:rFonts w:eastAsia="黑体" w:cs="Times New Roman"/>
      <w:kern w:val="2"/>
      <w:sz w:val="36"/>
    </w:rPr>
  </w:style>
  <w:style w:type="character" w:customStyle="1" w:styleId="BodyTextIndentChar">
    <w:name w:val="Body Text Indent Char"/>
    <w:basedOn w:val="a0"/>
    <w:link w:val="a5"/>
    <w:uiPriority w:val="99"/>
    <w:locked/>
    <w:rsid w:val="007D363D"/>
    <w:rPr>
      <w:rFonts w:cs="Times New Roman"/>
      <w:kern w:val="2"/>
      <w:sz w:val="24"/>
      <w:szCs w:val="24"/>
    </w:rPr>
  </w:style>
  <w:style w:type="character" w:customStyle="1" w:styleId="Char1">
    <w:name w:val="纯文本 Char"/>
    <w:basedOn w:val="a0"/>
    <w:link w:val="a6"/>
    <w:uiPriority w:val="99"/>
    <w:locked/>
    <w:rsid w:val="007D363D"/>
    <w:rPr>
      <w:rFonts w:ascii="宋体" w:hAnsi="Courier New" w:cs="Times New Roman"/>
      <w:kern w:val="2"/>
      <w:sz w:val="24"/>
      <w:szCs w:val="24"/>
    </w:rPr>
  </w:style>
  <w:style w:type="character" w:customStyle="1" w:styleId="Char2">
    <w:name w:val="日期 Char"/>
    <w:basedOn w:val="a0"/>
    <w:link w:val="a7"/>
    <w:uiPriority w:val="99"/>
    <w:locked/>
    <w:rsid w:val="007D363D"/>
    <w:rPr>
      <w:rFonts w:cs="Times New Roman"/>
      <w:kern w:val="2"/>
      <w:sz w:val="24"/>
      <w:szCs w:val="24"/>
    </w:rPr>
  </w:style>
  <w:style w:type="character" w:customStyle="1" w:styleId="2Char0">
    <w:name w:val="正文文本缩进 2 Char"/>
    <w:basedOn w:val="a0"/>
    <w:link w:val="20"/>
    <w:uiPriority w:val="99"/>
    <w:locked/>
    <w:rsid w:val="007D363D"/>
    <w:rPr>
      <w:rFonts w:cs="Times New Roman"/>
      <w:kern w:val="2"/>
      <w:sz w:val="24"/>
      <w:szCs w:val="24"/>
    </w:rPr>
  </w:style>
  <w:style w:type="character" w:customStyle="1" w:styleId="Char3">
    <w:name w:val="批注框文本 Char"/>
    <w:basedOn w:val="a0"/>
    <w:link w:val="a8"/>
    <w:uiPriority w:val="99"/>
    <w:qFormat/>
    <w:locked/>
    <w:rsid w:val="007D363D"/>
    <w:rPr>
      <w:rFonts w:cs="Times New Roman"/>
      <w:kern w:val="2"/>
      <w:sz w:val="18"/>
      <w:szCs w:val="18"/>
    </w:rPr>
  </w:style>
  <w:style w:type="character" w:customStyle="1" w:styleId="Char10">
    <w:name w:val="页脚 Char1"/>
    <w:basedOn w:val="a0"/>
    <w:link w:val="a9"/>
    <w:uiPriority w:val="99"/>
    <w:locked/>
    <w:rsid w:val="007D363D"/>
    <w:rPr>
      <w:rFonts w:cs="Times New Roman"/>
      <w:kern w:val="2"/>
      <w:sz w:val="18"/>
      <w:szCs w:val="18"/>
    </w:rPr>
  </w:style>
  <w:style w:type="character" w:customStyle="1" w:styleId="Char4">
    <w:name w:val="页眉 Char"/>
    <w:basedOn w:val="a0"/>
    <w:link w:val="aa"/>
    <w:uiPriority w:val="99"/>
    <w:locked/>
    <w:rsid w:val="007D363D"/>
    <w:rPr>
      <w:rFonts w:cs="Times New Roman"/>
      <w:kern w:val="2"/>
      <w:sz w:val="18"/>
      <w:szCs w:val="18"/>
    </w:rPr>
  </w:style>
  <w:style w:type="character" w:customStyle="1" w:styleId="Char5">
    <w:name w:val="脚注文本 Char"/>
    <w:basedOn w:val="a0"/>
    <w:link w:val="ab"/>
    <w:uiPriority w:val="99"/>
    <w:qFormat/>
    <w:locked/>
    <w:rsid w:val="007D363D"/>
    <w:rPr>
      <w:rFonts w:cs="Times New Roman"/>
      <w:kern w:val="2"/>
      <w:sz w:val="18"/>
      <w:szCs w:val="18"/>
    </w:rPr>
  </w:style>
  <w:style w:type="character" w:customStyle="1" w:styleId="Char6">
    <w:name w:val="正文首行缩进 Char"/>
    <w:basedOn w:val="Char"/>
    <w:link w:val="ad"/>
    <w:uiPriority w:val="99"/>
    <w:qFormat/>
    <w:locked/>
    <w:rsid w:val="007D363D"/>
    <w:rPr>
      <w:sz w:val="24"/>
      <w:szCs w:val="24"/>
    </w:rPr>
  </w:style>
  <w:style w:type="character" w:customStyle="1" w:styleId="2Char1">
    <w:name w:val="正文首行缩进 2 Char"/>
    <w:basedOn w:val="Char0"/>
    <w:link w:val="21"/>
    <w:uiPriority w:val="99"/>
    <w:qFormat/>
    <w:locked/>
    <w:rsid w:val="007D363D"/>
    <w:rPr>
      <w:rFonts w:ascii="Calibri" w:hAnsi="Calibri"/>
      <w:sz w:val="22"/>
      <w:szCs w:val="22"/>
    </w:rPr>
  </w:style>
  <w:style w:type="character" w:customStyle="1" w:styleId="Char0">
    <w:name w:val="正文文本缩进 Char"/>
    <w:basedOn w:val="a0"/>
    <w:link w:val="a5"/>
    <w:uiPriority w:val="99"/>
    <w:qFormat/>
    <w:locked/>
    <w:rsid w:val="007D363D"/>
    <w:rPr>
      <w:rFonts w:cs="Times New Roman"/>
      <w:kern w:val="2"/>
      <w:sz w:val="24"/>
      <w:szCs w:val="24"/>
    </w:rPr>
  </w:style>
  <w:style w:type="paragraph" w:customStyle="1" w:styleId="Heading21">
    <w:name w:val="Heading 21"/>
    <w:basedOn w:val="a"/>
    <w:uiPriority w:val="99"/>
    <w:qFormat/>
    <w:rsid w:val="007D363D"/>
    <w:pPr>
      <w:jc w:val="left"/>
      <w:outlineLvl w:val="2"/>
    </w:pPr>
    <w:rPr>
      <w:rFonts w:ascii="宋体" w:hAnsi="宋体"/>
      <w:kern w:val="0"/>
      <w:sz w:val="31"/>
      <w:szCs w:val="31"/>
      <w:lang w:eastAsia="en-US"/>
    </w:rPr>
  </w:style>
  <w:style w:type="paragraph" w:customStyle="1" w:styleId="Heading11">
    <w:name w:val="Heading 11"/>
    <w:basedOn w:val="a"/>
    <w:uiPriority w:val="99"/>
    <w:qFormat/>
    <w:rsid w:val="007D363D"/>
    <w:pPr>
      <w:spacing w:before="38"/>
      <w:ind w:left="118"/>
      <w:jc w:val="left"/>
      <w:outlineLvl w:val="1"/>
    </w:pPr>
    <w:rPr>
      <w:rFonts w:ascii="宋体" w:hAnsi="宋体"/>
      <w:kern w:val="0"/>
      <w:sz w:val="32"/>
      <w:szCs w:val="32"/>
      <w:lang w:eastAsia="en-US"/>
    </w:rPr>
  </w:style>
  <w:style w:type="character" w:customStyle="1" w:styleId="MSGENFONTSTYLENAMETEMPLATEROLENUMBERMSGENFONTSTYLENAMEBYROLETEXT2">
    <w:name w:val="MSG_EN_FONT_STYLE_NAME_TEMPLATE_ROLE_NUMBER MSG_EN_FONT_STYLE_NAME_BY_ROLE_TEXT 2_"/>
    <w:basedOn w:val="a0"/>
    <w:link w:val="MSGENFONTSTYLENAMETEMPLATEROLENUMBERMSGENFONTSTYLENAMEBYROLETEXT21"/>
    <w:uiPriority w:val="99"/>
    <w:qFormat/>
    <w:locked/>
    <w:rsid w:val="007D363D"/>
    <w:rPr>
      <w:rFonts w:ascii="PMingLiU" w:eastAsia="PMingLiU" w:cs="Times New Roman"/>
      <w:sz w:val="30"/>
      <w:shd w:val="clear" w:color="auto" w:fill="FFFFFF"/>
    </w:rPr>
  </w:style>
  <w:style w:type="paragraph" w:customStyle="1" w:styleId="MSGENFONTSTYLENAMETEMPLATEROLENUMBERMSGENFONTSTYLENAMEBYROLETEXT21">
    <w:name w:val="MSG_EN_FONT_STYLE_NAME_TEMPLATE_ROLE_NUMBER MSG_EN_FONT_STYLE_NAME_BY_ROLE_TEXT 21"/>
    <w:basedOn w:val="a"/>
    <w:link w:val="MSGENFONTSTYLENAMETEMPLATEROLENUMBERMSGENFONTSTYLENAMEBYROLETEXT2"/>
    <w:uiPriority w:val="99"/>
    <w:qFormat/>
    <w:rsid w:val="007D363D"/>
    <w:pPr>
      <w:shd w:val="clear" w:color="auto" w:fill="FFFFFF"/>
      <w:spacing w:before="560" w:after="280" w:line="300" w:lineRule="exact"/>
    </w:pPr>
    <w:rPr>
      <w:rFonts w:ascii="PMingLiU" w:eastAsia="PMingLiU"/>
      <w:kern w:val="0"/>
      <w:sz w:val="30"/>
      <w:szCs w:val="20"/>
    </w:rPr>
  </w:style>
  <w:style w:type="character" w:customStyle="1" w:styleId="af1">
    <w:name w:val="正文文本_"/>
    <w:basedOn w:val="a0"/>
    <w:link w:val="10"/>
    <w:uiPriority w:val="99"/>
    <w:qFormat/>
    <w:locked/>
    <w:rsid w:val="007D363D"/>
    <w:rPr>
      <w:rFonts w:ascii="Arial Unicode MS" w:hAnsi="Arial Unicode MS" w:cs="Arial Unicode MS"/>
      <w:sz w:val="30"/>
      <w:szCs w:val="30"/>
      <w:shd w:val="clear" w:color="auto" w:fill="FFFFFF"/>
    </w:rPr>
  </w:style>
  <w:style w:type="paragraph" w:customStyle="1" w:styleId="10">
    <w:name w:val="正文文本1"/>
    <w:basedOn w:val="a"/>
    <w:link w:val="af1"/>
    <w:uiPriority w:val="99"/>
    <w:qFormat/>
    <w:rsid w:val="007D363D"/>
    <w:pPr>
      <w:shd w:val="clear" w:color="auto" w:fill="FFFFFF"/>
      <w:spacing w:line="619" w:lineRule="exact"/>
      <w:ind w:hanging="1100"/>
      <w:jc w:val="left"/>
    </w:pPr>
    <w:rPr>
      <w:rFonts w:ascii="Arial Unicode MS" w:hAnsi="Arial Unicode MS" w:cs="Arial Unicode MS"/>
      <w:kern w:val="0"/>
      <w:sz w:val="30"/>
      <w:szCs w:val="30"/>
    </w:rPr>
  </w:style>
  <w:style w:type="character" w:customStyle="1" w:styleId="17pt">
    <w:name w:val="正文文本 + 17 pt"/>
    <w:basedOn w:val="af1"/>
    <w:uiPriority w:val="99"/>
    <w:qFormat/>
    <w:rsid w:val="007D363D"/>
    <w:rPr>
      <w:color w:val="000000"/>
      <w:spacing w:val="0"/>
      <w:w w:val="80"/>
      <w:position w:val="0"/>
      <w:sz w:val="34"/>
      <w:szCs w:val="34"/>
      <w:lang w:val="zh-CN"/>
    </w:rPr>
  </w:style>
  <w:style w:type="character" w:customStyle="1" w:styleId="17pt1">
    <w:name w:val="正文文本 + 17 pt1"/>
    <w:basedOn w:val="af1"/>
    <w:uiPriority w:val="99"/>
    <w:qFormat/>
    <w:rsid w:val="007D363D"/>
    <w:rPr>
      <w:color w:val="000000"/>
      <w:spacing w:val="0"/>
      <w:w w:val="80"/>
      <w:position w:val="0"/>
      <w:sz w:val="34"/>
      <w:szCs w:val="34"/>
      <w:lang w:val="zh-CN"/>
    </w:rPr>
  </w:style>
  <w:style w:type="character" w:customStyle="1" w:styleId="4">
    <w:name w:val="正文文本 (4)_"/>
    <w:basedOn w:val="a0"/>
    <w:link w:val="40"/>
    <w:uiPriority w:val="99"/>
    <w:qFormat/>
    <w:locked/>
    <w:rsid w:val="007D363D"/>
    <w:rPr>
      <w:rFonts w:ascii="Arial Unicode MS" w:hAnsi="Arial Unicode MS" w:cs="Arial Unicode MS"/>
      <w:sz w:val="30"/>
      <w:szCs w:val="30"/>
      <w:shd w:val="clear" w:color="auto" w:fill="FFFFFF"/>
    </w:rPr>
  </w:style>
  <w:style w:type="paragraph" w:customStyle="1" w:styleId="40">
    <w:name w:val="正文文本 (4)"/>
    <w:basedOn w:val="a"/>
    <w:link w:val="4"/>
    <w:uiPriority w:val="99"/>
    <w:qFormat/>
    <w:rsid w:val="007D363D"/>
    <w:pPr>
      <w:shd w:val="clear" w:color="auto" w:fill="FFFFFF"/>
      <w:spacing w:line="619" w:lineRule="exact"/>
      <w:jc w:val="distribute"/>
    </w:pPr>
    <w:rPr>
      <w:rFonts w:ascii="Arial Unicode MS" w:hAnsi="Arial Unicode MS" w:cs="Arial Unicode MS"/>
      <w:kern w:val="0"/>
      <w:sz w:val="30"/>
      <w:szCs w:val="30"/>
    </w:rPr>
  </w:style>
  <w:style w:type="character" w:customStyle="1" w:styleId="80">
    <w:name w:val="正文文本 + 缩放 80%"/>
    <w:basedOn w:val="af1"/>
    <w:uiPriority w:val="99"/>
    <w:qFormat/>
    <w:rsid w:val="007D363D"/>
    <w:rPr>
      <w:color w:val="000000"/>
      <w:spacing w:val="0"/>
      <w:w w:val="80"/>
      <w:position w:val="0"/>
      <w:lang w:val="zh-CN"/>
    </w:rPr>
  </w:style>
  <w:style w:type="character" w:customStyle="1" w:styleId="9">
    <w:name w:val="正文文本 (9)_"/>
    <w:basedOn w:val="a0"/>
    <w:link w:val="90"/>
    <w:uiPriority w:val="99"/>
    <w:qFormat/>
    <w:locked/>
    <w:rsid w:val="007D363D"/>
    <w:rPr>
      <w:rFonts w:ascii="Arial Unicode MS" w:hAnsi="Arial Unicode MS" w:cs="Arial Unicode MS"/>
      <w:spacing w:val="20"/>
      <w:w w:val="80"/>
      <w:sz w:val="30"/>
      <w:szCs w:val="30"/>
      <w:shd w:val="clear" w:color="auto" w:fill="FFFFFF"/>
    </w:rPr>
  </w:style>
  <w:style w:type="paragraph" w:customStyle="1" w:styleId="90">
    <w:name w:val="正文文本 (9)"/>
    <w:basedOn w:val="a"/>
    <w:link w:val="9"/>
    <w:uiPriority w:val="99"/>
    <w:qFormat/>
    <w:rsid w:val="007D363D"/>
    <w:pPr>
      <w:shd w:val="clear" w:color="auto" w:fill="FFFFFF"/>
      <w:spacing w:line="240" w:lineRule="atLeast"/>
      <w:jc w:val="left"/>
    </w:pPr>
    <w:rPr>
      <w:rFonts w:ascii="Arial Unicode MS" w:hAnsi="Arial Unicode MS" w:cs="Arial Unicode MS"/>
      <w:spacing w:val="20"/>
      <w:w w:val="80"/>
      <w:kern w:val="0"/>
      <w:sz w:val="30"/>
      <w:szCs w:val="30"/>
    </w:rPr>
  </w:style>
  <w:style w:type="character" w:customStyle="1" w:styleId="22">
    <w:name w:val="标题 #2_"/>
    <w:basedOn w:val="a0"/>
    <w:link w:val="23"/>
    <w:uiPriority w:val="99"/>
    <w:qFormat/>
    <w:locked/>
    <w:rsid w:val="007D363D"/>
    <w:rPr>
      <w:rFonts w:ascii="Arial Unicode MS" w:hAnsi="Arial Unicode MS" w:cs="Arial Unicode MS"/>
      <w:sz w:val="36"/>
      <w:szCs w:val="36"/>
      <w:shd w:val="clear" w:color="auto" w:fill="FFFFFF"/>
    </w:rPr>
  </w:style>
  <w:style w:type="paragraph" w:customStyle="1" w:styleId="23">
    <w:name w:val="标题 #2"/>
    <w:basedOn w:val="a"/>
    <w:link w:val="22"/>
    <w:uiPriority w:val="99"/>
    <w:qFormat/>
    <w:rsid w:val="007D363D"/>
    <w:pPr>
      <w:shd w:val="clear" w:color="auto" w:fill="FFFFFF"/>
      <w:spacing w:after="420" w:line="240" w:lineRule="atLeast"/>
      <w:jc w:val="center"/>
      <w:outlineLvl w:val="1"/>
    </w:pPr>
    <w:rPr>
      <w:rFonts w:ascii="Arial Unicode MS" w:hAnsi="Arial Unicode MS" w:cs="Arial Unicode MS"/>
      <w:kern w:val="0"/>
      <w:sz w:val="36"/>
      <w:szCs w:val="36"/>
    </w:rPr>
  </w:style>
  <w:style w:type="character" w:customStyle="1" w:styleId="13">
    <w:name w:val="正文文本 (13)_"/>
    <w:basedOn w:val="a0"/>
    <w:link w:val="130"/>
    <w:uiPriority w:val="99"/>
    <w:qFormat/>
    <w:locked/>
    <w:rsid w:val="007D363D"/>
    <w:rPr>
      <w:rFonts w:ascii="Arial Unicode MS" w:hAnsi="Arial Unicode MS" w:cs="Arial Unicode MS"/>
      <w:sz w:val="28"/>
      <w:szCs w:val="28"/>
      <w:shd w:val="clear" w:color="auto" w:fill="FFFFFF"/>
    </w:rPr>
  </w:style>
  <w:style w:type="paragraph" w:customStyle="1" w:styleId="130">
    <w:name w:val="正文文本 (13)"/>
    <w:basedOn w:val="a"/>
    <w:link w:val="13"/>
    <w:uiPriority w:val="99"/>
    <w:qFormat/>
    <w:rsid w:val="007D363D"/>
    <w:pPr>
      <w:shd w:val="clear" w:color="auto" w:fill="FFFFFF"/>
      <w:spacing w:after="360" w:line="240" w:lineRule="atLeast"/>
      <w:jc w:val="left"/>
    </w:pPr>
    <w:rPr>
      <w:rFonts w:ascii="Arial Unicode MS" w:hAnsi="Arial Unicode MS" w:cs="Arial Unicode MS"/>
      <w:kern w:val="0"/>
      <w:sz w:val="28"/>
      <w:szCs w:val="28"/>
    </w:rPr>
  </w:style>
  <w:style w:type="character" w:customStyle="1" w:styleId="11">
    <w:name w:val="标题 #1_"/>
    <w:basedOn w:val="a0"/>
    <w:link w:val="12"/>
    <w:uiPriority w:val="99"/>
    <w:qFormat/>
    <w:locked/>
    <w:rsid w:val="007D363D"/>
    <w:rPr>
      <w:rFonts w:ascii="Arial Unicode MS" w:hAnsi="Arial Unicode MS" w:cs="Arial Unicode MS"/>
      <w:sz w:val="46"/>
      <w:szCs w:val="46"/>
      <w:shd w:val="clear" w:color="auto" w:fill="FFFFFF"/>
    </w:rPr>
  </w:style>
  <w:style w:type="paragraph" w:customStyle="1" w:styleId="12">
    <w:name w:val="标题 #1"/>
    <w:basedOn w:val="a"/>
    <w:link w:val="11"/>
    <w:uiPriority w:val="99"/>
    <w:qFormat/>
    <w:rsid w:val="007D363D"/>
    <w:pPr>
      <w:shd w:val="clear" w:color="auto" w:fill="FFFFFF"/>
      <w:spacing w:before="360" w:after="1020" w:line="946" w:lineRule="exact"/>
      <w:jc w:val="center"/>
      <w:outlineLvl w:val="0"/>
    </w:pPr>
    <w:rPr>
      <w:rFonts w:ascii="Arial Unicode MS" w:hAnsi="Arial Unicode MS" w:cs="Arial Unicode MS"/>
      <w:kern w:val="0"/>
      <w:sz w:val="46"/>
      <w:szCs w:val="46"/>
    </w:rPr>
  </w:style>
  <w:style w:type="character" w:customStyle="1" w:styleId="90pt1">
    <w:name w:val="正文文本 (9) + 间距 0 pt1"/>
    <w:basedOn w:val="9"/>
    <w:uiPriority w:val="99"/>
    <w:qFormat/>
    <w:rsid w:val="007D363D"/>
    <w:rPr>
      <w:color w:val="000000"/>
      <w:spacing w:val="0"/>
      <w:w w:val="100"/>
      <w:position w:val="0"/>
      <w:lang w:val="zh-CN"/>
    </w:rPr>
  </w:style>
  <w:style w:type="character" w:customStyle="1" w:styleId="9100">
    <w:name w:val="正文文本 (9) + 缩放 100%"/>
    <w:basedOn w:val="9"/>
    <w:uiPriority w:val="99"/>
    <w:qFormat/>
    <w:rsid w:val="007D363D"/>
    <w:rPr>
      <w:color w:val="000000"/>
      <w:w w:val="100"/>
      <w:position w:val="0"/>
      <w:lang w:val="zh-CN"/>
    </w:rPr>
  </w:style>
  <w:style w:type="character" w:customStyle="1" w:styleId="font11">
    <w:name w:val="font11"/>
    <w:basedOn w:val="a0"/>
    <w:uiPriority w:val="99"/>
    <w:qFormat/>
    <w:rsid w:val="007D363D"/>
    <w:rPr>
      <w:rFonts w:ascii="仿宋_GB2312" w:eastAsia="仿宋_GB2312" w:cs="仿宋_GB2312"/>
      <w:color w:val="000000"/>
      <w:sz w:val="32"/>
      <w:szCs w:val="32"/>
      <w:u w:val="none"/>
    </w:rPr>
  </w:style>
  <w:style w:type="character" w:customStyle="1" w:styleId="font41">
    <w:name w:val="font41"/>
    <w:basedOn w:val="a0"/>
    <w:uiPriority w:val="99"/>
    <w:qFormat/>
    <w:rsid w:val="007D363D"/>
    <w:rPr>
      <w:rFonts w:ascii="宋体" w:eastAsia="宋体" w:hAnsi="宋体" w:cs="宋体"/>
      <w:color w:val="000000"/>
      <w:sz w:val="32"/>
      <w:szCs w:val="32"/>
      <w:u w:val="none"/>
    </w:rPr>
  </w:style>
  <w:style w:type="paragraph" w:styleId="af2">
    <w:name w:val="List Paragraph"/>
    <w:basedOn w:val="a"/>
    <w:uiPriority w:val="99"/>
    <w:qFormat/>
    <w:rsid w:val="007D363D"/>
    <w:pPr>
      <w:ind w:firstLineChars="200" w:firstLine="420"/>
    </w:pPr>
    <w:rPr>
      <w:rFonts w:ascii="Calibri" w:hAnsi="Calibri"/>
      <w:szCs w:val="22"/>
    </w:rPr>
  </w:style>
  <w:style w:type="paragraph" w:customStyle="1" w:styleId="paragraphtext-align-type-centerpap-line-28ptpap-line-rule-exactpap-spacing-before-0ptpap-spacing-after-0pt">
    <w:name w:val="paragraph text-align-type-center pap-line-28pt pap-line-rule-exact pap-spacing-before-0pt pap-spacing-after-0pt"/>
    <w:basedOn w:val="a"/>
    <w:uiPriority w:val="99"/>
    <w:qFormat/>
    <w:rsid w:val="007D363D"/>
    <w:pPr>
      <w:widowControl/>
      <w:spacing w:before="100" w:beforeAutospacing="1" w:after="100" w:afterAutospacing="1"/>
      <w:jc w:val="left"/>
    </w:pPr>
    <w:rPr>
      <w:rFonts w:ascii="宋体" w:hAnsi="宋体" w:cs="宋体"/>
      <w:kern w:val="0"/>
      <w:sz w:val="24"/>
    </w:rPr>
  </w:style>
  <w:style w:type="paragraph" w:customStyle="1" w:styleId="paragraphtext-align-type-justifypap-line-28ptpap-line-rule-exactpap-spacing-before-0ptpap-spacing-after-0pt">
    <w:name w:val="paragraph text-align-type-justify pap-line-28pt pap-line-rule-exact pap-spacing-before-0pt pap-spacing-after-0pt"/>
    <w:basedOn w:val="a"/>
    <w:uiPriority w:val="99"/>
    <w:qFormat/>
    <w:rsid w:val="007D363D"/>
    <w:pPr>
      <w:widowControl/>
      <w:spacing w:before="100" w:beforeAutospacing="1" w:after="100" w:afterAutospacing="1"/>
      <w:jc w:val="left"/>
    </w:pPr>
    <w:rPr>
      <w:rFonts w:ascii="宋体" w:hAnsi="宋体" w:cs="宋体"/>
      <w:kern w:val="0"/>
      <w:sz w:val="24"/>
    </w:rPr>
  </w:style>
  <w:style w:type="character" w:customStyle="1" w:styleId="NormalCharacter">
    <w:name w:val="NormalCharacter"/>
    <w:uiPriority w:val="99"/>
    <w:qFormat/>
    <w:rsid w:val="007D363D"/>
  </w:style>
  <w:style w:type="paragraph" w:customStyle="1" w:styleId="ParaCharCharCharChar">
    <w:name w:val="默认段落字体 Para Char Char Char Char"/>
    <w:basedOn w:val="a"/>
    <w:uiPriority w:val="99"/>
    <w:qFormat/>
    <w:rsid w:val="007D363D"/>
    <w:rPr>
      <w:szCs w:val="21"/>
    </w:rPr>
  </w:style>
  <w:style w:type="paragraph" w:customStyle="1" w:styleId="Default">
    <w:name w:val="Default"/>
    <w:uiPriority w:val="99"/>
    <w:qFormat/>
    <w:rsid w:val="007D363D"/>
    <w:pPr>
      <w:widowControl w:val="0"/>
      <w:autoSpaceDE w:val="0"/>
      <w:autoSpaceDN w:val="0"/>
      <w:adjustRightInd w:val="0"/>
    </w:pPr>
    <w:rPr>
      <w:color w:val="000000"/>
      <w:sz w:val="24"/>
      <w:szCs w:val="24"/>
    </w:rPr>
  </w:style>
  <w:style w:type="character" w:customStyle="1" w:styleId="15">
    <w:name w:val="15"/>
    <w:basedOn w:val="a0"/>
    <w:uiPriority w:val="99"/>
    <w:qFormat/>
    <w:rsid w:val="007D363D"/>
    <w:rPr>
      <w:rFonts w:ascii="Times New Roman" w:hAnsi="Times New Roman" w:cs="Times New Roman"/>
    </w:rPr>
  </w:style>
  <w:style w:type="paragraph" w:customStyle="1" w:styleId="p0">
    <w:name w:val="p0"/>
    <w:basedOn w:val="a"/>
    <w:uiPriority w:val="99"/>
    <w:qFormat/>
    <w:rsid w:val="007D363D"/>
    <w:rPr>
      <w:kern w:val="0"/>
      <w:szCs w:val="21"/>
    </w:rPr>
  </w:style>
  <w:style w:type="character" w:customStyle="1" w:styleId="16">
    <w:name w:val="16"/>
    <w:basedOn w:val="a0"/>
    <w:uiPriority w:val="99"/>
    <w:qFormat/>
    <w:rsid w:val="007D363D"/>
    <w:rPr>
      <w:rFonts w:ascii="Times New Roman" w:eastAsia="楷体_GB2312" w:hAnsi="Times New Roman" w:cs="楷体_GB2312"/>
      <w:sz w:val="32"/>
      <w:szCs w:val="32"/>
    </w:rPr>
  </w:style>
  <w:style w:type="paragraph" w:customStyle="1" w:styleId="af3">
    <w:name w:val="正文格式"/>
    <w:basedOn w:val="a"/>
    <w:uiPriority w:val="99"/>
    <w:qFormat/>
    <w:rsid w:val="007D363D"/>
    <w:pPr>
      <w:tabs>
        <w:tab w:val="left" w:pos="992"/>
      </w:tabs>
      <w:ind w:firstLineChars="200" w:firstLine="200"/>
    </w:pPr>
    <w:rPr>
      <w:rFonts w:ascii="宋体" w:hAnsi="宋体"/>
    </w:rPr>
  </w:style>
  <w:style w:type="paragraph" w:customStyle="1" w:styleId="14">
    <w:name w:val="样式1"/>
    <w:basedOn w:val="a"/>
    <w:uiPriority w:val="99"/>
    <w:qFormat/>
    <w:rsid w:val="007D363D"/>
    <w:pPr>
      <w:spacing w:line="560" w:lineRule="exact"/>
    </w:pPr>
    <w:rPr>
      <w:rFonts w:ascii="Calibri" w:eastAsia="仿宋_GB2312" w:hAnsi="Calibri"/>
      <w:sz w:val="32"/>
    </w:rPr>
  </w:style>
  <w:style w:type="paragraph" w:customStyle="1" w:styleId="NormalIndent">
    <w:name w:val="NormalIndent"/>
    <w:uiPriority w:val="99"/>
    <w:qFormat/>
    <w:rsid w:val="007D363D"/>
    <w:pPr>
      <w:ind w:firstLineChars="200" w:firstLine="420"/>
      <w:jc w:val="both"/>
      <w:textAlignment w:val="baseline"/>
    </w:pPr>
    <w:rPr>
      <w:rFonts w:eastAsia="仿宋_GB2312"/>
      <w:kern w:val="2"/>
      <w:sz w:val="32"/>
      <w:szCs w:val="32"/>
    </w:rPr>
  </w:style>
  <w:style w:type="paragraph" w:customStyle="1" w:styleId="09922">
    <w:name w:val="样式 四号 首行缩进:  0.99 厘米 行距: 固定值 22 磅"/>
    <w:basedOn w:val="a"/>
    <w:uiPriority w:val="99"/>
    <w:qFormat/>
    <w:rsid w:val="007D363D"/>
    <w:pPr>
      <w:spacing w:line="520" w:lineRule="exact"/>
      <w:ind w:firstLine="567"/>
    </w:pPr>
    <w:rPr>
      <w:rFonts w:ascii="Calibri" w:hAnsi="Calibri" w:cs="宋体"/>
      <w:szCs w:val="20"/>
    </w:rPr>
  </w:style>
  <w:style w:type="character" w:customStyle="1" w:styleId="bjh-p">
    <w:name w:val="bjh-p"/>
    <w:basedOn w:val="a0"/>
    <w:uiPriority w:val="99"/>
    <w:qFormat/>
    <w:rsid w:val="007D363D"/>
    <w:rPr>
      <w:rFonts w:cs="Times New Roman"/>
    </w:rPr>
  </w:style>
  <w:style w:type="paragraph" w:customStyle="1" w:styleId="Char7">
    <w:name w:val="普通(网站) Char"/>
    <w:basedOn w:val="a"/>
    <w:uiPriority w:val="99"/>
    <w:qFormat/>
    <w:rsid w:val="007D363D"/>
    <w:pPr>
      <w:widowControl/>
      <w:spacing w:before="100" w:beforeAutospacing="1" w:after="100" w:afterAutospacing="1"/>
      <w:jc w:val="left"/>
    </w:pPr>
    <w:rPr>
      <w:rFonts w:ascii="宋体" w:hAnsi="宋体" w:cs="宋体"/>
      <w:kern w:val="0"/>
      <w:sz w:val="24"/>
    </w:rPr>
  </w:style>
  <w:style w:type="character" w:customStyle="1" w:styleId="font101">
    <w:name w:val="font101"/>
    <w:basedOn w:val="a0"/>
    <w:uiPriority w:val="99"/>
    <w:qFormat/>
    <w:rsid w:val="007D363D"/>
    <w:rPr>
      <w:rFonts w:ascii="宋体" w:eastAsia="宋体" w:hAnsi="宋体" w:cs="宋体"/>
      <w:b/>
      <w:bCs/>
      <w:color w:val="000000"/>
      <w:sz w:val="28"/>
      <w:szCs w:val="28"/>
      <w:u w:val="none"/>
    </w:rPr>
  </w:style>
  <w:style w:type="character" w:customStyle="1" w:styleId="Char8">
    <w:name w:val="页脚 Char"/>
    <w:basedOn w:val="a0"/>
    <w:uiPriority w:val="99"/>
    <w:qFormat/>
    <w:rsid w:val="007D363D"/>
    <w:rPr>
      <w:rFonts w:cs="Times New Roman"/>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10</Pages>
  <Words>456</Words>
  <Characters>2602</Characters>
  <Application>Microsoft Office Word</Application>
  <DocSecurity>0</DocSecurity>
  <Lines>21</Lines>
  <Paragraphs>6</Paragraphs>
  <ScaleCrop>false</ScaleCrop>
  <Company>china</Company>
  <LinksUpToDate>false</LinksUpToDate>
  <CharactersWithSpaces>3052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AutoBVT</dc:creator>
  <cp:lastModifiedBy>LTKJ113</cp:lastModifiedBy>
  <cp:revision>3</cp:revision>
  <cp:lastPrinted>2024-07-09T02:20:00Z</cp:lastPrinted>
  <dcterms:created xsi:type="dcterms:W3CDTF">2024-07-09T01:54:00Z</dcterms:created>
  <dcterms:modified xsi:type="dcterms:W3CDTF">2024-07-09T02:32:00Z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58E98AA8143A443E98475EC84CBB30D4_12</vt:lpwstr>
  </property>
</Properties>
</file>