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C5F1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afterLines="0"/>
        <w:jc w:val="center"/>
        <w:textAlignment w:val="auto"/>
        <w:rPr>
          <w:rFonts w:hint="default" w:ascii="宋体" w:hAnsi="宋体" w:eastAsia="宋体" w:cs="宋体"/>
          <w:b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保义镇黑臭水体治理项目无名坑塘工程</w:t>
      </w:r>
    </w:p>
    <w:p w14:paraId="432C331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57" w:afterLines="50"/>
        <w:jc w:val="center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施工发包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44"/>
          <w:szCs w:val="44"/>
          <w:shd w:val="clear" w:fill="FFFFFF"/>
        </w:rPr>
        <w:t>公告</w:t>
      </w:r>
    </w:p>
    <w:p w14:paraId="0D9129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321" w:firstLineChars="1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一、项目概况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：</w:t>
      </w:r>
    </w:p>
    <w:p w14:paraId="2CE443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1、工程名称：①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黑臭水体治理项目保义街道无名坑塘。</w:t>
      </w:r>
    </w:p>
    <w:p w14:paraId="78F8DC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560" w:firstLineChars="8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②黑臭水体治理项目保义村无名坑塘。</w:t>
      </w:r>
    </w:p>
    <w:p w14:paraId="0A707E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560" w:firstLineChars="8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③黑臭水体治理项目开荒村无名坑塘。</w:t>
      </w:r>
    </w:p>
    <w:p w14:paraId="3B3FF9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560" w:firstLineChars="8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④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黑臭水体治理项目桃园村无名坑塘。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</w:t>
      </w:r>
    </w:p>
    <w:p w14:paraId="3D3E0E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 2、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发起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人名称：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寿县保义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镇人民政府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 </w:t>
      </w:r>
    </w:p>
    <w:p w14:paraId="5BFA8C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、工程地点：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寿县保义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晒网滩、保义、开荒、桃园村。</w:t>
      </w:r>
    </w:p>
    <w:p w14:paraId="1492D8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工程内容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详见设计及工程量清单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。                    </w:t>
      </w:r>
    </w:p>
    <w:p w14:paraId="11CC07D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、资金来源：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黑臭水体治理试点专项资金。</w:t>
      </w:r>
    </w:p>
    <w:p w14:paraId="45F03C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、最高限价：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以预算审核价下浮12%为最高限价。分别为：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黑臭水体治理项目保义街道无名坑塘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single"/>
          <w:shd w:val="clear" w:fill="FFFFFF"/>
          <w:lang w:val="en-US" w:eastAsia="zh-CN"/>
        </w:rPr>
        <w:t>510771.64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元。</w:t>
      </w:r>
    </w:p>
    <w:p w14:paraId="323411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960" w:firstLineChars="300"/>
        <w:jc w:val="both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②黑臭水体治理项目保义村无名坑塘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single"/>
          <w:shd w:val="clear" w:fill="FFFFFF"/>
          <w:lang w:val="en-US" w:eastAsia="zh-CN"/>
        </w:rPr>
        <w:t>482354.35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元。</w:t>
      </w:r>
    </w:p>
    <w:p w14:paraId="2A7931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960" w:firstLineChars="300"/>
        <w:jc w:val="both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③黑臭水体治理项目开荒村无名坑塘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single"/>
          <w:shd w:val="clear" w:fill="FFFFFF"/>
          <w:lang w:val="en-US" w:eastAsia="zh-CN"/>
        </w:rPr>
        <w:t>397488.98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元。</w:t>
      </w:r>
    </w:p>
    <w:p w14:paraId="2C18FE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960" w:firstLineChars="300"/>
        <w:textAlignment w:val="auto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④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黑臭水体治理项目桃园村无名坑塘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single"/>
          <w:shd w:val="clear" w:fill="FFFFFF"/>
          <w:lang w:val="en-US" w:eastAsia="zh-CN"/>
        </w:rPr>
        <w:t>69302.62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元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。</w:t>
      </w:r>
    </w:p>
    <w:p w14:paraId="56BE85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 w:firstLine="640" w:firstLineChars="200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、施工工期：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日历天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。</w:t>
      </w:r>
    </w:p>
    <w:p w14:paraId="184B8D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321" w:firstLineChars="1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二、</w:t>
      </w: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响应人</w:t>
      </w: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要求</w:t>
      </w:r>
    </w:p>
    <w:p w14:paraId="5674B0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1、企业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资质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要求：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响应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人须具有有效的独立法人资格，具备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市政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施工总承包（</w:t>
      </w:r>
      <w:r>
        <w:rPr>
          <w:rFonts w:hint="eastAsia" w:ascii="华文行楷" w:hAnsi="华文行楷" w:eastAsia="华文行楷" w:cs="华文行楷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）级及以上资质；。</w:t>
      </w:r>
    </w:p>
    <w:p w14:paraId="3D9B2C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eastAsia="zh-CN"/>
        </w:rPr>
        <w:t>拟任本项目的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</w:rPr>
        <w:t>项目经理（项目负责人）具有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市政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</w:rPr>
        <w:t>专业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</w:rPr>
        <w:t>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</w:rPr>
        <w:t>级及以上注册建造师资格。</w:t>
      </w:r>
    </w:p>
    <w:p w14:paraId="078C58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3、企业信誉要求：</w:t>
      </w:r>
    </w:p>
    <w:p w14:paraId="3BE256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①未被最高人民法院在“信用中国”网站（www.creditchina.gov.cn）或各级信用信息共享平台中列入失信被执行人受惩黑名单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 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②)未被工商行政管理机关在全国企业信用信息公示系统（www.gsxt.gov.cn）列入严重违法失信企业名单。</w:t>
      </w:r>
    </w:p>
    <w:p w14:paraId="6E157F69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窗体顶端</w:t>
      </w:r>
    </w:p>
    <w:p w14:paraId="73E5E5F7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 w:rightChars="0" w:firstLine="640" w:firstLineChars="200"/>
        <w:textAlignment w:val="auto"/>
        <w:rPr>
          <w:rFonts w:hint="eastAsia" w:ascii="仿宋" w:hAnsi="仿宋" w:eastAsia="仿宋" w:cs="仿宋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其他</w:t>
      </w:r>
    </w:p>
    <w:p w14:paraId="2763EE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响应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人与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发起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人有隶属关系或控股、参股等利益关系的，不得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参与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 w14:paraId="360A15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响应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人之间如果存在法律意义上的利益关系，不得同时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参与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 w14:paraId="1C5513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响应人必须是保义镇境域内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注册的企业。参与资格须经发起方事前审核。</w:t>
      </w:r>
    </w:p>
    <w:p w14:paraId="023EA5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321" w:firstLineChars="1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三、</w:t>
      </w: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发包</w:t>
      </w:r>
      <w:r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文件、</w:t>
      </w: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清单下载时间、下载地址：</w:t>
      </w:r>
    </w:p>
    <w:p w14:paraId="2FCCF8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1、公告发布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及响应报名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时间：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公告发布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09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09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日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响应人报名截止时间：2024年09月11日12时00分。</w:t>
      </w:r>
    </w:p>
    <w:p w14:paraId="473CE5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2、资料获取：各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响应人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登录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寿县保义镇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人民政府网站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，可直接下载网上免费获取招标所需资料。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并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关注该项目答疑及补充通知动态。</w:t>
      </w:r>
    </w:p>
    <w:p w14:paraId="6555BA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 w:firstLine="321" w:firstLineChars="100"/>
        <w:textAlignment w:val="auto"/>
        <w:rPr>
          <w:rFonts w:hint="default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四、</w:t>
      </w: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发包</w:t>
      </w: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时间及地点</w:t>
      </w:r>
    </w:p>
    <w:p w14:paraId="74C6AC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时间：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20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09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日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15时00分。</w:t>
      </w:r>
    </w:p>
    <w:p w14:paraId="2B78B9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地点：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寿县保义镇人民政府二楼会议室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 w14:paraId="6A5C73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321" w:firstLineChars="100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五</w:t>
      </w: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、</w:t>
      </w: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发包方式</w:t>
      </w: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：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响应人到场，现场谈判方式。</w:t>
      </w:r>
    </w:p>
    <w:p w14:paraId="46D4A8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320" w:firstLineChars="100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377AFE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320" w:firstLineChars="100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783055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320" w:firstLineChars="100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224FD8AC">
      <w:pPr>
        <w:ind w:firstLine="5120" w:firstLineChars="16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寿县保义镇人民政府</w:t>
      </w:r>
    </w:p>
    <w:p w14:paraId="1214560F">
      <w:pPr>
        <w:ind w:firstLine="5440" w:firstLineChars="17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2024年09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月09日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hZjkzOTNmNzQwMWEzMDJjMWY1ZTgyNDZlM2Y3MTAifQ=="/>
  </w:docVars>
  <w:rsids>
    <w:rsidRoot w:val="00000000"/>
    <w:rsid w:val="003B4ACC"/>
    <w:rsid w:val="15F46072"/>
    <w:rsid w:val="18567038"/>
    <w:rsid w:val="27E762B0"/>
    <w:rsid w:val="287A28BE"/>
    <w:rsid w:val="2AD15A4E"/>
    <w:rsid w:val="2F943228"/>
    <w:rsid w:val="46DD3798"/>
    <w:rsid w:val="4EE02821"/>
    <w:rsid w:val="4F3118D0"/>
    <w:rsid w:val="653B1776"/>
    <w:rsid w:val="683928DE"/>
    <w:rsid w:val="68AA7EDF"/>
    <w:rsid w:val="771B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771</Characters>
  <Lines>0</Lines>
  <Paragraphs>0</Paragraphs>
  <TotalTime>20</TotalTime>
  <ScaleCrop>false</ScaleCrop>
  <LinksUpToDate>false</LinksUpToDate>
  <CharactersWithSpaces>831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2023-10-07T12:24:00Z</dcterms:created>
  <dc:creator>Administrator</dc:creator>
  <cp:lastModifiedBy>七窍浑沌</cp:lastModifiedBy>
  <dcterms:modified xsi:type="dcterms:W3CDTF">2024-09-09T06:33:58Z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E7EB50F70E284031BB56C7597D65D1F1_13</vt:lpwstr>
  </property>
</Properties>
</file>