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E3D" w:rsidRDefault="004B1635">
      <w:pPr>
        <w:spacing w:line="600" w:lineRule="exact"/>
        <w:jc w:val="center"/>
        <w:rPr>
          <w:rFonts w:ascii="黑体" w:eastAsia="黑体" w:hAnsi="黑体" w:cs="黑体"/>
          <w:sz w:val="36"/>
          <w:szCs w:val="36"/>
        </w:rPr>
      </w:pPr>
      <w:r>
        <w:rPr>
          <w:rFonts w:ascii="黑体" w:eastAsia="黑体" w:hAnsi="黑体" w:cs="黑体" w:hint="eastAsia"/>
          <w:sz w:val="36"/>
          <w:szCs w:val="36"/>
        </w:rPr>
        <w:t>2023年寿县公安局辅警工资及保障经费</w:t>
      </w:r>
    </w:p>
    <w:p w:rsidR="00590E3D" w:rsidRDefault="004B1635">
      <w:pPr>
        <w:spacing w:line="600" w:lineRule="exact"/>
        <w:jc w:val="center"/>
        <w:rPr>
          <w:rFonts w:ascii="黑体" w:eastAsia="黑体" w:hAnsi="黑体" w:cs="黑体"/>
          <w:sz w:val="36"/>
          <w:szCs w:val="36"/>
        </w:rPr>
      </w:pPr>
      <w:r>
        <w:rPr>
          <w:rFonts w:ascii="黑体" w:eastAsia="黑体" w:hAnsi="黑体" w:cs="黑体" w:hint="eastAsia"/>
          <w:sz w:val="36"/>
          <w:szCs w:val="36"/>
        </w:rPr>
        <w:t>绩效自评报告</w:t>
      </w:r>
    </w:p>
    <w:p w:rsidR="00590E3D" w:rsidRDefault="004B1635">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为强化财政支出绩效管理，促进财政资金使用的科学化、合理化和精细化，根据《寿县财政局关于印发&lt;寿县县级项目支出绩效单位自评操作规程&gt;的通知》（寿财绩〔2021〕41号）文件精神，现对2023年寿县公安局辅警工资及保障经费项目进行绩效自评，现将有关情况报告如下：</w:t>
      </w:r>
    </w:p>
    <w:p w:rsidR="00590E3D" w:rsidRDefault="004B1635">
      <w:pPr>
        <w:numPr>
          <w:ilvl w:val="0"/>
          <w:numId w:val="1"/>
        </w:numPr>
        <w:spacing w:line="60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项目基本情况</w:t>
      </w:r>
    </w:p>
    <w:p w:rsidR="00590E3D" w:rsidRDefault="004B1635">
      <w:pPr>
        <w:spacing w:line="60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（一）项目概况</w:t>
      </w:r>
    </w:p>
    <w:p w:rsidR="00590E3D" w:rsidRDefault="004B1635">
      <w:pPr>
        <w:spacing w:line="600" w:lineRule="exact"/>
        <w:ind w:firstLineChars="200" w:firstLine="640"/>
        <w:rPr>
          <w:rFonts w:ascii="仿宋" w:eastAsia="仿宋" w:hAnsi="仿宋" w:cs="仿宋"/>
          <w:sz w:val="32"/>
          <w:szCs w:val="32"/>
        </w:rPr>
      </w:pPr>
      <w:r>
        <w:rPr>
          <w:rFonts w:ascii="仿宋" w:eastAsia="仿宋" w:hAnsi="仿宋" w:cs="仿宋" w:hint="eastAsia"/>
          <w:bCs/>
          <w:sz w:val="32"/>
          <w:szCs w:val="32"/>
        </w:rPr>
        <w:t>辅警是为公安机关日常运转和警务活动提供支持的非人民警察身份人员，包括文职辅警和勤务辅警。寿县公安局政工监督室下设的辅警管理办公室，协调各辅警用人单位对警务辅助人员进行共同监督、管理并开展工作。</w:t>
      </w:r>
    </w:p>
    <w:p w:rsidR="00590E3D" w:rsidRDefault="004B1635">
      <w:pPr>
        <w:spacing w:line="600" w:lineRule="exact"/>
        <w:ind w:firstLineChars="200" w:firstLine="640"/>
        <w:rPr>
          <w:rFonts w:ascii="仿宋" w:eastAsia="仿宋" w:hAnsi="仿宋" w:cs="仿宋"/>
          <w:color w:val="333333"/>
          <w:sz w:val="32"/>
          <w:szCs w:val="32"/>
          <w:shd w:val="clear" w:color="auto" w:fill="FFFFFF"/>
        </w:rPr>
      </w:pPr>
      <w:r>
        <w:rPr>
          <w:rFonts w:ascii="仿宋" w:eastAsia="仿宋" w:hAnsi="仿宋" w:cs="仿宋" w:hint="eastAsia"/>
          <w:sz w:val="32"/>
          <w:szCs w:val="32"/>
          <w:shd w:val="clear" w:color="auto" w:fill="FFFFFF"/>
        </w:rPr>
        <w:t>2019年根据县政府会议材料和《寿县政府常务会议纪要》（2018第30号）精神</w:t>
      </w:r>
      <w:r>
        <w:rPr>
          <w:rFonts w:ascii="仿宋" w:eastAsia="仿宋" w:hAnsi="仿宋" w:cs="仿宋" w:hint="eastAsia"/>
          <w:color w:val="222222"/>
          <w:spacing w:val="6"/>
          <w:sz w:val="32"/>
          <w:szCs w:val="32"/>
        </w:rPr>
        <w:t>，将</w:t>
      </w:r>
      <w:r>
        <w:rPr>
          <w:rFonts w:ascii="仿宋" w:eastAsia="仿宋" w:hAnsi="仿宋" w:cs="仿宋" w:hint="eastAsia"/>
          <w:sz w:val="32"/>
          <w:szCs w:val="32"/>
        </w:rPr>
        <w:t>辅警工资及保障经费纳入公安局部门预算进行落实。2023年辅警工资及保障经费主要用于被装购置费；其他工资福利支出；住房公积金；办公费；职工基本医疗保险缴费；其他社会保障缴费；机关事业单位基本养老保险缴费其他商品和服务支出等方面</w:t>
      </w:r>
      <w:r>
        <w:rPr>
          <w:rFonts w:ascii="仿宋" w:eastAsia="仿宋" w:hAnsi="仿宋" w:cs="仿宋" w:hint="eastAsia"/>
          <w:color w:val="333333"/>
          <w:sz w:val="32"/>
          <w:szCs w:val="32"/>
          <w:shd w:val="clear" w:color="auto" w:fill="FFFFFF"/>
        </w:rPr>
        <w:t>。</w:t>
      </w:r>
    </w:p>
    <w:p w:rsidR="00590E3D" w:rsidRDefault="004B1635">
      <w:pPr>
        <w:spacing w:line="600" w:lineRule="exact"/>
        <w:ind w:firstLineChars="200" w:firstLine="643"/>
        <w:rPr>
          <w:rFonts w:ascii="仿宋" w:eastAsia="仿宋" w:hAnsi="仿宋" w:cs="仿宋"/>
          <w:b/>
          <w:bCs/>
          <w:color w:val="333333"/>
          <w:sz w:val="32"/>
          <w:szCs w:val="32"/>
          <w:shd w:val="clear" w:color="auto" w:fill="FFFFFF"/>
        </w:rPr>
      </w:pPr>
      <w:r>
        <w:rPr>
          <w:rFonts w:ascii="仿宋" w:eastAsia="仿宋" w:hAnsi="仿宋" w:cs="仿宋" w:hint="eastAsia"/>
          <w:b/>
          <w:bCs/>
          <w:color w:val="333333"/>
          <w:sz w:val="32"/>
          <w:szCs w:val="32"/>
          <w:shd w:val="clear" w:color="auto" w:fill="FFFFFF"/>
        </w:rPr>
        <w:t>（二）2023年度辅警办工作计划</w:t>
      </w:r>
    </w:p>
    <w:p w:rsidR="00590E3D" w:rsidRDefault="004B1635">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辅警在工作中积极做好群众接待、窗口服务、入户走访、纠纷调处等工作，广泛听取收集群众对公安工作建议和意见，及时了解困难群众需求并帮助解决。同时，辅警结合全民治</w:t>
      </w:r>
      <w:r>
        <w:rPr>
          <w:rFonts w:ascii="仿宋" w:eastAsia="仿宋" w:hAnsi="仿宋" w:cs="仿宋" w:hint="eastAsia"/>
          <w:sz w:val="32"/>
          <w:szCs w:val="32"/>
        </w:rPr>
        <w:lastRenderedPageBreak/>
        <w:t>安工作，积极发动群众参与社会治安防范，真正做到全民参与，进一步拉近了公安机关与群众之间的距离。</w:t>
      </w:r>
    </w:p>
    <w:p w:rsidR="00590E3D" w:rsidRDefault="004B1635">
      <w:pPr>
        <w:ind w:firstLineChars="200" w:firstLine="643"/>
        <w:jc w:val="left"/>
        <w:rPr>
          <w:rFonts w:ascii="仿宋" w:eastAsia="仿宋" w:hAnsi="仿宋" w:cs="仿宋"/>
          <w:color w:val="000000" w:themeColor="text1"/>
          <w:sz w:val="32"/>
          <w:szCs w:val="32"/>
        </w:rPr>
      </w:pPr>
      <w:r>
        <w:rPr>
          <w:rFonts w:ascii="仿宋" w:eastAsia="仿宋" w:hAnsi="仿宋" w:cs="仿宋" w:hint="eastAsia"/>
          <w:b/>
          <w:bCs/>
          <w:sz w:val="32"/>
          <w:szCs w:val="32"/>
        </w:rPr>
        <w:t>二、辅警工资及保障经费预算执行和管理情况</w:t>
      </w:r>
    </w:p>
    <w:p w:rsidR="00590E3D" w:rsidRDefault="004B1635">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辅警工资及保障经费年初预算为</w:t>
      </w:r>
      <w:r w:rsidR="00305361">
        <w:rPr>
          <w:rFonts w:ascii="仿宋" w:eastAsia="仿宋" w:hAnsi="仿宋" w:cs="仿宋" w:hint="eastAsia"/>
          <w:sz w:val="32"/>
          <w:szCs w:val="32"/>
        </w:rPr>
        <w:t>3</w:t>
      </w:r>
      <w:r w:rsidR="00B92BC6">
        <w:rPr>
          <w:rFonts w:ascii="仿宋" w:eastAsia="仿宋" w:hAnsi="仿宋" w:cs="仿宋" w:hint="eastAsia"/>
          <w:sz w:val="32"/>
          <w:szCs w:val="32"/>
        </w:rPr>
        <w:t>080</w:t>
      </w:r>
      <w:r>
        <w:rPr>
          <w:rFonts w:ascii="仿宋" w:eastAsia="仿宋" w:hAnsi="仿宋" w:cs="仿宋" w:hint="eastAsia"/>
          <w:sz w:val="32"/>
          <w:szCs w:val="32"/>
        </w:rPr>
        <w:t>万元，截止到2023年1</w:t>
      </w:r>
      <w:r w:rsidR="00305361">
        <w:rPr>
          <w:rFonts w:ascii="仿宋" w:eastAsia="仿宋" w:hAnsi="仿宋" w:cs="仿宋" w:hint="eastAsia"/>
          <w:sz w:val="32"/>
          <w:szCs w:val="32"/>
        </w:rPr>
        <w:t>2</w:t>
      </w:r>
      <w:r>
        <w:rPr>
          <w:rFonts w:ascii="仿宋" w:eastAsia="仿宋" w:hAnsi="仿宋" w:cs="仿宋" w:hint="eastAsia"/>
          <w:sz w:val="32"/>
          <w:szCs w:val="32"/>
        </w:rPr>
        <w:t>月</w:t>
      </w:r>
      <w:r w:rsidR="00305361">
        <w:rPr>
          <w:rFonts w:ascii="仿宋" w:eastAsia="仿宋" w:hAnsi="仿宋" w:cs="仿宋" w:hint="eastAsia"/>
          <w:sz w:val="32"/>
          <w:szCs w:val="32"/>
        </w:rPr>
        <w:t>31</w:t>
      </w:r>
      <w:r>
        <w:rPr>
          <w:rFonts w:ascii="仿宋" w:eastAsia="仿宋" w:hAnsi="仿宋" w:cs="仿宋" w:hint="eastAsia"/>
          <w:sz w:val="32"/>
          <w:szCs w:val="32"/>
        </w:rPr>
        <w:t>日，辅警工资及保障经费预算已拨付</w:t>
      </w:r>
      <w:r w:rsidR="00305361">
        <w:rPr>
          <w:rFonts w:ascii="仿宋" w:eastAsia="仿宋" w:hAnsi="仿宋" w:cs="仿宋" w:hint="eastAsia"/>
          <w:sz w:val="32"/>
          <w:szCs w:val="32"/>
        </w:rPr>
        <w:t>3055</w:t>
      </w:r>
      <w:r>
        <w:rPr>
          <w:rFonts w:ascii="仿宋" w:eastAsia="仿宋" w:hAnsi="仿宋" w:cs="仿宋" w:hint="eastAsia"/>
          <w:sz w:val="32"/>
          <w:szCs w:val="32"/>
        </w:rPr>
        <w:t>万元，主要用于被装购置费；其他工资福利支出；住房公积金；办公费；职工基本医疗保险缴费；其他社会保障缴费；机关事业单位基本养老保险缴费其他商品和服务支出</w:t>
      </w:r>
      <w:r>
        <w:rPr>
          <w:rFonts w:ascii="仿宋" w:eastAsia="仿宋" w:hAnsi="仿宋" w:cs="仿宋" w:hint="eastAsia"/>
          <w:color w:val="333333"/>
          <w:sz w:val="32"/>
          <w:szCs w:val="32"/>
          <w:shd w:val="clear" w:color="auto" w:fill="FFFFFF"/>
        </w:rPr>
        <w:t>等用途。项目所有开支按照国家财经法规和县局相关财务制度执行，资金的使用全部实行专款专用，严格把关，整个项目的运行完全按照县局管理制度、县委、县政府及财政的有关规定执行，不存在违规违法的问题。各个项目资金使用与具体项目实施内容相符，绩效总目标已按照计划完成，未逾期。</w:t>
      </w:r>
    </w:p>
    <w:p w:rsidR="00590E3D" w:rsidRDefault="004B1635">
      <w:pPr>
        <w:ind w:firstLineChars="200" w:firstLine="643"/>
        <w:jc w:val="left"/>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三、</w:t>
      </w:r>
      <w:r>
        <w:rPr>
          <w:rFonts w:ascii="仿宋" w:eastAsia="仿宋" w:hAnsi="仿宋" w:cs="仿宋" w:hint="eastAsia"/>
          <w:b/>
          <w:bCs/>
          <w:sz w:val="32"/>
          <w:szCs w:val="32"/>
        </w:rPr>
        <w:t>辅警工资及保障经费</w:t>
      </w:r>
      <w:r>
        <w:rPr>
          <w:rFonts w:ascii="仿宋" w:eastAsia="仿宋" w:hAnsi="仿宋" w:cs="仿宋" w:hint="eastAsia"/>
          <w:b/>
          <w:bCs/>
          <w:color w:val="000000" w:themeColor="text1"/>
          <w:sz w:val="32"/>
          <w:szCs w:val="32"/>
        </w:rPr>
        <w:t>支出绩效目标实现情况分析</w:t>
      </w:r>
    </w:p>
    <w:p w:rsidR="00590E3D" w:rsidRDefault="004B1635">
      <w:pPr>
        <w:ind w:firstLineChars="200" w:firstLine="640"/>
      </w:pPr>
      <w:r>
        <w:rPr>
          <w:rFonts w:ascii="仿宋" w:eastAsia="仿宋" w:hAnsi="仿宋" w:cs="仿宋" w:hint="eastAsia"/>
          <w:sz w:val="32"/>
          <w:szCs w:val="32"/>
        </w:rPr>
        <w:t>2023年度专项资金</w:t>
      </w:r>
      <w:r w:rsidR="00305361">
        <w:rPr>
          <w:rFonts w:ascii="仿宋" w:eastAsia="仿宋" w:hAnsi="仿宋" w:cs="仿宋" w:hint="eastAsia"/>
          <w:sz w:val="32"/>
          <w:szCs w:val="32"/>
        </w:rPr>
        <w:t>3055</w:t>
      </w:r>
      <w:r>
        <w:rPr>
          <w:rFonts w:ascii="仿宋" w:eastAsia="仿宋" w:hAnsi="仿宋" w:cs="仿宋" w:hint="eastAsia"/>
          <w:sz w:val="32"/>
          <w:szCs w:val="32"/>
        </w:rPr>
        <w:t>万元已全部拨付到位，并全部按期支出使用。辅警管理工作完成了年度绩效目标，所有项目的日常管理均按照单位相关管理制度执行，建立了工作有计划、实施有方案的管理机制，工作取得较好成效，效能得到提高，获得社会公众好评。</w:t>
      </w:r>
    </w:p>
    <w:p w:rsidR="00590E3D" w:rsidRDefault="004B1635">
      <w:pPr>
        <w:ind w:firstLineChars="200" w:firstLine="640"/>
        <w:rPr>
          <w:rFonts w:ascii="仿宋" w:eastAsia="仿宋" w:hAnsi="仿宋" w:cs="仿宋"/>
          <w:color w:val="000000" w:themeColor="text1"/>
          <w:sz w:val="32"/>
          <w:szCs w:val="32"/>
        </w:rPr>
      </w:pPr>
      <w:r>
        <w:rPr>
          <w:rFonts w:ascii="仿宋" w:eastAsia="仿宋" w:hAnsi="仿宋" w:cs="仿宋" w:hint="eastAsia"/>
          <w:sz w:val="32"/>
          <w:szCs w:val="32"/>
        </w:rPr>
        <w:t>为确保专款专用，发挥应有作用，我局严格按照专项资金使用管理规定，严防专项资金挪用。专项资金主要用于被装购置费；其他工资福利支出；住房公积金；办公费；职工</w:t>
      </w:r>
      <w:r>
        <w:rPr>
          <w:rFonts w:ascii="仿宋" w:eastAsia="仿宋" w:hAnsi="仿宋" w:cs="仿宋" w:hint="eastAsia"/>
          <w:sz w:val="32"/>
          <w:szCs w:val="32"/>
        </w:rPr>
        <w:lastRenderedPageBreak/>
        <w:t>基本医疗保险缴费；其他社会保障缴费；机关事业单位基本养老保险缴费其他商品和服务支出等方面支出</w:t>
      </w:r>
      <w:r>
        <w:rPr>
          <w:rFonts w:ascii="仿宋" w:eastAsia="仿宋" w:hAnsi="仿宋" w:cs="仿宋" w:hint="eastAsia"/>
          <w:color w:val="000000" w:themeColor="text1"/>
          <w:sz w:val="32"/>
          <w:szCs w:val="32"/>
        </w:rPr>
        <w:t>。</w:t>
      </w:r>
    </w:p>
    <w:p w:rsidR="00590E3D" w:rsidRDefault="004B1635">
      <w:pPr>
        <w:numPr>
          <w:ilvl w:val="0"/>
          <w:numId w:val="2"/>
        </w:numPr>
        <w:ind w:firstLineChars="200" w:firstLine="643"/>
        <w:rPr>
          <w:rFonts w:ascii="仿宋" w:eastAsia="仿宋" w:hAnsi="仿宋" w:cs="仿宋"/>
          <w:b/>
          <w:bCs/>
          <w:sz w:val="32"/>
          <w:szCs w:val="32"/>
        </w:rPr>
      </w:pPr>
      <w:r>
        <w:rPr>
          <w:rFonts w:ascii="仿宋" w:eastAsia="仿宋" w:hAnsi="仿宋" w:cs="仿宋" w:hint="eastAsia"/>
          <w:b/>
          <w:bCs/>
          <w:sz w:val="32"/>
          <w:szCs w:val="32"/>
        </w:rPr>
        <w:t>辅警工资及保障经费项目绩效自评结果</w:t>
      </w:r>
    </w:p>
    <w:p w:rsidR="00590E3D" w:rsidRDefault="004B1635">
      <w:pPr>
        <w:numPr>
          <w:ilvl w:val="0"/>
          <w:numId w:val="3"/>
        </w:numPr>
        <w:ind w:firstLineChars="200" w:firstLine="643"/>
        <w:rPr>
          <w:rFonts w:ascii="仿宋" w:eastAsia="仿宋" w:hAnsi="仿宋" w:cs="仿宋"/>
          <w:b/>
          <w:bCs/>
          <w:sz w:val="32"/>
          <w:szCs w:val="32"/>
        </w:rPr>
      </w:pPr>
      <w:r>
        <w:rPr>
          <w:rFonts w:ascii="仿宋" w:eastAsia="仿宋" w:hAnsi="仿宋" w:cs="仿宋" w:hint="eastAsia"/>
          <w:b/>
          <w:bCs/>
          <w:sz w:val="32"/>
          <w:szCs w:val="32"/>
        </w:rPr>
        <w:t>评价得分</w:t>
      </w:r>
    </w:p>
    <w:p w:rsidR="00590E3D" w:rsidRDefault="004B1635">
      <w:pPr>
        <w:ind w:firstLineChars="200" w:firstLine="640"/>
        <w:rPr>
          <w:rFonts w:ascii="仿宋" w:eastAsia="仿宋" w:hAnsi="仿宋" w:cs="仿宋"/>
          <w:b/>
          <w:bCs/>
          <w:sz w:val="32"/>
          <w:szCs w:val="32"/>
        </w:rPr>
      </w:pPr>
      <w:r>
        <w:rPr>
          <w:rFonts w:ascii="仿宋" w:eastAsia="仿宋" w:hAnsi="仿宋" w:cs="仿宋" w:hint="eastAsia"/>
          <w:sz w:val="32"/>
          <w:szCs w:val="32"/>
        </w:rPr>
        <w:t>通过对2023年项目总体情况分析和自查,发现存在项目支出进度不稳,表现为可能集中在某几个月。针对问题,下一步,辅警办将进一步健全和完善内部控制制度,用创新性管理手段,用新思路、新方法,改进完善财务管理方法。</w:t>
      </w:r>
    </w:p>
    <w:tbl>
      <w:tblPr>
        <w:tblStyle w:val="a7"/>
        <w:tblW w:w="9301" w:type="dxa"/>
        <w:tblInd w:w="-216" w:type="dxa"/>
        <w:tblLook w:val="04A0"/>
      </w:tblPr>
      <w:tblGrid>
        <w:gridCol w:w="2220"/>
        <w:gridCol w:w="1575"/>
        <w:gridCol w:w="1800"/>
        <w:gridCol w:w="1816"/>
        <w:gridCol w:w="1890"/>
      </w:tblGrid>
      <w:tr w:rsidR="00590E3D">
        <w:trPr>
          <w:trHeight w:val="1379"/>
        </w:trPr>
        <w:tc>
          <w:tcPr>
            <w:tcW w:w="2220" w:type="dxa"/>
            <w:vAlign w:val="bottom"/>
          </w:tcPr>
          <w:p w:rsidR="00590E3D" w:rsidRDefault="00590E3D">
            <w:pPr>
              <w:snapToGrid w:val="0"/>
              <w:jc w:val="center"/>
              <w:rPr>
                <w:rFonts w:ascii="仿宋" w:eastAsia="仿宋" w:hAnsi="仿宋" w:cs="仿宋"/>
                <w:sz w:val="32"/>
                <w:szCs w:val="32"/>
              </w:rPr>
            </w:pPr>
          </w:p>
          <w:p w:rsidR="00590E3D" w:rsidRDefault="00590E3D">
            <w:pPr>
              <w:snapToGrid w:val="0"/>
              <w:jc w:val="center"/>
              <w:rPr>
                <w:rFonts w:ascii="仿宋" w:eastAsia="仿宋" w:hAnsi="仿宋" w:cs="仿宋"/>
                <w:sz w:val="32"/>
                <w:szCs w:val="32"/>
              </w:rPr>
            </w:pPr>
          </w:p>
          <w:p w:rsidR="00590E3D" w:rsidRDefault="004B1635">
            <w:pPr>
              <w:snapToGrid w:val="0"/>
              <w:jc w:val="center"/>
              <w:rPr>
                <w:rFonts w:ascii="仿宋" w:eastAsia="仿宋" w:hAnsi="仿宋" w:cs="仿宋"/>
                <w:sz w:val="32"/>
                <w:szCs w:val="32"/>
              </w:rPr>
            </w:pPr>
            <w:r>
              <w:rPr>
                <w:rFonts w:ascii="仿宋" w:eastAsia="仿宋" w:hAnsi="仿宋" w:cs="仿宋" w:hint="eastAsia"/>
                <w:sz w:val="32"/>
                <w:szCs w:val="32"/>
              </w:rPr>
              <w:t>分值</w:t>
            </w:r>
          </w:p>
          <w:p w:rsidR="00590E3D" w:rsidRDefault="004B1635">
            <w:pPr>
              <w:jc w:val="center"/>
              <w:rPr>
                <w:rFonts w:ascii="仿宋" w:eastAsia="仿宋" w:hAnsi="仿宋" w:cs="仿宋"/>
                <w:sz w:val="32"/>
                <w:szCs w:val="32"/>
              </w:rPr>
            </w:pPr>
            <w:r>
              <w:rPr>
                <w:rFonts w:ascii="仿宋" w:eastAsia="仿宋" w:hAnsi="仿宋" w:cs="仿宋" w:hint="eastAsia"/>
                <w:sz w:val="32"/>
                <w:szCs w:val="32"/>
              </w:rPr>
              <w:t>指标</w:t>
            </w:r>
          </w:p>
        </w:tc>
        <w:tc>
          <w:tcPr>
            <w:tcW w:w="1575" w:type="dxa"/>
            <w:vAlign w:val="center"/>
          </w:tcPr>
          <w:p w:rsidR="00590E3D" w:rsidRDefault="004B1635">
            <w:pPr>
              <w:jc w:val="center"/>
              <w:rPr>
                <w:rFonts w:ascii="仿宋" w:eastAsia="仿宋" w:hAnsi="仿宋" w:cs="仿宋"/>
                <w:sz w:val="32"/>
                <w:szCs w:val="32"/>
              </w:rPr>
            </w:pPr>
            <w:r>
              <w:rPr>
                <w:rFonts w:ascii="仿宋" w:eastAsia="仿宋" w:hAnsi="仿宋" w:cs="仿宋" w:hint="eastAsia"/>
                <w:sz w:val="32"/>
                <w:szCs w:val="32"/>
              </w:rPr>
              <w:t>项目申报资金情况</w:t>
            </w:r>
          </w:p>
        </w:tc>
        <w:tc>
          <w:tcPr>
            <w:tcW w:w="1800" w:type="dxa"/>
            <w:vAlign w:val="center"/>
          </w:tcPr>
          <w:p w:rsidR="00590E3D" w:rsidRDefault="004B1635">
            <w:pPr>
              <w:jc w:val="center"/>
              <w:rPr>
                <w:rFonts w:ascii="仿宋" w:eastAsia="仿宋" w:hAnsi="仿宋" w:cs="仿宋"/>
                <w:sz w:val="32"/>
                <w:szCs w:val="32"/>
              </w:rPr>
            </w:pPr>
            <w:r>
              <w:rPr>
                <w:rFonts w:ascii="仿宋" w:eastAsia="仿宋" w:hAnsi="仿宋" w:cs="仿宋" w:hint="eastAsia"/>
                <w:sz w:val="32"/>
                <w:szCs w:val="32"/>
              </w:rPr>
              <w:t>项目及资金管理</w:t>
            </w:r>
          </w:p>
        </w:tc>
        <w:tc>
          <w:tcPr>
            <w:tcW w:w="1816" w:type="dxa"/>
            <w:vAlign w:val="center"/>
          </w:tcPr>
          <w:p w:rsidR="00590E3D" w:rsidRDefault="004B1635">
            <w:pPr>
              <w:jc w:val="center"/>
              <w:rPr>
                <w:rFonts w:ascii="仿宋" w:eastAsia="仿宋" w:hAnsi="仿宋" w:cs="仿宋"/>
                <w:sz w:val="32"/>
                <w:szCs w:val="32"/>
              </w:rPr>
            </w:pPr>
            <w:r>
              <w:rPr>
                <w:rFonts w:ascii="仿宋" w:eastAsia="仿宋" w:hAnsi="仿宋" w:cs="仿宋" w:hint="eastAsia"/>
                <w:sz w:val="32"/>
                <w:szCs w:val="32"/>
              </w:rPr>
              <w:t>项目完成及质量指标</w:t>
            </w:r>
          </w:p>
        </w:tc>
        <w:tc>
          <w:tcPr>
            <w:tcW w:w="1890" w:type="dxa"/>
            <w:vAlign w:val="center"/>
          </w:tcPr>
          <w:p w:rsidR="00590E3D" w:rsidRDefault="004B1635">
            <w:pPr>
              <w:jc w:val="center"/>
              <w:rPr>
                <w:rFonts w:ascii="仿宋" w:eastAsia="仿宋" w:hAnsi="仿宋" w:cs="仿宋"/>
                <w:sz w:val="32"/>
                <w:szCs w:val="32"/>
              </w:rPr>
            </w:pPr>
            <w:r>
              <w:rPr>
                <w:rFonts w:ascii="仿宋" w:eastAsia="仿宋" w:hAnsi="仿宋" w:cs="仿宋" w:hint="eastAsia"/>
                <w:sz w:val="32"/>
                <w:szCs w:val="32"/>
              </w:rPr>
              <w:t>项目效益及效果指标</w:t>
            </w:r>
          </w:p>
        </w:tc>
      </w:tr>
      <w:tr w:rsidR="00590E3D">
        <w:trPr>
          <w:trHeight w:val="924"/>
        </w:trPr>
        <w:tc>
          <w:tcPr>
            <w:tcW w:w="2220" w:type="dxa"/>
            <w:vAlign w:val="center"/>
          </w:tcPr>
          <w:p w:rsidR="00590E3D" w:rsidRDefault="004B1635">
            <w:pPr>
              <w:jc w:val="center"/>
              <w:rPr>
                <w:rFonts w:ascii="仿宋" w:eastAsia="仿宋" w:hAnsi="仿宋" w:cs="仿宋"/>
                <w:sz w:val="32"/>
                <w:szCs w:val="32"/>
              </w:rPr>
            </w:pPr>
            <w:r>
              <w:rPr>
                <w:rFonts w:ascii="仿宋" w:eastAsia="仿宋" w:hAnsi="仿宋" w:cs="仿宋" w:hint="eastAsia"/>
                <w:sz w:val="32"/>
                <w:szCs w:val="32"/>
              </w:rPr>
              <w:t>适用指标分值</w:t>
            </w:r>
          </w:p>
        </w:tc>
        <w:tc>
          <w:tcPr>
            <w:tcW w:w="1575" w:type="dxa"/>
          </w:tcPr>
          <w:p w:rsidR="00590E3D" w:rsidRDefault="004B1635">
            <w:pPr>
              <w:pStyle w:val="a6"/>
              <w:widowControl/>
              <w:spacing w:beforeAutospacing="0" w:afterAutospacing="0" w:line="580" w:lineRule="exact"/>
              <w:jc w:val="center"/>
              <w:rPr>
                <w:rFonts w:ascii="仿宋" w:eastAsia="仿宋" w:hAnsi="仿宋" w:cs="仿宋"/>
                <w:sz w:val="32"/>
                <w:szCs w:val="32"/>
              </w:rPr>
            </w:pPr>
            <w:r>
              <w:rPr>
                <w:rFonts w:ascii="FangSong_GB2312" w:eastAsia="FangSong_GB2312" w:hAnsi="FangSong_GB2312" w:cs="FangSong_GB2312" w:hint="eastAsia"/>
                <w:sz w:val="28"/>
                <w:szCs w:val="28"/>
                <w:shd w:val="clear" w:color="auto" w:fill="FFFFFF"/>
              </w:rPr>
              <w:t>15</w:t>
            </w:r>
          </w:p>
        </w:tc>
        <w:tc>
          <w:tcPr>
            <w:tcW w:w="1800" w:type="dxa"/>
          </w:tcPr>
          <w:p w:rsidR="00590E3D" w:rsidRDefault="004B1635">
            <w:pPr>
              <w:pStyle w:val="a6"/>
              <w:widowControl/>
              <w:spacing w:beforeAutospacing="0" w:afterAutospacing="0" w:line="580" w:lineRule="exact"/>
              <w:jc w:val="center"/>
              <w:rPr>
                <w:rFonts w:ascii="仿宋" w:eastAsia="仿宋" w:hAnsi="仿宋" w:cs="仿宋"/>
                <w:sz w:val="32"/>
                <w:szCs w:val="32"/>
              </w:rPr>
            </w:pPr>
            <w:r>
              <w:rPr>
                <w:rFonts w:ascii="FangSong_GB2312" w:eastAsia="FangSong_GB2312" w:hAnsi="FangSong_GB2312" w:cs="FangSong_GB2312" w:hint="eastAsia"/>
                <w:sz w:val="28"/>
                <w:szCs w:val="28"/>
                <w:shd w:val="clear" w:color="auto" w:fill="FFFFFF"/>
              </w:rPr>
              <w:t>20</w:t>
            </w:r>
          </w:p>
        </w:tc>
        <w:tc>
          <w:tcPr>
            <w:tcW w:w="1816" w:type="dxa"/>
          </w:tcPr>
          <w:p w:rsidR="00590E3D" w:rsidRDefault="004B1635">
            <w:pPr>
              <w:pStyle w:val="a6"/>
              <w:widowControl/>
              <w:spacing w:beforeAutospacing="0" w:afterAutospacing="0" w:line="580" w:lineRule="exact"/>
              <w:jc w:val="center"/>
              <w:rPr>
                <w:rFonts w:ascii="仿宋" w:eastAsia="仿宋" w:hAnsi="仿宋" w:cs="仿宋"/>
                <w:sz w:val="32"/>
                <w:szCs w:val="32"/>
              </w:rPr>
            </w:pPr>
            <w:r>
              <w:rPr>
                <w:rFonts w:ascii="FangSong_GB2312" w:eastAsia="FangSong_GB2312" w:hAnsi="FangSong_GB2312" w:cs="FangSong_GB2312" w:hint="eastAsia"/>
                <w:sz w:val="28"/>
                <w:szCs w:val="28"/>
                <w:shd w:val="clear" w:color="auto" w:fill="FFFFFF"/>
              </w:rPr>
              <w:t>40</w:t>
            </w:r>
          </w:p>
        </w:tc>
        <w:tc>
          <w:tcPr>
            <w:tcW w:w="1890" w:type="dxa"/>
          </w:tcPr>
          <w:p w:rsidR="00590E3D" w:rsidRDefault="004B1635">
            <w:pPr>
              <w:pStyle w:val="a6"/>
              <w:widowControl/>
              <w:spacing w:beforeAutospacing="0" w:afterAutospacing="0" w:line="580" w:lineRule="exact"/>
              <w:jc w:val="center"/>
              <w:rPr>
                <w:rFonts w:ascii="仿宋" w:eastAsia="仿宋" w:hAnsi="仿宋" w:cs="仿宋"/>
                <w:sz w:val="32"/>
                <w:szCs w:val="32"/>
              </w:rPr>
            </w:pPr>
            <w:r>
              <w:rPr>
                <w:rFonts w:ascii="FangSong_GB2312" w:eastAsia="FangSong_GB2312" w:hAnsi="FangSong_GB2312" w:cs="FangSong_GB2312" w:hint="eastAsia"/>
                <w:sz w:val="28"/>
                <w:szCs w:val="28"/>
                <w:shd w:val="clear" w:color="auto" w:fill="FFFFFF"/>
              </w:rPr>
              <w:t>25</w:t>
            </w:r>
          </w:p>
        </w:tc>
      </w:tr>
      <w:tr w:rsidR="00590E3D">
        <w:trPr>
          <w:trHeight w:val="844"/>
        </w:trPr>
        <w:tc>
          <w:tcPr>
            <w:tcW w:w="2220" w:type="dxa"/>
            <w:vAlign w:val="center"/>
          </w:tcPr>
          <w:p w:rsidR="00590E3D" w:rsidRDefault="004B1635">
            <w:pPr>
              <w:jc w:val="center"/>
              <w:rPr>
                <w:rFonts w:ascii="仿宋" w:eastAsia="仿宋" w:hAnsi="仿宋" w:cs="仿宋"/>
                <w:sz w:val="32"/>
                <w:szCs w:val="32"/>
              </w:rPr>
            </w:pPr>
            <w:r>
              <w:rPr>
                <w:rFonts w:ascii="仿宋" w:eastAsia="仿宋" w:hAnsi="仿宋" w:cs="仿宋" w:hint="eastAsia"/>
                <w:sz w:val="32"/>
                <w:szCs w:val="32"/>
              </w:rPr>
              <w:t>评价得分</w:t>
            </w:r>
          </w:p>
        </w:tc>
        <w:tc>
          <w:tcPr>
            <w:tcW w:w="1575" w:type="dxa"/>
          </w:tcPr>
          <w:p w:rsidR="00590E3D" w:rsidRDefault="004B1635">
            <w:pPr>
              <w:pStyle w:val="a6"/>
              <w:widowControl/>
              <w:spacing w:beforeAutospacing="0" w:afterAutospacing="0" w:line="580" w:lineRule="exact"/>
              <w:jc w:val="center"/>
              <w:rPr>
                <w:rFonts w:ascii="仿宋" w:eastAsia="仿宋" w:hAnsi="仿宋" w:cs="仿宋"/>
                <w:sz w:val="32"/>
                <w:szCs w:val="32"/>
              </w:rPr>
            </w:pPr>
            <w:r>
              <w:rPr>
                <w:rFonts w:ascii="FangSong_GB2312" w:eastAsia="FangSong_GB2312" w:hAnsi="FangSong_GB2312" w:cs="FangSong_GB2312" w:hint="eastAsia"/>
                <w:sz w:val="28"/>
                <w:szCs w:val="28"/>
                <w:shd w:val="clear" w:color="auto" w:fill="FFFFFF"/>
              </w:rPr>
              <w:t>15</w:t>
            </w:r>
          </w:p>
        </w:tc>
        <w:tc>
          <w:tcPr>
            <w:tcW w:w="1800" w:type="dxa"/>
          </w:tcPr>
          <w:p w:rsidR="00590E3D" w:rsidRDefault="004B1635">
            <w:pPr>
              <w:pStyle w:val="a6"/>
              <w:widowControl/>
              <w:spacing w:beforeAutospacing="0" w:afterAutospacing="0" w:line="580" w:lineRule="exact"/>
              <w:jc w:val="center"/>
              <w:rPr>
                <w:rFonts w:ascii="仿宋" w:eastAsia="仿宋" w:hAnsi="仿宋" w:cs="仿宋"/>
                <w:sz w:val="32"/>
                <w:szCs w:val="32"/>
              </w:rPr>
            </w:pPr>
            <w:r>
              <w:rPr>
                <w:rFonts w:ascii="FangSong_GB2312" w:eastAsia="FangSong_GB2312" w:hAnsi="FangSong_GB2312" w:cs="FangSong_GB2312" w:hint="eastAsia"/>
                <w:sz w:val="28"/>
                <w:szCs w:val="28"/>
                <w:shd w:val="clear" w:color="auto" w:fill="FFFFFF"/>
              </w:rPr>
              <w:t>20</w:t>
            </w:r>
          </w:p>
        </w:tc>
        <w:tc>
          <w:tcPr>
            <w:tcW w:w="1816" w:type="dxa"/>
          </w:tcPr>
          <w:p w:rsidR="00590E3D" w:rsidRDefault="004B1635">
            <w:pPr>
              <w:pStyle w:val="a6"/>
              <w:widowControl/>
              <w:spacing w:beforeAutospacing="0" w:afterAutospacing="0" w:line="580" w:lineRule="exact"/>
              <w:jc w:val="center"/>
              <w:rPr>
                <w:rFonts w:ascii="仿宋" w:eastAsia="仿宋" w:hAnsi="仿宋" w:cs="仿宋"/>
                <w:sz w:val="32"/>
                <w:szCs w:val="32"/>
              </w:rPr>
            </w:pPr>
            <w:r>
              <w:rPr>
                <w:rFonts w:ascii="FangSong_GB2312" w:eastAsia="FangSong_GB2312" w:hAnsi="FangSong_GB2312" w:cs="FangSong_GB2312" w:hint="eastAsia"/>
                <w:sz w:val="28"/>
                <w:szCs w:val="28"/>
                <w:shd w:val="clear" w:color="auto" w:fill="FFFFFF"/>
              </w:rPr>
              <w:t>40</w:t>
            </w:r>
          </w:p>
        </w:tc>
        <w:tc>
          <w:tcPr>
            <w:tcW w:w="1890" w:type="dxa"/>
          </w:tcPr>
          <w:p w:rsidR="00590E3D" w:rsidRDefault="004B1635">
            <w:pPr>
              <w:pStyle w:val="a6"/>
              <w:widowControl/>
              <w:spacing w:beforeAutospacing="0" w:afterAutospacing="0" w:line="580" w:lineRule="exact"/>
              <w:jc w:val="center"/>
              <w:rPr>
                <w:rFonts w:ascii="仿宋" w:eastAsia="仿宋" w:hAnsi="仿宋" w:cs="仿宋"/>
                <w:sz w:val="32"/>
                <w:szCs w:val="32"/>
              </w:rPr>
            </w:pPr>
            <w:r>
              <w:rPr>
                <w:rFonts w:ascii="FangSong_GB2312" w:eastAsia="FangSong_GB2312" w:hAnsi="FangSong_GB2312" w:cs="FangSong_GB2312" w:hint="eastAsia"/>
                <w:sz w:val="28"/>
                <w:szCs w:val="28"/>
                <w:shd w:val="clear" w:color="auto" w:fill="FFFFFF"/>
              </w:rPr>
              <w:t>25</w:t>
            </w:r>
          </w:p>
        </w:tc>
      </w:tr>
      <w:tr w:rsidR="00590E3D">
        <w:trPr>
          <w:trHeight w:val="879"/>
        </w:trPr>
        <w:tc>
          <w:tcPr>
            <w:tcW w:w="2220" w:type="dxa"/>
            <w:vAlign w:val="center"/>
          </w:tcPr>
          <w:p w:rsidR="00590E3D" w:rsidRDefault="004B1635">
            <w:pPr>
              <w:jc w:val="center"/>
              <w:rPr>
                <w:rFonts w:ascii="仿宋" w:eastAsia="仿宋" w:hAnsi="仿宋" w:cs="仿宋"/>
                <w:sz w:val="32"/>
                <w:szCs w:val="32"/>
              </w:rPr>
            </w:pPr>
            <w:r>
              <w:rPr>
                <w:rFonts w:ascii="仿宋" w:eastAsia="仿宋" w:hAnsi="仿宋" w:cs="仿宋" w:hint="eastAsia"/>
                <w:sz w:val="32"/>
                <w:szCs w:val="32"/>
              </w:rPr>
              <w:t>指标得分率</w:t>
            </w:r>
          </w:p>
        </w:tc>
        <w:tc>
          <w:tcPr>
            <w:tcW w:w="1575" w:type="dxa"/>
            <w:vAlign w:val="center"/>
          </w:tcPr>
          <w:p w:rsidR="00590E3D" w:rsidRDefault="004B1635">
            <w:pPr>
              <w:jc w:val="center"/>
              <w:rPr>
                <w:rFonts w:ascii="仿宋" w:eastAsia="仿宋" w:hAnsi="仿宋" w:cs="仿宋"/>
                <w:sz w:val="32"/>
                <w:szCs w:val="32"/>
              </w:rPr>
            </w:pPr>
            <w:r>
              <w:rPr>
                <w:rFonts w:ascii="仿宋" w:eastAsia="仿宋" w:hAnsi="仿宋" w:cs="仿宋" w:hint="eastAsia"/>
                <w:sz w:val="32"/>
                <w:szCs w:val="32"/>
              </w:rPr>
              <w:t>100%</w:t>
            </w:r>
          </w:p>
        </w:tc>
        <w:tc>
          <w:tcPr>
            <w:tcW w:w="1800" w:type="dxa"/>
            <w:vAlign w:val="center"/>
          </w:tcPr>
          <w:p w:rsidR="00590E3D" w:rsidRDefault="004B1635">
            <w:pPr>
              <w:jc w:val="center"/>
              <w:rPr>
                <w:rFonts w:ascii="仿宋" w:eastAsia="仿宋" w:hAnsi="仿宋" w:cs="仿宋"/>
                <w:sz w:val="32"/>
                <w:szCs w:val="32"/>
              </w:rPr>
            </w:pPr>
            <w:r>
              <w:rPr>
                <w:rFonts w:ascii="仿宋" w:eastAsia="仿宋" w:hAnsi="仿宋" w:cs="仿宋" w:hint="eastAsia"/>
                <w:sz w:val="32"/>
                <w:szCs w:val="32"/>
              </w:rPr>
              <w:t>100%</w:t>
            </w:r>
          </w:p>
        </w:tc>
        <w:tc>
          <w:tcPr>
            <w:tcW w:w="1816" w:type="dxa"/>
            <w:vAlign w:val="center"/>
          </w:tcPr>
          <w:p w:rsidR="00590E3D" w:rsidRDefault="004B1635">
            <w:pPr>
              <w:jc w:val="center"/>
              <w:rPr>
                <w:rFonts w:ascii="仿宋" w:eastAsia="仿宋" w:hAnsi="仿宋" w:cs="仿宋"/>
                <w:sz w:val="32"/>
                <w:szCs w:val="32"/>
              </w:rPr>
            </w:pPr>
            <w:r>
              <w:rPr>
                <w:rFonts w:ascii="仿宋" w:eastAsia="仿宋" w:hAnsi="仿宋" w:cs="仿宋" w:hint="eastAsia"/>
                <w:sz w:val="32"/>
                <w:szCs w:val="32"/>
              </w:rPr>
              <w:t>100%</w:t>
            </w:r>
          </w:p>
        </w:tc>
        <w:tc>
          <w:tcPr>
            <w:tcW w:w="1890" w:type="dxa"/>
            <w:vAlign w:val="center"/>
          </w:tcPr>
          <w:p w:rsidR="00590E3D" w:rsidRDefault="004B1635">
            <w:pPr>
              <w:jc w:val="center"/>
              <w:rPr>
                <w:rFonts w:ascii="仿宋" w:eastAsia="仿宋" w:hAnsi="仿宋" w:cs="仿宋"/>
                <w:sz w:val="32"/>
                <w:szCs w:val="32"/>
              </w:rPr>
            </w:pPr>
            <w:r>
              <w:rPr>
                <w:rFonts w:ascii="仿宋" w:eastAsia="仿宋" w:hAnsi="仿宋" w:cs="仿宋" w:hint="eastAsia"/>
                <w:sz w:val="32"/>
                <w:szCs w:val="32"/>
              </w:rPr>
              <w:t>100%</w:t>
            </w:r>
          </w:p>
        </w:tc>
      </w:tr>
    </w:tbl>
    <w:p w:rsidR="00590E3D" w:rsidRDefault="004B1635">
      <w:pPr>
        <w:numPr>
          <w:ilvl w:val="0"/>
          <w:numId w:val="3"/>
        </w:numPr>
        <w:ind w:firstLineChars="200" w:firstLine="643"/>
        <w:rPr>
          <w:rFonts w:ascii="仿宋" w:eastAsia="仿宋" w:hAnsi="仿宋" w:cs="仿宋"/>
          <w:b/>
          <w:bCs/>
          <w:sz w:val="32"/>
          <w:szCs w:val="32"/>
        </w:rPr>
      </w:pPr>
      <w:r>
        <w:rPr>
          <w:rFonts w:ascii="仿宋" w:eastAsia="仿宋" w:hAnsi="仿宋" w:cs="仿宋" w:hint="eastAsia"/>
          <w:b/>
          <w:bCs/>
          <w:sz w:val="32"/>
          <w:szCs w:val="32"/>
        </w:rPr>
        <w:t>指标得分分析</w:t>
      </w:r>
    </w:p>
    <w:p w:rsidR="00590E3D" w:rsidRDefault="004B1635">
      <w:pPr>
        <w:ind w:firstLineChars="200" w:firstLine="643"/>
        <w:rPr>
          <w:rFonts w:ascii="仿宋" w:eastAsia="仿宋" w:hAnsi="仿宋" w:cs="仿宋"/>
          <w:b/>
          <w:bCs/>
          <w:sz w:val="32"/>
          <w:szCs w:val="32"/>
        </w:rPr>
      </w:pPr>
      <w:r>
        <w:rPr>
          <w:rFonts w:ascii="仿宋" w:eastAsia="仿宋" w:hAnsi="仿宋" w:cs="仿宋" w:hint="eastAsia"/>
          <w:b/>
          <w:bCs/>
          <w:sz w:val="32"/>
          <w:szCs w:val="32"/>
        </w:rPr>
        <w:t>1.项目申报及资金落实情况（满分15分自评得分15分）</w:t>
      </w:r>
    </w:p>
    <w:p w:rsidR="00590E3D" w:rsidRDefault="004B1635">
      <w:pPr>
        <w:ind w:firstLineChars="200" w:firstLine="640"/>
        <w:rPr>
          <w:rFonts w:ascii="仿宋" w:eastAsia="仿宋" w:hAnsi="仿宋" w:cs="仿宋"/>
          <w:color w:val="222222"/>
          <w:spacing w:val="6"/>
          <w:sz w:val="32"/>
          <w:szCs w:val="32"/>
        </w:rPr>
      </w:pPr>
      <w:r>
        <w:rPr>
          <w:rFonts w:ascii="仿宋" w:eastAsia="仿宋" w:hAnsi="仿宋" w:cs="仿宋" w:hint="eastAsia"/>
          <w:sz w:val="32"/>
          <w:szCs w:val="32"/>
        </w:rPr>
        <w:t>辅警工资及保障经费列入部门预算年初申报时是依据</w:t>
      </w:r>
      <w:r>
        <w:rPr>
          <w:rFonts w:ascii="仿宋" w:eastAsia="仿宋" w:hAnsi="仿宋" w:cs="仿宋" w:hint="eastAsia"/>
          <w:sz w:val="32"/>
          <w:szCs w:val="32"/>
          <w:shd w:val="clear" w:color="auto" w:fill="FFFFFF"/>
        </w:rPr>
        <w:t>县政府会议材料和《寿县政府常务会议纪要》（2018第30号）</w:t>
      </w:r>
      <w:r>
        <w:rPr>
          <w:rFonts w:ascii="仿宋" w:eastAsia="仿宋" w:hAnsi="仿宋" w:cs="仿宋" w:hint="eastAsia"/>
          <w:color w:val="222222"/>
          <w:spacing w:val="6"/>
          <w:sz w:val="32"/>
          <w:szCs w:val="32"/>
        </w:rPr>
        <w:t>精神要求。申报材料和条件符合相关要求，且有绩效事前评价，经单位绩效考核小组严格遴选评审，项目绩效目标明确且清晰、细化、可衡量。</w:t>
      </w:r>
    </w:p>
    <w:p w:rsidR="00590E3D" w:rsidRDefault="004B1635">
      <w:pPr>
        <w:ind w:firstLineChars="200" w:firstLine="640"/>
        <w:rPr>
          <w:rFonts w:ascii="仿宋" w:eastAsia="仿宋" w:hAnsi="仿宋" w:cs="仿宋"/>
          <w:sz w:val="32"/>
          <w:szCs w:val="32"/>
        </w:rPr>
      </w:pPr>
      <w:r>
        <w:rPr>
          <w:rFonts w:ascii="仿宋" w:eastAsia="仿宋" w:hAnsi="仿宋" w:cs="仿宋" w:hint="eastAsia"/>
          <w:sz w:val="32"/>
          <w:szCs w:val="32"/>
        </w:rPr>
        <w:lastRenderedPageBreak/>
        <w:t>2023年县财政局下达部门预算中辅警工资及保障经费预算批复数为</w:t>
      </w:r>
      <w:r w:rsidR="00B92BC6">
        <w:rPr>
          <w:rFonts w:ascii="仿宋" w:eastAsia="仿宋" w:hAnsi="仿宋" w:cs="仿宋" w:hint="eastAsia"/>
          <w:sz w:val="32"/>
          <w:szCs w:val="32"/>
        </w:rPr>
        <w:t>3080</w:t>
      </w:r>
      <w:r>
        <w:rPr>
          <w:rFonts w:ascii="仿宋" w:eastAsia="仿宋" w:hAnsi="仿宋" w:cs="仿宋" w:hint="eastAsia"/>
          <w:sz w:val="32"/>
          <w:szCs w:val="32"/>
        </w:rPr>
        <w:t>万元，截止2023年1</w:t>
      </w:r>
      <w:r w:rsidR="00305361">
        <w:rPr>
          <w:rFonts w:ascii="仿宋" w:eastAsia="仿宋" w:hAnsi="仿宋" w:cs="仿宋" w:hint="eastAsia"/>
          <w:sz w:val="32"/>
          <w:szCs w:val="32"/>
        </w:rPr>
        <w:t>2</w:t>
      </w:r>
      <w:r>
        <w:rPr>
          <w:rFonts w:ascii="仿宋" w:eastAsia="仿宋" w:hAnsi="仿宋" w:cs="仿宋" w:hint="eastAsia"/>
          <w:sz w:val="32"/>
          <w:szCs w:val="32"/>
        </w:rPr>
        <w:t>月</w:t>
      </w:r>
      <w:r w:rsidR="00305361">
        <w:rPr>
          <w:rFonts w:ascii="仿宋" w:eastAsia="仿宋" w:hAnsi="仿宋" w:cs="仿宋" w:hint="eastAsia"/>
          <w:sz w:val="32"/>
          <w:szCs w:val="32"/>
        </w:rPr>
        <w:t>31</w:t>
      </w:r>
      <w:r>
        <w:rPr>
          <w:rFonts w:ascii="仿宋" w:eastAsia="仿宋" w:hAnsi="仿宋" w:cs="仿宋" w:hint="eastAsia"/>
          <w:sz w:val="32"/>
          <w:szCs w:val="32"/>
        </w:rPr>
        <w:t>日，该项目的资金到位率为100％，资金及时到位，未影响项目进度。</w:t>
      </w:r>
    </w:p>
    <w:p w:rsidR="00590E3D" w:rsidRDefault="004B1635">
      <w:pPr>
        <w:ind w:firstLineChars="200" w:firstLine="643"/>
        <w:rPr>
          <w:rFonts w:ascii="仿宋" w:eastAsia="仿宋" w:hAnsi="仿宋" w:cs="仿宋"/>
          <w:b/>
          <w:bCs/>
          <w:sz w:val="32"/>
          <w:szCs w:val="32"/>
        </w:rPr>
      </w:pPr>
      <w:r>
        <w:rPr>
          <w:rFonts w:ascii="仿宋" w:eastAsia="仿宋" w:hAnsi="仿宋" w:cs="仿宋" w:hint="eastAsia"/>
          <w:b/>
          <w:bCs/>
          <w:sz w:val="32"/>
          <w:szCs w:val="32"/>
        </w:rPr>
        <w:t>2.项目及资金管理情况（满分20分自评得分20分）</w:t>
      </w:r>
    </w:p>
    <w:p w:rsidR="00590E3D" w:rsidRDefault="004B1635">
      <w:pPr>
        <w:ind w:firstLineChars="200" w:firstLine="640"/>
        <w:rPr>
          <w:rFonts w:ascii="仿宋" w:eastAsia="仿宋" w:hAnsi="仿宋" w:cs="仿宋"/>
          <w:sz w:val="32"/>
          <w:szCs w:val="32"/>
        </w:rPr>
      </w:pPr>
      <w:r>
        <w:rPr>
          <w:rFonts w:ascii="仿宋" w:eastAsia="仿宋" w:hAnsi="仿宋" w:cs="仿宋" w:hint="eastAsia"/>
          <w:sz w:val="32"/>
          <w:szCs w:val="32"/>
        </w:rPr>
        <w:t>我局对专项资金使用有专门的管理制度,专款专用,严禁挪用和超范围开支,同时专项经费开支也严格遵照《寿县公安局财务管理办法》(试行)实施。2023年寿县公安局辅警工资及保障经费主要用于被装购置费；其他工资福利支出；住房公积金；办公费；职工基本医疗保险缴费；其他社会保障缴费；机关事业单位基本养老保险缴费其他商品和服务支出等方面支出。截止2023年1</w:t>
      </w:r>
      <w:r w:rsidR="00305361">
        <w:rPr>
          <w:rFonts w:ascii="仿宋" w:eastAsia="仿宋" w:hAnsi="仿宋" w:cs="仿宋" w:hint="eastAsia"/>
          <w:sz w:val="32"/>
          <w:szCs w:val="32"/>
        </w:rPr>
        <w:t>2</w:t>
      </w:r>
      <w:r>
        <w:rPr>
          <w:rFonts w:ascii="仿宋" w:eastAsia="仿宋" w:hAnsi="仿宋" w:cs="仿宋" w:hint="eastAsia"/>
          <w:sz w:val="32"/>
          <w:szCs w:val="32"/>
        </w:rPr>
        <w:t>月</w:t>
      </w:r>
      <w:r w:rsidR="00305361">
        <w:rPr>
          <w:rFonts w:ascii="仿宋" w:eastAsia="仿宋" w:hAnsi="仿宋" w:cs="仿宋" w:hint="eastAsia"/>
          <w:sz w:val="32"/>
          <w:szCs w:val="32"/>
        </w:rPr>
        <w:t>31</w:t>
      </w:r>
      <w:r>
        <w:rPr>
          <w:rFonts w:ascii="仿宋" w:eastAsia="仿宋" w:hAnsi="仿宋" w:cs="仿宋" w:hint="eastAsia"/>
          <w:sz w:val="32"/>
          <w:szCs w:val="32"/>
        </w:rPr>
        <w:t>日,该项目经费执行率为</w:t>
      </w:r>
      <w:r w:rsidR="00B92BC6">
        <w:rPr>
          <w:rFonts w:ascii="仿宋" w:eastAsia="仿宋" w:hAnsi="仿宋" w:cs="仿宋" w:hint="eastAsia"/>
          <w:sz w:val="32"/>
          <w:szCs w:val="32"/>
        </w:rPr>
        <w:t>99.18</w:t>
      </w:r>
      <w:r>
        <w:rPr>
          <w:rFonts w:ascii="仿宋" w:eastAsia="仿宋" w:hAnsi="仿宋" w:cs="仿宋" w:hint="eastAsia"/>
          <w:sz w:val="32"/>
          <w:szCs w:val="32"/>
        </w:rPr>
        <w:t>％,无超标准和无超预算开支情况。</w:t>
      </w:r>
    </w:p>
    <w:p w:rsidR="00590E3D" w:rsidRDefault="004B1635">
      <w:pPr>
        <w:ind w:firstLineChars="200" w:firstLine="643"/>
        <w:rPr>
          <w:rFonts w:ascii="仿宋" w:eastAsia="仿宋" w:hAnsi="仿宋" w:cs="仿宋"/>
          <w:b/>
          <w:bCs/>
          <w:sz w:val="32"/>
          <w:szCs w:val="32"/>
        </w:rPr>
      </w:pPr>
      <w:r>
        <w:rPr>
          <w:rFonts w:ascii="仿宋" w:eastAsia="仿宋" w:hAnsi="仿宋" w:cs="仿宋" w:hint="eastAsia"/>
          <w:b/>
          <w:bCs/>
          <w:sz w:val="32"/>
          <w:szCs w:val="32"/>
        </w:rPr>
        <w:t>3.项目完成及质量产出指标（满分40分自评得分40分）</w:t>
      </w:r>
    </w:p>
    <w:p w:rsidR="00590E3D" w:rsidRDefault="004B1635">
      <w:pPr>
        <w:ind w:firstLineChars="200" w:firstLine="643"/>
        <w:rPr>
          <w:rFonts w:ascii="仿宋" w:eastAsia="仿宋" w:hAnsi="仿宋" w:cs="仿宋"/>
          <w:b/>
          <w:bCs/>
          <w:sz w:val="32"/>
          <w:szCs w:val="32"/>
        </w:rPr>
      </w:pPr>
      <w:r>
        <w:rPr>
          <w:rFonts w:ascii="仿宋" w:eastAsia="仿宋" w:hAnsi="仿宋" w:cs="仿宋" w:hint="eastAsia"/>
          <w:b/>
          <w:bCs/>
          <w:sz w:val="32"/>
          <w:szCs w:val="32"/>
        </w:rPr>
        <w:t>(1)年度目标完成率（满分15分,评价得分15分）</w:t>
      </w:r>
    </w:p>
    <w:p w:rsidR="00590E3D" w:rsidRDefault="004B1635">
      <w:pPr>
        <w:ind w:firstLineChars="200" w:firstLine="640"/>
        <w:rPr>
          <w:rFonts w:ascii="仿宋" w:eastAsia="仿宋" w:hAnsi="仿宋" w:cs="仿宋"/>
          <w:sz w:val="32"/>
          <w:szCs w:val="32"/>
        </w:rPr>
      </w:pPr>
      <w:r>
        <w:rPr>
          <w:rFonts w:ascii="仿宋" w:eastAsia="仿宋" w:hAnsi="仿宋" w:cs="仿宋" w:hint="eastAsia"/>
          <w:sz w:val="32"/>
          <w:szCs w:val="32"/>
        </w:rPr>
        <w:t>2023年初既定工作指标值全部完成,较好完成全年工作任务。依据评分标准得满分。</w:t>
      </w:r>
    </w:p>
    <w:p w:rsidR="00590E3D" w:rsidRDefault="004B1635">
      <w:pPr>
        <w:ind w:firstLineChars="200" w:firstLine="643"/>
        <w:rPr>
          <w:rFonts w:ascii="仿宋" w:eastAsia="仿宋" w:hAnsi="仿宋" w:cs="仿宋"/>
          <w:b/>
          <w:bCs/>
          <w:sz w:val="32"/>
          <w:szCs w:val="32"/>
        </w:rPr>
      </w:pPr>
      <w:r>
        <w:rPr>
          <w:rFonts w:ascii="仿宋" w:eastAsia="仿宋" w:hAnsi="仿宋" w:cs="仿宋" w:hint="eastAsia"/>
          <w:b/>
          <w:bCs/>
          <w:sz w:val="32"/>
          <w:szCs w:val="32"/>
        </w:rPr>
        <w:t>(2)质量达标率（满分15分,评价得分15分）</w:t>
      </w:r>
    </w:p>
    <w:p w:rsidR="00590E3D" w:rsidRDefault="004B1635">
      <w:pPr>
        <w:ind w:firstLineChars="200" w:firstLine="640"/>
        <w:rPr>
          <w:rFonts w:ascii="仿宋" w:eastAsia="仿宋" w:hAnsi="仿宋" w:cs="仿宋"/>
          <w:sz w:val="32"/>
          <w:szCs w:val="32"/>
        </w:rPr>
      </w:pPr>
      <w:r>
        <w:rPr>
          <w:rFonts w:ascii="仿宋" w:eastAsia="仿宋" w:hAnsi="仿宋" w:cs="仿宋" w:hint="eastAsia"/>
          <w:sz w:val="32"/>
          <w:szCs w:val="32"/>
        </w:rPr>
        <w:t>完工项目已全部达标,质量达标率=（质量达标产出数/实际产出数）×100%=100%。依据评分标准得满分。</w:t>
      </w:r>
    </w:p>
    <w:p w:rsidR="00590E3D" w:rsidRDefault="004B1635">
      <w:pPr>
        <w:ind w:firstLineChars="200" w:firstLine="643"/>
        <w:rPr>
          <w:rFonts w:ascii="仿宋" w:eastAsia="仿宋" w:hAnsi="仿宋" w:cs="仿宋"/>
          <w:b/>
          <w:bCs/>
          <w:sz w:val="32"/>
          <w:szCs w:val="32"/>
        </w:rPr>
      </w:pPr>
      <w:r>
        <w:rPr>
          <w:rFonts w:ascii="仿宋" w:eastAsia="仿宋" w:hAnsi="仿宋" w:cs="仿宋" w:hint="eastAsia"/>
          <w:b/>
          <w:bCs/>
          <w:sz w:val="32"/>
          <w:szCs w:val="32"/>
        </w:rPr>
        <w:t>(3)项目完成及时率（满分10分,评价得分10分）</w:t>
      </w:r>
    </w:p>
    <w:p w:rsidR="00590E3D" w:rsidRDefault="004B1635">
      <w:pPr>
        <w:ind w:firstLineChars="200" w:firstLine="640"/>
        <w:rPr>
          <w:rFonts w:ascii="仿宋" w:eastAsia="仿宋" w:hAnsi="仿宋" w:cs="仿宋"/>
          <w:b/>
          <w:bCs/>
          <w:sz w:val="32"/>
          <w:szCs w:val="32"/>
        </w:rPr>
      </w:pPr>
      <w:r>
        <w:rPr>
          <w:rFonts w:ascii="仿宋" w:eastAsia="仿宋" w:hAnsi="仿宋" w:cs="仿宋" w:hint="eastAsia"/>
          <w:sz w:val="32"/>
          <w:szCs w:val="32"/>
        </w:rPr>
        <w:t>年度目标已完全按时完成,项目完成及时率=按时完成年度目标数/全部年度目标数×100％=100％。依据评分标准得</w:t>
      </w:r>
      <w:r>
        <w:rPr>
          <w:rFonts w:ascii="仿宋" w:eastAsia="仿宋" w:hAnsi="仿宋" w:cs="仿宋" w:hint="eastAsia"/>
          <w:sz w:val="32"/>
          <w:szCs w:val="32"/>
        </w:rPr>
        <w:lastRenderedPageBreak/>
        <w:t>满分。</w:t>
      </w:r>
    </w:p>
    <w:p w:rsidR="00590E3D" w:rsidRDefault="004B1635">
      <w:pPr>
        <w:ind w:firstLineChars="200" w:firstLine="643"/>
        <w:rPr>
          <w:rFonts w:ascii="仿宋" w:eastAsia="仿宋" w:hAnsi="仿宋" w:cs="仿宋"/>
          <w:b/>
          <w:bCs/>
          <w:sz w:val="32"/>
          <w:szCs w:val="32"/>
        </w:rPr>
      </w:pPr>
      <w:r>
        <w:rPr>
          <w:rFonts w:ascii="仿宋" w:eastAsia="仿宋" w:hAnsi="仿宋" w:cs="仿宋" w:hint="eastAsia"/>
          <w:b/>
          <w:bCs/>
          <w:sz w:val="32"/>
          <w:szCs w:val="32"/>
        </w:rPr>
        <w:t>4.项目效益效果指标（满分25分,自评得分25分）</w:t>
      </w:r>
    </w:p>
    <w:p w:rsidR="00590E3D" w:rsidRDefault="004B1635">
      <w:pPr>
        <w:ind w:firstLineChars="200" w:firstLine="643"/>
        <w:rPr>
          <w:rFonts w:ascii="仿宋" w:eastAsia="仿宋" w:hAnsi="仿宋" w:cs="仿宋"/>
          <w:b/>
          <w:bCs/>
          <w:sz w:val="32"/>
          <w:szCs w:val="32"/>
        </w:rPr>
      </w:pPr>
      <w:r>
        <w:rPr>
          <w:rFonts w:ascii="仿宋" w:eastAsia="仿宋" w:hAnsi="仿宋" w:cs="仿宋" w:hint="eastAsia"/>
          <w:b/>
          <w:bCs/>
          <w:sz w:val="32"/>
          <w:szCs w:val="32"/>
        </w:rPr>
        <w:t>(1)数量指标（满分5分,自评得分5分）</w:t>
      </w:r>
    </w:p>
    <w:p w:rsidR="00590E3D" w:rsidRDefault="004B1635">
      <w:pPr>
        <w:ind w:firstLineChars="200" w:firstLine="640"/>
        <w:rPr>
          <w:rFonts w:ascii="仿宋" w:eastAsia="仿宋" w:hAnsi="仿宋" w:cs="仿宋"/>
          <w:bCs/>
          <w:kern w:val="0"/>
          <w:sz w:val="32"/>
          <w:szCs w:val="32"/>
        </w:rPr>
      </w:pPr>
      <w:r>
        <w:rPr>
          <w:rFonts w:ascii="仿宋" w:eastAsia="仿宋" w:hAnsi="仿宋" w:cs="仿宋" w:hint="eastAsia"/>
          <w:sz w:val="32"/>
          <w:szCs w:val="32"/>
        </w:rPr>
        <w:t>2023年寿县</w:t>
      </w:r>
      <w:r>
        <w:rPr>
          <w:rFonts w:ascii="仿宋" w:eastAsia="仿宋" w:hAnsi="仿宋" w:cs="仿宋" w:hint="eastAsia"/>
          <w:bCs/>
          <w:kern w:val="0"/>
          <w:sz w:val="32"/>
          <w:szCs w:val="32"/>
        </w:rPr>
        <w:t>公安局保障辅警工资及保障工作经费的人数550人，未发现有漏发未发现象。</w:t>
      </w:r>
    </w:p>
    <w:p w:rsidR="00590E3D" w:rsidRDefault="004B1635">
      <w:pPr>
        <w:numPr>
          <w:ilvl w:val="0"/>
          <w:numId w:val="4"/>
        </w:numPr>
        <w:ind w:firstLineChars="200" w:firstLine="643"/>
        <w:rPr>
          <w:rFonts w:ascii="仿宋" w:eastAsia="仿宋" w:hAnsi="仿宋" w:cs="仿宋"/>
          <w:b/>
          <w:bCs/>
          <w:sz w:val="32"/>
          <w:szCs w:val="32"/>
        </w:rPr>
      </w:pPr>
      <w:r>
        <w:rPr>
          <w:rFonts w:ascii="仿宋" w:eastAsia="仿宋" w:hAnsi="仿宋" w:cs="仿宋" w:hint="eastAsia"/>
          <w:b/>
          <w:bCs/>
          <w:sz w:val="32"/>
          <w:szCs w:val="32"/>
        </w:rPr>
        <w:t>质量指标（满分5分,自评得分5分）</w:t>
      </w:r>
    </w:p>
    <w:p w:rsidR="00590E3D" w:rsidRDefault="004B1635">
      <w:pPr>
        <w:pStyle w:val="a3"/>
        <w:spacing w:line="640" w:lineRule="exact"/>
        <w:rPr>
          <w:rFonts w:ascii="仿宋" w:eastAsia="仿宋" w:hAnsi="仿宋" w:cs="仿宋"/>
          <w:sz w:val="32"/>
          <w:szCs w:val="32"/>
        </w:rPr>
      </w:pPr>
      <w:r>
        <w:rPr>
          <w:rFonts w:ascii="仿宋" w:eastAsia="仿宋" w:hAnsi="仿宋" w:cs="仿宋" w:hint="eastAsia"/>
          <w:bCs/>
          <w:sz w:val="32"/>
          <w:szCs w:val="32"/>
        </w:rPr>
        <w:t>在资金管理方面做到专款专用，严格执行相关财经法规，控制专项资金的支出合法、合规使用，无截留、挤占、滥用情况</w:t>
      </w:r>
      <w:r>
        <w:rPr>
          <w:rFonts w:ascii="仿宋" w:eastAsia="仿宋" w:hAnsi="仿宋" w:cs="仿宋" w:hint="eastAsia"/>
          <w:sz w:val="32"/>
          <w:szCs w:val="32"/>
        </w:rPr>
        <w:t>。</w:t>
      </w:r>
    </w:p>
    <w:p w:rsidR="00590E3D" w:rsidRDefault="004B1635">
      <w:pPr>
        <w:ind w:firstLineChars="200" w:firstLine="643"/>
        <w:rPr>
          <w:rFonts w:ascii="仿宋" w:eastAsia="仿宋" w:hAnsi="仿宋" w:cs="仿宋"/>
          <w:b/>
          <w:bCs/>
          <w:sz w:val="32"/>
          <w:szCs w:val="32"/>
        </w:rPr>
      </w:pPr>
      <w:r>
        <w:rPr>
          <w:rFonts w:ascii="仿宋" w:eastAsia="仿宋" w:hAnsi="仿宋" w:cs="仿宋" w:hint="eastAsia"/>
          <w:b/>
          <w:bCs/>
          <w:sz w:val="32"/>
          <w:szCs w:val="32"/>
        </w:rPr>
        <w:t>(3)社会效益指标（满分5分,自评得分5分）</w:t>
      </w:r>
    </w:p>
    <w:p w:rsidR="00590E3D" w:rsidRDefault="004B1635">
      <w:pPr>
        <w:ind w:firstLineChars="200" w:firstLine="640"/>
        <w:rPr>
          <w:rFonts w:ascii="仿宋" w:eastAsia="仿宋" w:hAnsi="仿宋" w:cs="仿宋"/>
          <w:sz w:val="32"/>
          <w:szCs w:val="32"/>
        </w:rPr>
      </w:pPr>
      <w:r>
        <w:rPr>
          <w:rFonts w:ascii="仿宋" w:eastAsia="仿宋" w:hAnsi="仿宋" w:cs="仿宋" w:hint="eastAsia"/>
          <w:color w:val="333333"/>
          <w:sz w:val="32"/>
          <w:szCs w:val="32"/>
          <w:shd w:val="clear" w:color="auto" w:fill="FFFFFF"/>
        </w:rPr>
        <w:t> 通过此项目的实施规范了公安机关警务辅助人员管理，保障和监督警务辅助人员依法履行职责，维护了警务辅助人员合法权益。</w:t>
      </w:r>
    </w:p>
    <w:p w:rsidR="00590E3D" w:rsidRDefault="004B1635">
      <w:pPr>
        <w:ind w:firstLineChars="200" w:firstLine="643"/>
        <w:rPr>
          <w:rFonts w:ascii="仿宋" w:eastAsia="仿宋" w:hAnsi="仿宋" w:cs="仿宋"/>
          <w:b/>
          <w:bCs/>
          <w:sz w:val="32"/>
          <w:szCs w:val="32"/>
        </w:rPr>
      </w:pPr>
      <w:r>
        <w:rPr>
          <w:rFonts w:ascii="仿宋" w:eastAsia="仿宋" w:hAnsi="仿宋" w:cs="仿宋" w:hint="eastAsia"/>
          <w:b/>
          <w:bCs/>
          <w:sz w:val="32"/>
          <w:szCs w:val="32"/>
        </w:rPr>
        <w:t>(4)可持续影响指标（满分5分,自评得分5分）</w:t>
      </w:r>
    </w:p>
    <w:p w:rsidR="00590E3D" w:rsidRDefault="004B1635">
      <w:pPr>
        <w:ind w:firstLineChars="200" w:firstLine="640"/>
        <w:rPr>
          <w:rFonts w:ascii="仿宋" w:eastAsia="仿宋" w:hAnsi="仿宋" w:cs="仿宋"/>
          <w:sz w:val="32"/>
          <w:szCs w:val="32"/>
        </w:rPr>
      </w:pPr>
      <w:r>
        <w:rPr>
          <w:rFonts w:ascii="仿宋" w:eastAsia="仿宋" w:hAnsi="仿宋" w:cs="仿宋" w:hint="eastAsia"/>
          <w:sz w:val="32"/>
          <w:szCs w:val="32"/>
        </w:rPr>
        <w:t>寿县公安局通过此项目的实施对提高公安机关工作效率，提升公安队伍正规化、专业化、职业化水平建设，加强辅警力量建设，提高群防群治水平有着持续影响。</w:t>
      </w:r>
    </w:p>
    <w:p w:rsidR="00590E3D" w:rsidRDefault="004B1635">
      <w:pPr>
        <w:ind w:firstLineChars="200" w:firstLine="643"/>
        <w:rPr>
          <w:rFonts w:ascii="仿宋" w:eastAsia="仿宋" w:hAnsi="仿宋" w:cs="仿宋"/>
          <w:b/>
          <w:bCs/>
          <w:sz w:val="32"/>
          <w:szCs w:val="32"/>
        </w:rPr>
      </w:pPr>
      <w:r>
        <w:rPr>
          <w:rFonts w:ascii="仿宋" w:eastAsia="仿宋" w:hAnsi="仿宋" w:cs="仿宋" w:hint="eastAsia"/>
          <w:b/>
          <w:bCs/>
          <w:sz w:val="32"/>
          <w:szCs w:val="32"/>
        </w:rPr>
        <w:t>(5)群众满意指标（满分5分,自评得分5</w:t>
      </w:r>
      <w:bookmarkStart w:id="0" w:name="_GoBack"/>
      <w:bookmarkEnd w:id="0"/>
      <w:r>
        <w:rPr>
          <w:rFonts w:ascii="仿宋" w:eastAsia="仿宋" w:hAnsi="仿宋" w:cs="仿宋" w:hint="eastAsia"/>
          <w:b/>
          <w:bCs/>
          <w:sz w:val="32"/>
          <w:szCs w:val="32"/>
        </w:rPr>
        <w:t>分）</w:t>
      </w:r>
    </w:p>
    <w:p w:rsidR="00590E3D" w:rsidRDefault="004B1635">
      <w:pPr>
        <w:ind w:firstLineChars="200" w:firstLine="640"/>
        <w:rPr>
          <w:rFonts w:ascii="仿宋" w:eastAsia="仿宋" w:hAnsi="仿宋" w:cs="仿宋"/>
          <w:sz w:val="32"/>
          <w:szCs w:val="32"/>
        </w:rPr>
      </w:pPr>
      <w:r>
        <w:rPr>
          <w:rFonts w:ascii="仿宋" w:eastAsia="仿宋" w:hAnsi="仿宋" w:cs="仿宋" w:hint="eastAsia"/>
          <w:sz w:val="32"/>
          <w:szCs w:val="32"/>
        </w:rPr>
        <w:t>2023年年底,寿县政法委委托第三方采取摸拟民调电话调查方式,对2023年群众安全感和满意度进行调查,从本次测评情况看,全县群众安全感指数为</w:t>
      </w:r>
      <w:r w:rsidR="004F22D0">
        <w:rPr>
          <w:rFonts w:ascii="仿宋" w:eastAsia="仿宋" w:hAnsi="仿宋" w:cs="仿宋" w:hint="eastAsia"/>
          <w:sz w:val="32"/>
          <w:szCs w:val="32"/>
        </w:rPr>
        <w:t>97.18</w:t>
      </w:r>
      <w:r>
        <w:rPr>
          <w:rFonts w:ascii="仿宋" w:eastAsia="仿宋" w:hAnsi="仿宋" w:cs="仿宋" w:hint="eastAsia"/>
          <w:sz w:val="32"/>
          <w:szCs w:val="32"/>
        </w:rPr>
        <w:t>%,对公安工作的满意度为</w:t>
      </w:r>
      <w:r w:rsidR="004F22D0">
        <w:rPr>
          <w:rFonts w:ascii="仿宋" w:eastAsia="仿宋" w:hAnsi="仿宋" w:cs="仿宋" w:hint="eastAsia"/>
          <w:sz w:val="32"/>
          <w:szCs w:val="32"/>
        </w:rPr>
        <w:t>97.01</w:t>
      </w:r>
      <w:r>
        <w:rPr>
          <w:rFonts w:ascii="仿宋" w:eastAsia="仿宋" w:hAnsi="仿宋" w:cs="仿宋" w:hint="eastAsia"/>
          <w:sz w:val="32"/>
          <w:szCs w:val="32"/>
        </w:rPr>
        <w:t>%。社会群众对社会治安表示满意，满意度均超过</w:t>
      </w:r>
      <w:r>
        <w:rPr>
          <w:rFonts w:ascii="仿宋" w:eastAsia="仿宋" w:hAnsi="仿宋" w:cs="仿宋" w:hint="eastAsia"/>
          <w:sz w:val="32"/>
          <w:szCs w:val="32"/>
        </w:rPr>
        <w:lastRenderedPageBreak/>
        <w:t>95%，该专项资金在提高寿县社会治安环境方面起到了明显的促进作用。</w:t>
      </w:r>
    </w:p>
    <w:p w:rsidR="00590E3D" w:rsidRDefault="004B1635">
      <w:pPr>
        <w:numPr>
          <w:ilvl w:val="0"/>
          <w:numId w:val="5"/>
        </w:numPr>
        <w:ind w:firstLineChars="200" w:firstLine="643"/>
        <w:rPr>
          <w:rFonts w:ascii="仿宋" w:eastAsia="仿宋" w:hAnsi="仿宋" w:cs="仿宋"/>
          <w:b/>
          <w:bCs/>
          <w:sz w:val="32"/>
          <w:szCs w:val="32"/>
        </w:rPr>
      </w:pPr>
      <w:r>
        <w:rPr>
          <w:rFonts w:ascii="仿宋" w:eastAsia="仿宋" w:hAnsi="仿宋" w:cs="仿宋" w:hint="eastAsia"/>
          <w:b/>
          <w:bCs/>
          <w:sz w:val="32"/>
          <w:szCs w:val="32"/>
        </w:rPr>
        <w:t>项目绩效评价中存在问题及下一步措施</w:t>
      </w:r>
    </w:p>
    <w:p w:rsidR="00590E3D" w:rsidRDefault="004B1635">
      <w:pPr>
        <w:numPr>
          <w:ilvl w:val="0"/>
          <w:numId w:val="6"/>
        </w:numPr>
        <w:ind w:firstLineChars="200" w:firstLine="640"/>
        <w:rPr>
          <w:rFonts w:ascii="仿宋" w:eastAsia="仿宋" w:hAnsi="仿宋" w:cs="仿宋"/>
          <w:sz w:val="32"/>
          <w:szCs w:val="32"/>
        </w:rPr>
      </w:pPr>
      <w:r>
        <w:rPr>
          <w:rFonts w:ascii="仿宋" w:eastAsia="仿宋" w:hAnsi="仿宋" w:cs="仿宋" w:hint="eastAsia"/>
          <w:sz w:val="32"/>
          <w:szCs w:val="32"/>
        </w:rPr>
        <w:t>存在的问题分析</w:t>
      </w:r>
    </w:p>
    <w:p w:rsidR="00590E3D" w:rsidRDefault="004B1635">
      <w:pPr>
        <w:pStyle w:val="a8"/>
        <w:ind w:firstLineChars="200" w:firstLine="640"/>
        <w:rPr>
          <w:rFonts w:ascii="仿宋" w:eastAsia="仿宋" w:hAnsi="仿宋" w:cs="仿宋"/>
          <w:sz w:val="32"/>
          <w:szCs w:val="32"/>
        </w:rPr>
      </w:pPr>
      <w:r>
        <w:rPr>
          <w:rFonts w:ascii="仿宋" w:eastAsia="仿宋" w:hAnsi="仿宋" w:cs="仿宋" w:hint="eastAsia"/>
          <w:sz w:val="32"/>
          <w:szCs w:val="32"/>
        </w:rPr>
        <w:t>日常绩效管理待加强，部门考核还是不够严格细致，未完全落实执行绩效管理的各项细则，人员业务素质有待提高。由于聘用人员数量大、种类多，工作经历相差较大，业务水平参差不齐。</w:t>
      </w:r>
    </w:p>
    <w:p w:rsidR="00590E3D" w:rsidRDefault="004B1635">
      <w:pPr>
        <w:ind w:firstLineChars="200" w:firstLine="640"/>
        <w:rPr>
          <w:rFonts w:ascii="仿宋" w:eastAsia="仿宋" w:hAnsi="仿宋" w:cs="仿宋"/>
          <w:sz w:val="32"/>
          <w:szCs w:val="32"/>
        </w:rPr>
      </w:pPr>
      <w:r>
        <w:rPr>
          <w:rFonts w:ascii="仿宋" w:eastAsia="仿宋" w:hAnsi="仿宋" w:cs="宋体" w:hint="eastAsia"/>
          <w:kern w:val="0"/>
          <w:sz w:val="32"/>
          <w:szCs w:val="32"/>
        </w:rPr>
        <w:t>（二）</w:t>
      </w:r>
      <w:r>
        <w:rPr>
          <w:rFonts w:ascii="仿宋" w:eastAsia="仿宋" w:hAnsi="仿宋" w:cs="仿宋" w:hint="eastAsia"/>
          <w:sz w:val="32"/>
          <w:szCs w:val="32"/>
        </w:rPr>
        <w:t>下一步措施</w:t>
      </w:r>
    </w:p>
    <w:p w:rsidR="00590E3D" w:rsidRDefault="004B1635">
      <w:pPr>
        <w:autoSpaceDE w:val="0"/>
        <w:autoSpaceDN w:val="0"/>
        <w:adjustRightInd w:val="0"/>
        <w:spacing w:before="120" w:after="120"/>
        <w:ind w:firstLineChars="200" w:firstLine="640"/>
        <w:rPr>
          <w:rFonts w:ascii="仿宋" w:eastAsia="仿宋" w:hAnsi="仿宋" w:cs="仿宋"/>
          <w:sz w:val="32"/>
          <w:szCs w:val="32"/>
        </w:rPr>
      </w:pPr>
      <w:r>
        <w:rPr>
          <w:rFonts w:ascii="仿宋" w:eastAsia="仿宋" w:hAnsi="仿宋" w:cs="仿宋" w:hint="eastAsia"/>
          <w:sz w:val="32"/>
          <w:szCs w:val="32"/>
        </w:rPr>
        <w:t>落实聘用人员的人性化管理，在工作上关照，创造良好工作氛围，及时解难答疑，鼓励聘用人员参加院内各项文体活动。在生活上关心，在重要节日，生病、结婚、生育等重要时刻给予精神及物质慰问。在细节上切实增强聘用人员主人翁意识，以提升聘用人员的责任感、归属感。</w:t>
      </w:r>
    </w:p>
    <w:sectPr w:rsidR="00590E3D" w:rsidSect="00590E3D">
      <w:pgSz w:w="11906" w:h="16838"/>
      <w:pgMar w:top="1440" w:right="1706"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3B9" w:rsidRDefault="00E773B9" w:rsidP="004F22D0">
      <w:r>
        <w:separator/>
      </w:r>
    </w:p>
  </w:endnote>
  <w:endnote w:type="continuationSeparator" w:id="1">
    <w:p w:rsidR="00E773B9" w:rsidRDefault="00E773B9" w:rsidP="004F22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3B9" w:rsidRDefault="00E773B9" w:rsidP="004F22D0">
      <w:r>
        <w:separator/>
      </w:r>
    </w:p>
  </w:footnote>
  <w:footnote w:type="continuationSeparator" w:id="1">
    <w:p w:rsidR="00E773B9" w:rsidRDefault="00E773B9" w:rsidP="004F22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58231FD"/>
    <w:multiLevelType w:val="singleLevel"/>
    <w:tmpl w:val="F58231FD"/>
    <w:lvl w:ilvl="0">
      <w:start w:val="1"/>
      <w:numFmt w:val="chineseCounting"/>
      <w:suff w:val="nothing"/>
      <w:lvlText w:val="（%1）"/>
      <w:lvlJc w:val="left"/>
      <w:rPr>
        <w:rFonts w:hint="eastAsia"/>
      </w:rPr>
    </w:lvl>
  </w:abstractNum>
  <w:abstractNum w:abstractNumId="1">
    <w:nsid w:val="28865039"/>
    <w:multiLevelType w:val="singleLevel"/>
    <w:tmpl w:val="28865039"/>
    <w:lvl w:ilvl="0">
      <w:start w:val="4"/>
      <w:numFmt w:val="chineseCounting"/>
      <w:suff w:val="nothing"/>
      <w:lvlText w:val="%1、"/>
      <w:lvlJc w:val="left"/>
      <w:rPr>
        <w:rFonts w:hint="eastAsia"/>
      </w:rPr>
    </w:lvl>
  </w:abstractNum>
  <w:abstractNum w:abstractNumId="2">
    <w:nsid w:val="38E66872"/>
    <w:multiLevelType w:val="singleLevel"/>
    <w:tmpl w:val="38E66872"/>
    <w:lvl w:ilvl="0">
      <w:start w:val="1"/>
      <w:numFmt w:val="chineseCounting"/>
      <w:suff w:val="nothing"/>
      <w:lvlText w:val="%1、"/>
      <w:lvlJc w:val="left"/>
      <w:rPr>
        <w:rFonts w:hint="eastAsia"/>
      </w:rPr>
    </w:lvl>
  </w:abstractNum>
  <w:abstractNum w:abstractNumId="3">
    <w:nsid w:val="518DE2FB"/>
    <w:multiLevelType w:val="singleLevel"/>
    <w:tmpl w:val="518DE2FB"/>
    <w:lvl w:ilvl="0">
      <w:start w:val="5"/>
      <w:numFmt w:val="chineseCounting"/>
      <w:suff w:val="nothing"/>
      <w:lvlText w:val="%1、"/>
      <w:lvlJc w:val="left"/>
      <w:rPr>
        <w:rFonts w:hint="eastAsia"/>
      </w:rPr>
    </w:lvl>
  </w:abstractNum>
  <w:abstractNum w:abstractNumId="4">
    <w:nsid w:val="618BF865"/>
    <w:multiLevelType w:val="singleLevel"/>
    <w:tmpl w:val="618BF865"/>
    <w:lvl w:ilvl="0">
      <w:start w:val="2"/>
      <w:numFmt w:val="decimal"/>
      <w:lvlText w:val="(%1)"/>
      <w:lvlJc w:val="left"/>
      <w:pPr>
        <w:tabs>
          <w:tab w:val="left" w:pos="312"/>
        </w:tabs>
      </w:pPr>
    </w:lvl>
  </w:abstractNum>
  <w:abstractNum w:abstractNumId="5">
    <w:nsid w:val="6E5E64B3"/>
    <w:multiLevelType w:val="singleLevel"/>
    <w:tmpl w:val="6E5E64B3"/>
    <w:lvl w:ilvl="0">
      <w:start w:val="1"/>
      <w:numFmt w:val="chineseCounting"/>
      <w:suff w:val="nothing"/>
      <w:lvlText w:val="（%1）"/>
      <w:lvlJc w:val="left"/>
      <w:rPr>
        <w:rFonts w:hint="eastAsia"/>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ExZDFhYTVlMjYxNmI0MWVjMTE4ZDkwYzRiMzE3MTEifQ=="/>
  </w:docVars>
  <w:rsids>
    <w:rsidRoot w:val="0082504F"/>
    <w:rsid w:val="0005075C"/>
    <w:rsid w:val="000E2F9D"/>
    <w:rsid w:val="00114750"/>
    <w:rsid w:val="00143973"/>
    <w:rsid w:val="0025300C"/>
    <w:rsid w:val="002606CA"/>
    <w:rsid w:val="002F0AE2"/>
    <w:rsid w:val="00305361"/>
    <w:rsid w:val="003922BE"/>
    <w:rsid w:val="004B1635"/>
    <w:rsid w:val="004F22D0"/>
    <w:rsid w:val="005801B4"/>
    <w:rsid w:val="00590E3D"/>
    <w:rsid w:val="00633552"/>
    <w:rsid w:val="006D27FF"/>
    <w:rsid w:val="0081781B"/>
    <w:rsid w:val="0082504F"/>
    <w:rsid w:val="008909DB"/>
    <w:rsid w:val="009466EE"/>
    <w:rsid w:val="00B92BC6"/>
    <w:rsid w:val="00B953C1"/>
    <w:rsid w:val="00C36AEE"/>
    <w:rsid w:val="00CB51FE"/>
    <w:rsid w:val="00CD7E3E"/>
    <w:rsid w:val="00D77810"/>
    <w:rsid w:val="00E773B9"/>
    <w:rsid w:val="00F26490"/>
    <w:rsid w:val="00FE4037"/>
    <w:rsid w:val="012D0479"/>
    <w:rsid w:val="02005B8D"/>
    <w:rsid w:val="02B961CD"/>
    <w:rsid w:val="03D13EB1"/>
    <w:rsid w:val="04206237"/>
    <w:rsid w:val="0460711B"/>
    <w:rsid w:val="05551D4C"/>
    <w:rsid w:val="05D35C95"/>
    <w:rsid w:val="05DC4DA9"/>
    <w:rsid w:val="05F477B7"/>
    <w:rsid w:val="07E367B5"/>
    <w:rsid w:val="080737D2"/>
    <w:rsid w:val="084762C4"/>
    <w:rsid w:val="08AA53A0"/>
    <w:rsid w:val="090F3BD9"/>
    <w:rsid w:val="099C263F"/>
    <w:rsid w:val="09B04437"/>
    <w:rsid w:val="09FC6C3A"/>
    <w:rsid w:val="0A540824"/>
    <w:rsid w:val="0A6C2BAE"/>
    <w:rsid w:val="0A717628"/>
    <w:rsid w:val="0AAE6186"/>
    <w:rsid w:val="0ACF434F"/>
    <w:rsid w:val="0AFA33CD"/>
    <w:rsid w:val="0B1F52D6"/>
    <w:rsid w:val="0BC8771C"/>
    <w:rsid w:val="0C2552D2"/>
    <w:rsid w:val="0C2D757F"/>
    <w:rsid w:val="0C9F66CF"/>
    <w:rsid w:val="0CAF1744"/>
    <w:rsid w:val="0D4903E8"/>
    <w:rsid w:val="0DB25F3C"/>
    <w:rsid w:val="0DB53CD0"/>
    <w:rsid w:val="0DCF4D92"/>
    <w:rsid w:val="0E7C659C"/>
    <w:rsid w:val="0ED4462A"/>
    <w:rsid w:val="0F5F0397"/>
    <w:rsid w:val="0FB3423F"/>
    <w:rsid w:val="101813A4"/>
    <w:rsid w:val="10956862"/>
    <w:rsid w:val="10BE10ED"/>
    <w:rsid w:val="10C009C2"/>
    <w:rsid w:val="110B6933"/>
    <w:rsid w:val="111B6540"/>
    <w:rsid w:val="1124113D"/>
    <w:rsid w:val="122B4561"/>
    <w:rsid w:val="137D2B9A"/>
    <w:rsid w:val="14C667C2"/>
    <w:rsid w:val="15744470"/>
    <w:rsid w:val="159E329B"/>
    <w:rsid w:val="15A468C3"/>
    <w:rsid w:val="16117F11"/>
    <w:rsid w:val="161F43DC"/>
    <w:rsid w:val="165027E8"/>
    <w:rsid w:val="16695657"/>
    <w:rsid w:val="17A34B99"/>
    <w:rsid w:val="17C36FE9"/>
    <w:rsid w:val="17F6539C"/>
    <w:rsid w:val="181141F9"/>
    <w:rsid w:val="188F0F8B"/>
    <w:rsid w:val="189D1475"/>
    <w:rsid w:val="18F338FE"/>
    <w:rsid w:val="193006AE"/>
    <w:rsid w:val="195720DF"/>
    <w:rsid w:val="1A5F124B"/>
    <w:rsid w:val="1B911AA0"/>
    <w:rsid w:val="1BA17367"/>
    <w:rsid w:val="1BCF41AF"/>
    <w:rsid w:val="1CDA2E0B"/>
    <w:rsid w:val="1CF87735"/>
    <w:rsid w:val="1D3124FB"/>
    <w:rsid w:val="1D9C4564"/>
    <w:rsid w:val="1E5D1F46"/>
    <w:rsid w:val="1EAC07D7"/>
    <w:rsid w:val="206A094A"/>
    <w:rsid w:val="22794E74"/>
    <w:rsid w:val="236478D2"/>
    <w:rsid w:val="236E69A3"/>
    <w:rsid w:val="23E138B2"/>
    <w:rsid w:val="23FA5FEA"/>
    <w:rsid w:val="24150BCD"/>
    <w:rsid w:val="241C4DC8"/>
    <w:rsid w:val="244122E3"/>
    <w:rsid w:val="246833F2"/>
    <w:rsid w:val="25090731"/>
    <w:rsid w:val="2593624D"/>
    <w:rsid w:val="25950217"/>
    <w:rsid w:val="26281F8A"/>
    <w:rsid w:val="26E56F7C"/>
    <w:rsid w:val="27365375"/>
    <w:rsid w:val="2769195B"/>
    <w:rsid w:val="27AA5AD0"/>
    <w:rsid w:val="28AC5FA3"/>
    <w:rsid w:val="28BE1833"/>
    <w:rsid w:val="293910C7"/>
    <w:rsid w:val="297208B4"/>
    <w:rsid w:val="2A263B34"/>
    <w:rsid w:val="2A457C31"/>
    <w:rsid w:val="2AA607D0"/>
    <w:rsid w:val="2B0A5203"/>
    <w:rsid w:val="2BE772F2"/>
    <w:rsid w:val="2C536736"/>
    <w:rsid w:val="2CF94F11"/>
    <w:rsid w:val="2D382F2D"/>
    <w:rsid w:val="2D4665ED"/>
    <w:rsid w:val="2DAF3E40"/>
    <w:rsid w:val="2E2D218E"/>
    <w:rsid w:val="2E4B1A14"/>
    <w:rsid w:val="2EC1468C"/>
    <w:rsid w:val="2F5E26DD"/>
    <w:rsid w:val="2F891AC0"/>
    <w:rsid w:val="2FC17E5A"/>
    <w:rsid w:val="301E5640"/>
    <w:rsid w:val="307308B6"/>
    <w:rsid w:val="30E6401D"/>
    <w:rsid w:val="31850497"/>
    <w:rsid w:val="31EA5447"/>
    <w:rsid w:val="326276D3"/>
    <w:rsid w:val="326D7632"/>
    <w:rsid w:val="32820142"/>
    <w:rsid w:val="3498562E"/>
    <w:rsid w:val="350619E7"/>
    <w:rsid w:val="354E3F3E"/>
    <w:rsid w:val="357038BE"/>
    <w:rsid w:val="36301896"/>
    <w:rsid w:val="36356EAC"/>
    <w:rsid w:val="3659703F"/>
    <w:rsid w:val="365B3E4B"/>
    <w:rsid w:val="369817C2"/>
    <w:rsid w:val="36DB5CA6"/>
    <w:rsid w:val="380E0502"/>
    <w:rsid w:val="38187F70"/>
    <w:rsid w:val="38AE3672"/>
    <w:rsid w:val="38DE5E5B"/>
    <w:rsid w:val="38EC7CF6"/>
    <w:rsid w:val="39192815"/>
    <w:rsid w:val="391E4325"/>
    <w:rsid w:val="39AB0C56"/>
    <w:rsid w:val="39B527DE"/>
    <w:rsid w:val="39DB0014"/>
    <w:rsid w:val="3A4122C4"/>
    <w:rsid w:val="3A63223A"/>
    <w:rsid w:val="3B1B038C"/>
    <w:rsid w:val="3B20012B"/>
    <w:rsid w:val="3B24667E"/>
    <w:rsid w:val="3BB80364"/>
    <w:rsid w:val="3BDA76DD"/>
    <w:rsid w:val="3BE63C16"/>
    <w:rsid w:val="3CD613E9"/>
    <w:rsid w:val="3CF61143"/>
    <w:rsid w:val="3D822D14"/>
    <w:rsid w:val="3DA75DF7"/>
    <w:rsid w:val="3DAF5701"/>
    <w:rsid w:val="3EC7548D"/>
    <w:rsid w:val="3EE74C8D"/>
    <w:rsid w:val="3F055FB6"/>
    <w:rsid w:val="3F2A5A1C"/>
    <w:rsid w:val="3F3E3276"/>
    <w:rsid w:val="3F424B14"/>
    <w:rsid w:val="3FFC0EFD"/>
    <w:rsid w:val="3FFF2A05"/>
    <w:rsid w:val="40211CFA"/>
    <w:rsid w:val="40442B0E"/>
    <w:rsid w:val="40493C80"/>
    <w:rsid w:val="405419C9"/>
    <w:rsid w:val="4081166C"/>
    <w:rsid w:val="40A4226A"/>
    <w:rsid w:val="40F262A2"/>
    <w:rsid w:val="413569C7"/>
    <w:rsid w:val="414F176A"/>
    <w:rsid w:val="41E40104"/>
    <w:rsid w:val="421D53C4"/>
    <w:rsid w:val="42871162"/>
    <w:rsid w:val="431E31A2"/>
    <w:rsid w:val="432D1637"/>
    <w:rsid w:val="435766B4"/>
    <w:rsid w:val="4383394D"/>
    <w:rsid w:val="43853221"/>
    <w:rsid w:val="44DD2EAA"/>
    <w:rsid w:val="45A539C0"/>
    <w:rsid w:val="462E6545"/>
    <w:rsid w:val="469814BD"/>
    <w:rsid w:val="46E82445"/>
    <w:rsid w:val="47240C02"/>
    <w:rsid w:val="472F66E6"/>
    <w:rsid w:val="474D04FA"/>
    <w:rsid w:val="480A3EF4"/>
    <w:rsid w:val="48403BBB"/>
    <w:rsid w:val="48B41D54"/>
    <w:rsid w:val="48FD5F50"/>
    <w:rsid w:val="49276B29"/>
    <w:rsid w:val="49F54671"/>
    <w:rsid w:val="49FF31B8"/>
    <w:rsid w:val="4ACF7478"/>
    <w:rsid w:val="4BB723E6"/>
    <w:rsid w:val="4C6F4332"/>
    <w:rsid w:val="4D9549A9"/>
    <w:rsid w:val="4D9D5085"/>
    <w:rsid w:val="4E233D62"/>
    <w:rsid w:val="4EF120B3"/>
    <w:rsid w:val="4F8135A6"/>
    <w:rsid w:val="4FD33566"/>
    <w:rsid w:val="4FF736F9"/>
    <w:rsid w:val="501E6ED7"/>
    <w:rsid w:val="501F3D69"/>
    <w:rsid w:val="51864D34"/>
    <w:rsid w:val="51E87E4E"/>
    <w:rsid w:val="524B3888"/>
    <w:rsid w:val="526D37FE"/>
    <w:rsid w:val="52EA4E4F"/>
    <w:rsid w:val="530323B4"/>
    <w:rsid w:val="530D0F36"/>
    <w:rsid w:val="538D7C23"/>
    <w:rsid w:val="54062551"/>
    <w:rsid w:val="54D933CD"/>
    <w:rsid w:val="55173EF5"/>
    <w:rsid w:val="5570716B"/>
    <w:rsid w:val="55763FD6"/>
    <w:rsid w:val="558F7F2F"/>
    <w:rsid w:val="5631260C"/>
    <w:rsid w:val="57686C8A"/>
    <w:rsid w:val="57983795"/>
    <w:rsid w:val="58896245"/>
    <w:rsid w:val="589E5AD7"/>
    <w:rsid w:val="593C61EB"/>
    <w:rsid w:val="596D67DA"/>
    <w:rsid w:val="5A185B07"/>
    <w:rsid w:val="5A617C04"/>
    <w:rsid w:val="5B8152C0"/>
    <w:rsid w:val="5BAB53E2"/>
    <w:rsid w:val="5BB4249E"/>
    <w:rsid w:val="5C45730C"/>
    <w:rsid w:val="5C4C6B7A"/>
    <w:rsid w:val="5C553C81"/>
    <w:rsid w:val="5C78171D"/>
    <w:rsid w:val="5CA6628A"/>
    <w:rsid w:val="5D4F6922"/>
    <w:rsid w:val="5D916F3A"/>
    <w:rsid w:val="5DDB01B6"/>
    <w:rsid w:val="5DDB6408"/>
    <w:rsid w:val="5DF66D9E"/>
    <w:rsid w:val="5E0F303A"/>
    <w:rsid w:val="5E3B2A02"/>
    <w:rsid w:val="5E6301AB"/>
    <w:rsid w:val="5E9640DD"/>
    <w:rsid w:val="5EA73B72"/>
    <w:rsid w:val="5EA92062"/>
    <w:rsid w:val="5EDF7832"/>
    <w:rsid w:val="60687CFB"/>
    <w:rsid w:val="60997EB4"/>
    <w:rsid w:val="60C756B9"/>
    <w:rsid w:val="60E94998"/>
    <w:rsid w:val="61006E1E"/>
    <w:rsid w:val="6109328C"/>
    <w:rsid w:val="619E2377"/>
    <w:rsid w:val="61B41449"/>
    <w:rsid w:val="61F23D20"/>
    <w:rsid w:val="6220263B"/>
    <w:rsid w:val="62DF48B4"/>
    <w:rsid w:val="632B74E9"/>
    <w:rsid w:val="638D1F52"/>
    <w:rsid w:val="63A252D2"/>
    <w:rsid w:val="63A8660D"/>
    <w:rsid w:val="64234664"/>
    <w:rsid w:val="64357D9A"/>
    <w:rsid w:val="65075D34"/>
    <w:rsid w:val="65597361"/>
    <w:rsid w:val="655A2308"/>
    <w:rsid w:val="657C1A93"/>
    <w:rsid w:val="658368A3"/>
    <w:rsid w:val="6587531A"/>
    <w:rsid w:val="65CB2A4F"/>
    <w:rsid w:val="662D6C59"/>
    <w:rsid w:val="664B1C51"/>
    <w:rsid w:val="668A4527"/>
    <w:rsid w:val="66E14363"/>
    <w:rsid w:val="670E33AA"/>
    <w:rsid w:val="673619B5"/>
    <w:rsid w:val="67673A79"/>
    <w:rsid w:val="67AC2BC3"/>
    <w:rsid w:val="67C577E1"/>
    <w:rsid w:val="6821534F"/>
    <w:rsid w:val="68B0223F"/>
    <w:rsid w:val="691E364C"/>
    <w:rsid w:val="695A0B28"/>
    <w:rsid w:val="697274F4"/>
    <w:rsid w:val="697D6637"/>
    <w:rsid w:val="6A2F4BBB"/>
    <w:rsid w:val="6A32573B"/>
    <w:rsid w:val="6AB9187F"/>
    <w:rsid w:val="6B0074AE"/>
    <w:rsid w:val="6B5E5F82"/>
    <w:rsid w:val="6BFB7C75"/>
    <w:rsid w:val="6C3F7B62"/>
    <w:rsid w:val="6C603C39"/>
    <w:rsid w:val="6C727F37"/>
    <w:rsid w:val="6C953C26"/>
    <w:rsid w:val="6D033285"/>
    <w:rsid w:val="6D325918"/>
    <w:rsid w:val="6D5A17FF"/>
    <w:rsid w:val="6D604233"/>
    <w:rsid w:val="6E315BD0"/>
    <w:rsid w:val="6E364F94"/>
    <w:rsid w:val="6E510020"/>
    <w:rsid w:val="6F8306AD"/>
    <w:rsid w:val="6FB159BE"/>
    <w:rsid w:val="6FC7565E"/>
    <w:rsid w:val="6FE80510"/>
    <w:rsid w:val="70387B84"/>
    <w:rsid w:val="718D2DE0"/>
    <w:rsid w:val="71B85ED8"/>
    <w:rsid w:val="7288269A"/>
    <w:rsid w:val="729624A5"/>
    <w:rsid w:val="733F0D8F"/>
    <w:rsid w:val="73B61051"/>
    <w:rsid w:val="748A7DE8"/>
    <w:rsid w:val="7634625D"/>
    <w:rsid w:val="763C034C"/>
    <w:rsid w:val="76465F91"/>
    <w:rsid w:val="76D11CFE"/>
    <w:rsid w:val="776808B4"/>
    <w:rsid w:val="77AE0BBC"/>
    <w:rsid w:val="78324A1E"/>
    <w:rsid w:val="78450BF6"/>
    <w:rsid w:val="7872306D"/>
    <w:rsid w:val="78964FAD"/>
    <w:rsid w:val="78F9553C"/>
    <w:rsid w:val="7923184C"/>
    <w:rsid w:val="7953285F"/>
    <w:rsid w:val="79AC6C1F"/>
    <w:rsid w:val="7AD20620"/>
    <w:rsid w:val="7B233C2A"/>
    <w:rsid w:val="7B313B11"/>
    <w:rsid w:val="7B38059E"/>
    <w:rsid w:val="7B6A4BAE"/>
    <w:rsid w:val="7BBC14BA"/>
    <w:rsid w:val="7C44267D"/>
    <w:rsid w:val="7C5E6748"/>
    <w:rsid w:val="7C701FB9"/>
    <w:rsid w:val="7CC7607D"/>
    <w:rsid w:val="7D8C2E23"/>
    <w:rsid w:val="7DA97531"/>
    <w:rsid w:val="7E132BFC"/>
    <w:rsid w:val="7EE76E1C"/>
    <w:rsid w:val="7F531548"/>
    <w:rsid w:val="7F8E4C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E3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590E3D"/>
    <w:pPr>
      <w:adjustRightInd w:val="0"/>
      <w:snapToGrid w:val="0"/>
      <w:spacing w:line="560" w:lineRule="atLeast"/>
      <w:ind w:firstLineChars="200" w:firstLine="640"/>
    </w:pPr>
    <w:rPr>
      <w:kern w:val="0"/>
      <w:szCs w:val="28"/>
    </w:rPr>
  </w:style>
  <w:style w:type="paragraph" w:styleId="a4">
    <w:name w:val="footer"/>
    <w:basedOn w:val="a"/>
    <w:link w:val="Char"/>
    <w:uiPriority w:val="99"/>
    <w:semiHidden/>
    <w:unhideWhenUsed/>
    <w:qFormat/>
    <w:rsid w:val="00590E3D"/>
    <w:pPr>
      <w:tabs>
        <w:tab w:val="center" w:pos="4153"/>
        <w:tab w:val="right" w:pos="8306"/>
      </w:tabs>
      <w:snapToGrid w:val="0"/>
      <w:jc w:val="left"/>
    </w:pPr>
    <w:rPr>
      <w:sz w:val="18"/>
      <w:szCs w:val="18"/>
    </w:rPr>
  </w:style>
  <w:style w:type="paragraph" w:styleId="a5">
    <w:name w:val="header"/>
    <w:basedOn w:val="a"/>
    <w:link w:val="Char0"/>
    <w:uiPriority w:val="99"/>
    <w:semiHidden/>
    <w:unhideWhenUsed/>
    <w:qFormat/>
    <w:rsid w:val="00590E3D"/>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590E3D"/>
    <w:pPr>
      <w:spacing w:beforeAutospacing="1" w:afterAutospacing="1"/>
      <w:jc w:val="left"/>
    </w:pPr>
    <w:rPr>
      <w:rFonts w:cs="Times New Roman"/>
      <w:kern w:val="0"/>
      <w:sz w:val="24"/>
    </w:rPr>
  </w:style>
  <w:style w:type="table" w:styleId="a7">
    <w:name w:val="Table Grid"/>
    <w:basedOn w:val="a1"/>
    <w:qFormat/>
    <w:rsid w:val="00590E3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uiPriority w:val="99"/>
    <w:semiHidden/>
    <w:qFormat/>
    <w:rsid w:val="00590E3D"/>
    <w:rPr>
      <w:sz w:val="18"/>
      <w:szCs w:val="18"/>
    </w:rPr>
  </w:style>
  <w:style w:type="character" w:customStyle="1" w:styleId="Char">
    <w:name w:val="页脚 Char"/>
    <w:basedOn w:val="a0"/>
    <w:link w:val="a4"/>
    <w:uiPriority w:val="99"/>
    <w:semiHidden/>
    <w:qFormat/>
    <w:rsid w:val="00590E3D"/>
    <w:rPr>
      <w:sz w:val="18"/>
      <w:szCs w:val="18"/>
    </w:rPr>
  </w:style>
  <w:style w:type="paragraph" w:styleId="a8">
    <w:name w:val="No Spacing"/>
    <w:uiPriority w:val="1"/>
    <w:qFormat/>
    <w:rsid w:val="00590E3D"/>
    <w:pPr>
      <w:widowControl w:val="0"/>
      <w:jc w:val="both"/>
    </w:pPr>
    <w:rPr>
      <w:rFonts w:asciiTheme="minorHAnsi" w:eastAsiaTheme="minorEastAsia" w:hAnsiTheme="minorHAnsi" w:cstheme="minorBidi"/>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423</Words>
  <Characters>2412</Characters>
  <Application>Microsoft Office Word</Application>
  <DocSecurity>0</DocSecurity>
  <Lines>20</Lines>
  <Paragraphs>5</Paragraphs>
  <ScaleCrop>false</ScaleCrop>
  <Company>CHINA</Company>
  <LinksUpToDate>false</LinksUpToDate>
  <CharactersWithSpaces>2830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Micorosoft</cp:lastModifiedBy>
  <cp:revision>7</cp:revision>
  <dcterms:created xsi:type="dcterms:W3CDTF">2023-01-03T08:55:00Z</dcterms:created>
  <dcterms:modified xsi:type="dcterms:W3CDTF">2024-07-31T23:59:00Z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03A6045F6FF94FA4AEFA851F66F0FDB0_13</vt:lpwstr>
  </property>
</Properties>
</file>