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exact"/>
        <w:ind w:left="422" w:hanging="422" w:hangingChars="200"/>
        <w:jc w:val="center"/>
        <w:rPr>
          <w:color w:val="000000" w:themeColor="text1"/>
          <w:kern w:val="0"/>
          <w:sz w:val="18"/>
          <w:szCs w:val="18"/>
          <w14:textFill>
            <w14:solidFill>
              <w14:schemeClr w14:val="tx1"/>
            </w14:solidFill>
          </w14:textFill>
        </w:rPr>
      </w:pPr>
      <w:bookmarkStart w:id="0" w:name="_GoBack"/>
      <w:bookmarkEnd w:id="0"/>
      <w:r>
        <w:rPr>
          <w:rFonts w:hint="eastAsia"/>
          <w:b/>
          <w:color w:val="000000" w:themeColor="text1"/>
          <w:szCs w:val="21"/>
          <w14:textFill>
            <w14:solidFill>
              <w14:schemeClr w14:val="tx1"/>
            </w14:solidFill>
          </w14:textFill>
        </w:rPr>
        <w:t>安徽省2024年</w:t>
      </w:r>
      <w:r>
        <w:rPr>
          <w:rFonts w:hint="eastAsia"/>
          <w:b/>
          <w:color w:val="000000" w:themeColor="text1"/>
          <w:szCs w:val="21"/>
          <w:lang w:val="en-US" w:eastAsia="zh-CN"/>
          <w14:textFill>
            <w14:solidFill>
              <w14:schemeClr w14:val="tx1"/>
            </w14:solidFill>
          </w14:textFill>
        </w:rPr>
        <w:t>5</w:t>
      </w:r>
      <w:r>
        <w:rPr>
          <w:rFonts w:hint="eastAsia"/>
          <w:b/>
          <w:color w:val="000000" w:themeColor="text1"/>
          <w:szCs w:val="21"/>
          <w14:textFill>
            <w14:solidFill>
              <w14:schemeClr w14:val="tx1"/>
            </w14:solidFill>
          </w14:textFill>
        </w:rPr>
        <w:t>月法定传染病报告发病与死亡数统计表</w:t>
      </w:r>
      <w:r>
        <w:rPr>
          <w:color w:val="000000" w:themeColor="text1"/>
          <w:sz w:val="18"/>
          <w:szCs w:val="18"/>
          <w14:textFill>
            <w14:solidFill>
              <w14:schemeClr w14:val="tx1"/>
            </w14:solidFill>
          </w14:textFill>
        </w:rPr>
        <w:fldChar w:fldCharType="begin"/>
      </w:r>
      <w:r>
        <w:rPr>
          <w:color w:val="000000" w:themeColor="text1"/>
          <w:sz w:val="18"/>
          <w:szCs w:val="18"/>
          <w14:textFill>
            <w14:solidFill>
              <w14:schemeClr w14:val="tx1"/>
            </w14:solidFill>
          </w14:textFill>
        </w:rPr>
        <w:instrText xml:space="preserve"> LINK Excel.Sheet.12</w:instrText>
      </w:r>
      <w:r>
        <w:rPr>
          <w:rFonts w:hint="eastAsia"/>
          <w:color w:val="000000" w:themeColor="text1"/>
          <w:sz w:val="18"/>
          <w:szCs w:val="18"/>
          <w14:textFill>
            <w14:solidFill>
              <w14:schemeClr w14:val="tx1"/>
            </w14:solidFill>
          </w14:textFill>
        </w:rPr>
        <w:instrText xml:space="preserve"> D:\\2023月报\\月报\\疫情分析.xlsx</w:instrText>
      </w:r>
      <w:r>
        <w:rPr>
          <w:color w:val="000000" w:themeColor="text1"/>
          <w:sz w:val="18"/>
          <w:szCs w:val="18"/>
          <w14:textFill>
            <w14:solidFill>
              <w14:schemeClr w14:val="tx1"/>
            </w14:solidFill>
          </w14:textFill>
        </w:rPr>
        <w:instrText xml:space="preserve"> Sheet4!R1C1:R50C3 \a \f 4 \h  \* MERGEFORMAT </w:instrText>
      </w:r>
      <w:r>
        <w:rPr>
          <w:color w:val="000000" w:themeColor="text1"/>
          <w:sz w:val="18"/>
          <w:szCs w:val="18"/>
          <w14:textFill>
            <w14:solidFill>
              <w14:schemeClr w14:val="tx1"/>
            </w14:solidFill>
          </w14:textFill>
        </w:rPr>
        <w:fldChar w:fldCharType="separate"/>
      </w:r>
    </w:p>
    <w:tbl>
      <w:tblPr>
        <w:tblStyle w:val="11"/>
        <w:tblW w:w="7800" w:type="dxa"/>
        <w:jc w:val="center"/>
        <w:tblLayout w:type="autofit"/>
        <w:tblCellMar>
          <w:top w:w="0" w:type="dxa"/>
          <w:left w:w="108" w:type="dxa"/>
          <w:bottom w:w="0" w:type="dxa"/>
          <w:right w:w="108" w:type="dxa"/>
        </w:tblCellMar>
      </w:tblPr>
      <w:tblGrid>
        <w:gridCol w:w="2600"/>
        <w:gridCol w:w="2600"/>
        <w:gridCol w:w="2600"/>
      </w:tblGrid>
      <w:tr>
        <w:tblPrEx>
          <w:tblCellMar>
            <w:top w:w="0" w:type="dxa"/>
            <w:left w:w="108" w:type="dxa"/>
            <w:bottom w:w="0" w:type="dxa"/>
            <w:right w:w="108" w:type="dxa"/>
          </w:tblCellMar>
        </w:tblPrEx>
        <w:trPr>
          <w:trHeight w:val="284" w:hRule="exact"/>
          <w:jc w:val="center"/>
        </w:trPr>
        <w:tc>
          <w:tcPr>
            <w:tcW w:w="2600" w:type="dxa"/>
            <w:tcBorders>
              <w:top w:val="single" w:color="000000" w:sz="8" w:space="0"/>
              <w:left w:val="nil"/>
              <w:bottom w:val="single" w:color="000000" w:sz="4" w:space="0"/>
              <w:right w:val="nil"/>
            </w:tcBorders>
            <w:shd w:val="clear" w:color="auto" w:fill="auto"/>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疾病病种</w:t>
            </w:r>
          </w:p>
        </w:tc>
        <w:tc>
          <w:tcPr>
            <w:tcW w:w="2600" w:type="dxa"/>
            <w:tcBorders>
              <w:top w:val="single" w:color="000000" w:sz="8" w:space="0"/>
              <w:left w:val="nil"/>
              <w:bottom w:val="single" w:color="000000" w:sz="4" w:space="0"/>
              <w:right w:val="nil"/>
            </w:tcBorders>
            <w:shd w:val="clear" w:color="auto" w:fill="auto"/>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本期发病数</w:t>
            </w:r>
          </w:p>
        </w:tc>
        <w:tc>
          <w:tcPr>
            <w:tcW w:w="2600" w:type="dxa"/>
            <w:tcBorders>
              <w:top w:val="single" w:color="000000" w:sz="8" w:space="0"/>
              <w:left w:val="nil"/>
              <w:bottom w:val="single" w:color="000000" w:sz="4" w:space="0"/>
              <w:right w:val="nil"/>
            </w:tcBorders>
            <w:shd w:val="clear" w:color="auto" w:fill="auto"/>
            <w:vAlign w:val="center"/>
          </w:tcPr>
          <w:p>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本期死亡数</w:t>
            </w:r>
          </w:p>
        </w:tc>
      </w:tr>
      <w:tr>
        <w:tblPrEx>
          <w:tblCellMar>
            <w:top w:w="0" w:type="dxa"/>
            <w:left w:w="108" w:type="dxa"/>
            <w:bottom w:w="0" w:type="dxa"/>
            <w:right w:w="108" w:type="dxa"/>
          </w:tblCellMar>
        </w:tblPrEx>
        <w:trPr>
          <w:trHeight w:val="284" w:hRule="exact"/>
          <w:jc w:val="center"/>
        </w:trPr>
        <w:tc>
          <w:tcPr>
            <w:tcW w:w="2600" w:type="dxa"/>
            <w:tcBorders>
              <w:top w:val="nil"/>
              <w:left w:val="nil"/>
              <w:bottom w:val="single" w:color="000000" w:sz="4" w:space="0"/>
              <w:right w:val="nil"/>
            </w:tcBorders>
            <w:shd w:val="clear" w:color="auto" w:fill="auto"/>
            <w:vAlign w:val="center"/>
          </w:tcPr>
          <w:p>
            <w:pPr>
              <w:widowControl/>
              <w:jc w:val="center"/>
              <w:rPr>
                <w:rFonts w:ascii="黑体" w:hAnsi="黑体" w:eastAsia="黑体" w:cs="宋体"/>
                <w:color w:val="000000" w:themeColor="text1"/>
                <w:kern w:val="0"/>
                <w:sz w:val="18"/>
                <w:szCs w:val="18"/>
                <w14:textFill>
                  <w14:solidFill>
                    <w14:schemeClr w14:val="tx1"/>
                  </w14:solidFill>
                </w14:textFill>
              </w:rPr>
            </w:pPr>
            <w:r>
              <w:rPr>
                <w:rFonts w:hint="eastAsia" w:ascii="黑体" w:hAnsi="黑体" w:eastAsia="黑体" w:cs="宋体"/>
                <w:color w:val="000000" w:themeColor="text1"/>
                <w:kern w:val="0"/>
                <w:sz w:val="18"/>
                <w:szCs w:val="18"/>
                <w14:textFill>
                  <w14:solidFill>
                    <w14:schemeClr w14:val="tx1"/>
                  </w14:solidFill>
                </w14:textFill>
              </w:rPr>
              <w:t>甲乙丙类传染病总计</w:t>
            </w:r>
          </w:p>
        </w:tc>
        <w:tc>
          <w:tcPr>
            <w:tcW w:w="2600" w:type="dxa"/>
            <w:tcBorders>
              <w:top w:val="nil"/>
              <w:left w:val="nil"/>
              <w:bottom w:val="single" w:color="000000" w:sz="4" w:space="0"/>
              <w:right w:val="nil"/>
            </w:tcBorders>
            <w:shd w:val="clear" w:color="auto" w:fill="auto"/>
          </w:tcPr>
          <w:p>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49287</w:t>
            </w:r>
          </w:p>
        </w:tc>
        <w:tc>
          <w:tcPr>
            <w:tcW w:w="2600" w:type="dxa"/>
            <w:tcBorders>
              <w:top w:val="nil"/>
              <w:left w:val="nil"/>
              <w:bottom w:val="single" w:color="000000" w:sz="4" w:space="0"/>
              <w:right w:val="nil"/>
            </w:tcBorders>
            <w:shd w:val="clear" w:color="auto" w:fill="auto"/>
          </w:tcPr>
          <w:p>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63</w:t>
            </w:r>
          </w:p>
        </w:tc>
      </w:tr>
      <w:tr>
        <w:tblPrEx>
          <w:tblCellMar>
            <w:top w:w="0" w:type="dxa"/>
            <w:left w:w="108" w:type="dxa"/>
            <w:bottom w:w="0" w:type="dxa"/>
            <w:right w:w="108" w:type="dxa"/>
          </w:tblCellMar>
        </w:tblPrEx>
        <w:trPr>
          <w:trHeight w:val="284" w:hRule="exact"/>
          <w:jc w:val="center"/>
        </w:trPr>
        <w:tc>
          <w:tcPr>
            <w:tcW w:w="2600" w:type="dxa"/>
            <w:tcBorders>
              <w:top w:val="nil"/>
              <w:left w:val="nil"/>
              <w:bottom w:val="single" w:color="000000" w:sz="8" w:space="0"/>
              <w:right w:val="nil"/>
            </w:tcBorders>
            <w:shd w:val="clear" w:color="auto" w:fill="auto"/>
            <w:vAlign w:val="center"/>
          </w:tcPr>
          <w:p>
            <w:pPr>
              <w:widowControl/>
              <w:jc w:val="center"/>
              <w:rPr>
                <w:rFonts w:ascii="黑体" w:hAnsi="黑体" w:eastAsia="黑体" w:cs="宋体"/>
                <w:color w:val="000000" w:themeColor="text1"/>
                <w:kern w:val="0"/>
                <w:sz w:val="18"/>
                <w:szCs w:val="18"/>
                <w14:textFill>
                  <w14:solidFill>
                    <w14:schemeClr w14:val="tx1"/>
                  </w14:solidFill>
                </w14:textFill>
              </w:rPr>
            </w:pPr>
            <w:r>
              <w:rPr>
                <w:rFonts w:hint="eastAsia" w:ascii="黑体" w:hAnsi="黑体" w:eastAsia="黑体" w:cs="宋体"/>
                <w:color w:val="000000" w:themeColor="text1"/>
                <w:kern w:val="0"/>
                <w:sz w:val="18"/>
                <w:szCs w:val="18"/>
                <w14:textFill>
                  <w14:solidFill>
                    <w14:schemeClr w14:val="tx1"/>
                  </w14:solidFill>
                </w14:textFill>
              </w:rPr>
              <w:t>甲乙类传染病合计</w:t>
            </w:r>
          </w:p>
        </w:tc>
        <w:tc>
          <w:tcPr>
            <w:tcW w:w="2600" w:type="dxa"/>
            <w:tcBorders>
              <w:top w:val="nil"/>
              <w:left w:val="nil"/>
              <w:bottom w:val="single" w:color="000000" w:sz="8" w:space="0"/>
              <w:right w:val="nil"/>
            </w:tcBorders>
            <w:shd w:val="clear" w:color="auto" w:fill="auto"/>
          </w:tcPr>
          <w:p>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27142</w:t>
            </w:r>
          </w:p>
        </w:tc>
        <w:tc>
          <w:tcPr>
            <w:tcW w:w="2600" w:type="dxa"/>
            <w:tcBorders>
              <w:top w:val="nil"/>
              <w:left w:val="nil"/>
              <w:bottom w:val="single" w:color="000000" w:sz="8" w:space="0"/>
              <w:right w:val="nil"/>
            </w:tcBorders>
            <w:shd w:val="clear" w:color="auto" w:fill="auto"/>
          </w:tcPr>
          <w:p>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63</w:t>
            </w:r>
          </w:p>
        </w:tc>
      </w:tr>
      <w:tr>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鼠疫</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0</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0</w:t>
            </w:r>
          </w:p>
        </w:tc>
      </w:tr>
      <w:tr>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霍乱</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0</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0</w:t>
            </w:r>
          </w:p>
        </w:tc>
      </w:tr>
      <w:tr>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传染性非典型肺炎</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0</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0</w:t>
            </w:r>
          </w:p>
        </w:tc>
      </w:tr>
      <w:tr>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艾滋病</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110</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38</w:t>
            </w:r>
          </w:p>
        </w:tc>
      </w:tr>
      <w:tr>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病毒性肝炎</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11633</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7</w:t>
            </w:r>
          </w:p>
        </w:tc>
      </w:tr>
      <w:tr>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  甲型肝炎</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42</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0</w:t>
            </w:r>
          </w:p>
        </w:tc>
      </w:tr>
      <w:tr>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  乙型肝炎</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10582</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0</w:t>
            </w:r>
          </w:p>
        </w:tc>
      </w:tr>
      <w:tr>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  丙型肝炎</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738</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7</w:t>
            </w:r>
          </w:p>
        </w:tc>
      </w:tr>
      <w:tr>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  丁型肝炎</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2</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0</w:t>
            </w:r>
          </w:p>
        </w:tc>
      </w:tr>
      <w:tr>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  戊型肝炎</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182</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0</w:t>
            </w:r>
          </w:p>
        </w:tc>
      </w:tr>
      <w:tr>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  肝炎未分型</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87</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0</w:t>
            </w:r>
          </w:p>
        </w:tc>
      </w:tr>
      <w:tr>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脊灰</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0</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0</w:t>
            </w:r>
          </w:p>
        </w:tc>
      </w:tr>
      <w:tr>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人感染高致病性禽流感</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0</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0</w:t>
            </w:r>
          </w:p>
        </w:tc>
      </w:tr>
      <w:tr>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麻疹</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4</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0</w:t>
            </w:r>
          </w:p>
        </w:tc>
      </w:tr>
      <w:tr>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出血热</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25</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1</w:t>
            </w:r>
          </w:p>
        </w:tc>
      </w:tr>
      <w:tr>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狂犬病</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3</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2</w:t>
            </w:r>
          </w:p>
        </w:tc>
      </w:tr>
      <w:tr>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流行性乙型脑炎</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0</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0</w:t>
            </w:r>
          </w:p>
        </w:tc>
      </w:tr>
      <w:tr>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登革热</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2</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0</w:t>
            </w:r>
          </w:p>
        </w:tc>
      </w:tr>
      <w:tr>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炭疽</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0</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0</w:t>
            </w:r>
          </w:p>
        </w:tc>
      </w:tr>
      <w:tr>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痢疾</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172</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0</w:t>
            </w:r>
          </w:p>
        </w:tc>
      </w:tr>
      <w:tr>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肺结核</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2420</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14</w:t>
            </w:r>
          </w:p>
        </w:tc>
      </w:tr>
      <w:tr>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伤寒和副伤寒</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9</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0</w:t>
            </w:r>
          </w:p>
        </w:tc>
      </w:tr>
      <w:tr>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流脑</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2</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0</w:t>
            </w:r>
          </w:p>
        </w:tc>
      </w:tr>
      <w:tr>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百日咳</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7934</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1</w:t>
            </w:r>
          </w:p>
        </w:tc>
      </w:tr>
      <w:tr>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白喉</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0</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0</w:t>
            </w:r>
          </w:p>
        </w:tc>
      </w:tr>
      <w:tr>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新生儿破伤风</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0</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0</w:t>
            </w:r>
          </w:p>
        </w:tc>
      </w:tr>
      <w:tr>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猩红热</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194</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0</w:t>
            </w:r>
          </w:p>
        </w:tc>
      </w:tr>
      <w:tr>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布病</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76</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0</w:t>
            </w:r>
          </w:p>
        </w:tc>
      </w:tr>
      <w:tr>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淋病</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315</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0</w:t>
            </w:r>
          </w:p>
        </w:tc>
      </w:tr>
      <w:tr>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梅毒</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3440</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0</w:t>
            </w:r>
          </w:p>
        </w:tc>
      </w:tr>
      <w:tr>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钩端螺旋体病</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0</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0</w:t>
            </w:r>
          </w:p>
        </w:tc>
      </w:tr>
      <w:tr>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血吸虫病</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0</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0</w:t>
            </w:r>
          </w:p>
        </w:tc>
      </w:tr>
      <w:tr>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疟疾</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4</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0</w:t>
            </w:r>
          </w:p>
        </w:tc>
      </w:tr>
      <w:tr>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人感</w:t>
            </w:r>
            <w:r>
              <w:rPr>
                <w:color w:val="000000" w:themeColor="text1"/>
                <w:kern w:val="0"/>
                <w:sz w:val="18"/>
                <w:szCs w:val="18"/>
                <w14:textFill>
                  <w14:solidFill>
                    <w14:schemeClr w14:val="tx1"/>
                  </w14:solidFill>
                </w14:textFill>
              </w:rPr>
              <w:t>染H7N9</w:t>
            </w:r>
            <w:r>
              <w:rPr>
                <w:rFonts w:hint="eastAsia" w:ascii="宋体" w:hAnsi="宋体" w:cs="宋体"/>
                <w:color w:val="000000" w:themeColor="text1"/>
                <w:kern w:val="0"/>
                <w:sz w:val="18"/>
                <w:szCs w:val="18"/>
                <w14:textFill>
                  <w14:solidFill>
                    <w14:schemeClr w14:val="tx1"/>
                  </w14:solidFill>
                </w14:textFill>
              </w:rPr>
              <w:t>禽流感</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0</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0</w:t>
            </w:r>
          </w:p>
        </w:tc>
      </w:tr>
      <w:tr>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新型冠状病毒感染</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799</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0</w:t>
            </w:r>
          </w:p>
        </w:tc>
      </w:tr>
      <w:tr>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猴痘</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0</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0</w:t>
            </w:r>
          </w:p>
        </w:tc>
      </w:tr>
      <w:tr>
        <w:tblPrEx>
          <w:tblCellMar>
            <w:top w:w="0" w:type="dxa"/>
            <w:left w:w="108" w:type="dxa"/>
            <w:bottom w:w="0" w:type="dxa"/>
            <w:right w:w="108" w:type="dxa"/>
          </w:tblCellMar>
        </w:tblPrEx>
        <w:trPr>
          <w:trHeight w:val="284" w:hRule="exact"/>
          <w:jc w:val="center"/>
        </w:trPr>
        <w:tc>
          <w:tcPr>
            <w:tcW w:w="2600" w:type="dxa"/>
            <w:tcBorders>
              <w:top w:val="single" w:color="auto" w:sz="4" w:space="0"/>
              <w:left w:val="nil"/>
              <w:bottom w:val="single" w:color="auto" w:sz="4" w:space="0"/>
              <w:right w:val="nil"/>
            </w:tcBorders>
            <w:shd w:val="clear" w:color="auto" w:fill="auto"/>
            <w:vAlign w:val="center"/>
          </w:tcPr>
          <w:p>
            <w:pPr>
              <w:widowControl/>
              <w:jc w:val="left"/>
              <w:rPr>
                <w:rFonts w:ascii="黑体" w:hAnsi="黑体" w:eastAsia="黑体" w:cs="宋体"/>
                <w:color w:val="000000" w:themeColor="text1"/>
                <w:kern w:val="0"/>
                <w:sz w:val="18"/>
                <w:szCs w:val="18"/>
                <w14:textFill>
                  <w14:solidFill>
                    <w14:schemeClr w14:val="tx1"/>
                  </w14:solidFill>
                </w14:textFill>
              </w:rPr>
            </w:pPr>
            <w:r>
              <w:rPr>
                <w:rFonts w:hint="eastAsia" w:ascii="黑体" w:hAnsi="黑体" w:eastAsia="黑体" w:cs="宋体"/>
                <w:color w:val="000000" w:themeColor="text1"/>
                <w:kern w:val="0"/>
                <w:sz w:val="18"/>
                <w:szCs w:val="18"/>
                <w14:textFill>
                  <w14:solidFill>
                    <w14:schemeClr w14:val="tx1"/>
                  </w14:solidFill>
                </w14:textFill>
              </w:rPr>
              <w:t>丙类传染病合计</w:t>
            </w:r>
          </w:p>
        </w:tc>
        <w:tc>
          <w:tcPr>
            <w:tcW w:w="2600" w:type="dxa"/>
            <w:tcBorders>
              <w:top w:val="single" w:color="auto" w:sz="4" w:space="0"/>
              <w:left w:val="nil"/>
              <w:bottom w:val="single" w:color="auto" w:sz="4" w:space="0"/>
              <w:right w:val="nil"/>
            </w:tcBorders>
            <w:shd w:val="clear" w:color="auto" w:fill="auto"/>
          </w:tcPr>
          <w:p>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22145</w:t>
            </w:r>
          </w:p>
        </w:tc>
        <w:tc>
          <w:tcPr>
            <w:tcW w:w="2600" w:type="dxa"/>
            <w:tcBorders>
              <w:top w:val="single" w:color="auto" w:sz="4" w:space="0"/>
              <w:left w:val="nil"/>
              <w:bottom w:val="single" w:color="auto" w:sz="4" w:space="0"/>
              <w:right w:val="nil"/>
            </w:tcBorders>
            <w:shd w:val="clear" w:color="auto" w:fill="auto"/>
          </w:tcPr>
          <w:p>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流行性感冒</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5975</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0</w:t>
            </w:r>
          </w:p>
        </w:tc>
      </w:tr>
      <w:tr>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流行性腮腺炎</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563</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0</w:t>
            </w:r>
          </w:p>
        </w:tc>
      </w:tr>
      <w:tr>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风疹</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2</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0</w:t>
            </w:r>
          </w:p>
        </w:tc>
      </w:tr>
      <w:tr>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急性出血性结膜炎</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457</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0</w:t>
            </w:r>
          </w:p>
        </w:tc>
      </w:tr>
      <w:tr>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麻风病</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0</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0</w:t>
            </w:r>
          </w:p>
        </w:tc>
      </w:tr>
      <w:tr>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斑疹伤寒</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30</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0</w:t>
            </w:r>
          </w:p>
        </w:tc>
      </w:tr>
      <w:tr>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黑热病</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0</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0</w:t>
            </w:r>
          </w:p>
        </w:tc>
      </w:tr>
      <w:tr>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包虫病</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0</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0</w:t>
            </w:r>
          </w:p>
        </w:tc>
      </w:tr>
      <w:tr>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丝虫病</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0</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0</w:t>
            </w:r>
          </w:p>
        </w:tc>
      </w:tr>
      <w:tr>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其</w:t>
            </w:r>
            <w:r>
              <w:rPr>
                <w:rFonts w:hint="eastAsia" w:ascii="宋体" w:hAnsi="宋体" w:cs="宋体"/>
                <w:color w:val="000000" w:themeColor="text1"/>
                <w:kern w:val="0"/>
                <w:sz w:val="18"/>
                <w:szCs w:val="18"/>
                <w:lang w:eastAsia="zh-CN"/>
                <w14:textFill>
                  <w14:solidFill>
                    <w14:schemeClr w14:val="tx1"/>
                  </w14:solidFill>
                </w14:textFill>
              </w:rPr>
              <w:t>他</w:t>
            </w:r>
            <w:r>
              <w:rPr>
                <w:rFonts w:hint="eastAsia" w:ascii="宋体" w:hAnsi="宋体" w:cs="宋体"/>
                <w:color w:val="000000" w:themeColor="text1"/>
                <w:kern w:val="0"/>
                <w:sz w:val="18"/>
                <w:szCs w:val="18"/>
                <w14:textFill>
                  <w14:solidFill>
                    <w14:schemeClr w14:val="tx1"/>
                  </w14:solidFill>
                </w14:textFill>
              </w:rPr>
              <w:t>感染性腹泻病</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10697</w:t>
            </w:r>
          </w:p>
        </w:tc>
        <w:tc>
          <w:tcPr>
            <w:tcW w:w="2600" w:type="dxa"/>
            <w:tcBorders>
              <w:top w:val="nil"/>
              <w:left w:val="nil"/>
              <w:bottom w:val="nil"/>
              <w:right w:val="nil"/>
            </w:tcBorders>
            <w:shd w:val="clear" w:color="auto" w:fill="auto"/>
          </w:tcPr>
          <w:p>
            <w:pPr>
              <w:widowControl/>
              <w:jc w:val="center"/>
              <w:rPr>
                <w:color w:val="FF0000"/>
                <w:sz w:val="18"/>
                <w:szCs w:val="18"/>
              </w:rPr>
            </w:pPr>
            <w:r>
              <w:rPr>
                <w:sz w:val="18"/>
                <w:szCs w:val="18"/>
              </w:rPr>
              <w:t>0</w:t>
            </w:r>
          </w:p>
        </w:tc>
      </w:tr>
      <w:tr>
        <w:tblPrEx>
          <w:tblCellMar>
            <w:top w:w="0" w:type="dxa"/>
            <w:left w:w="108" w:type="dxa"/>
            <w:bottom w:w="0" w:type="dxa"/>
            <w:right w:w="108" w:type="dxa"/>
          </w:tblCellMar>
        </w:tblPrEx>
        <w:trPr>
          <w:trHeight w:val="284" w:hRule="exact"/>
          <w:jc w:val="center"/>
        </w:trPr>
        <w:tc>
          <w:tcPr>
            <w:tcW w:w="2600" w:type="dxa"/>
            <w:tcBorders>
              <w:top w:val="nil"/>
              <w:left w:val="nil"/>
              <w:bottom w:val="single" w:color="000000" w:sz="8" w:space="0"/>
              <w:right w:val="nil"/>
            </w:tcBorders>
            <w:shd w:val="clear" w:color="auto" w:fill="auto"/>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手足口病</w:t>
            </w:r>
          </w:p>
        </w:tc>
        <w:tc>
          <w:tcPr>
            <w:tcW w:w="2600" w:type="dxa"/>
            <w:tcBorders>
              <w:top w:val="nil"/>
              <w:left w:val="nil"/>
              <w:bottom w:val="single" w:color="000000" w:sz="8" w:space="0"/>
              <w:right w:val="nil"/>
            </w:tcBorders>
            <w:shd w:val="clear" w:color="auto" w:fill="auto"/>
          </w:tcPr>
          <w:p>
            <w:pPr>
              <w:widowControl/>
              <w:jc w:val="center"/>
              <w:rPr>
                <w:color w:val="FF0000"/>
                <w:sz w:val="18"/>
                <w:szCs w:val="18"/>
              </w:rPr>
            </w:pPr>
            <w:r>
              <w:rPr>
                <w:sz w:val="18"/>
                <w:szCs w:val="18"/>
              </w:rPr>
              <w:t>4421</w:t>
            </w:r>
          </w:p>
        </w:tc>
        <w:tc>
          <w:tcPr>
            <w:tcW w:w="2600" w:type="dxa"/>
            <w:tcBorders>
              <w:top w:val="nil"/>
              <w:left w:val="nil"/>
              <w:bottom w:val="single" w:color="000000" w:sz="8" w:space="0"/>
              <w:right w:val="nil"/>
            </w:tcBorders>
            <w:shd w:val="clear" w:color="auto" w:fill="auto"/>
          </w:tcPr>
          <w:p>
            <w:pPr>
              <w:widowControl/>
              <w:jc w:val="center"/>
              <w:rPr>
                <w:color w:val="FF0000"/>
                <w:sz w:val="18"/>
                <w:szCs w:val="18"/>
              </w:rPr>
            </w:pPr>
            <w:r>
              <w:rPr>
                <w:sz w:val="18"/>
                <w:szCs w:val="18"/>
              </w:rPr>
              <w:t>0</w:t>
            </w:r>
          </w:p>
        </w:tc>
      </w:tr>
    </w:tbl>
    <w:p>
      <w:pPr>
        <w:spacing w:line="240" w:lineRule="exact"/>
        <w:ind w:left="360" w:hanging="360" w:hangingChars="200"/>
        <w:rPr>
          <w:color w:val="FF0000"/>
          <w:kern w:val="0"/>
          <w:sz w:val="20"/>
          <w:szCs w:val="20"/>
        </w:rPr>
      </w:pPr>
      <w:r>
        <w:rPr>
          <w:color w:val="FF0000"/>
          <w:sz w:val="18"/>
          <w:szCs w:val="18"/>
        </w:rPr>
        <w:fldChar w:fldCharType="end"/>
      </w:r>
      <w:r>
        <w:rPr>
          <w:color w:val="FF0000"/>
        </w:rPr>
        <w:fldChar w:fldCharType="begin"/>
      </w:r>
      <w:r>
        <w:rPr>
          <w:color w:val="FF0000"/>
        </w:rPr>
        <w:instrText xml:space="preserve"> LINK Excel.Sheet.12</w:instrText>
      </w:r>
      <w:r>
        <w:rPr>
          <w:rFonts w:hint="eastAsia"/>
          <w:color w:val="FF0000"/>
        </w:rPr>
        <w:instrText xml:space="preserve"> D:\\2023月报\\月报\\疫情分析.xlsx</w:instrText>
      </w:r>
      <w:r>
        <w:rPr>
          <w:color w:val="FF0000"/>
        </w:rPr>
        <w:instrText xml:space="preserve"> Sheet4!R1C1:R50C3 \a \f 4 \h </w:instrText>
      </w:r>
      <w:r>
        <w:rPr>
          <w:color w:val="FF0000"/>
        </w:rPr>
        <w:fldChar w:fldCharType="separate"/>
      </w:r>
    </w:p>
    <w:p>
      <w:pPr>
        <w:spacing w:line="240" w:lineRule="exact"/>
        <w:ind w:left="420" w:hanging="420" w:hangingChars="200"/>
        <w:rPr>
          <w:b/>
          <w:color w:val="000000" w:themeColor="text1"/>
          <w:sz w:val="18"/>
          <w:szCs w:val="18"/>
          <w14:textFill>
            <w14:solidFill>
              <w14:schemeClr w14:val="tx1"/>
            </w14:solidFill>
          </w14:textFill>
        </w:rPr>
      </w:pPr>
      <w:r>
        <w:rPr>
          <w:color w:val="FF0000"/>
        </w:rPr>
        <w:fldChar w:fldCharType="end"/>
      </w:r>
      <w:r>
        <w:rPr>
          <w:rFonts w:hint="eastAsia"/>
          <w:b/>
          <w:color w:val="000000" w:themeColor="text1"/>
          <w:sz w:val="18"/>
          <w:szCs w:val="18"/>
          <w14:textFill>
            <w14:solidFill>
              <w14:schemeClr w14:val="tx1"/>
            </w14:solidFill>
          </w14:textFill>
        </w:rPr>
        <w:t>注：1.</w:t>
      </w:r>
      <w:r>
        <w:rPr>
          <w:rFonts w:hint="eastAsia" w:eastAsia="仿宋_GB2312"/>
          <w:b/>
          <w:color w:val="000000" w:themeColor="text1"/>
          <w:sz w:val="18"/>
          <w:szCs w:val="18"/>
          <w14:textFill>
            <w14:solidFill>
              <w14:schemeClr w14:val="tx1"/>
            </w14:solidFill>
          </w14:textFill>
        </w:rPr>
        <w:t xml:space="preserve"> </w:t>
      </w:r>
      <w:r>
        <w:rPr>
          <w:rFonts w:hint="eastAsia"/>
          <w:b/>
          <w:color w:val="000000" w:themeColor="text1"/>
          <w:sz w:val="18"/>
          <w:szCs w:val="18"/>
          <w14:textFill>
            <w14:solidFill>
              <w14:schemeClr w14:val="tx1"/>
            </w14:solidFill>
          </w14:textFill>
        </w:rPr>
        <w:t>病毒性肝炎发病数和死亡数分别为甲肝、乙肝、丙肝、丁肝、戊肝、未分型肝炎报告发病数和死亡数的合计。</w:t>
      </w:r>
    </w:p>
    <w:p>
      <w:pPr>
        <w:spacing w:line="240" w:lineRule="exact"/>
        <w:ind w:firstLine="361" w:firstLineChars="200"/>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2. 通过传染病网络直报系统报告的死亡数据不作为我省传染病死因排位的依据。</w:t>
      </w:r>
    </w:p>
    <w:p>
      <w:pPr>
        <w:spacing w:line="240" w:lineRule="exact"/>
        <w:ind w:firstLine="361" w:firstLineChars="200"/>
        <w:rPr>
          <w:color w:val="000000" w:themeColor="text1"/>
          <w14:textFill>
            <w14:solidFill>
              <w14:schemeClr w14:val="tx1"/>
            </w14:solidFill>
          </w14:textFill>
        </w:rPr>
      </w:pPr>
      <w:r>
        <w:rPr>
          <w:rFonts w:hint="eastAsia"/>
          <w:b/>
          <w:color w:val="000000" w:themeColor="text1"/>
          <w:sz w:val="18"/>
          <w:szCs w:val="18"/>
          <w14:textFill>
            <w14:solidFill>
              <w14:schemeClr w14:val="tx1"/>
            </w14:solidFill>
          </w14:textFill>
        </w:rPr>
        <w:t>3. 数字来自“中国疾病预防控制信息系统”，按“现住址”和“审核日期”规则统计，</w:t>
      </w:r>
      <w:r>
        <w:rPr>
          <w:b/>
          <w:color w:val="000000" w:themeColor="text1"/>
          <w:sz w:val="18"/>
          <w:szCs w:val="18"/>
          <w14:textFill>
            <w14:solidFill>
              <w14:schemeClr w14:val="tx1"/>
            </w14:solidFill>
          </w14:textFill>
        </w:rPr>
        <w:t>不含“</w:t>
      </w:r>
      <w:r>
        <w:rPr>
          <w:rFonts w:hint="eastAsia"/>
          <w:b/>
          <w:color w:val="000000" w:themeColor="text1"/>
          <w:sz w:val="18"/>
          <w:szCs w:val="18"/>
          <w14:textFill>
            <w14:solidFill>
              <w14:schemeClr w14:val="tx1"/>
            </w14:solidFill>
          </w14:textFill>
        </w:rPr>
        <w:t>港澳</w:t>
      </w:r>
      <w:r>
        <w:rPr>
          <w:b/>
          <w:color w:val="000000" w:themeColor="text1"/>
          <w:sz w:val="18"/>
          <w:szCs w:val="18"/>
          <w14:textFill>
            <w14:solidFill>
              <w14:schemeClr w14:val="tx1"/>
            </w14:solidFill>
          </w14:textFill>
        </w:rPr>
        <w:t>台”</w:t>
      </w:r>
      <w:r>
        <w:rPr>
          <w:rFonts w:hint="eastAsia"/>
          <w:b/>
          <w:color w:val="000000" w:themeColor="text1"/>
          <w:sz w:val="18"/>
          <w:szCs w:val="18"/>
          <w14:textFill>
            <w14:solidFill>
              <w14:schemeClr w14:val="tx1"/>
            </w14:solidFill>
          </w14:textFill>
        </w:rPr>
        <w:t>和</w:t>
      </w:r>
      <w:r>
        <w:rPr>
          <w:b/>
          <w:color w:val="000000" w:themeColor="text1"/>
          <w:sz w:val="18"/>
          <w:szCs w:val="18"/>
          <w14:textFill>
            <w14:solidFill>
              <w14:schemeClr w14:val="tx1"/>
            </w14:solidFill>
          </w14:textFill>
        </w:rPr>
        <w:t>“</w:t>
      </w:r>
      <w:r>
        <w:rPr>
          <w:rFonts w:hint="eastAsia"/>
          <w:b/>
          <w:color w:val="000000" w:themeColor="text1"/>
          <w:sz w:val="18"/>
          <w:szCs w:val="18"/>
          <w14:textFill>
            <w14:solidFill>
              <w14:schemeClr w14:val="tx1"/>
            </w14:solidFill>
          </w14:textFill>
        </w:rPr>
        <w:t>外籍</w:t>
      </w:r>
      <w:r>
        <w:rPr>
          <w:b/>
          <w:color w:val="000000" w:themeColor="text1"/>
          <w:sz w:val="18"/>
          <w:szCs w:val="18"/>
          <w14:textFill>
            <w14:solidFill>
              <w14:schemeClr w14:val="tx1"/>
            </w14:solidFill>
          </w14:textFill>
        </w:rPr>
        <w:t>”</w:t>
      </w:r>
      <w:r>
        <w:rPr>
          <w:rFonts w:hint="eastAsia"/>
          <w:b/>
          <w:color w:val="000000" w:themeColor="text1"/>
          <w:sz w:val="18"/>
          <w:szCs w:val="18"/>
          <w14:textFill>
            <w14:solidFill>
              <w14:schemeClr w14:val="tx1"/>
            </w14:solidFill>
          </w14:textFill>
        </w:rPr>
        <w:t>。</w:t>
      </w:r>
    </w:p>
    <w:sectPr>
      <w:pgSz w:w="11906" w:h="16838"/>
      <w:pgMar w:top="964" w:right="1247" w:bottom="96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5MGFjMDFkZGY3ZTVhNTQ3ZWNmNWJlNmRmYmRkYWQifQ=="/>
  </w:docVars>
  <w:rsids>
    <w:rsidRoot w:val="00D83CB3"/>
    <w:rsid w:val="00001B35"/>
    <w:rsid w:val="000064EC"/>
    <w:rsid w:val="00006608"/>
    <w:rsid w:val="000078C6"/>
    <w:rsid w:val="000119CB"/>
    <w:rsid w:val="00013776"/>
    <w:rsid w:val="00015EF8"/>
    <w:rsid w:val="0001791B"/>
    <w:rsid w:val="000179FC"/>
    <w:rsid w:val="00020801"/>
    <w:rsid w:val="00024204"/>
    <w:rsid w:val="00024753"/>
    <w:rsid w:val="00025DAA"/>
    <w:rsid w:val="00026530"/>
    <w:rsid w:val="000312A7"/>
    <w:rsid w:val="00034A02"/>
    <w:rsid w:val="0003619D"/>
    <w:rsid w:val="000364A6"/>
    <w:rsid w:val="000369EE"/>
    <w:rsid w:val="00037523"/>
    <w:rsid w:val="00042085"/>
    <w:rsid w:val="00043101"/>
    <w:rsid w:val="00043848"/>
    <w:rsid w:val="00044ADE"/>
    <w:rsid w:val="0004721D"/>
    <w:rsid w:val="00050980"/>
    <w:rsid w:val="00051C7F"/>
    <w:rsid w:val="00053656"/>
    <w:rsid w:val="00053D6B"/>
    <w:rsid w:val="0005469E"/>
    <w:rsid w:val="0005610F"/>
    <w:rsid w:val="00057BB5"/>
    <w:rsid w:val="00060828"/>
    <w:rsid w:val="00061623"/>
    <w:rsid w:val="00061625"/>
    <w:rsid w:val="00063E29"/>
    <w:rsid w:val="000644EF"/>
    <w:rsid w:val="00064A96"/>
    <w:rsid w:val="000725A3"/>
    <w:rsid w:val="00073A72"/>
    <w:rsid w:val="00074384"/>
    <w:rsid w:val="00075E79"/>
    <w:rsid w:val="00077808"/>
    <w:rsid w:val="000839BD"/>
    <w:rsid w:val="0008783A"/>
    <w:rsid w:val="00091100"/>
    <w:rsid w:val="000915CC"/>
    <w:rsid w:val="00093319"/>
    <w:rsid w:val="0009361F"/>
    <w:rsid w:val="000948B9"/>
    <w:rsid w:val="00094C84"/>
    <w:rsid w:val="000952D4"/>
    <w:rsid w:val="00095D6D"/>
    <w:rsid w:val="000A1183"/>
    <w:rsid w:val="000A3837"/>
    <w:rsid w:val="000A3848"/>
    <w:rsid w:val="000A460A"/>
    <w:rsid w:val="000A6263"/>
    <w:rsid w:val="000B11DF"/>
    <w:rsid w:val="000B3B7F"/>
    <w:rsid w:val="000B44D4"/>
    <w:rsid w:val="000C0F5E"/>
    <w:rsid w:val="000C1092"/>
    <w:rsid w:val="000C339A"/>
    <w:rsid w:val="000C36A5"/>
    <w:rsid w:val="000D1F88"/>
    <w:rsid w:val="000D40F1"/>
    <w:rsid w:val="000D4478"/>
    <w:rsid w:val="000D4CEE"/>
    <w:rsid w:val="000D65FC"/>
    <w:rsid w:val="000E236E"/>
    <w:rsid w:val="000E52FD"/>
    <w:rsid w:val="000F0C15"/>
    <w:rsid w:val="000F136C"/>
    <w:rsid w:val="000F35BE"/>
    <w:rsid w:val="000F4583"/>
    <w:rsid w:val="000F4F98"/>
    <w:rsid w:val="000F5666"/>
    <w:rsid w:val="000F7DCF"/>
    <w:rsid w:val="000F7FBA"/>
    <w:rsid w:val="001019A7"/>
    <w:rsid w:val="00104E77"/>
    <w:rsid w:val="00105A51"/>
    <w:rsid w:val="0010724D"/>
    <w:rsid w:val="001075A7"/>
    <w:rsid w:val="00112A2D"/>
    <w:rsid w:val="001158D8"/>
    <w:rsid w:val="00123103"/>
    <w:rsid w:val="00124C9C"/>
    <w:rsid w:val="001256BA"/>
    <w:rsid w:val="00130983"/>
    <w:rsid w:val="00136BEF"/>
    <w:rsid w:val="00137F6D"/>
    <w:rsid w:val="00141744"/>
    <w:rsid w:val="0014201E"/>
    <w:rsid w:val="00144711"/>
    <w:rsid w:val="00146EF4"/>
    <w:rsid w:val="0014717B"/>
    <w:rsid w:val="00151141"/>
    <w:rsid w:val="001526CE"/>
    <w:rsid w:val="0015774D"/>
    <w:rsid w:val="001579E9"/>
    <w:rsid w:val="00160CED"/>
    <w:rsid w:val="00161788"/>
    <w:rsid w:val="001629C9"/>
    <w:rsid w:val="00162B0C"/>
    <w:rsid w:val="00170545"/>
    <w:rsid w:val="001705F0"/>
    <w:rsid w:val="001709FB"/>
    <w:rsid w:val="00170B4F"/>
    <w:rsid w:val="00171D37"/>
    <w:rsid w:val="00173C56"/>
    <w:rsid w:val="00173D78"/>
    <w:rsid w:val="00177B60"/>
    <w:rsid w:val="00180C7E"/>
    <w:rsid w:val="00181393"/>
    <w:rsid w:val="0018147F"/>
    <w:rsid w:val="001819BC"/>
    <w:rsid w:val="00181BAD"/>
    <w:rsid w:val="00182AF2"/>
    <w:rsid w:val="001833FB"/>
    <w:rsid w:val="0018449A"/>
    <w:rsid w:val="001857FE"/>
    <w:rsid w:val="00186F2D"/>
    <w:rsid w:val="00192506"/>
    <w:rsid w:val="0019582F"/>
    <w:rsid w:val="00196BBA"/>
    <w:rsid w:val="001A2274"/>
    <w:rsid w:val="001A4148"/>
    <w:rsid w:val="001A4B39"/>
    <w:rsid w:val="001A6008"/>
    <w:rsid w:val="001A6376"/>
    <w:rsid w:val="001C1AB6"/>
    <w:rsid w:val="001C1AF2"/>
    <w:rsid w:val="001C5C7E"/>
    <w:rsid w:val="001C5DE2"/>
    <w:rsid w:val="001C6A76"/>
    <w:rsid w:val="001D0168"/>
    <w:rsid w:val="001D21EA"/>
    <w:rsid w:val="001D293D"/>
    <w:rsid w:val="001D48C3"/>
    <w:rsid w:val="001D5E32"/>
    <w:rsid w:val="001D6146"/>
    <w:rsid w:val="001D6EA6"/>
    <w:rsid w:val="001D799F"/>
    <w:rsid w:val="001E18C7"/>
    <w:rsid w:val="001E2F09"/>
    <w:rsid w:val="001E366E"/>
    <w:rsid w:val="001E4A2A"/>
    <w:rsid w:val="001E540F"/>
    <w:rsid w:val="001E58A8"/>
    <w:rsid w:val="001E7117"/>
    <w:rsid w:val="001F0B1A"/>
    <w:rsid w:val="001F0E93"/>
    <w:rsid w:val="001F1C83"/>
    <w:rsid w:val="001F1D49"/>
    <w:rsid w:val="001F2857"/>
    <w:rsid w:val="001F426B"/>
    <w:rsid w:val="001F438B"/>
    <w:rsid w:val="001F4B8D"/>
    <w:rsid w:val="001F4FCD"/>
    <w:rsid w:val="001F6685"/>
    <w:rsid w:val="002019A4"/>
    <w:rsid w:val="00205B38"/>
    <w:rsid w:val="00211B3B"/>
    <w:rsid w:val="00212B39"/>
    <w:rsid w:val="00212CAE"/>
    <w:rsid w:val="00215FB2"/>
    <w:rsid w:val="002161B0"/>
    <w:rsid w:val="002164FE"/>
    <w:rsid w:val="00220BF8"/>
    <w:rsid w:val="00224AF5"/>
    <w:rsid w:val="00225FC3"/>
    <w:rsid w:val="002267F0"/>
    <w:rsid w:val="00230224"/>
    <w:rsid w:val="00231FB9"/>
    <w:rsid w:val="00235681"/>
    <w:rsid w:val="00235E42"/>
    <w:rsid w:val="00236D00"/>
    <w:rsid w:val="00242122"/>
    <w:rsid w:val="002427B8"/>
    <w:rsid w:val="00243B01"/>
    <w:rsid w:val="00244D88"/>
    <w:rsid w:val="002461C2"/>
    <w:rsid w:val="00246CC5"/>
    <w:rsid w:val="0024769A"/>
    <w:rsid w:val="00251826"/>
    <w:rsid w:val="00253B4D"/>
    <w:rsid w:val="00253C03"/>
    <w:rsid w:val="00254502"/>
    <w:rsid w:val="002553D4"/>
    <w:rsid w:val="002575A1"/>
    <w:rsid w:val="00257A2A"/>
    <w:rsid w:val="00260E69"/>
    <w:rsid w:val="002663B2"/>
    <w:rsid w:val="002669E2"/>
    <w:rsid w:val="0026796D"/>
    <w:rsid w:val="00271C1A"/>
    <w:rsid w:val="00275D13"/>
    <w:rsid w:val="00276792"/>
    <w:rsid w:val="002769D1"/>
    <w:rsid w:val="00281FF3"/>
    <w:rsid w:val="00283187"/>
    <w:rsid w:val="002836B6"/>
    <w:rsid w:val="00285836"/>
    <w:rsid w:val="0029246F"/>
    <w:rsid w:val="00295765"/>
    <w:rsid w:val="002A06F0"/>
    <w:rsid w:val="002A178B"/>
    <w:rsid w:val="002A1AC7"/>
    <w:rsid w:val="002A3444"/>
    <w:rsid w:val="002A3A1F"/>
    <w:rsid w:val="002A5C1F"/>
    <w:rsid w:val="002B1A08"/>
    <w:rsid w:val="002B2223"/>
    <w:rsid w:val="002B6867"/>
    <w:rsid w:val="002C1283"/>
    <w:rsid w:val="002C2CD8"/>
    <w:rsid w:val="002C2DBE"/>
    <w:rsid w:val="002C416A"/>
    <w:rsid w:val="002C4FE2"/>
    <w:rsid w:val="002D0DAC"/>
    <w:rsid w:val="002D3F8D"/>
    <w:rsid w:val="002D46F4"/>
    <w:rsid w:val="002D5EA9"/>
    <w:rsid w:val="002D794A"/>
    <w:rsid w:val="002E34CF"/>
    <w:rsid w:val="002E40FE"/>
    <w:rsid w:val="002E508C"/>
    <w:rsid w:val="002E706F"/>
    <w:rsid w:val="002F0BA9"/>
    <w:rsid w:val="002F2A4E"/>
    <w:rsid w:val="002F3DE4"/>
    <w:rsid w:val="002F4DAF"/>
    <w:rsid w:val="003016ED"/>
    <w:rsid w:val="003018F6"/>
    <w:rsid w:val="00301AF8"/>
    <w:rsid w:val="003035B6"/>
    <w:rsid w:val="00312074"/>
    <w:rsid w:val="00312704"/>
    <w:rsid w:val="003129FC"/>
    <w:rsid w:val="00312AEB"/>
    <w:rsid w:val="00314221"/>
    <w:rsid w:val="0031785D"/>
    <w:rsid w:val="003204EF"/>
    <w:rsid w:val="00325FE5"/>
    <w:rsid w:val="00326542"/>
    <w:rsid w:val="0032774C"/>
    <w:rsid w:val="003342E2"/>
    <w:rsid w:val="00334585"/>
    <w:rsid w:val="00335DFF"/>
    <w:rsid w:val="00336882"/>
    <w:rsid w:val="003368EB"/>
    <w:rsid w:val="0033704E"/>
    <w:rsid w:val="0033711C"/>
    <w:rsid w:val="00342E94"/>
    <w:rsid w:val="0034386C"/>
    <w:rsid w:val="00345814"/>
    <w:rsid w:val="00345F19"/>
    <w:rsid w:val="00354152"/>
    <w:rsid w:val="003562F7"/>
    <w:rsid w:val="003568BF"/>
    <w:rsid w:val="00356E8F"/>
    <w:rsid w:val="003629AB"/>
    <w:rsid w:val="00365E53"/>
    <w:rsid w:val="00370A44"/>
    <w:rsid w:val="00372C40"/>
    <w:rsid w:val="00373E01"/>
    <w:rsid w:val="00374CFE"/>
    <w:rsid w:val="00376969"/>
    <w:rsid w:val="00376C6C"/>
    <w:rsid w:val="003827B2"/>
    <w:rsid w:val="00382F93"/>
    <w:rsid w:val="003848D9"/>
    <w:rsid w:val="00386F5F"/>
    <w:rsid w:val="00392DA8"/>
    <w:rsid w:val="00393136"/>
    <w:rsid w:val="00393DD5"/>
    <w:rsid w:val="00394448"/>
    <w:rsid w:val="00395EC1"/>
    <w:rsid w:val="00396954"/>
    <w:rsid w:val="00396CE7"/>
    <w:rsid w:val="003979DB"/>
    <w:rsid w:val="003A3109"/>
    <w:rsid w:val="003A36BB"/>
    <w:rsid w:val="003A418A"/>
    <w:rsid w:val="003A434B"/>
    <w:rsid w:val="003A6C2C"/>
    <w:rsid w:val="003B0954"/>
    <w:rsid w:val="003B0FC8"/>
    <w:rsid w:val="003B1FD6"/>
    <w:rsid w:val="003B38A5"/>
    <w:rsid w:val="003B68E9"/>
    <w:rsid w:val="003C0BC6"/>
    <w:rsid w:val="003C238C"/>
    <w:rsid w:val="003C55C1"/>
    <w:rsid w:val="003C5B7C"/>
    <w:rsid w:val="003C60B3"/>
    <w:rsid w:val="003C6E90"/>
    <w:rsid w:val="003D0097"/>
    <w:rsid w:val="003D00A4"/>
    <w:rsid w:val="003D1307"/>
    <w:rsid w:val="003D153B"/>
    <w:rsid w:val="003D383C"/>
    <w:rsid w:val="003D4FFD"/>
    <w:rsid w:val="003D60F5"/>
    <w:rsid w:val="003D7012"/>
    <w:rsid w:val="003E0535"/>
    <w:rsid w:val="003E2455"/>
    <w:rsid w:val="003E27D4"/>
    <w:rsid w:val="003E343A"/>
    <w:rsid w:val="003E551D"/>
    <w:rsid w:val="003E5BA5"/>
    <w:rsid w:val="003E5FD3"/>
    <w:rsid w:val="003F56B6"/>
    <w:rsid w:val="003F6461"/>
    <w:rsid w:val="003F769C"/>
    <w:rsid w:val="004014A2"/>
    <w:rsid w:val="004020A4"/>
    <w:rsid w:val="00404DF6"/>
    <w:rsid w:val="0041203E"/>
    <w:rsid w:val="00416A20"/>
    <w:rsid w:val="00421086"/>
    <w:rsid w:val="00424FED"/>
    <w:rsid w:val="00425590"/>
    <w:rsid w:val="00425EF4"/>
    <w:rsid w:val="0042665B"/>
    <w:rsid w:val="00427933"/>
    <w:rsid w:val="00427BD9"/>
    <w:rsid w:val="00430073"/>
    <w:rsid w:val="004303CD"/>
    <w:rsid w:val="004325F0"/>
    <w:rsid w:val="00432749"/>
    <w:rsid w:val="00433A56"/>
    <w:rsid w:val="004340DD"/>
    <w:rsid w:val="00435B5B"/>
    <w:rsid w:val="00436CF5"/>
    <w:rsid w:val="00437B62"/>
    <w:rsid w:val="00442FCF"/>
    <w:rsid w:val="004432D3"/>
    <w:rsid w:val="0044382C"/>
    <w:rsid w:val="0044398C"/>
    <w:rsid w:val="00443F10"/>
    <w:rsid w:val="0044529D"/>
    <w:rsid w:val="00445FC0"/>
    <w:rsid w:val="0045003A"/>
    <w:rsid w:val="004500B2"/>
    <w:rsid w:val="004501EC"/>
    <w:rsid w:val="00451773"/>
    <w:rsid w:val="00453A3A"/>
    <w:rsid w:val="00460453"/>
    <w:rsid w:val="00462F4A"/>
    <w:rsid w:val="0046441E"/>
    <w:rsid w:val="00464B78"/>
    <w:rsid w:val="00464C50"/>
    <w:rsid w:val="0047145D"/>
    <w:rsid w:val="0047197B"/>
    <w:rsid w:val="00473F86"/>
    <w:rsid w:val="004748F2"/>
    <w:rsid w:val="0047564D"/>
    <w:rsid w:val="00475EA4"/>
    <w:rsid w:val="00482C94"/>
    <w:rsid w:val="00485B07"/>
    <w:rsid w:val="0049036A"/>
    <w:rsid w:val="00491BDB"/>
    <w:rsid w:val="00491D15"/>
    <w:rsid w:val="00495A80"/>
    <w:rsid w:val="00495F43"/>
    <w:rsid w:val="0049771E"/>
    <w:rsid w:val="004A0E0B"/>
    <w:rsid w:val="004B12CA"/>
    <w:rsid w:val="004B3A6D"/>
    <w:rsid w:val="004B60B9"/>
    <w:rsid w:val="004B7C08"/>
    <w:rsid w:val="004C0B30"/>
    <w:rsid w:val="004C5195"/>
    <w:rsid w:val="004C56AA"/>
    <w:rsid w:val="004C5718"/>
    <w:rsid w:val="004C5B20"/>
    <w:rsid w:val="004C64F9"/>
    <w:rsid w:val="004C667A"/>
    <w:rsid w:val="004C6700"/>
    <w:rsid w:val="004D293F"/>
    <w:rsid w:val="004D3943"/>
    <w:rsid w:val="004D4CBD"/>
    <w:rsid w:val="004D5496"/>
    <w:rsid w:val="004D685A"/>
    <w:rsid w:val="004D75F0"/>
    <w:rsid w:val="004E0AA9"/>
    <w:rsid w:val="004E179C"/>
    <w:rsid w:val="004E19F1"/>
    <w:rsid w:val="004E278F"/>
    <w:rsid w:val="004E5C58"/>
    <w:rsid w:val="004E60D0"/>
    <w:rsid w:val="004E62B7"/>
    <w:rsid w:val="004F1D0D"/>
    <w:rsid w:val="004F2199"/>
    <w:rsid w:val="004F370F"/>
    <w:rsid w:val="004F644A"/>
    <w:rsid w:val="0050178C"/>
    <w:rsid w:val="005022AA"/>
    <w:rsid w:val="005037EE"/>
    <w:rsid w:val="00503968"/>
    <w:rsid w:val="00503BD5"/>
    <w:rsid w:val="00504D4F"/>
    <w:rsid w:val="00505FE8"/>
    <w:rsid w:val="00510061"/>
    <w:rsid w:val="005140D0"/>
    <w:rsid w:val="00514DDF"/>
    <w:rsid w:val="0051778B"/>
    <w:rsid w:val="005234A8"/>
    <w:rsid w:val="00524F40"/>
    <w:rsid w:val="00531EBE"/>
    <w:rsid w:val="00533259"/>
    <w:rsid w:val="00536B91"/>
    <w:rsid w:val="00536F05"/>
    <w:rsid w:val="005370E9"/>
    <w:rsid w:val="00537662"/>
    <w:rsid w:val="005428D9"/>
    <w:rsid w:val="0054326A"/>
    <w:rsid w:val="00543FBD"/>
    <w:rsid w:val="0054463C"/>
    <w:rsid w:val="0055242F"/>
    <w:rsid w:val="00552521"/>
    <w:rsid w:val="00553163"/>
    <w:rsid w:val="00554065"/>
    <w:rsid w:val="00554451"/>
    <w:rsid w:val="00555486"/>
    <w:rsid w:val="00557622"/>
    <w:rsid w:val="005607E6"/>
    <w:rsid w:val="005609A8"/>
    <w:rsid w:val="00561034"/>
    <w:rsid w:val="00561947"/>
    <w:rsid w:val="00561B98"/>
    <w:rsid w:val="005647A2"/>
    <w:rsid w:val="00564E0A"/>
    <w:rsid w:val="00570466"/>
    <w:rsid w:val="00570ACE"/>
    <w:rsid w:val="0057154E"/>
    <w:rsid w:val="00573726"/>
    <w:rsid w:val="00575365"/>
    <w:rsid w:val="005769E5"/>
    <w:rsid w:val="005801D9"/>
    <w:rsid w:val="005821BF"/>
    <w:rsid w:val="00582768"/>
    <w:rsid w:val="00585AF0"/>
    <w:rsid w:val="00586926"/>
    <w:rsid w:val="0059107D"/>
    <w:rsid w:val="00591D9A"/>
    <w:rsid w:val="00594847"/>
    <w:rsid w:val="00594FD8"/>
    <w:rsid w:val="00595C20"/>
    <w:rsid w:val="00596EC9"/>
    <w:rsid w:val="00597AB2"/>
    <w:rsid w:val="005A3D97"/>
    <w:rsid w:val="005B1D7C"/>
    <w:rsid w:val="005B2190"/>
    <w:rsid w:val="005B2406"/>
    <w:rsid w:val="005B4ECC"/>
    <w:rsid w:val="005B760C"/>
    <w:rsid w:val="005B7AA0"/>
    <w:rsid w:val="005C1938"/>
    <w:rsid w:val="005C2118"/>
    <w:rsid w:val="005C2515"/>
    <w:rsid w:val="005C292A"/>
    <w:rsid w:val="005C33D2"/>
    <w:rsid w:val="005C6078"/>
    <w:rsid w:val="005D33FE"/>
    <w:rsid w:val="005D4353"/>
    <w:rsid w:val="005D714D"/>
    <w:rsid w:val="005D735A"/>
    <w:rsid w:val="005E0EB2"/>
    <w:rsid w:val="005E10B0"/>
    <w:rsid w:val="005E19A0"/>
    <w:rsid w:val="005E1E24"/>
    <w:rsid w:val="005E3D5B"/>
    <w:rsid w:val="005E5D1D"/>
    <w:rsid w:val="005E7C1C"/>
    <w:rsid w:val="005F0A8A"/>
    <w:rsid w:val="005F1576"/>
    <w:rsid w:val="005F1720"/>
    <w:rsid w:val="005F18ED"/>
    <w:rsid w:val="005F337B"/>
    <w:rsid w:val="005F5A51"/>
    <w:rsid w:val="005F63D4"/>
    <w:rsid w:val="0060072D"/>
    <w:rsid w:val="0060109D"/>
    <w:rsid w:val="00602AAA"/>
    <w:rsid w:val="00610566"/>
    <w:rsid w:val="006119A9"/>
    <w:rsid w:val="006143CB"/>
    <w:rsid w:val="006156B1"/>
    <w:rsid w:val="0062045C"/>
    <w:rsid w:val="006211BF"/>
    <w:rsid w:val="006231DD"/>
    <w:rsid w:val="006241F0"/>
    <w:rsid w:val="00624F63"/>
    <w:rsid w:val="00631D92"/>
    <w:rsid w:val="00632E87"/>
    <w:rsid w:val="0063541B"/>
    <w:rsid w:val="006354CE"/>
    <w:rsid w:val="006425A9"/>
    <w:rsid w:val="00643391"/>
    <w:rsid w:val="0064348D"/>
    <w:rsid w:val="00645B5F"/>
    <w:rsid w:val="00650FBE"/>
    <w:rsid w:val="00652511"/>
    <w:rsid w:val="00653799"/>
    <w:rsid w:val="00653AF6"/>
    <w:rsid w:val="0065502C"/>
    <w:rsid w:val="006570F7"/>
    <w:rsid w:val="00657DD0"/>
    <w:rsid w:val="0066066A"/>
    <w:rsid w:val="00663961"/>
    <w:rsid w:val="0066741E"/>
    <w:rsid w:val="00670264"/>
    <w:rsid w:val="006709A9"/>
    <w:rsid w:val="00675BB8"/>
    <w:rsid w:val="006779A5"/>
    <w:rsid w:val="0068000A"/>
    <w:rsid w:val="0068000B"/>
    <w:rsid w:val="00680751"/>
    <w:rsid w:val="00681A17"/>
    <w:rsid w:val="006829DC"/>
    <w:rsid w:val="006836B4"/>
    <w:rsid w:val="00686457"/>
    <w:rsid w:val="00686CE4"/>
    <w:rsid w:val="00690DD5"/>
    <w:rsid w:val="00692AEA"/>
    <w:rsid w:val="00694557"/>
    <w:rsid w:val="006968B0"/>
    <w:rsid w:val="00696FAC"/>
    <w:rsid w:val="006A19EB"/>
    <w:rsid w:val="006A1F02"/>
    <w:rsid w:val="006A2AA1"/>
    <w:rsid w:val="006A3754"/>
    <w:rsid w:val="006A6DBE"/>
    <w:rsid w:val="006B20E6"/>
    <w:rsid w:val="006B27AD"/>
    <w:rsid w:val="006B497F"/>
    <w:rsid w:val="006B4DD7"/>
    <w:rsid w:val="006B5057"/>
    <w:rsid w:val="006B5094"/>
    <w:rsid w:val="006B5B5E"/>
    <w:rsid w:val="006B6DCD"/>
    <w:rsid w:val="006C10DD"/>
    <w:rsid w:val="006C16DF"/>
    <w:rsid w:val="006C1E69"/>
    <w:rsid w:val="006C2365"/>
    <w:rsid w:val="006C3331"/>
    <w:rsid w:val="006C5123"/>
    <w:rsid w:val="006C5E66"/>
    <w:rsid w:val="006C6A45"/>
    <w:rsid w:val="006C7D75"/>
    <w:rsid w:val="006D00CB"/>
    <w:rsid w:val="006D476B"/>
    <w:rsid w:val="006D50CD"/>
    <w:rsid w:val="006D5825"/>
    <w:rsid w:val="006D5D6E"/>
    <w:rsid w:val="006D7082"/>
    <w:rsid w:val="006D75D1"/>
    <w:rsid w:val="006D7E29"/>
    <w:rsid w:val="006E1315"/>
    <w:rsid w:val="006E1D55"/>
    <w:rsid w:val="006E395E"/>
    <w:rsid w:val="006E43B6"/>
    <w:rsid w:val="006F6AD7"/>
    <w:rsid w:val="00700758"/>
    <w:rsid w:val="007017D5"/>
    <w:rsid w:val="00701DA0"/>
    <w:rsid w:val="00706127"/>
    <w:rsid w:val="00707000"/>
    <w:rsid w:val="0070700E"/>
    <w:rsid w:val="00717E17"/>
    <w:rsid w:val="00724B0B"/>
    <w:rsid w:val="007265CC"/>
    <w:rsid w:val="00731D04"/>
    <w:rsid w:val="00731F16"/>
    <w:rsid w:val="0073480D"/>
    <w:rsid w:val="00735E3F"/>
    <w:rsid w:val="00737B38"/>
    <w:rsid w:val="00741119"/>
    <w:rsid w:val="00742961"/>
    <w:rsid w:val="00742AA7"/>
    <w:rsid w:val="00751758"/>
    <w:rsid w:val="00754453"/>
    <w:rsid w:val="007556EB"/>
    <w:rsid w:val="00755BC0"/>
    <w:rsid w:val="00755F59"/>
    <w:rsid w:val="00756EB5"/>
    <w:rsid w:val="00757A08"/>
    <w:rsid w:val="007616B9"/>
    <w:rsid w:val="00762BD9"/>
    <w:rsid w:val="0076347D"/>
    <w:rsid w:val="0076456D"/>
    <w:rsid w:val="0076520C"/>
    <w:rsid w:val="00766009"/>
    <w:rsid w:val="0076771F"/>
    <w:rsid w:val="00767F20"/>
    <w:rsid w:val="00773ECB"/>
    <w:rsid w:val="00775B61"/>
    <w:rsid w:val="00780E53"/>
    <w:rsid w:val="00782FDE"/>
    <w:rsid w:val="0078546A"/>
    <w:rsid w:val="00786223"/>
    <w:rsid w:val="0078679F"/>
    <w:rsid w:val="00787DB7"/>
    <w:rsid w:val="00787F71"/>
    <w:rsid w:val="0079128A"/>
    <w:rsid w:val="00791F47"/>
    <w:rsid w:val="00793252"/>
    <w:rsid w:val="007951A6"/>
    <w:rsid w:val="007957E4"/>
    <w:rsid w:val="00797548"/>
    <w:rsid w:val="007A3EE0"/>
    <w:rsid w:val="007A5025"/>
    <w:rsid w:val="007A7D45"/>
    <w:rsid w:val="007B00BC"/>
    <w:rsid w:val="007B1A05"/>
    <w:rsid w:val="007B1CD5"/>
    <w:rsid w:val="007B2094"/>
    <w:rsid w:val="007B259F"/>
    <w:rsid w:val="007B5F40"/>
    <w:rsid w:val="007B6240"/>
    <w:rsid w:val="007B6573"/>
    <w:rsid w:val="007C0109"/>
    <w:rsid w:val="007C4733"/>
    <w:rsid w:val="007C5798"/>
    <w:rsid w:val="007C5BA8"/>
    <w:rsid w:val="007C6A86"/>
    <w:rsid w:val="007C739D"/>
    <w:rsid w:val="007C7D7D"/>
    <w:rsid w:val="007C7D87"/>
    <w:rsid w:val="007D2A01"/>
    <w:rsid w:val="007E032C"/>
    <w:rsid w:val="007E2BE2"/>
    <w:rsid w:val="007E764A"/>
    <w:rsid w:val="00800FFC"/>
    <w:rsid w:val="00803F3D"/>
    <w:rsid w:val="00804FDA"/>
    <w:rsid w:val="008054C8"/>
    <w:rsid w:val="008066D6"/>
    <w:rsid w:val="00806DAF"/>
    <w:rsid w:val="00816E4F"/>
    <w:rsid w:val="00820EDF"/>
    <w:rsid w:val="00822343"/>
    <w:rsid w:val="008227CD"/>
    <w:rsid w:val="008231BF"/>
    <w:rsid w:val="008235D7"/>
    <w:rsid w:val="0082796F"/>
    <w:rsid w:val="00830342"/>
    <w:rsid w:val="00831822"/>
    <w:rsid w:val="00831D76"/>
    <w:rsid w:val="00835280"/>
    <w:rsid w:val="0083577B"/>
    <w:rsid w:val="008370B2"/>
    <w:rsid w:val="008413BF"/>
    <w:rsid w:val="00846A2E"/>
    <w:rsid w:val="00847B38"/>
    <w:rsid w:val="0085081D"/>
    <w:rsid w:val="00850DB3"/>
    <w:rsid w:val="00852BAA"/>
    <w:rsid w:val="00853E82"/>
    <w:rsid w:val="00854758"/>
    <w:rsid w:val="008613C4"/>
    <w:rsid w:val="00862469"/>
    <w:rsid w:val="00862F27"/>
    <w:rsid w:val="00864944"/>
    <w:rsid w:val="008656BE"/>
    <w:rsid w:val="00870C29"/>
    <w:rsid w:val="008717FC"/>
    <w:rsid w:val="00877BD6"/>
    <w:rsid w:val="00881839"/>
    <w:rsid w:val="00884BF0"/>
    <w:rsid w:val="00891259"/>
    <w:rsid w:val="00891EFD"/>
    <w:rsid w:val="008920E5"/>
    <w:rsid w:val="00893DBC"/>
    <w:rsid w:val="00896198"/>
    <w:rsid w:val="008966BA"/>
    <w:rsid w:val="008A074D"/>
    <w:rsid w:val="008A30BC"/>
    <w:rsid w:val="008A3C36"/>
    <w:rsid w:val="008B0708"/>
    <w:rsid w:val="008B0B3A"/>
    <w:rsid w:val="008B1C40"/>
    <w:rsid w:val="008B4FF0"/>
    <w:rsid w:val="008C13D8"/>
    <w:rsid w:val="008C23EF"/>
    <w:rsid w:val="008C6B14"/>
    <w:rsid w:val="008D2EC9"/>
    <w:rsid w:val="008D5EF3"/>
    <w:rsid w:val="008E14EA"/>
    <w:rsid w:val="008F0BA9"/>
    <w:rsid w:val="008F12B8"/>
    <w:rsid w:val="008F58E7"/>
    <w:rsid w:val="008F7C32"/>
    <w:rsid w:val="009005BC"/>
    <w:rsid w:val="00902D2C"/>
    <w:rsid w:val="00903C59"/>
    <w:rsid w:val="009045BC"/>
    <w:rsid w:val="00906ADC"/>
    <w:rsid w:val="009072FA"/>
    <w:rsid w:val="00907702"/>
    <w:rsid w:val="00914B4B"/>
    <w:rsid w:val="00916404"/>
    <w:rsid w:val="009217F8"/>
    <w:rsid w:val="0092673C"/>
    <w:rsid w:val="0093105E"/>
    <w:rsid w:val="00931809"/>
    <w:rsid w:val="00933CBE"/>
    <w:rsid w:val="0094266A"/>
    <w:rsid w:val="009430F5"/>
    <w:rsid w:val="0094408C"/>
    <w:rsid w:val="0094467A"/>
    <w:rsid w:val="00947452"/>
    <w:rsid w:val="009518EF"/>
    <w:rsid w:val="00951A1D"/>
    <w:rsid w:val="00951E37"/>
    <w:rsid w:val="00952E6C"/>
    <w:rsid w:val="00953A85"/>
    <w:rsid w:val="00955F94"/>
    <w:rsid w:val="00964C4D"/>
    <w:rsid w:val="00966557"/>
    <w:rsid w:val="00966B19"/>
    <w:rsid w:val="00975A85"/>
    <w:rsid w:val="00975A97"/>
    <w:rsid w:val="009765C3"/>
    <w:rsid w:val="009766CC"/>
    <w:rsid w:val="009801C7"/>
    <w:rsid w:val="009834EB"/>
    <w:rsid w:val="009846DA"/>
    <w:rsid w:val="00985B45"/>
    <w:rsid w:val="00985DA9"/>
    <w:rsid w:val="00987203"/>
    <w:rsid w:val="00991414"/>
    <w:rsid w:val="00991FB0"/>
    <w:rsid w:val="009925BA"/>
    <w:rsid w:val="00992E00"/>
    <w:rsid w:val="009A47E5"/>
    <w:rsid w:val="009B0EDF"/>
    <w:rsid w:val="009B2F07"/>
    <w:rsid w:val="009B33D5"/>
    <w:rsid w:val="009B3957"/>
    <w:rsid w:val="009B3A22"/>
    <w:rsid w:val="009B3CE1"/>
    <w:rsid w:val="009B43EA"/>
    <w:rsid w:val="009B5A27"/>
    <w:rsid w:val="009B7044"/>
    <w:rsid w:val="009C03F9"/>
    <w:rsid w:val="009C0709"/>
    <w:rsid w:val="009C133C"/>
    <w:rsid w:val="009C2E4F"/>
    <w:rsid w:val="009C32D6"/>
    <w:rsid w:val="009C4909"/>
    <w:rsid w:val="009C4DC6"/>
    <w:rsid w:val="009C68E3"/>
    <w:rsid w:val="009D1381"/>
    <w:rsid w:val="009D2478"/>
    <w:rsid w:val="009D44F2"/>
    <w:rsid w:val="009D58CF"/>
    <w:rsid w:val="009D5AA7"/>
    <w:rsid w:val="009E19DE"/>
    <w:rsid w:val="009E385D"/>
    <w:rsid w:val="009E6DD0"/>
    <w:rsid w:val="009F46BB"/>
    <w:rsid w:val="009F5026"/>
    <w:rsid w:val="00A025D6"/>
    <w:rsid w:val="00A046C0"/>
    <w:rsid w:val="00A069CF"/>
    <w:rsid w:val="00A07ED5"/>
    <w:rsid w:val="00A123F1"/>
    <w:rsid w:val="00A13ECB"/>
    <w:rsid w:val="00A16FC3"/>
    <w:rsid w:val="00A21F11"/>
    <w:rsid w:val="00A223A2"/>
    <w:rsid w:val="00A2274A"/>
    <w:rsid w:val="00A22C76"/>
    <w:rsid w:val="00A268F6"/>
    <w:rsid w:val="00A26DD0"/>
    <w:rsid w:val="00A30FF9"/>
    <w:rsid w:val="00A31771"/>
    <w:rsid w:val="00A333B2"/>
    <w:rsid w:val="00A35341"/>
    <w:rsid w:val="00A364D8"/>
    <w:rsid w:val="00A3774F"/>
    <w:rsid w:val="00A404F5"/>
    <w:rsid w:val="00A447C8"/>
    <w:rsid w:val="00A461D7"/>
    <w:rsid w:val="00A517F3"/>
    <w:rsid w:val="00A55688"/>
    <w:rsid w:val="00A57CF7"/>
    <w:rsid w:val="00A613BD"/>
    <w:rsid w:val="00A615D5"/>
    <w:rsid w:val="00A638C9"/>
    <w:rsid w:val="00A63C68"/>
    <w:rsid w:val="00A640C3"/>
    <w:rsid w:val="00A6471E"/>
    <w:rsid w:val="00A64E39"/>
    <w:rsid w:val="00A653D5"/>
    <w:rsid w:val="00A65A36"/>
    <w:rsid w:val="00A67676"/>
    <w:rsid w:val="00A67EBB"/>
    <w:rsid w:val="00A7040A"/>
    <w:rsid w:val="00A70DF0"/>
    <w:rsid w:val="00A718AD"/>
    <w:rsid w:val="00A721FD"/>
    <w:rsid w:val="00A726A9"/>
    <w:rsid w:val="00A72743"/>
    <w:rsid w:val="00A72A42"/>
    <w:rsid w:val="00A80262"/>
    <w:rsid w:val="00A8071E"/>
    <w:rsid w:val="00A81ECB"/>
    <w:rsid w:val="00A83ACA"/>
    <w:rsid w:val="00A8540A"/>
    <w:rsid w:val="00A87BF0"/>
    <w:rsid w:val="00A90C61"/>
    <w:rsid w:val="00A95477"/>
    <w:rsid w:val="00AA0A1D"/>
    <w:rsid w:val="00AA13D6"/>
    <w:rsid w:val="00AA2B3C"/>
    <w:rsid w:val="00AA3697"/>
    <w:rsid w:val="00AA3989"/>
    <w:rsid w:val="00AA699E"/>
    <w:rsid w:val="00AB04A0"/>
    <w:rsid w:val="00AB0E8C"/>
    <w:rsid w:val="00AB14F3"/>
    <w:rsid w:val="00AB2EE8"/>
    <w:rsid w:val="00AB3841"/>
    <w:rsid w:val="00AB525A"/>
    <w:rsid w:val="00AB64F9"/>
    <w:rsid w:val="00AB7A46"/>
    <w:rsid w:val="00AC0705"/>
    <w:rsid w:val="00AC29C1"/>
    <w:rsid w:val="00AD1C7E"/>
    <w:rsid w:val="00AD2764"/>
    <w:rsid w:val="00AD3F82"/>
    <w:rsid w:val="00AD51B4"/>
    <w:rsid w:val="00AD65C7"/>
    <w:rsid w:val="00AD6B26"/>
    <w:rsid w:val="00AD7C4B"/>
    <w:rsid w:val="00AE0026"/>
    <w:rsid w:val="00AE3C93"/>
    <w:rsid w:val="00AE6EC6"/>
    <w:rsid w:val="00AF0E13"/>
    <w:rsid w:val="00AF1774"/>
    <w:rsid w:val="00AF354C"/>
    <w:rsid w:val="00AF4AF6"/>
    <w:rsid w:val="00AF515B"/>
    <w:rsid w:val="00AF6341"/>
    <w:rsid w:val="00B01CEB"/>
    <w:rsid w:val="00B060E0"/>
    <w:rsid w:val="00B0768F"/>
    <w:rsid w:val="00B079ED"/>
    <w:rsid w:val="00B07D2D"/>
    <w:rsid w:val="00B1223C"/>
    <w:rsid w:val="00B134DE"/>
    <w:rsid w:val="00B1376A"/>
    <w:rsid w:val="00B20CC9"/>
    <w:rsid w:val="00B250E2"/>
    <w:rsid w:val="00B277DA"/>
    <w:rsid w:val="00B310D4"/>
    <w:rsid w:val="00B31E4C"/>
    <w:rsid w:val="00B32EAB"/>
    <w:rsid w:val="00B3477A"/>
    <w:rsid w:val="00B35CFF"/>
    <w:rsid w:val="00B418AC"/>
    <w:rsid w:val="00B45426"/>
    <w:rsid w:val="00B46D35"/>
    <w:rsid w:val="00B47A30"/>
    <w:rsid w:val="00B51DEB"/>
    <w:rsid w:val="00B53B88"/>
    <w:rsid w:val="00B570F2"/>
    <w:rsid w:val="00B57E01"/>
    <w:rsid w:val="00B61BAE"/>
    <w:rsid w:val="00B65154"/>
    <w:rsid w:val="00B65B11"/>
    <w:rsid w:val="00B65D2A"/>
    <w:rsid w:val="00B6775A"/>
    <w:rsid w:val="00B67AA3"/>
    <w:rsid w:val="00B70682"/>
    <w:rsid w:val="00B70729"/>
    <w:rsid w:val="00B71181"/>
    <w:rsid w:val="00B712BE"/>
    <w:rsid w:val="00B73647"/>
    <w:rsid w:val="00B73E3E"/>
    <w:rsid w:val="00B74622"/>
    <w:rsid w:val="00B74DC8"/>
    <w:rsid w:val="00B75F26"/>
    <w:rsid w:val="00B769B5"/>
    <w:rsid w:val="00B772B0"/>
    <w:rsid w:val="00B802D1"/>
    <w:rsid w:val="00B804AA"/>
    <w:rsid w:val="00B82E4F"/>
    <w:rsid w:val="00B84D0E"/>
    <w:rsid w:val="00B857BD"/>
    <w:rsid w:val="00B85E7D"/>
    <w:rsid w:val="00B86A9A"/>
    <w:rsid w:val="00B908EE"/>
    <w:rsid w:val="00B918BD"/>
    <w:rsid w:val="00B931E9"/>
    <w:rsid w:val="00B95E38"/>
    <w:rsid w:val="00B96729"/>
    <w:rsid w:val="00B9723E"/>
    <w:rsid w:val="00BA4048"/>
    <w:rsid w:val="00BA779B"/>
    <w:rsid w:val="00BB08F6"/>
    <w:rsid w:val="00BB2F83"/>
    <w:rsid w:val="00BB6938"/>
    <w:rsid w:val="00BB72BF"/>
    <w:rsid w:val="00BB7D9A"/>
    <w:rsid w:val="00BC5792"/>
    <w:rsid w:val="00BC57D1"/>
    <w:rsid w:val="00BD2455"/>
    <w:rsid w:val="00BD2631"/>
    <w:rsid w:val="00BD3517"/>
    <w:rsid w:val="00BD391E"/>
    <w:rsid w:val="00BD3A92"/>
    <w:rsid w:val="00BD3AC9"/>
    <w:rsid w:val="00BD3B72"/>
    <w:rsid w:val="00BE05A3"/>
    <w:rsid w:val="00BE1D6E"/>
    <w:rsid w:val="00BE1FFF"/>
    <w:rsid w:val="00BE29E8"/>
    <w:rsid w:val="00BF002E"/>
    <w:rsid w:val="00BF0A55"/>
    <w:rsid w:val="00BF0A83"/>
    <w:rsid w:val="00BF3E0A"/>
    <w:rsid w:val="00BF6AD4"/>
    <w:rsid w:val="00BF7ED7"/>
    <w:rsid w:val="00C003EB"/>
    <w:rsid w:val="00C01876"/>
    <w:rsid w:val="00C04856"/>
    <w:rsid w:val="00C060E6"/>
    <w:rsid w:val="00C10749"/>
    <w:rsid w:val="00C1257D"/>
    <w:rsid w:val="00C14565"/>
    <w:rsid w:val="00C17D90"/>
    <w:rsid w:val="00C20234"/>
    <w:rsid w:val="00C2444D"/>
    <w:rsid w:val="00C25C16"/>
    <w:rsid w:val="00C315CA"/>
    <w:rsid w:val="00C32159"/>
    <w:rsid w:val="00C34375"/>
    <w:rsid w:val="00C35B8A"/>
    <w:rsid w:val="00C40B28"/>
    <w:rsid w:val="00C44F78"/>
    <w:rsid w:val="00C4502F"/>
    <w:rsid w:val="00C46183"/>
    <w:rsid w:val="00C515D7"/>
    <w:rsid w:val="00C56F2F"/>
    <w:rsid w:val="00C5753A"/>
    <w:rsid w:val="00C57A5A"/>
    <w:rsid w:val="00C62EE2"/>
    <w:rsid w:val="00C63C0F"/>
    <w:rsid w:val="00C64ACE"/>
    <w:rsid w:val="00C64BB0"/>
    <w:rsid w:val="00C65B56"/>
    <w:rsid w:val="00C65B9A"/>
    <w:rsid w:val="00C664B5"/>
    <w:rsid w:val="00C66DF5"/>
    <w:rsid w:val="00C67FF8"/>
    <w:rsid w:val="00C70854"/>
    <w:rsid w:val="00C70AAA"/>
    <w:rsid w:val="00C71488"/>
    <w:rsid w:val="00C71AAA"/>
    <w:rsid w:val="00C7309C"/>
    <w:rsid w:val="00C73987"/>
    <w:rsid w:val="00C73D2C"/>
    <w:rsid w:val="00C74C80"/>
    <w:rsid w:val="00C760FA"/>
    <w:rsid w:val="00C76CA5"/>
    <w:rsid w:val="00C77236"/>
    <w:rsid w:val="00C80342"/>
    <w:rsid w:val="00C82FA0"/>
    <w:rsid w:val="00C91509"/>
    <w:rsid w:val="00C95227"/>
    <w:rsid w:val="00C97AE5"/>
    <w:rsid w:val="00CA0095"/>
    <w:rsid w:val="00CA00CE"/>
    <w:rsid w:val="00CA0F0A"/>
    <w:rsid w:val="00CA146A"/>
    <w:rsid w:val="00CA1961"/>
    <w:rsid w:val="00CA2B0C"/>
    <w:rsid w:val="00CA3CB2"/>
    <w:rsid w:val="00CA4847"/>
    <w:rsid w:val="00CA4AB0"/>
    <w:rsid w:val="00CA5CBC"/>
    <w:rsid w:val="00CA7981"/>
    <w:rsid w:val="00CB06C7"/>
    <w:rsid w:val="00CB085E"/>
    <w:rsid w:val="00CB2A77"/>
    <w:rsid w:val="00CB328E"/>
    <w:rsid w:val="00CB4280"/>
    <w:rsid w:val="00CB6394"/>
    <w:rsid w:val="00CB65FB"/>
    <w:rsid w:val="00CC0753"/>
    <w:rsid w:val="00CC2134"/>
    <w:rsid w:val="00CC2E54"/>
    <w:rsid w:val="00CC3280"/>
    <w:rsid w:val="00CD0020"/>
    <w:rsid w:val="00CD12B6"/>
    <w:rsid w:val="00CD1AE7"/>
    <w:rsid w:val="00CD326C"/>
    <w:rsid w:val="00CD465D"/>
    <w:rsid w:val="00CD5380"/>
    <w:rsid w:val="00CD7543"/>
    <w:rsid w:val="00CE05B3"/>
    <w:rsid w:val="00CE08DE"/>
    <w:rsid w:val="00CE27AE"/>
    <w:rsid w:val="00CE35EA"/>
    <w:rsid w:val="00CE40F1"/>
    <w:rsid w:val="00CE65B5"/>
    <w:rsid w:val="00CF14C7"/>
    <w:rsid w:val="00CF15EE"/>
    <w:rsid w:val="00CF22F0"/>
    <w:rsid w:val="00CF4901"/>
    <w:rsid w:val="00CF7AA6"/>
    <w:rsid w:val="00D011F8"/>
    <w:rsid w:val="00D01C23"/>
    <w:rsid w:val="00D02AB6"/>
    <w:rsid w:val="00D02F56"/>
    <w:rsid w:val="00D03B22"/>
    <w:rsid w:val="00D043D0"/>
    <w:rsid w:val="00D06270"/>
    <w:rsid w:val="00D104C2"/>
    <w:rsid w:val="00D106B1"/>
    <w:rsid w:val="00D11F83"/>
    <w:rsid w:val="00D17A7A"/>
    <w:rsid w:val="00D222C1"/>
    <w:rsid w:val="00D26743"/>
    <w:rsid w:val="00D27309"/>
    <w:rsid w:val="00D31937"/>
    <w:rsid w:val="00D3245B"/>
    <w:rsid w:val="00D34D12"/>
    <w:rsid w:val="00D369ED"/>
    <w:rsid w:val="00D42CA2"/>
    <w:rsid w:val="00D469BB"/>
    <w:rsid w:val="00D46F92"/>
    <w:rsid w:val="00D4771A"/>
    <w:rsid w:val="00D51808"/>
    <w:rsid w:val="00D547A5"/>
    <w:rsid w:val="00D54A0D"/>
    <w:rsid w:val="00D607DE"/>
    <w:rsid w:val="00D60FD0"/>
    <w:rsid w:val="00D6576F"/>
    <w:rsid w:val="00D71E72"/>
    <w:rsid w:val="00D73C10"/>
    <w:rsid w:val="00D73CFC"/>
    <w:rsid w:val="00D74181"/>
    <w:rsid w:val="00D74272"/>
    <w:rsid w:val="00D74EB8"/>
    <w:rsid w:val="00D81268"/>
    <w:rsid w:val="00D822CA"/>
    <w:rsid w:val="00D83CB3"/>
    <w:rsid w:val="00D8468A"/>
    <w:rsid w:val="00D85169"/>
    <w:rsid w:val="00D85B18"/>
    <w:rsid w:val="00D8676E"/>
    <w:rsid w:val="00D904DA"/>
    <w:rsid w:val="00D91815"/>
    <w:rsid w:val="00D94498"/>
    <w:rsid w:val="00D94A81"/>
    <w:rsid w:val="00D969A1"/>
    <w:rsid w:val="00DA0A6B"/>
    <w:rsid w:val="00DA1AA1"/>
    <w:rsid w:val="00DA2293"/>
    <w:rsid w:val="00DA31E4"/>
    <w:rsid w:val="00DA353F"/>
    <w:rsid w:val="00DA3775"/>
    <w:rsid w:val="00DA5782"/>
    <w:rsid w:val="00DA5BBB"/>
    <w:rsid w:val="00DA5CD3"/>
    <w:rsid w:val="00DB36AD"/>
    <w:rsid w:val="00DB56AD"/>
    <w:rsid w:val="00DB6162"/>
    <w:rsid w:val="00DB7068"/>
    <w:rsid w:val="00DB765C"/>
    <w:rsid w:val="00DC1235"/>
    <w:rsid w:val="00DC1369"/>
    <w:rsid w:val="00DC2977"/>
    <w:rsid w:val="00DC651F"/>
    <w:rsid w:val="00DC72EA"/>
    <w:rsid w:val="00DD337F"/>
    <w:rsid w:val="00DD474B"/>
    <w:rsid w:val="00DD73CE"/>
    <w:rsid w:val="00DD795F"/>
    <w:rsid w:val="00DE0C9A"/>
    <w:rsid w:val="00DE0E8C"/>
    <w:rsid w:val="00DE1E1B"/>
    <w:rsid w:val="00DE5118"/>
    <w:rsid w:val="00DE566A"/>
    <w:rsid w:val="00DE616D"/>
    <w:rsid w:val="00DF340D"/>
    <w:rsid w:val="00DF71FF"/>
    <w:rsid w:val="00E004C3"/>
    <w:rsid w:val="00E014EB"/>
    <w:rsid w:val="00E031D2"/>
    <w:rsid w:val="00E04286"/>
    <w:rsid w:val="00E0455C"/>
    <w:rsid w:val="00E117E8"/>
    <w:rsid w:val="00E11AD6"/>
    <w:rsid w:val="00E1349F"/>
    <w:rsid w:val="00E13946"/>
    <w:rsid w:val="00E14572"/>
    <w:rsid w:val="00E16692"/>
    <w:rsid w:val="00E17C17"/>
    <w:rsid w:val="00E20356"/>
    <w:rsid w:val="00E2045D"/>
    <w:rsid w:val="00E234ED"/>
    <w:rsid w:val="00E245E1"/>
    <w:rsid w:val="00E27135"/>
    <w:rsid w:val="00E32AD1"/>
    <w:rsid w:val="00E3452E"/>
    <w:rsid w:val="00E368B7"/>
    <w:rsid w:val="00E42669"/>
    <w:rsid w:val="00E426A1"/>
    <w:rsid w:val="00E43659"/>
    <w:rsid w:val="00E445C3"/>
    <w:rsid w:val="00E45191"/>
    <w:rsid w:val="00E53C43"/>
    <w:rsid w:val="00E55A48"/>
    <w:rsid w:val="00E57545"/>
    <w:rsid w:val="00E60577"/>
    <w:rsid w:val="00E617A1"/>
    <w:rsid w:val="00E61979"/>
    <w:rsid w:val="00E63261"/>
    <w:rsid w:val="00E654CC"/>
    <w:rsid w:val="00E7116B"/>
    <w:rsid w:val="00E71F87"/>
    <w:rsid w:val="00E71FF2"/>
    <w:rsid w:val="00E734C5"/>
    <w:rsid w:val="00E76E56"/>
    <w:rsid w:val="00E778EC"/>
    <w:rsid w:val="00E8191B"/>
    <w:rsid w:val="00E824B8"/>
    <w:rsid w:val="00E829C6"/>
    <w:rsid w:val="00E90F8F"/>
    <w:rsid w:val="00E91A8D"/>
    <w:rsid w:val="00E93141"/>
    <w:rsid w:val="00E93EFA"/>
    <w:rsid w:val="00E9493B"/>
    <w:rsid w:val="00E970E4"/>
    <w:rsid w:val="00EA3388"/>
    <w:rsid w:val="00EA3C72"/>
    <w:rsid w:val="00EA4F40"/>
    <w:rsid w:val="00EB1261"/>
    <w:rsid w:val="00EB1F45"/>
    <w:rsid w:val="00EB20CF"/>
    <w:rsid w:val="00EB5182"/>
    <w:rsid w:val="00EB7716"/>
    <w:rsid w:val="00EC0E3E"/>
    <w:rsid w:val="00EC2030"/>
    <w:rsid w:val="00ED0088"/>
    <w:rsid w:val="00ED00BB"/>
    <w:rsid w:val="00ED0FD3"/>
    <w:rsid w:val="00ED1669"/>
    <w:rsid w:val="00ED2114"/>
    <w:rsid w:val="00ED3B2D"/>
    <w:rsid w:val="00EE0814"/>
    <w:rsid w:val="00EE4D1B"/>
    <w:rsid w:val="00EE5BF2"/>
    <w:rsid w:val="00EE6842"/>
    <w:rsid w:val="00EE75E9"/>
    <w:rsid w:val="00EF2F66"/>
    <w:rsid w:val="00EF3C62"/>
    <w:rsid w:val="00EF44EC"/>
    <w:rsid w:val="00F02B36"/>
    <w:rsid w:val="00F02E58"/>
    <w:rsid w:val="00F03847"/>
    <w:rsid w:val="00F03FFF"/>
    <w:rsid w:val="00F10014"/>
    <w:rsid w:val="00F10133"/>
    <w:rsid w:val="00F12251"/>
    <w:rsid w:val="00F145BE"/>
    <w:rsid w:val="00F214DA"/>
    <w:rsid w:val="00F2253F"/>
    <w:rsid w:val="00F231E3"/>
    <w:rsid w:val="00F239F7"/>
    <w:rsid w:val="00F25255"/>
    <w:rsid w:val="00F2641E"/>
    <w:rsid w:val="00F31415"/>
    <w:rsid w:val="00F31499"/>
    <w:rsid w:val="00F31AFF"/>
    <w:rsid w:val="00F330F1"/>
    <w:rsid w:val="00F335D8"/>
    <w:rsid w:val="00F35245"/>
    <w:rsid w:val="00F36EE6"/>
    <w:rsid w:val="00F4173D"/>
    <w:rsid w:val="00F427E3"/>
    <w:rsid w:val="00F43A69"/>
    <w:rsid w:val="00F44063"/>
    <w:rsid w:val="00F44D88"/>
    <w:rsid w:val="00F463C7"/>
    <w:rsid w:val="00F46E60"/>
    <w:rsid w:val="00F50FFB"/>
    <w:rsid w:val="00F5121D"/>
    <w:rsid w:val="00F51FC4"/>
    <w:rsid w:val="00F53322"/>
    <w:rsid w:val="00F53F87"/>
    <w:rsid w:val="00F55376"/>
    <w:rsid w:val="00F56205"/>
    <w:rsid w:val="00F63BD9"/>
    <w:rsid w:val="00F66745"/>
    <w:rsid w:val="00F73768"/>
    <w:rsid w:val="00F74653"/>
    <w:rsid w:val="00F75D1B"/>
    <w:rsid w:val="00F8271B"/>
    <w:rsid w:val="00F82D19"/>
    <w:rsid w:val="00F84FEA"/>
    <w:rsid w:val="00F8734E"/>
    <w:rsid w:val="00F90E9B"/>
    <w:rsid w:val="00F92DE0"/>
    <w:rsid w:val="00F95316"/>
    <w:rsid w:val="00F95FDE"/>
    <w:rsid w:val="00F96B96"/>
    <w:rsid w:val="00F973BD"/>
    <w:rsid w:val="00FA1A69"/>
    <w:rsid w:val="00FA4063"/>
    <w:rsid w:val="00FA63C3"/>
    <w:rsid w:val="00FB38F1"/>
    <w:rsid w:val="00FB4815"/>
    <w:rsid w:val="00FB6412"/>
    <w:rsid w:val="00FC1BB5"/>
    <w:rsid w:val="00FC4E88"/>
    <w:rsid w:val="00FC7E52"/>
    <w:rsid w:val="00FD00AF"/>
    <w:rsid w:val="00FD03A0"/>
    <w:rsid w:val="00FD0F9D"/>
    <w:rsid w:val="00FD1432"/>
    <w:rsid w:val="00FD161F"/>
    <w:rsid w:val="00FD2549"/>
    <w:rsid w:val="00FD500C"/>
    <w:rsid w:val="00FD6949"/>
    <w:rsid w:val="00FD6A03"/>
    <w:rsid w:val="00FD7EFF"/>
    <w:rsid w:val="00FE1F8C"/>
    <w:rsid w:val="00FE38D8"/>
    <w:rsid w:val="00FE3F60"/>
    <w:rsid w:val="00FE6056"/>
    <w:rsid w:val="00FE6391"/>
    <w:rsid w:val="00FF03E5"/>
    <w:rsid w:val="00FF1045"/>
    <w:rsid w:val="00FF7203"/>
    <w:rsid w:val="64AE5B34"/>
    <w:rsid w:val="D8BF9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link w:val="18"/>
    <w:qFormat/>
    <w:uiPriority w:val="0"/>
    <w:pPr>
      <w:tabs>
        <w:tab w:val="center" w:pos="4153"/>
        <w:tab w:val="right" w:pos="8306"/>
      </w:tabs>
      <w:snapToGrid w:val="0"/>
      <w:jc w:val="left"/>
    </w:pPr>
    <w:rPr>
      <w:sz w:val="18"/>
      <w:szCs w:val="18"/>
      <w:lang w:val="zh-CN" w:eastAsia="zh-CN"/>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lang w:val="zh-CN" w:eastAsia="zh-CN"/>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annotation subject"/>
    <w:basedOn w:val="4"/>
    <w:next w:val="4"/>
    <w:link w:val="20"/>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bCs/>
    </w:rPr>
  </w:style>
  <w:style w:type="character" w:styleId="15">
    <w:name w:val="Hyperlink"/>
    <w:qFormat/>
    <w:uiPriority w:val="0"/>
    <w:rPr>
      <w:color w:val="333333"/>
      <w:u w:val="none"/>
    </w:rPr>
  </w:style>
  <w:style w:type="character" w:styleId="16">
    <w:name w:val="annotation reference"/>
    <w:basedOn w:val="13"/>
    <w:qFormat/>
    <w:uiPriority w:val="0"/>
    <w:rPr>
      <w:sz w:val="21"/>
      <w:szCs w:val="21"/>
    </w:rPr>
  </w:style>
  <w:style w:type="character" w:customStyle="1" w:styleId="17">
    <w:name w:val="页眉 字符"/>
    <w:link w:val="8"/>
    <w:qFormat/>
    <w:uiPriority w:val="0"/>
    <w:rPr>
      <w:kern w:val="2"/>
      <w:sz w:val="18"/>
      <w:szCs w:val="18"/>
    </w:rPr>
  </w:style>
  <w:style w:type="character" w:customStyle="1" w:styleId="18">
    <w:name w:val="页脚 字符"/>
    <w:link w:val="7"/>
    <w:qFormat/>
    <w:uiPriority w:val="0"/>
    <w:rPr>
      <w:kern w:val="2"/>
      <w:sz w:val="18"/>
      <w:szCs w:val="18"/>
    </w:rPr>
  </w:style>
  <w:style w:type="character" w:customStyle="1" w:styleId="19">
    <w:name w:val="批注文字 字符"/>
    <w:basedOn w:val="13"/>
    <w:link w:val="4"/>
    <w:qFormat/>
    <w:uiPriority w:val="0"/>
    <w:rPr>
      <w:kern w:val="2"/>
      <w:sz w:val="21"/>
      <w:szCs w:val="24"/>
    </w:rPr>
  </w:style>
  <w:style w:type="character" w:customStyle="1" w:styleId="20">
    <w:name w:val="批注主题 字符"/>
    <w:basedOn w:val="19"/>
    <w:link w:val="10"/>
    <w:qFormat/>
    <w:uiPriority w:val="0"/>
    <w:rPr>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小熔工作室</Company>
  <Pages>2</Pages>
  <Words>961</Words>
  <Characters>1082</Characters>
  <Lines>10</Lines>
  <Paragraphs>3</Paragraphs>
  <TotalTime>587</TotalTime>
  <ScaleCrop>false</ScaleCrop>
  <LinksUpToDate>false</LinksUpToDate>
  <CharactersWithSpaces>1133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2023-03-08T15:53:00Z</dcterms:created>
  <dc:creator>lyx</dc:creator>
  <cp:lastModifiedBy>中安小新</cp:lastModifiedBy>
  <cp:lastPrinted>2019-03-18T11:41:00Z</cp:lastPrinted>
  <dcterms:modified xsi:type="dcterms:W3CDTF">2024-06-17T02:26:45Z</dcterms:modified>
  <dc:title>2006年10月安徽省法定报告传染病疫情</dc:title>
  <cp:revision>220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DAEBDFB80E38463598F65B15DEA5B3EB_13</vt:lpwstr>
  </property>
</Properties>
</file>