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1E" w:rsidRPr="009F791E" w:rsidRDefault="009F791E" w:rsidP="009F791E">
      <w:pPr>
        <w:adjustRightInd w:val="0"/>
        <w:snapToGrid w:val="0"/>
        <w:spacing w:line="360" w:lineRule="auto"/>
        <w:jc w:val="center"/>
        <w:rPr>
          <w:rFonts w:ascii="方正小标宋简体" w:eastAsia="方正小标宋简体" w:hAnsi="方正小标宋简体" w:cs="华文中宋"/>
          <w:b/>
          <w:sz w:val="44"/>
          <w:szCs w:val="44"/>
        </w:rPr>
      </w:pPr>
      <w:r w:rsidRPr="009F791E">
        <w:rPr>
          <w:rFonts w:ascii="方正小标宋简体" w:eastAsia="方正小标宋简体" w:hAnsi="方正小标宋简体" w:cs="华文中宋" w:hint="eastAsia"/>
          <w:b/>
          <w:sz w:val="44"/>
          <w:szCs w:val="44"/>
        </w:rPr>
        <w:t>寿县刘岗学区管理中心2024年部门预算</w:t>
      </w: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360" w:lineRule="auto"/>
        <w:jc w:val="center"/>
        <w:rPr>
          <w:rFonts w:ascii="方正小标宋简体" w:eastAsia="方正小标宋简体" w:hAnsi="方正小标宋简体" w:cs="宋体"/>
          <w:bCs/>
          <w:kern w:val="0"/>
          <w:sz w:val="44"/>
          <w:szCs w:val="44"/>
        </w:rPr>
      </w:pPr>
    </w:p>
    <w:p w:rsidR="009F791E" w:rsidRPr="009F791E" w:rsidRDefault="009F791E" w:rsidP="009F791E">
      <w:pPr>
        <w:widowControl/>
        <w:adjustRightInd w:val="0"/>
        <w:snapToGrid w:val="0"/>
        <w:spacing w:line="360" w:lineRule="auto"/>
        <w:jc w:val="center"/>
        <w:rPr>
          <w:rFonts w:ascii="方正小标宋简体" w:eastAsia="方正小标宋简体" w:hAnsi="方正小标宋简体" w:cs="宋体"/>
          <w:bCs/>
          <w:kern w:val="0"/>
          <w:sz w:val="44"/>
          <w:szCs w:val="44"/>
        </w:rPr>
      </w:pPr>
    </w:p>
    <w:p w:rsidR="009F791E" w:rsidRPr="009F791E" w:rsidRDefault="009F791E" w:rsidP="009F791E">
      <w:pPr>
        <w:widowControl/>
        <w:adjustRightInd w:val="0"/>
        <w:snapToGrid w:val="0"/>
        <w:spacing w:line="360" w:lineRule="auto"/>
        <w:jc w:val="center"/>
        <w:rPr>
          <w:rFonts w:ascii="仿宋_GB2312" w:eastAsia="仿宋_GB2312" w:hAnsi="黑体" w:cs="宋体"/>
          <w:bCs/>
          <w:kern w:val="0"/>
          <w:sz w:val="32"/>
          <w:szCs w:val="32"/>
        </w:rPr>
      </w:pPr>
      <w:r w:rsidRPr="009F791E">
        <w:rPr>
          <w:rFonts w:ascii="方正小标宋简体" w:eastAsia="方正小标宋简体" w:hAnsi="方正小标宋简体" w:cs="宋体" w:hint="eastAsia"/>
          <w:bCs/>
          <w:kern w:val="0"/>
          <w:sz w:val="44"/>
          <w:szCs w:val="44"/>
        </w:rPr>
        <w:t>2024年1月</w:t>
      </w:r>
    </w:p>
    <w:p w:rsidR="009F791E" w:rsidRPr="009F791E" w:rsidRDefault="009F791E" w:rsidP="009F791E">
      <w:pPr>
        <w:widowControl/>
        <w:adjustRightInd w:val="0"/>
        <w:snapToGrid w:val="0"/>
        <w:spacing w:line="500" w:lineRule="exact"/>
        <w:jc w:val="center"/>
        <w:rPr>
          <w:rFonts w:ascii="方正小标宋简体" w:eastAsia="方正小标宋简体" w:hAnsi="方正小标宋简体" w:cs="宋体"/>
          <w:bCs/>
          <w:kern w:val="0"/>
          <w:sz w:val="44"/>
          <w:szCs w:val="44"/>
        </w:rPr>
      </w:pPr>
    </w:p>
    <w:p w:rsidR="009F791E" w:rsidRPr="009F791E" w:rsidRDefault="009F791E" w:rsidP="009F791E">
      <w:pPr>
        <w:widowControl/>
        <w:adjustRightInd w:val="0"/>
        <w:snapToGrid w:val="0"/>
        <w:spacing w:line="500" w:lineRule="exact"/>
        <w:jc w:val="center"/>
        <w:rPr>
          <w:rFonts w:ascii="方正小标宋简体" w:eastAsia="方正小标宋简体" w:hAnsi="方正小标宋简体" w:cs="宋体"/>
          <w:bCs/>
          <w:kern w:val="0"/>
          <w:sz w:val="44"/>
          <w:szCs w:val="44"/>
        </w:rPr>
      </w:pPr>
      <w:r w:rsidRPr="009F791E">
        <w:rPr>
          <w:rFonts w:ascii="方正小标宋简体" w:eastAsia="方正小标宋简体" w:hAnsi="方正小标宋简体" w:cs="宋体" w:hint="eastAsia"/>
          <w:bCs/>
          <w:kern w:val="0"/>
          <w:sz w:val="44"/>
          <w:szCs w:val="44"/>
        </w:rPr>
        <w:lastRenderedPageBreak/>
        <w:t>目 录</w:t>
      </w:r>
    </w:p>
    <w:p w:rsidR="009F791E" w:rsidRPr="009F791E" w:rsidRDefault="009F791E" w:rsidP="009F791E">
      <w:pPr>
        <w:widowControl/>
        <w:adjustRightInd w:val="0"/>
        <w:snapToGrid w:val="0"/>
        <w:spacing w:line="500" w:lineRule="exact"/>
        <w:jc w:val="center"/>
        <w:rPr>
          <w:rFonts w:ascii="仿宋_GB2312" w:eastAsia="仿宋_GB2312" w:hAnsi="黑体" w:cs="宋体"/>
          <w:bCs/>
          <w:kern w:val="0"/>
          <w:sz w:val="32"/>
          <w:szCs w:val="32"/>
        </w:rPr>
      </w:pPr>
    </w:p>
    <w:p w:rsidR="009F791E" w:rsidRPr="009F791E" w:rsidRDefault="009F791E" w:rsidP="009F791E">
      <w:pPr>
        <w:widowControl/>
        <w:adjustRightInd w:val="0"/>
        <w:snapToGrid w:val="0"/>
        <w:spacing w:line="500" w:lineRule="exact"/>
        <w:ind w:firstLineChars="200" w:firstLine="640"/>
        <w:rPr>
          <w:rFonts w:ascii="仿宋_GB2312" w:eastAsia="仿宋_GB2312" w:hAnsi="仿宋" w:cs="仿宋"/>
          <w:b/>
          <w:kern w:val="0"/>
          <w:sz w:val="32"/>
          <w:szCs w:val="32"/>
        </w:rPr>
      </w:pPr>
      <w:r w:rsidRPr="009F791E">
        <w:rPr>
          <w:rFonts w:ascii="仿宋_GB2312" w:eastAsia="仿宋_GB2312" w:hAnsi="仿宋" w:cs="仿宋" w:hint="eastAsia"/>
          <w:b/>
          <w:kern w:val="0"/>
          <w:sz w:val="32"/>
          <w:szCs w:val="32"/>
        </w:rPr>
        <w:t>第一部分 部门(或单位)概况</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1.主要职责</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2.部门（单位）预算构成</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3.2024年度主要工作任务</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
          <w:kern w:val="0"/>
          <w:sz w:val="32"/>
          <w:szCs w:val="32"/>
        </w:rPr>
      </w:pPr>
      <w:r w:rsidRPr="009F791E">
        <w:rPr>
          <w:rFonts w:ascii="仿宋_GB2312" w:eastAsia="仿宋_GB2312" w:hAnsi="仿宋" w:cs="仿宋" w:hint="eastAsia"/>
          <w:b/>
          <w:kern w:val="0"/>
          <w:sz w:val="32"/>
          <w:szCs w:val="32"/>
        </w:rPr>
        <w:t>第二部分 2024年部门预算表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1.2024年部门收支总表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2.2024年部门收入总表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3.2024年部门支出总表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4.2024年财政拨款收支总表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5.2024年部门一般公共预算支出表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6.2024年部门一般公共预算基本支出表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7.2024年部门一般公共预算本年拨款三公经费支出表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8.2024年部门政府性基金预算支出表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9.2024年部门项目支出表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10.2024年部门政府采购支出表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Cs/>
          <w:kern w:val="0"/>
          <w:sz w:val="32"/>
          <w:szCs w:val="32"/>
        </w:rPr>
      </w:pPr>
      <w:r w:rsidRPr="009F791E">
        <w:rPr>
          <w:rFonts w:ascii="仿宋_GB2312" w:eastAsia="仿宋_GB2312" w:hAnsi="仿宋" w:cs="仿宋" w:hint="eastAsia"/>
          <w:bCs/>
          <w:kern w:val="0"/>
          <w:sz w:val="32"/>
          <w:szCs w:val="32"/>
        </w:rPr>
        <w:t>11.2024年部门政府购买服务支出表</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
          <w:kern w:val="0"/>
          <w:sz w:val="32"/>
          <w:szCs w:val="32"/>
        </w:rPr>
      </w:pPr>
      <w:r w:rsidRPr="009F791E">
        <w:rPr>
          <w:rFonts w:ascii="仿宋_GB2312" w:eastAsia="仿宋_GB2312" w:hAnsi="仿宋" w:cs="仿宋" w:hint="eastAsia"/>
          <w:b/>
          <w:kern w:val="0"/>
          <w:sz w:val="32"/>
          <w:szCs w:val="32"/>
        </w:rPr>
        <w:t>第三部分 2024年部门（单位）预算情况说明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lastRenderedPageBreak/>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rsidR="001B75C5" w:rsidRDefault="001B75C5" w:rsidP="001B75C5">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rsidR="009F791E" w:rsidRPr="009F791E" w:rsidRDefault="009F791E" w:rsidP="009F791E">
      <w:pPr>
        <w:widowControl/>
        <w:adjustRightInd w:val="0"/>
        <w:snapToGrid w:val="0"/>
        <w:spacing w:line="500" w:lineRule="exact"/>
        <w:ind w:firstLineChars="200" w:firstLine="640"/>
        <w:jc w:val="left"/>
        <w:rPr>
          <w:rFonts w:ascii="仿宋_GB2312" w:eastAsia="仿宋_GB2312" w:hAnsi="仿宋" w:cs="仿宋"/>
          <w:b/>
          <w:kern w:val="0"/>
          <w:sz w:val="32"/>
          <w:szCs w:val="32"/>
        </w:rPr>
      </w:pPr>
      <w:r w:rsidRPr="009F791E">
        <w:rPr>
          <w:rFonts w:ascii="仿宋_GB2312" w:eastAsia="仿宋_GB2312" w:hAnsi="仿宋" w:cs="仿宋" w:hint="eastAsia"/>
          <w:b/>
          <w:kern w:val="0"/>
          <w:sz w:val="32"/>
          <w:szCs w:val="32"/>
        </w:rPr>
        <w:t>第四部分 名词解释</w:t>
      </w:r>
    </w:p>
    <w:p w:rsidR="009F791E" w:rsidRPr="009F791E" w:rsidRDefault="009F791E" w:rsidP="009F791E">
      <w:pPr>
        <w:widowControl/>
        <w:adjustRightInd w:val="0"/>
        <w:snapToGrid w:val="0"/>
        <w:spacing w:line="360" w:lineRule="auto"/>
        <w:jc w:val="center"/>
        <w:rPr>
          <w:rFonts w:ascii="方正小标宋简体" w:eastAsia="方正小标宋简体" w:hAnsi="方正小标宋简体" w:cs="宋体"/>
          <w:bCs/>
          <w:kern w:val="0"/>
          <w:sz w:val="44"/>
          <w:szCs w:val="44"/>
        </w:rPr>
      </w:pPr>
      <w:r w:rsidRPr="009F791E">
        <w:rPr>
          <w:rFonts w:ascii="方正小标宋简体" w:eastAsia="方正小标宋简体" w:hAnsi="方正小标宋简体" w:cs="宋体" w:hint="eastAsia"/>
          <w:bCs/>
          <w:kern w:val="0"/>
          <w:sz w:val="44"/>
          <w:szCs w:val="44"/>
        </w:rPr>
        <w:t>第一部分 部门概况</w:t>
      </w:r>
    </w:p>
    <w:p w:rsidR="009F791E" w:rsidRPr="009F791E" w:rsidRDefault="009F791E" w:rsidP="009F791E">
      <w:pPr>
        <w:widowControl/>
        <w:adjustRightInd w:val="0"/>
        <w:snapToGrid w:val="0"/>
        <w:spacing w:line="360" w:lineRule="auto"/>
        <w:ind w:firstLineChars="196" w:firstLine="627"/>
        <w:rPr>
          <w:rFonts w:ascii="黑体" w:eastAsia="黑体" w:hAnsi="黑体" w:cs="宋体"/>
          <w:kern w:val="0"/>
          <w:sz w:val="32"/>
          <w:szCs w:val="32"/>
        </w:rPr>
      </w:pPr>
      <w:r w:rsidRPr="009F791E">
        <w:rPr>
          <w:rFonts w:ascii="黑体" w:eastAsia="黑体" w:hAnsi="黑体" w:cs="宋体" w:hint="eastAsia"/>
          <w:bCs/>
          <w:kern w:val="0"/>
          <w:sz w:val="32"/>
          <w:szCs w:val="32"/>
        </w:rPr>
        <w:t>一、主要职责</w:t>
      </w:r>
    </w:p>
    <w:p w:rsidR="009F791E" w:rsidRPr="009F791E" w:rsidRDefault="009F791E" w:rsidP="009F791E">
      <w:pPr>
        <w:widowControl/>
        <w:adjustRightInd w:val="0"/>
        <w:snapToGrid w:val="0"/>
        <w:spacing w:line="360" w:lineRule="auto"/>
        <w:ind w:firstLineChars="196" w:firstLine="627"/>
        <w:rPr>
          <w:rFonts w:ascii="仿宋" w:eastAsia="仿宋" w:hAnsi="仿宋" w:cs="仿宋"/>
          <w:kern w:val="0"/>
          <w:sz w:val="32"/>
          <w:szCs w:val="32"/>
        </w:rPr>
      </w:pPr>
      <w:r w:rsidRPr="009F791E">
        <w:rPr>
          <w:rFonts w:ascii="仿宋" w:eastAsia="仿宋" w:hAnsi="仿宋" w:cs="仿宋" w:hint="eastAsia"/>
          <w:bCs/>
          <w:kern w:val="0"/>
          <w:sz w:val="32"/>
          <w:szCs w:val="32"/>
        </w:rPr>
        <w:t>一、主要职责</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（一）贯彻执行国家教育工作方针政策和法律法规，监督检查执行情况。</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（二）研究拟订学区教育工作的规范性文件和规定。研究拟订学区教育事业发展规划、年度计划。</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（三）负责教育基本信息的统计、分析和发布工作。</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（四）指导、组织实施教育体制的办学体制改革工作。负责推进义务教育均衡发展和促进教育公平，负责义务教育的宏观指导与协调。</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（五）指导和管理学区基础教育；实施初中和学前教育课程计</w:t>
      </w:r>
      <w:r w:rsidRPr="009F791E">
        <w:rPr>
          <w:rFonts w:ascii="仿宋" w:eastAsia="仿宋" w:hAnsi="仿宋" w:cs="仿宋" w:hint="eastAsia"/>
          <w:sz w:val="32"/>
          <w:szCs w:val="32"/>
        </w:rPr>
        <w:lastRenderedPageBreak/>
        <w:t>划、课程改革，规划实施基础教育地方课程教材建设，全面实施素质教育；指导、实施中小学布局调整，加快学校标准化建设。</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（六）规划、管理社会力量办学。负责教育督导与评估工作，指导基础教育发展水平、质量监测工作；负责普及九年义务教育和扫除青壮年文盲工作。负责本学区教育经费的统筹管理。</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（七）统计并监测学区教育经费的筹措和使用情况。</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（八）组织对中小学收费检查工作；配合有关部门对学区内各级各类学校进行纪检和监察。</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九）负责学区家庭经济困难学生资助管理工作。负责学区各级各类学校思想政治工作；规划并指导学区各级各类学校德育、体育卫生与艺术教育及安全、国防、禁毒教育工作；指导学区教育系统行风建设和文明创建工作；协助有关部门做好学区的统战工作。</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（十）主管学区教师工作；指导学区内学校人才队伍建设；负责学区内师资的综合管理。</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（十一）指导学校内部管理体制改革。负责学区义务教育阶段学校的学籍管理工作。</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（十二）组织指导教育方面的对外交流与合作；指导办理外援项目的申报及协调服务工作。</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（十三）贯彻国家语言文字工作方针政策，实施语言文字规范</w:t>
      </w:r>
      <w:r w:rsidRPr="009F791E">
        <w:rPr>
          <w:rFonts w:ascii="仿宋" w:eastAsia="仿宋" w:hAnsi="仿宋" w:cs="仿宋" w:hint="eastAsia"/>
          <w:sz w:val="32"/>
          <w:szCs w:val="32"/>
        </w:rPr>
        <w:lastRenderedPageBreak/>
        <w:t>和标准；指导推广普通话，协助做好普通话水平测试工作。</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（十四）管理和指导教育系统的教育学会、协会工作。承办县政府交办的其他事项。</w:t>
      </w:r>
    </w:p>
    <w:p w:rsidR="009F791E" w:rsidRPr="009F791E" w:rsidRDefault="009F791E" w:rsidP="009F791E">
      <w:pPr>
        <w:ind w:firstLineChars="100" w:firstLine="320"/>
        <w:rPr>
          <w:rFonts w:ascii="仿宋" w:eastAsia="仿宋" w:hAnsi="仿宋" w:cs="仿宋"/>
          <w:sz w:val="32"/>
          <w:szCs w:val="32"/>
        </w:rPr>
      </w:pPr>
      <w:r w:rsidRPr="009F791E">
        <w:rPr>
          <w:rFonts w:ascii="仿宋" w:eastAsia="仿宋" w:hAnsi="仿宋" w:cs="仿宋" w:hint="eastAsia"/>
          <w:sz w:val="32"/>
          <w:szCs w:val="32"/>
        </w:rPr>
        <w:t>（十五）协调指导学区内群众性体育活动和赛事的开展，统一规划学区运动项目的布局和训练，组织参加县级以上体育竟赛和体育活动。</w:t>
      </w:r>
    </w:p>
    <w:p w:rsidR="009F791E" w:rsidRPr="009F791E" w:rsidRDefault="009F791E" w:rsidP="009F791E">
      <w:pPr>
        <w:widowControl/>
        <w:adjustRightInd w:val="0"/>
        <w:snapToGrid w:val="0"/>
        <w:spacing w:line="360" w:lineRule="auto"/>
        <w:ind w:firstLineChars="196" w:firstLine="627"/>
        <w:rPr>
          <w:rFonts w:ascii="仿宋_GB2312" w:eastAsia="仿宋_GB2312" w:hAnsi="仿宋" w:cs="宋体"/>
          <w:kern w:val="0"/>
          <w:sz w:val="32"/>
          <w:szCs w:val="32"/>
        </w:rPr>
      </w:pPr>
      <w:r w:rsidRPr="009F791E">
        <w:rPr>
          <w:rFonts w:ascii="黑体" w:eastAsia="黑体" w:hAnsi="黑体" w:cs="宋体" w:hint="eastAsia"/>
          <w:bCs/>
          <w:kern w:val="0"/>
          <w:sz w:val="32"/>
          <w:szCs w:val="32"/>
        </w:rPr>
        <w:t>二、部门预算单位构成</w:t>
      </w:r>
    </w:p>
    <w:p w:rsidR="009F791E" w:rsidRPr="009F791E" w:rsidRDefault="009F791E" w:rsidP="009F791E">
      <w:pPr>
        <w:widowControl/>
        <w:adjustRightInd w:val="0"/>
        <w:snapToGrid w:val="0"/>
        <w:spacing w:line="360" w:lineRule="auto"/>
        <w:ind w:firstLineChars="196" w:firstLine="627"/>
        <w:rPr>
          <w:rFonts w:ascii="仿宋" w:eastAsia="仿宋" w:hAnsi="仿宋" w:cs="仿宋"/>
          <w:bCs/>
          <w:kern w:val="0"/>
          <w:sz w:val="32"/>
          <w:szCs w:val="32"/>
        </w:rPr>
      </w:pPr>
      <w:r w:rsidRPr="009F791E">
        <w:rPr>
          <w:rFonts w:ascii="仿宋" w:eastAsia="仿宋" w:hAnsi="仿宋" w:cs="仿宋" w:hint="eastAsia"/>
          <w:kern w:val="0"/>
          <w:sz w:val="32"/>
          <w:szCs w:val="32"/>
        </w:rPr>
        <w:t>从预算单位构成看，</w:t>
      </w:r>
      <w:r w:rsidRPr="009F791E">
        <w:rPr>
          <w:rFonts w:ascii="仿宋" w:eastAsia="仿宋" w:hAnsi="仿宋" w:cs="仿宋" w:hint="eastAsia"/>
          <w:bCs/>
          <w:kern w:val="0"/>
          <w:sz w:val="32"/>
          <w:szCs w:val="32"/>
        </w:rPr>
        <w:t>寿县刘岗学区管理中心只</w:t>
      </w:r>
      <w:r w:rsidRPr="009F791E">
        <w:rPr>
          <w:rFonts w:ascii="仿宋" w:eastAsia="仿宋" w:hAnsi="仿宋" w:cs="仿宋"/>
          <w:bCs/>
          <w:kern w:val="0"/>
          <w:sz w:val="32"/>
          <w:szCs w:val="32"/>
        </w:rPr>
        <w:t>包</w:t>
      </w:r>
      <w:r w:rsidRPr="009F791E">
        <w:rPr>
          <w:rFonts w:ascii="仿宋" w:eastAsia="仿宋" w:hAnsi="仿宋" w:cs="仿宋" w:hint="eastAsia"/>
          <w:kern w:val="0"/>
          <w:sz w:val="32"/>
          <w:szCs w:val="32"/>
        </w:rPr>
        <w:t>括1个本级预算单位</w:t>
      </w:r>
      <w:r w:rsidRPr="009F791E">
        <w:rPr>
          <w:rFonts w:ascii="仿宋" w:eastAsia="仿宋" w:hAnsi="仿宋" w:cs="仿宋"/>
          <w:kern w:val="0"/>
          <w:sz w:val="32"/>
          <w:szCs w:val="32"/>
        </w:rPr>
        <w:t>，</w:t>
      </w:r>
      <w:r w:rsidRPr="009F791E">
        <w:rPr>
          <w:rFonts w:ascii="仿宋" w:eastAsia="仿宋" w:hAnsi="仿宋" w:cs="仿宋" w:hint="eastAsia"/>
          <w:kern w:val="0"/>
          <w:sz w:val="32"/>
          <w:szCs w:val="32"/>
        </w:rPr>
        <w:t>2024年度部门预算具体情况见下表。</w:t>
      </w:r>
      <w:r w:rsidRPr="009F791E">
        <w:rPr>
          <w:rFonts w:ascii="仿宋" w:eastAsia="仿宋" w:hAnsi="仿宋" w:cs="仿宋" w:hint="eastAsia"/>
          <w:bCs/>
          <w:kern w:val="0"/>
          <w:sz w:val="32"/>
          <w:szCs w:val="32"/>
        </w:rPr>
        <w:t xml:space="preserve"> </w:t>
      </w:r>
    </w:p>
    <w:tbl>
      <w:tblPr>
        <w:tblW w:w="9000" w:type="dxa"/>
        <w:tblInd w:w="288" w:type="dxa"/>
        <w:shd w:val="clear" w:color="auto" w:fill="FFFFFF"/>
        <w:tblLayout w:type="fixed"/>
        <w:tblCellMar>
          <w:left w:w="0" w:type="dxa"/>
          <w:right w:w="0" w:type="dxa"/>
        </w:tblCellMar>
        <w:tblLook w:val="0000"/>
      </w:tblPr>
      <w:tblGrid>
        <w:gridCol w:w="900"/>
        <w:gridCol w:w="3600"/>
        <w:gridCol w:w="4500"/>
      </w:tblGrid>
      <w:tr w:rsidR="009F791E" w:rsidRPr="009F791E" w:rsidTr="002D0F6D">
        <w:trPr>
          <w:trHeight w:hRule="exact" w:val="47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F791E" w:rsidRPr="009F791E" w:rsidRDefault="009F791E" w:rsidP="009F791E">
            <w:pPr>
              <w:adjustRightInd w:val="0"/>
              <w:snapToGrid w:val="0"/>
              <w:spacing w:line="360" w:lineRule="auto"/>
              <w:jc w:val="center"/>
              <w:rPr>
                <w:rFonts w:ascii="仿宋_GB2312" w:eastAsia="仿宋_GB2312" w:hAnsi="宋体"/>
                <w:sz w:val="32"/>
                <w:szCs w:val="32"/>
              </w:rPr>
            </w:pPr>
            <w:r w:rsidRPr="009F791E">
              <w:rPr>
                <w:rFonts w:ascii="仿宋_GB2312" w:eastAsia="仿宋_GB2312" w:hAnsi="宋体" w:hint="eastAsia"/>
                <w:sz w:val="32"/>
                <w:szCs w:val="32"/>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F791E" w:rsidRPr="009F791E" w:rsidRDefault="009F791E" w:rsidP="009F791E">
            <w:pPr>
              <w:adjustRightInd w:val="0"/>
              <w:snapToGrid w:val="0"/>
              <w:spacing w:line="360" w:lineRule="auto"/>
              <w:jc w:val="center"/>
              <w:rPr>
                <w:rFonts w:ascii="仿宋_GB2312" w:eastAsia="仿宋_GB2312" w:hAnsi="宋体"/>
                <w:sz w:val="32"/>
                <w:szCs w:val="32"/>
              </w:rPr>
            </w:pPr>
            <w:r w:rsidRPr="009F791E">
              <w:rPr>
                <w:rFonts w:ascii="仿宋_GB2312" w:eastAsia="仿宋_GB2312" w:hAnsi="宋体" w:hint="eastAsia"/>
                <w:sz w:val="32"/>
                <w:szCs w:val="32"/>
              </w:rPr>
              <w:t>单位名称</w:t>
            </w:r>
          </w:p>
        </w:tc>
        <w:tc>
          <w:tcPr>
            <w:tcW w:w="4500" w:type="dxa"/>
            <w:tcBorders>
              <w:top w:val="single" w:sz="8" w:space="0" w:color="auto"/>
              <w:left w:val="nil"/>
              <w:bottom w:val="single" w:sz="8" w:space="0" w:color="auto"/>
              <w:right w:val="single" w:sz="8" w:space="0" w:color="auto"/>
            </w:tcBorders>
            <w:shd w:val="clear" w:color="auto" w:fill="FFFFFF"/>
          </w:tcPr>
          <w:p w:rsidR="009F791E" w:rsidRPr="009F791E" w:rsidRDefault="009F791E" w:rsidP="009F791E">
            <w:pPr>
              <w:adjustRightInd w:val="0"/>
              <w:snapToGrid w:val="0"/>
              <w:spacing w:line="360" w:lineRule="auto"/>
              <w:jc w:val="center"/>
              <w:rPr>
                <w:rFonts w:ascii="仿宋_GB2312" w:eastAsia="仿宋_GB2312" w:hAnsi="宋体"/>
                <w:sz w:val="32"/>
                <w:szCs w:val="32"/>
              </w:rPr>
            </w:pPr>
            <w:r w:rsidRPr="009F791E">
              <w:rPr>
                <w:rFonts w:ascii="仿宋_GB2312" w:eastAsia="仿宋_GB2312" w:hAnsi="宋体" w:hint="eastAsia"/>
                <w:sz w:val="32"/>
                <w:szCs w:val="32"/>
              </w:rPr>
              <w:t>单位性质</w:t>
            </w:r>
          </w:p>
        </w:tc>
      </w:tr>
      <w:tr w:rsidR="009F791E" w:rsidRPr="009F791E" w:rsidTr="009F791E">
        <w:trPr>
          <w:trHeight w:hRule="exact" w:val="4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F791E" w:rsidRPr="009F791E" w:rsidRDefault="009F791E" w:rsidP="009F791E">
            <w:pPr>
              <w:adjustRightInd w:val="0"/>
              <w:snapToGrid w:val="0"/>
              <w:spacing w:line="360" w:lineRule="auto"/>
              <w:jc w:val="center"/>
              <w:rPr>
                <w:rFonts w:ascii="仿宋_GB2312" w:eastAsia="仿宋_GB2312" w:hAnsi="宋体" w:cs="宋体"/>
                <w:sz w:val="32"/>
                <w:szCs w:val="32"/>
              </w:rPr>
            </w:pPr>
            <w:r w:rsidRPr="009F791E">
              <w:rPr>
                <w:rFonts w:ascii="仿宋_GB2312" w:eastAsia="仿宋_GB2312" w:hAnsi="宋体"/>
                <w:sz w:val="32"/>
                <w:szCs w:val="32"/>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F791E" w:rsidRPr="009F791E" w:rsidRDefault="009F791E" w:rsidP="009F791E">
            <w:pPr>
              <w:adjustRightInd w:val="0"/>
              <w:snapToGrid w:val="0"/>
              <w:spacing w:line="360" w:lineRule="auto"/>
              <w:rPr>
                <w:rFonts w:ascii="仿宋_GB2312" w:eastAsia="仿宋_GB2312" w:hAnsi="宋体"/>
                <w:sz w:val="32"/>
                <w:szCs w:val="32"/>
                <w:u w:val="single"/>
              </w:rPr>
            </w:pPr>
            <w:r w:rsidRPr="009F791E">
              <w:rPr>
                <w:rFonts w:ascii="仿宋_GB2312" w:eastAsia="仿宋_GB2312" w:hAnsi="宋体" w:hint="eastAsia"/>
                <w:sz w:val="32"/>
                <w:szCs w:val="32"/>
                <w:u w:val="single"/>
              </w:rPr>
              <w:t>寿县刘岗学区管理中心</w:t>
            </w:r>
          </w:p>
        </w:tc>
        <w:tc>
          <w:tcPr>
            <w:tcW w:w="4500" w:type="dxa"/>
            <w:tcBorders>
              <w:top w:val="nil"/>
              <w:left w:val="nil"/>
              <w:bottom w:val="single" w:sz="8" w:space="0" w:color="auto"/>
              <w:right w:val="single" w:sz="8" w:space="0" w:color="auto"/>
            </w:tcBorders>
            <w:shd w:val="clear" w:color="auto" w:fill="FFFFFF"/>
          </w:tcPr>
          <w:p w:rsidR="009F791E" w:rsidRPr="009F791E" w:rsidRDefault="009F791E" w:rsidP="009F791E">
            <w:pPr>
              <w:adjustRightInd w:val="0"/>
              <w:snapToGrid w:val="0"/>
              <w:spacing w:line="360" w:lineRule="auto"/>
              <w:rPr>
                <w:rFonts w:ascii="仿宋_GB2312" w:eastAsia="仿宋_GB2312" w:hAnsi="宋体"/>
                <w:sz w:val="32"/>
                <w:szCs w:val="32"/>
                <w:u w:val="single"/>
              </w:rPr>
            </w:pPr>
            <w:r w:rsidRPr="009F791E">
              <w:rPr>
                <w:rFonts w:ascii="仿宋_GB2312" w:eastAsia="仿宋_GB2312" w:hAnsi="仿宋" w:cs="仿宋" w:hint="eastAsia"/>
                <w:bCs/>
                <w:sz w:val="32"/>
                <w:szCs w:val="32"/>
              </w:rPr>
              <w:t>公益一类事业单位</w:t>
            </w:r>
          </w:p>
        </w:tc>
      </w:tr>
    </w:tbl>
    <w:p w:rsidR="009F791E" w:rsidRPr="009F791E" w:rsidRDefault="009F791E" w:rsidP="009F791E">
      <w:pPr>
        <w:widowControl/>
        <w:adjustRightInd w:val="0"/>
        <w:snapToGrid w:val="0"/>
        <w:spacing w:line="360" w:lineRule="auto"/>
        <w:ind w:firstLineChars="196" w:firstLine="627"/>
        <w:jc w:val="left"/>
        <w:rPr>
          <w:rFonts w:ascii="黑体" w:eastAsia="黑体" w:hAnsi="黑体" w:cs="宋体"/>
          <w:bCs/>
          <w:kern w:val="0"/>
          <w:sz w:val="32"/>
          <w:szCs w:val="32"/>
        </w:rPr>
      </w:pPr>
      <w:r w:rsidRPr="009F791E">
        <w:rPr>
          <w:rFonts w:ascii="黑体" w:eastAsia="黑体" w:hAnsi="黑体" w:cs="宋体" w:hint="eastAsia"/>
          <w:bCs/>
          <w:kern w:val="0"/>
          <w:sz w:val="32"/>
          <w:szCs w:val="32"/>
        </w:rPr>
        <w:t>三、2024年度主要工作任务</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sz w:val="32"/>
          <w:szCs w:val="32"/>
        </w:rPr>
        <w:t>202</w:t>
      </w:r>
      <w:r w:rsidRPr="009F791E">
        <w:rPr>
          <w:rFonts w:ascii="仿宋" w:eastAsia="仿宋" w:hAnsi="仿宋" w:cs="仿宋" w:hint="eastAsia"/>
          <w:sz w:val="32"/>
          <w:szCs w:val="32"/>
        </w:rPr>
        <w:t>4年刘岗学区管理中心工作的总体要求是：以习近平新时代中国特色社会主义思想为指导，深入贯彻党的二十大精神，认真落实习近平总书记关于教育的重要论述，按照省委、市委、县委重大决策部署，全面落实立德树人根本任务，加快推进体育强县建设，为实现社会主义现代化建设贡献力量。其主要任务如下：</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t>一、加强党的领导，提升党建工作水平</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1.坚定不移加强思想政治建设。</w:t>
      </w:r>
      <w:r w:rsidRPr="009F791E">
        <w:rPr>
          <w:rFonts w:ascii="仿宋" w:eastAsia="仿宋" w:hAnsi="仿宋" w:cs="仿宋" w:hint="eastAsia"/>
          <w:sz w:val="32"/>
          <w:szCs w:val="32"/>
        </w:rPr>
        <w:t>始终坚持旗帜鲜明讲政治，学深悟透习近平新时代中国特色社会主义思想，牢固树立“四个</w:t>
      </w:r>
      <w:r w:rsidRPr="009F791E">
        <w:rPr>
          <w:rFonts w:ascii="仿宋" w:eastAsia="仿宋" w:hAnsi="仿宋" w:cs="仿宋" w:hint="eastAsia"/>
          <w:sz w:val="32"/>
          <w:szCs w:val="32"/>
        </w:rPr>
        <w:lastRenderedPageBreak/>
        <w:t>意识”，坚定“四个自信”，做到“两个维护”。进一步严肃党内政治生活，严格执行“三会一课”、民主生活会、组织生活会等制度。巩固深化主题教育成果，把“不忘初心、牢记使命”作为加强党的建设的永恒课题和全体党员的终身课题。扎实开展党的二十大精神宣讲活动。</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2.坚持不懈加强基层组织建设。</w:t>
      </w:r>
      <w:r w:rsidRPr="009F791E">
        <w:rPr>
          <w:rFonts w:ascii="仿宋" w:eastAsia="仿宋" w:hAnsi="仿宋" w:cs="仿宋" w:hint="eastAsia"/>
          <w:sz w:val="32"/>
          <w:szCs w:val="32"/>
        </w:rPr>
        <w:t>按照《中国共产党党支部工作条例（试行）》要求，深入推进学区中小学校党组织标准化建设，逐步使每个支部建设标准立起来、战斗力标准树起来。建立教体系统社会组织党委，确保实现教体系统党组织和党的工作两个“全覆盖”。强化共青团、少先队组织建设，广泛开展团队活动。</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3.全力以赴抓好意识形态工作。</w:t>
      </w:r>
      <w:r w:rsidRPr="009F791E">
        <w:rPr>
          <w:rFonts w:ascii="仿宋" w:eastAsia="仿宋" w:hAnsi="仿宋" w:cs="仿宋" w:hint="eastAsia"/>
          <w:sz w:val="32"/>
          <w:szCs w:val="32"/>
        </w:rPr>
        <w:t>健全意识形态工作领导机制和防控网络，加强课堂、论坛、校报校刊、网络等阵地管理，牢牢掌握工作的领导权和主动权。抓住干部、教师、学生三个关键，守住教材、讲台、网络三个阵地，加强形势研判，强化舆论引导，规范应急处置，从严问责追责，确保学区内教职工意识形态安全。</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4.从严从实加强党风廉政建设。</w:t>
      </w:r>
      <w:r w:rsidRPr="009F791E">
        <w:rPr>
          <w:rFonts w:ascii="仿宋" w:eastAsia="仿宋" w:hAnsi="仿宋" w:cs="仿宋" w:hint="eastAsia"/>
          <w:sz w:val="32"/>
          <w:szCs w:val="32"/>
        </w:rPr>
        <w:t>严格落实党风廉政建设主体责任及“一岗双责”，持续推进“三个以案”警示教育，加强对六大纪律的监督检查和以案促改工作，认真做好“廉政文化进</w:t>
      </w:r>
      <w:r w:rsidRPr="009F791E">
        <w:rPr>
          <w:rFonts w:ascii="仿宋" w:eastAsia="仿宋" w:hAnsi="仿宋" w:cs="仿宋" w:hint="eastAsia"/>
          <w:sz w:val="32"/>
          <w:szCs w:val="32"/>
        </w:rPr>
        <w:lastRenderedPageBreak/>
        <w:t>校园”、观看警示教育片、参观廉政教育基地、重大节日期间廉洁教育提醒等活动。全面加强学校廉政风险点的排查，科学运用监督执纪“四种形态”，坚持预防在先，抓早抓小。持之以恒落实中央八项规定精神，严格规范教师从教行为，严肃查处教体系统发生在群众身边的“四风”和腐败问题，对有令不行、有禁不止、顶风违纪的行为发现一起、查处一起、曝光一起，坚决遏制不正之风。</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t>二、推进素质教育，落实立德树人任务</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5.以“立德树人”塑造挺拔灵魂。</w:t>
      </w:r>
      <w:r w:rsidRPr="009F791E">
        <w:rPr>
          <w:rFonts w:ascii="仿宋" w:eastAsia="仿宋" w:hAnsi="仿宋" w:cs="仿宋" w:hint="eastAsia"/>
          <w:sz w:val="32"/>
          <w:szCs w:val="32"/>
        </w:rPr>
        <w:t>落实好《中小学德育工作指南》，把社会主义核心价值观融入教育的全过程，落实到学校教育教学和管理服务的各个环节。抓住学生理想信念培养这个总开关，坚持课程化推进，不断巩固德育主渠道。开展“我们的节日”经典诵读大赛、中华经典诵写展评等活动。积极开展道德模范、“寿县好人”评选推荐活动。推进乡村学校少年宫建设和文明校园创建活动。重视中小学班主任队伍建设，开展主题班会评比、班主任骨干教师评选等活动，促进班主任德育工作能力的提升。继续做好家长学校工作，引导家庭办好人生“第一所学校”。</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6.以“健康第一”夯实发展基石。</w:t>
      </w:r>
      <w:r w:rsidRPr="009F791E">
        <w:rPr>
          <w:rFonts w:ascii="仿宋" w:eastAsia="仿宋" w:hAnsi="仿宋" w:cs="仿宋" w:hint="eastAsia"/>
          <w:sz w:val="32"/>
          <w:szCs w:val="32"/>
        </w:rPr>
        <w:t>牢固树立“健康第一”的教育理念，开展丰富多彩的学校体育课和阳光体育活动，建立健全学生体质、形体、生理、心理等健康素养监测、干预和评价</w:t>
      </w:r>
      <w:r w:rsidRPr="009F791E">
        <w:rPr>
          <w:rFonts w:ascii="仿宋" w:eastAsia="仿宋" w:hAnsi="仿宋" w:cs="仿宋" w:hint="eastAsia"/>
          <w:sz w:val="32"/>
          <w:szCs w:val="32"/>
        </w:rPr>
        <w:lastRenderedPageBreak/>
        <w:t>体系，落实好学生体质健康报告制度。扎实开展健康促进校创建活动，预防群体传染病事件。加强学生体质健康监测和近视眼综合防控工作，提高体质健康测试优秀率，降低近视眼发生率。继续加强足球特色学校建设。积极开设青少年预防犯罪典型案例课堂，切实提高“学宪法讲宪法”活动成效。</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7.以“全面素养”成就美好人生。</w:t>
      </w:r>
      <w:r w:rsidRPr="009F791E">
        <w:rPr>
          <w:rFonts w:ascii="仿宋" w:eastAsia="仿宋" w:hAnsi="仿宋" w:cs="仿宋" w:hint="eastAsia"/>
          <w:sz w:val="32"/>
          <w:szCs w:val="32"/>
        </w:rPr>
        <w:t>坚持把培养支撑学生终身发展、适应时代要求的核心素养和关键能力作为学校教育的核心目标，积极开展各类志愿者活动和研学实践，努力构建目标递进、全员参与、全程覆盖的社会实践能力培养体系。加强美育工作，坚持以美育人、以文化人,提高学生审美和人文素养。开展中小学艺术展演、研学旅行等主题实践活动。组织校园读书创作活动,培养师生浓厚的阅读兴趣和良好的阅读习惯，建设书香校园。加大环境保护生态文明教育，努力建设美丽校园。加强语言文字工作，结合“普通话推普周”，大力推广普通话，落实书法教育进课程，规范汉字书写。坚持学科教学渗透、劳动教育和社会实践活动一体化设计推进，加大青少年校外活动场所建设，健全劳动教育长效机制。</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t>三、深化教学研究，全面提升教育质量</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8.加强教研队伍建设。</w:t>
      </w:r>
      <w:r w:rsidRPr="009F791E">
        <w:rPr>
          <w:rFonts w:ascii="仿宋" w:eastAsia="仿宋" w:hAnsi="仿宋" w:cs="仿宋" w:hint="eastAsia"/>
          <w:sz w:val="32"/>
          <w:szCs w:val="32"/>
        </w:rPr>
        <w:t>贯彻落实《教育部关于加强和改进新时代基础教育教研工作的意见》精神，加强和改进教研工作，理</w:t>
      </w:r>
      <w:r w:rsidRPr="009F791E">
        <w:rPr>
          <w:rFonts w:ascii="仿宋" w:eastAsia="仿宋" w:hAnsi="仿宋" w:cs="仿宋" w:hint="eastAsia"/>
          <w:sz w:val="32"/>
          <w:szCs w:val="32"/>
        </w:rPr>
        <w:lastRenderedPageBreak/>
        <w:t>顺教研管理体制，建立专兼结合的教研队伍。</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9.强化校本教研改革。</w:t>
      </w:r>
      <w:r w:rsidRPr="009F791E">
        <w:rPr>
          <w:rFonts w:ascii="仿宋" w:eastAsia="仿宋" w:hAnsi="仿宋" w:cs="仿宋" w:hint="eastAsia"/>
          <w:sz w:val="32"/>
          <w:szCs w:val="32"/>
        </w:rPr>
        <w:t>校本教研要立足学校实际，回归课堂教学，深刻把握课标要求，科学解读教材，准确掌控学情，精准确立学习目标，优化课堂教学模式，持续关注学生学习过程，积极创设宽松、互动、个性化的学习环境，促进学生学习方式转变，提高课堂教学效益。积极运用信息化手段和互联网思维，深入开展课堂教学与信息技术融合研究，实现课堂优化。要健全校本教研制度，开展经常性教研活动，充分发挥教研组、备课组、年级组在研究学生学习、改进教学方法、优化作业设计、解决教学问题、指导家庭教育等方面的作用。</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10.健全质量评价体系。</w:t>
      </w:r>
      <w:r w:rsidRPr="009F791E">
        <w:rPr>
          <w:rFonts w:ascii="仿宋" w:eastAsia="仿宋" w:hAnsi="仿宋" w:cs="仿宋" w:hint="eastAsia"/>
          <w:sz w:val="32"/>
          <w:szCs w:val="32"/>
        </w:rPr>
        <w:t>建立以发展素质教育为导向的科学评价体系，突出考查学校坚持全面培养、提高学生综合素质以及办学行为、队伍建设、学业负担、社会满意度等。继续坚持和完善学区义务教育质量监测制度，强化过程性和发展性评价，以教学评价引导教育质量全面提高。</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11.做好招生考试工作。</w:t>
      </w:r>
      <w:r w:rsidRPr="009F791E">
        <w:rPr>
          <w:rFonts w:ascii="仿宋" w:eastAsia="仿宋" w:hAnsi="仿宋" w:cs="仿宋" w:hint="eastAsia"/>
          <w:sz w:val="32"/>
          <w:szCs w:val="32"/>
        </w:rPr>
        <w:t>加大改革政策宣传力度，让学校、社会、家长、考生熟悉中招政策法规。继续实行省级示范普通高中招生指标按比例分解到校政策，继续实行中职招生“一票否决”制度，引导初中毕业生合理分流。从严做好各类招生资格审查工作，确保公正公平。</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lastRenderedPageBreak/>
        <w:t xml:space="preserve">四、注重精准定位，推动教育协调发展 </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12.普惠发展学前教育。</w:t>
      </w:r>
      <w:r w:rsidRPr="009F791E">
        <w:rPr>
          <w:rFonts w:ascii="仿宋" w:eastAsia="仿宋" w:hAnsi="仿宋" w:cs="仿宋" w:hint="eastAsia"/>
          <w:sz w:val="32"/>
          <w:szCs w:val="32"/>
        </w:rPr>
        <w:t>继续实施学前教育三年行动计划，新建、改扩建一批公办幼儿园，巩固“985”目标。遵循幼儿身心发展规律，加强科学保教，坚决纠正“小学化”倾向。做好民办普惠性幼儿园认定和管理工作，支持民办园办成普惠园，持续增加幼儿学位供给。深入开展无证幼儿园分类治理。统筹合作办园、示范园创建工作，着力提升农村薄弱幼儿园办园质量。落实学前教育奖补政策，规范奖补资金使用管理。</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13.均衡发展义务教育。</w:t>
      </w:r>
      <w:r w:rsidRPr="009F791E">
        <w:rPr>
          <w:rFonts w:ascii="仿宋" w:eastAsia="仿宋" w:hAnsi="仿宋" w:cs="仿宋" w:hint="eastAsia"/>
          <w:sz w:val="32"/>
          <w:szCs w:val="32"/>
        </w:rPr>
        <w:t>继续巩固义务教育发展均衡创建成果，统筹推进城乡义务教育一体化发展。根据《安徽省义务教育阶段学校办学基本标准》，加强农村寄宿制学校和小规模学校建设。继续深化学区管理改革，继续坚持免试就近入学、均衡摇号编班等制度，加大义务段学校“两一”招生工作监管，全力化解中小学大班额问题。坚持不懈做好控辍保学工作，强化就学情况动态监测。坚持不懈抓好控辍保学工作，做好学区内义务教育阶段留守儿童教育工作，妥善解决义务教育学校随迁子女就学工作。</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14.积极发展特殊教育。</w:t>
      </w:r>
      <w:r w:rsidRPr="009F791E">
        <w:rPr>
          <w:rFonts w:ascii="仿宋" w:eastAsia="仿宋" w:hAnsi="仿宋" w:cs="仿宋" w:hint="eastAsia"/>
          <w:sz w:val="32"/>
          <w:szCs w:val="32"/>
        </w:rPr>
        <w:t>继续做好残疾儿童少年义务及教育招生入学工作，按照“一人一案、分类安置”的原则，妥善做好分类教育安置工作。建立健全家庭贫困学生、残疾学生、留守儿童等特殊群体学生档案，切实保障弱势群体学生权益。强化随班</w:t>
      </w:r>
      <w:r w:rsidRPr="009F791E">
        <w:rPr>
          <w:rFonts w:ascii="仿宋" w:eastAsia="仿宋" w:hAnsi="仿宋" w:cs="仿宋" w:hint="eastAsia"/>
          <w:sz w:val="32"/>
          <w:szCs w:val="32"/>
        </w:rPr>
        <w:lastRenderedPageBreak/>
        <w:t>就读，促进医教结合，完善和规范送教上门，通过多种形式为残疾少年儿童提供必要的教育服务，培养残疾学生积极全面融入社会的意识、自立自强的精神和职业技能。扎实做好民族教育工作。</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t>五、突出补齐短板，完善教体服务体系</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15.强化教育扶贫工作。</w:t>
      </w:r>
      <w:r w:rsidRPr="009F791E">
        <w:rPr>
          <w:rFonts w:ascii="仿宋" w:eastAsia="仿宋" w:hAnsi="仿宋" w:cs="仿宋" w:hint="eastAsia"/>
          <w:sz w:val="32"/>
          <w:szCs w:val="32"/>
        </w:rPr>
        <w:t>深入推进教育扶贫，着力做好义务教育阶段贫困家庭学生控辍保学工作，确保九年义务教育贫困家庭身体正常、应该上学的适龄儿童都能上学。认真做好“双包”工作，增强责任意识、担当意识，确保完成包保帮扶任务，切实提高群众满意度。积极联系社会力量资助相对贫困群体，打造全方位、全社会帮扶体系，努力让每个孩子都享有公平而有质量的教育。</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16.扎实推进民生工程。</w:t>
      </w:r>
      <w:r w:rsidRPr="009F791E">
        <w:rPr>
          <w:rFonts w:ascii="仿宋" w:eastAsia="仿宋" w:hAnsi="仿宋" w:cs="仿宋" w:hint="eastAsia"/>
          <w:sz w:val="32"/>
          <w:szCs w:val="32"/>
        </w:rPr>
        <w:t>全面落实义务教育经费保障机制政策，加大对乡村小规模学校和乡镇寄宿制学校投入，及时发放学生资助资金，继续加强学生营养改善计划食堂供餐管理工作。继续做好生源地大学生助学贷款办理服务和贷后管理工作。推进中小学会计制度改革，落实政府会计制度，进一步规范中小学财务管理。</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17.抓好学校项目建设。</w:t>
      </w:r>
      <w:r w:rsidRPr="009F791E">
        <w:rPr>
          <w:rFonts w:ascii="仿宋" w:eastAsia="仿宋" w:hAnsi="仿宋" w:cs="仿宋" w:hint="eastAsia"/>
          <w:sz w:val="32"/>
          <w:szCs w:val="32"/>
        </w:rPr>
        <w:t>推进义务教育学校薄弱环节提升改善项目建设，继续抓好标准足球场地、校舍维修改造、初中工程、学前教育、教师周转房等项目工程建设。</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lastRenderedPageBreak/>
        <w:t>18.深入推进教育信息化。</w:t>
      </w:r>
      <w:r w:rsidRPr="009F791E">
        <w:rPr>
          <w:rFonts w:ascii="仿宋" w:eastAsia="仿宋" w:hAnsi="仿宋" w:cs="仿宋" w:hint="eastAsia"/>
          <w:sz w:val="32"/>
          <w:szCs w:val="32"/>
        </w:rPr>
        <w:t>以智慧学校建设为契机，积极推动学校信息化网络环境、信息化硬件设施和数字资源配备等升级改造。指导教学点、乡村学校做好智慧学校建设与应用工作。做好“在线课堂”项目应用与管理，促进教育信息化融合创新发展。</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19.提升后勤服务水平。</w:t>
      </w:r>
      <w:r w:rsidRPr="009F791E">
        <w:rPr>
          <w:rFonts w:ascii="仿宋" w:eastAsia="仿宋" w:hAnsi="仿宋" w:cs="仿宋" w:hint="eastAsia"/>
          <w:sz w:val="32"/>
          <w:szCs w:val="32"/>
        </w:rPr>
        <w:t>严格落实学校后勤管理的各项制度，强化后勤人员思想政治教育和业务培训。加大对大宗物资招投标、 采购验收、库存物资核算、盈亏管理等环节的监督力度。全面推进教育经费的科学化精细化管理，完善财务监督制度，严格财经纪律。强化对重大项目经费的全过程审计以及其他专项审计，提高内审工作的精准度。贯彻执行中小学固定资产管理办法，进一步规范中小学固定资产管理，统筹做好学校闲置资产处置工作，为教育教学提供优质的服务。</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t>六、完善管理机制，提升教师队伍素质</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20.全面加强师德师风建设。</w:t>
      </w:r>
      <w:r w:rsidRPr="009F791E">
        <w:rPr>
          <w:rFonts w:ascii="仿宋" w:eastAsia="仿宋" w:hAnsi="仿宋" w:cs="仿宋" w:hint="eastAsia"/>
          <w:sz w:val="32"/>
          <w:szCs w:val="32"/>
        </w:rPr>
        <w:t>深入贯彻《中小学教师职业道德规范》《新时代中小学教师职业行为十项准则》，完善师德考核办法和监督机制。将日常教育作为师德师风建设的重点，通过课堂育德、典型树德、规则立德，将教师的师德涵养与教育教学工作、立德树人实践结合，在育人实践中锤炼高尚道德情操。推行师德考核负面清单制度，严肃整治师德失范行为，将师德教育纳入教师教育课程体系，新任教师岗前培训和在职教师岗位培训都</w:t>
      </w:r>
      <w:r w:rsidRPr="009F791E">
        <w:rPr>
          <w:rFonts w:ascii="仿宋" w:eastAsia="仿宋" w:hAnsi="仿宋" w:cs="仿宋" w:hint="eastAsia"/>
          <w:sz w:val="32"/>
          <w:szCs w:val="32"/>
        </w:rPr>
        <w:lastRenderedPageBreak/>
        <w:t>要把师德教育作为重要内容，持续开展形式多样的师德教育实践活动，积极引导广大教师树立崇高的职业理想，全面提高师德素养，争做新时代人民满意的教师。</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21.着力打造优秀干部队伍。</w:t>
      </w:r>
      <w:r w:rsidRPr="009F791E">
        <w:rPr>
          <w:rFonts w:ascii="仿宋" w:eastAsia="仿宋" w:hAnsi="仿宋" w:cs="仿宋" w:hint="eastAsia"/>
          <w:sz w:val="32"/>
          <w:szCs w:val="32"/>
        </w:rPr>
        <w:t>深入贯彻落实《关于进一步激励广大干部新时代新担当新作为的意见》，努力搭建教育干部勇于担当、干事创业的平台。完善中小学校长岗位聘任制度，积极推进校长目标管理与绩效考核，建立健全校长激励机制，推动校长专业化发展。</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22.全力提升教师专业素质。</w:t>
      </w:r>
      <w:r w:rsidRPr="009F791E">
        <w:rPr>
          <w:rFonts w:ascii="仿宋" w:eastAsia="仿宋" w:hAnsi="仿宋" w:cs="仿宋" w:hint="eastAsia"/>
          <w:sz w:val="32"/>
          <w:szCs w:val="32"/>
        </w:rPr>
        <w:t>认真贯彻落实《中共中央国务院关于全面深化新时代教师队伍建设改革的意见》，不断提升教师专业素质能力。健全教师理论学习制度，开展系统化、常态化学习。认真实施教师“国培”、“省培”、“市培”计划，扎实做好县级集中培训、公需课培训、“送培送教”和校本培训等工作。加强教师个性化培训，健全教师梯次培养体系。</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23.全面激发教师队伍活力。</w:t>
      </w:r>
      <w:r w:rsidRPr="009F791E">
        <w:rPr>
          <w:rFonts w:ascii="仿宋" w:eastAsia="仿宋" w:hAnsi="仿宋" w:cs="仿宋" w:hint="eastAsia"/>
          <w:sz w:val="32"/>
          <w:szCs w:val="32"/>
        </w:rPr>
        <w:t>完善“教师无校籍管理”改革机制，注重对教师的正向激励，培养教师积极的人格心理，让广大教师在岗位上有幸福感、事业上有成就感、社会上有荣誉感。政治上，加快现代学校制度建设，保障教师参与学校决策的民主权利。待遇上，突出教学工作量导向，向班主任群体、坚守一线的教师群体、教学成果突出的优秀教师群体倾斜。工作上，进一</w:t>
      </w:r>
      <w:r w:rsidRPr="009F791E">
        <w:rPr>
          <w:rFonts w:ascii="仿宋" w:eastAsia="仿宋" w:hAnsi="仿宋" w:cs="仿宋" w:hint="eastAsia"/>
          <w:sz w:val="32"/>
          <w:szCs w:val="32"/>
        </w:rPr>
        <w:lastRenderedPageBreak/>
        <w:t>步优化各类评比、督导、考核。关注一线教师的工作负担，通过优化、整合、简化相关工作流程，减少、压缩非教育教学活动，真正实现给学校松绑、为教师减负。健康上，特别注重关心教师的心理健康，优化工作环境，缓解工作压力，让教师健康生活、快乐工作。大力开展优秀教师表彰奖励，积极营造尊师重教的浓厚氛围。</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t>七、着眼全民健康，推进体育强县创建</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24.开展群众体育活动。</w:t>
      </w:r>
      <w:r w:rsidRPr="009F791E">
        <w:rPr>
          <w:rFonts w:ascii="仿宋" w:eastAsia="仿宋" w:hAnsi="仿宋" w:cs="仿宋" w:hint="eastAsia"/>
          <w:sz w:val="32"/>
          <w:szCs w:val="32"/>
        </w:rPr>
        <w:t>统筹推进各类人群体育健身活动均衡发展，持续开展全民运动会、广泛开展传统性、经常性的全民健身系列活动，不断增加百姓获得感、幸福感。争创体育专项特色学校。逐步完善青少年体育训练体系。</w:t>
      </w:r>
    </w:p>
    <w:p w:rsidR="009F791E" w:rsidRPr="009F791E" w:rsidRDefault="009F791E" w:rsidP="009F791E">
      <w:pPr>
        <w:ind w:firstLineChars="200" w:firstLine="640"/>
        <w:rPr>
          <w:rFonts w:ascii="仿宋" w:eastAsia="仿宋" w:hAnsi="仿宋" w:cs="仿宋"/>
          <w:sz w:val="32"/>
          <w:szCs w:val="32"/>
        </w:rPr>
      </w:pPr>
      <w:r w:rsidRPr="009F791E">
        <w:rPr>
          <w:rFonts w:ascii="仿宋" w:eastAsia="仿宋" w:hAnsi="仿宋" w:cs="仿宋" w:hint="eastAsia"/>
          <w:sz w:val="32"/>
          <w:szCs w:val="32"/>
        </w:rPr>
        <w:t>八、强化依法治理，提高发展保障能力</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25.全面推进依法治校。</w:t>
      </w:r>
      <w:r w:rsidRPr="009F791E">
        <w:rPr>
          <w:rFonts w:ascii="仿宋" w:eastAsia="仿宋" w:hAnsi="仿宋" w:cs="仿宋" w:hint="eastAsia"/>
          <w:sz w:val="32"/>
          <w:szCs w:val="32"/>
        </w:rPr>
        <w:t>完善以章程为统领的学校内部治理结构，健全学校民主管理体系，扩大学校办学自主权。做好“七五普法”工作，积极开展法律教育进校园、进课堂活动，增强中小学生法治观念。大力开展国防教育，增强师生国防观念。严格规范办学行为，及时查处违规办学、滥发乱订教辅资料、在职教师违规办班及有偿补课等行为，依法维护学校、师生的合法权益。</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26.完善督导考核体系。</w:t>
      </w:r>
      <w:r w:rsidRPr="009F791E">
        <w:rPr>
          <w:rFonts w:ascii="仿宋" w:eastAsia="仿宋" w:hAnsi="仿宋" w:cs="仿宋" w:hint="eastAsia"/>
          <w:sz w:val="32"/>
          <w:szCs w:val="32"/>
        </w:rPr>
        <w:t>建立以发展素质教育为导向的科学评价体系和教师发展评价体系。健全责任督学制度，全面落实中</w:t>
      </w:r>
      <w:r w:rsidRPr="009F791E">
        <w:rPr>
          <w:rFonts w:ascii="仿宋" w:eastAsia="仿宋" w:hAnsi="仿宋" w:cs="仿宋" w:hint="eastAsia"/>
          <w:sz w:val="32"/>
          <w:szCs w:val="32"/>
        </w:rPr>
        <w:lastRenderedPageBreak/>
        <w:t>小学校督学责任区制度和挂牌督导制度，推进教育督导管理机制、评估考核机制的改革创新。加强教育培训管理，大力提升督导人员专业能力和督导水平，完善学校督导评估指标体系。充分发挥教育督导作用，认真做好重点工作专项督导，全力促进教育工作新提升。</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27.保障校园安全稳定。</w:t>
      </w:r>
      <w:r w:rsidRPr="009F791E">
        <w:rPr>
          <w:rFonts w:ascii="仿宋" w:eastAsia="仿宋" w:hAnsi="仿宋" w:cs="仿宋" w:hint="eastAsia"/>
          <w:sz w:val="32"/>
          <w:szCs w:val="32"/>
        </w:rPr>
        <w:t xml:space="preserve">落实安全工作“一岗双责”工作机制，深化平安校园建设，扎实推进安全教育课程化，强化学生安全教育，普及和提升师生安全防范意识和自护自救能力。中小学一键式报警装置安装联网率要达到100%，校园封闭管理实现100%。进一步完善舆情监测、处置和督办机制，切实提高舆情应对的时效性和有效性。健全信访信息预警预报制度、联动协调机制、风险评估机制，加大各类矛盾纠纷排查力度，确保持续和谐稳定。 </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t>28.净化校外教育环境。</w:t>
      </w:r>
      <w:r w:rsidRPr="009F791E">
        <w:rPr>
          <w:rFonts w:ascii="仿宋" w:eastAsia="仿宋" w:hAnsi="仿宋" w:cs="仿宋" w:hint="eastAsia"/>
          <w:sz w:val="32"/>
          <w:szCs w:val="32"/>
        </w:rPr>
        <w:t>认真贯彻落实县政府办《关于规范校外培训机构发展的实施意见》，按照“标本兼治、堵疏结合、积极稳妥、部门联动”的原则，推进联合执法，强化日常监管。通过年检、黑白名单等制度，巩固校外培训机构集中治理成果。引导培训机构回归育人本位，确保校外培训机构有序、规范、科学发展。认真贯彻落实教育部《减负三十条》的相关规定，进一步减轻学生学业负担。</w:t>
      </w:r>
    </w:p>
    <w:p w:rsidR="009F791E" w:rsidRPr="009F791E" w:rsidRDefault="009F791E" w:rsidP="009F791E">
      <w:pPr>
        <w:ind w:firstLineChars="200" w:firstLine="643"/>
        <w:rPr>
          <w:rFonts w:ascii="仿宋" w:eastAsia="仿宋" w:hAnsi="仿宋" w:cs="仿宋"/>
          <w:sz w:val="32"/>
          <w:szCs w:val="32"/>
        </w:rPr>
      </w:pPr>
      <w:r w:rsidRPr="009F791E">
        <w:rPr>
          <w:rFonts w:ascii="仿宋" w:eastAsia="仿宋" w:hAnsi="仿宋" w:cs="仿宋" w:hint="eastAsia"/>
          <w:b/>
          <w:sz w:val="32"/>
          <w:szCs w:val="32"/>
        </w:rPr>
        <w:lastRenderedPageBreak/>
        <w:t>29.加强机关效能建设。</w:t>
      </w:r>
      <w:r w:rsidRPr="009F791E">
        <w:rPr>
          <w:rFonts w:ascii="仿宋" w:eastAsia="仿宋" w:hAnsi="仿宋" w:cs="仿宋" w:hint="eastAsia"/>
          <w:sz w:val="32"/>
          <w:szCs w:val="32"/>
        </w:rPr>
        <w:t>严格遵守中央八项规定精神和省、市、县相关制度规定，精简会议文件，规范各类督查考核，严控“三公经费”，深入推进“五型”机关建设。推进“互联网+政务服务”建设，打造优质服务窗口。做好政务公开工作，提升政务服务信息化水平。加强工会、妇委会建设，丰富教职工文化生活。认真听取代表委员和社会各界对教育工作的意见建议，切实做好人大代表、政协委员建议提案办理答复工作。坚持围绕中心、服务大局，统筹做好城市管理、社会治安综合治理、档案管理、文明创建、宣传信息、计划生育、招商引资、机要保密、统战、关心下一代等工作。</w:t>
      </w: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A35CA3" w:rsidRDefault="00A35CA3"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215F3A" w:rsidRDefault="00215F3A" w:rsidP="00215F3A">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第二部分</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年部门（单位）预算表</w:t>
      </w:r>
    </w:p>
    <w:p w:rsidR="00215F3A" w:rsidRDefault="00215F3A" w:rsidP="00215F3A">
      <w:pPr>
        <w:spacing w:line="560" w:lineRule="exact"/>
        <w:ind w:firstLineChars="3300" w:firstLine="6600"/>
        <w:jc w:val="lef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1</w:t>
      </w:r>
    </w:p>
    <w:p w:rsidR="00215F3A" w:rsidRDefault="00215F3A" w:rsidP="00215F3A">
      <w:pPr>
        <w:spacing w:line="560" w:lineRule="exact"/>
        <w:jc w:val="center"/>
        <w:rPr>
          <w:rFonts w:ascii="宋体" w:hAnsi="宋体" w:cs="TimesNewRoman"/>
          <w:kern w:val="0"/>
          <w:sz w:val="24"/>
        </w:rPr>
      </w:pPr>
      <w:r>
        <w:rPr>
          <w:rFonts w:ascii="宋体" w:hAnsi="宋体" w:cs="TimesNewRoman" w:hint="eastAsia"/>
          <w:b/>
          <w:bCs/>
          <w:kern w:val="0"/>
          <w:sz w:val="28"/>
          <w:szCs w:val="32"/>
        </w:rPr>
        <w:t>寿县</w:t>
      </w:r>
      <w:r w:rsidR="00E924EC">
        <w:rPr>
          <w:rFonts w:ascii="宋体" w:hAnsi="宋体" w:cs="TimesNewRoman" w:hint="eastAsia"/>
          <w:b/>
          <w:bCs/>
          <w:kern w:val="0"/>
          <w:sz w:val="28"/>
          <w:szCs w:val="32"/>
        </w:rPr>
        <w:t>刘岗</w:t>
      </w:r>
      <w:r>
        <w:rPr>
          <w:rFonts w:ascii="宋体" w:hAnsi="宋体" w:cs="TimesNewRoman" w:hint="eastAsia"/>
          <w:b/>
          <w:bCs/>
          <w:kern w:val="0"/>
          <w:sz w:val="28"/>
          <w:szCs w:val="32"/>
        </w:rPr>
        <w:t>学区管理中心2024</w:t>
      </w:r>
      <w:r>
        <w:rPr>
          <w:rFonts w:ascii="宋体" w:hAnsi="宋体" w:cs="TimesNewRoman"/>
          <w:b/>
          <w:bCs/>
          <w:kern w:val="0"/>
          <w:sz w:val="28"/>
          <w:szCs w:val="32"/>
        </w:rPr>
        <w:t>年收支总表</w:t>
      </w:r>
    </w:p>
    <w:p w:rsidR="00215F3A" w:rsidRDefault="00215F3A" w:rsidP="00215F3A">
      <w:pPr>
        <w:spacing w:line="560" w:lineRule="exact"/>
        <w:rPr>
          <w:rFonts w:ascii="TimesNewRoman" w:hAnsi="TimesNewRoman" w:cs="TimesNewRoman"/>
          <w:kern w:val="0"/>
          <w:sz w:val="20"/>
        </w:rPr>
      </w:pPr>
      <w:r>
        <w:rPr>
          <w:rFonts w:ascii="TimesNewRoman" w:hAnsi="TimesNewRoman" w:cs="TimesNewRoman"/>
          <w:kern w:val="0"/>
          <w:sz w:val="20"/>
        </w:rPr>
        <w:t>单位：万元</w:t>
      </w:r>
    </w:p>
    <w:tbl>
      <w:tblPr>
        <w:tblW w:w="9220" w:type="dxa"/>
        <w:tblLayout w:type="fixed"/>
        <w:tblLook w:val="04A0"/>
      </w:tblPr>
      <w:tblGrid>
        <w:gridCol w:w="3728"/>
        <w:gridCol w:w="1089"/>
        <w:gridCol w:w="3470"/>
        <w:gridCol w:w="933"/>
      </w:tblGrid>
      <w:tr w:rsidR="00215F3A" w:rsidTr="007E27BC">
        <w:trPr>
          <w:trHeight w:val="12"/>
        </w:trPr>
        <w:tc>
          <w:tcPr>
            <w:tcW w:w="4817" w:type="dxa"/>
            <w:gridSpan w:val="2"/>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收入</w:t>
            </w:r>
          </w:p>
        </w:tc>
        <w:tc>
          <w:tcPr>
            <w:tcW w:w="4402" w:type="dxa"/>
            <w:gridSpan w:val="2"/>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收入项目</w:t>
            </w:r>
          </w:p>
        </w:tc>
        <w:tc>
          <w:tcPr>
            <w:tcW w:w="1089" w:type="dxa"/>
            <w:tcBorders>
              <w:top w:val="nil"/>
              <w:left w:val="nil"/>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支出功能分类科目</w:t>
            </w:r>
          </w:p>
        </w:tc>
        <w:tc>
          <w:tcPr>
            <w:tcW w:w="933" w:type="dxa"/>
            <w:tcBorders>
              <w:top w:val="nil"/>
              <w:left w:val="nil"/>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一、一般公共预算拨款收入</w:t>
            </w:r>
          </w:p>
        </w:tc>
        <w:tc>
          <w:tcPr>
            <w:tcW w:w="1089" w:type="dxa"/>
            <w:tcBorders>
              <w:top w:val="single" w:sz="4" w:space="0" w:color="auto"/>
              <w:left w:val="single" w:sz="4" w:space="0" w:color="auto"/>
              <w:bottom w:val="single" w:sz="4" w:space="0" w:color="auto"/>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3198.07</w:t>
            </w:r>
            <w:r w:rsidR="00215F3A">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其中：中央转移支付收入</w:t>
            </w:r>
          </w:p>
        </w:tc>
        <w:tc>
          <w:tcPr>
            <w:tcW w:w="1089" w:type="dxa"/>
            <w:tcBorders>
              <w:top w:val="nil"/>
              <w:left w:val="single" w:sz="4" w:space="0" w:color="auto"/>
              <w:bottom w:val="single" w:sz="4" w:space="0" w:color="auto"/>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141.77</w:t>
            </w:r>
            <w:r w:rsidR="00215F3A">
              <w:rPr>
                <w:rFonts w:ascii="TimesNewRoman" w:hAnsi="TimesNewRoman" w:cs="TimesNewRoman" w:hint="eastAsia"/>
                <w:kern w:val="0"/>
                <w:sz w:val="18"/>
                <w:szCs w:val="18"/>
              </w:rPr>
              <w:t>1</w:t>
            </w:r>
            <w:r w:rsidR="00215F3A">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其中：中央转移支付收入</w:t>
            </w:r>
          </w:p>
        </w:tc>
        <w:tc>
          <w:tcPr>
            <w:tcW w:w="108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933" w:type="dxa"/>
            <w:tcBorders>
              <w:top w:val="single" w:sz="4" w:space="0" w:color="auto"/>
              <w:left w:val="single" w:sz="4" w:space="0" w:color="auto"/>
              <w:bottom w:val="nil"/>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2414.15</w:t>
            </w:r>
            <w:r w:rsidR="00215F3A">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rPr>
                <w:rFonts w:ascii="TimesNewRoman" w:hAnsi="TimesNewRoman" w:cs="TimesNewRoman"/>
                <w:kern w:val="0"/>
                <w:sz w:val="18"/>
                <w:szCs w:val="18"/>
              </w:rPr>
            </w:pPr>
            <w:r>
              <w:rPr>
                <w:rFonts w:ascii="TimesNewRoman" w:hAnsi="TimesNewRoman" w:cs="TimesNewRoman"/>
                <w:kern w:val="0"/>
                <w:sz w:val="18"/>
                <w:szCs w:val="18"/>
              </w:rPr>
              <w:t>三、国有资本经营预算拨款收入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其中：中央转移支付收入</w:t>
            </w:r>
          </w:p>
        </w:tc>
        <w:tc>
          <w:tcPr>
            <w:tcW w:w="108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933" w:type="dxa"/>
            <w:tcBorders>
              <w:top w:val="single" w:sz="4" w:space="0" w:color="auto"/>
              <w:left w:val="single" w:sz="4" w:space="0" w:color="auto"/>
              <w:bottom w:val="nil"/>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460.41</w:t>
            </w:r>
            <w:r w:rsidR="00215F3A">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933" w:type="dxa"/>
            <w:tcBorders>
              <w:top w:val="single" w:sz="4" w:space="0" w:color="auto"/>
              <w:left w:val="single" w:sz="4" w:space="0" w:color="auto"/>
              <w:bottom w:val="nil"/>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100.77</w:t>
            </w:r>
            <w:r w:rsidR="00215F3A">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四、财政专户管理资金收入</w:t>
            </w:r>
          </w:p>
        </w:tc>
        <w:tc>
          <w:tcPr>
            <w:tcW w:w="1089" w:type="dxa"/>
            <w:tcBorders>
              <w:top w:val="nil"/>
              <w:left w:val="nil"/>
              <w:bottom w:val="single" w:sz="4" w:space="0" w:color="auto"/>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7.46</w:t>
            </w:r>
            <w:r w:rsidR="00215F3A">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五、单位资金收入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其中：事业收入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93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事业单位经营收入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933" w:type="dxa"/>
            <w:tcBorders>
              <w:top w:val="single" w:sz="4" w:space="0" w:color="auto"/>
              <w:left w:val="nil"/>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上级补助收入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933" w:type="dxa"/>
            <w:tcBorders>
              <w:top w:val="single" w:sz="4" w:space="0" w:color="auto"/>
              <w:left w:val="nil"/>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附属单位上缴收入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933" w:type="dxa"/>
            <w:tcBorders>
              <w:top w:val="single" w:sz="4" w:space="0" w:color="auto"/>
              <w:left w:val="nil"/>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其他收入</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933" w:type="dxa"/>
            <w:tcBorders>
              <w:top w:val="single" w:sz="4" w:space="0" w:color="auto"/>
              <w:left w:val="nil"/>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933" w:type="dxa"/>
            <w:tcBorders>
              <w:top w:val="single" w:sz="4" w:space="0" w:color="auto"/>
              <w:left w:val="nil"/>
              <w:bottom w:val="nil"/>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933" w:type="dxa"/>
            <w:tcBorders>
              <w:top w:val="single" w:sz="4" w:space="0" w:color="auto"/>
              <w:left w:val="nil"/>
              <w:bottom w:val="nil"/>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230.20</w:t>
            </w:r>
            <w:r w:rsidR="00215F3A">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933"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nil"/>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8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本年收入小计</w:t>
            </w:r>
          </w:p>
        </w:tc>
        <w:tc>
          <w:tcPr>
            <w:tcW w:w="1089" w:type="dxa"/>
            <w:tcBorders>
              <w:top w:val="nil"/>
              <w:left w:val="nil"/>
              <w:bottom w:val="single" w:sz="4" w:space="0" w:color="auto"/>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3205.53</w:t>
            </w:r>
            <w:r w:rsidR="00215F3A">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本年支出小计</w:t>
            </w:r>
          </w:p>
        </w:tc>
        <w:tc>
          <w:tcPr>
            <w:tcW w:w="933" w:type="dxa"/>
            <w:tcBorders>
              <w:top w:val="nil"/>
              <w:left w:val="nil"/>
              <w:bottom w:val="single" w:sz="4" w:space="0" w:color="auto"/>
              <w:right w:val="single" w:sz="4" w:space="0" w:color="auto"/>
            </w:tcBorders>
            <w:vAlign w:val="center"/>
          </w:tcPr>
          <w:p w:rsidR="00215F3A" w:rsidRDefault="001D23E0"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3205.53</w:t>
            </w:r>
            <w:r w:rsidR="00215F3A">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上年</w:t>
            </w:r>
            <w:r>
              <w:rPr>
                <w:rFonts w:ascii="TimesNewRoman" w:hAnsi="TimesNewRoman" w:cs="TimesNewRoman" w:hint="eastAsia"/>
                <w:kern w:val="0"/>
                <w:sz w:val="18"/>
                <w:szCs w:val="18"/>
              </w:rPr>
              <w:t>结转数</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eastAsia="仿宋_GB2312" w:hAnsi="TimesNewRoman" w:cs="TimesNewRoman"/>
                <w:kern w:val="0"/>
                <w:sz w:val="18"/>
                <w:szCs w:val="18"/>
              </w:rPr>
            </w:pPr>
            <w:r>
              <w:rPr>
                <w:rFonts w:ascii="TimesNewRoman" w:hAnsi="TimesNewRoman" w:cs="TimesNewRoman" w:hint="eastAsia"/>
                <w:kern w:val="0"/>
                <w:sz w:val="18"/>
                <w:szCs w:val="18"/>
              </w:rPr>
              <w:t>结转下年</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一般公共预算</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一般公共预算</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政府性基金预算</w:t>
            </w:r>
          </w:p>
        </w:tc>
        <w:tc>
          <w:tcPr>
            <w:tcW w:w="108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政府性基金预算</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国有资本经营预算</w:t>
            </w:r>
          </w:p>
        </w:tc>
        <w:tc>
          <w:tcPr>
            <w:tcW w:w="1089" w:type="dxa"/>
            <w:tcBorders>
              <w:top w:val="nil"/>
              <w:left w:val="nil"/>
              <w:bottom w:val="single" w:sz="4" w:space="0" w:color="auto"/>
              <w:right w:val="single" w:sz="4" w:space="0" w:color="auto"/>
            </w:tcBorders>
            <w:vAlign w:val="bottom"/>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国有资本经营预算</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lastRenderedPageBreak/>
              <w:t>财政专户管理资金</w:t>
            </w:r>
          </w:p>
        </w:tc>
        <w:tc>
          <w:tcPr>
            <w:tcW w:w="1089" w:type="dxa"/>
            <w:tcBorders>
              <w:top w:val="nil"/>
              <w:left w:val="nil"/>
              <w:bottom w:val="single" w:sz="4" w:space="0" w:color="auto"/>
              <w:right w:val="single" w:sz="4" w:space="0" w:color="auto"/>
            </w:tcBorders>
            <w:vAlign w:val="bottom"/>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财政专户管理资金</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单位资金</w:t>
            </w:r>
          </w:p>
        </w:tc>
        <w:tc>
          <w:tcPr>
            <w:tcW w:w="1089" w:type="dxa"/>
            <w:tcBorders>
              <w:top w:val="nil"/>
              <w:left w:val="nil"/>
              <w:bottom w:val="single" w:sz="4" w:space="0" w:color="auto"/>
              <w:right w:val="single" w:sz="4" w:space="0" w:color="auto"/>
            </w:tcBorders>
            <w:vAlign w:val="bottom"/>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单位资金</w:t>
            </w:r>
          </w:p>
        </w:tc>
        <w:tc>
          <w:tcPr>
            <w:tcW w:w="93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2"/>
        </w:trPr>
        <w:tc>
          <w:tcPr>
            <w:tcW w:w="3728"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收入总计</w:t>
            </w:r>
          </w:p>
        </w:tc>
        <w:tc>
          <w:tcPr>
            <w:tcW w:w="1089" w:type="dxa"/>
            <w:tcBorders>
              <w:top w:val="nil"/>
              <w:left w:val="nil"/>
              <w:bottom w:val="single" w:sz="4" w:space="0" w:color="auto"/>
              <w:right w:val="single" w:sz="4" w:space="0" w:color="auto"/>
            </w:tcBorders>
            <w:vAlign w:val="bottom"/>
          </w:tcPr>
          <w:p w:rsidR="00215F3A" w:rsidRDefault="001D23E0" w:rsidP="007E27BC">
            <w:pPr>
              <w:widowControl/>
              <w:spacing w:line="26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rPr>
              <w:t>3205.53</w:t>
            </w:r>
            <w:r w:rsidR="00215F3A">
              <w:rPr>
                <w:rFonts w:ascii="TimesNewRoman" w:hAnsi="TimesNewRoman" w:cs="TimesNewRoman"/>
                <w:b/>
                <w:bCs/>
                <w:kern w:val="0"/>
                <w:sz w:val="18"/>
                <w:szCs w:val="18"/>
              </w:rPr>
              <w:t xml:space="preserve">　</w:t>
            </w:r>
          </w:p>
        </w:tc>
        <w:tc>
          <w:tcPr>
            <w:tcW w:w="347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出总　计</w:t>
            </w:r>
          </w:p>
        </w:tc>
        <w:tc>
          <w:tcPr>
            <w:tcW w:w="933" w:type="dxa"/>
            <w:tcBorders>
              <w:top w:val="nil"/>
              <w:left w:val="nil"/>
              <w:bottom w:val="single" w:sz="4" w:space="0" w:color="auto"/>
              <w:right w:val="single" w:sz="4" w:space="0" w:color="auto"/>
            </w:tcBorders>
            <w:vAlign w:val="center"/>
          </w:tcPr>
          <w:p w:rsidR="00215F3A" w:rsidRPr="00C176B7" w:rsidRDefault="001D23E0" w:rsidP="007E27BC">
            <w:pPr>
              <w:widowControl/>
              <w:spacing w:line="260" w:lineRule="exact"/>
              <w:jc w:val="right"/>
              <w:rPr>
                <w:rFonts w:ascii="TimesNewRoman" w:hAnsi="TimesNewRoman" w:cs="TimesNewRoman"/>
                <w:b/>
                <w:kern w:val="0"/>
                <w:sz w:val="18"/>
                <w:szCs w:val="18"/>
              </w:rPr>
            </w:pPr>
            <w:r w:rsidRPr="00C176B7">
              <w:rPr>
                <w:rFonts w:ascii="TimesNewRoman" w:hAnsi="TimesNewRoman" w:cs="TimesNewRoman" w:hint="eastAsia"/>
                <w:b/>
                <w:kern w:val="0"/>
                <w:sz w:val="18"/>
                <w:szCs w:val="18"/>
              </w:rPr>
              <w:t>3205.53</w:t>
            </w:r>
            <w:r w:rsidR="00215F3A" w:rsidRPr="00C176B7">
              <w:rPr>
                <w:rFonts w:ascii="TimesNewRoman" w:hAnsi="TimesNewRoman" w:cs="TimesNewRoman"/>
                <w:b/>
                <w:kern w:val="0"/>
                <w:sz w:val="18"/>
                <w:szCs w:val="18"/>
              </w:rPr>
              <w:t xml:space="preserve">　</w:t>
            </w:r>
          </w:p>
        </w:tc>
      </w:tr>
    </w:tbl>
    <w:p w:rsidR="00215F3A" w:rsidRDefault="00215F3A" w:rsidP="00215F3A">
      <w:pPr>
        <w:spacing w:line="560" w:lineRule="exact"/>
        <w:jc w:val="center"/>
        <w:rPr>
          <w:rFonts w:ascii="TimesNewRoman" w:hAnsi="TimesNewRoman" w:cs="TimesNewRoman"/>
          <w:kern w:val="0"/>
          <w:sz w:val="20"/>
        </w:rPr>
        <w:sectPr w:rsidR="00215F3A">
          <w:footerReference w:type="even" r:id="rId6"/>
          <w:footerReference w:type="default" r:id="rId7"/>
          <w:pgSz w:w="11907" w:h="16840"/>
          <w:pgMar w:top="2098" w:right="1474" w:bottom="1985" w:left="1588" w:header="851" w:footer="1021" w:gutter="0"/>
          <w:cols w:space="425"/>
          <w:titlePg/>
          <w:docGrid w:type="linesAndChars" w:linePitch="312"/>
        </w:sectPr>
      </w:pPr>
    </w:p>
    <w:p w:rsidR="00215F3A" w:rsidRDefault="00215F3A" w:rsidP="00215F3A">
      <w:pPr>
        <w:spacing w:line="560" w:lineRule="exact"/>
        <w:jc w:val="center"/>
        <w:rPr>
          <w:rFonts w:ascii="TimesNewRoman" w:hAnsi="TimesNewRoman" w:cs="TimesNewRoman"/>
          <w:kern w:val="0"/>
          <w:sz w:val="20"/>
        </w:rPr>
      </w:pPr>
      <w:r>
        <w:rPr>
          <w:rFonts w:ascii="TimesNewRoman" w:hAnsi="TimesNewRoman" w:cs="TimesNewRoman"/>
          <w:kern w:val="0"/>
          <w:sz w:val="20"/>
        </w:rPr>
        <w:lastRenderedPageBreak/>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2</w:t>
      </w:r>
    </w:p>
    <w:p w:rsidR="00215F3A" w:rsidRDefault="00215F3A" w:rsidP="00215F3A">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sidR="00330606">
        <w:rPr>
          <w:rFonts w:ascii="宋体" w:hAnsi="宋体" w:cs="TimesNewRoman" w:hint="eastAsia"/>
          <w:b/>
          <w:bCs/>
          <w:kern w:val="0"/>
          <w:sz w:val="28"/>
          <w:szCs w:val="32"/>
        </w:rPr>
        <w:t>刘岗</w:t>
      </w:r>
      <w:r>
        <w:rPr>
          <w:rFonts w:ascii="宋体" w:hAnsi="宋体" w:cs="TimesNewRoman" w:hint="eastAsia"/>
          <w:b/>
          <w:bCs/>
          <w:kern w:val="0"/>
          <w:sz w:val="28"/>
          <w:szCs w:val="32"/>
        </w:rPr>
        <w:t>学区管理中心2024</w:t>
      </w:r>
      <w:r>
        <w:rPr>
          <w:rFonts w:ascii="宋体" w:hAnsi="宋体" w:cs="TimesNewRoman"/>
          <w:b/>
          <w:bCs/>
          <w:kern w:val="0"/>
          <w:sz w:val="28"/>
          <w:szCs w:val="32"/>
        </w:rPr>
        <w:t>年收入总表</w:t>
      </w:r>
    </w:p>
    <w:p w:rsidR="00215F3A" w:rsidRDefault="00215F3A" w:rsidP="00215F3A">
      <w:pPr>
        <w:spacing w:line="560" w:lineRule="exact"/>
        <w:ind w:left="11500" w:hangingChars="5750" w:hanging="11500"/>
        <w:rPr>
          <w:rFonts w:ascii="TimesNewRoman" w:hAnsi="TimesNewRoman" w:cs="TimesNewRoman"/>
          <w:kern w:val="0"/>
          <w:sz w:val="20"/>
        </w:rPr>
      </w:pPr>
      <w:r>
        <w:rPr>
          <w:rFonts w:ascii="TimesNewRoman" w:hAnsi="TimesNewRoman" w:cs="TimesNewRoman"/>
          <w:kern w:val="0"/>
          <w:sz w:val="20"/>
        </w:rPr>
        <w:t>单位：万元</w:t>
      </w:r>
    </w:p>
    <w:tbl>
      <w:tblPr>
        <w:tblW w:w="13462" w:type="dxa"/>
        <w:tblInd w:w="-431" w:type="dxa"/>
        <w:tblLayout w:type="fixed"/>
        <w:tblLook w:val="04A0"/>
      </w:tblPr>
      <w:tblGrid>
        <w:gridCol w:w="2099"/>
        <w:gridCol w:w="850"/>
        <w:gridCol w:w="851"/>
        <w:gridCol w:w="850"/>
        <w:gridCol w:w="425"/>
        <w:gridCol w:w="426"/>
        <w:gridCol w:w="567"/>
        <w:gridCol w:w="283"/>
        <w:gridCol w:w="425"/>
        <w:gridCol w:w="709"/>
        <w:gridCol w:w="709"/>
        <w:gridCol w:w="709"/>
        <w:gridCol w:w="708"/>
        <w:gridCol w:w="426"/>
        <w:gridCol w:w="567"/>
        <w:gridCol w:w="567"/>
        <w:gridCol w:w="708"/>
        <w:gridCol w:w="567"/>
        <w:gridCol w:w="1016"/>
      </w:tblGrid>
      <w:tr w:rsidR="00215F3A" w:rsidTr="007E27BC">
        <w:trPr>
          <w:trHeight w:val="501"/>
        </w:trPr>
        <w:tc>
          <w:tcPr>
            <w:tcW w:w="2099" w:type="dxa"/>
            <w:vMerge w:val="restart"/>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部门（单位）名称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合计</w:t>
            </w:r>
          </w:p>
        </w:tc>
        <w:tc>
          <w:tcPr>
            <w:tcW w:w="6662" w:type="dxa"/>
            <w:gridSpan w:val="11"/>
            <w:tcBorders>
              <w:top w:val="single" w:sz="4" w:space="0" w:color="auto"/>
              <w:left w:val="nil"/>
              <w:bottom w:val="single" w:sz="4" w:space="0" w:color="auto"/>
              <w:right w:val="single" w:sz="4" w:space="0" w:color="000000"/>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本年收入</w:t>
            </w:r>
          </w:p>
        </w:tc>
        <w:tc>
          <w:tcPr>
            <w:tcW w:w="3851" w:type="dxa"/>
            <w:gridSpan w:val="6"/>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上年结转结余</w:t>
            </w:r>
          </w:p>
        </w:tc>
      </w:tr>
      <w:tr w:rsidR="00215F3A" w:rsidTr="00BC3E9F">
        <w:trPr>
          <w:trHeight w:val="424"/>
        </w:trPr>
        <w:tc>
          <w:tcPr>
            <w:tcW w:w="2099"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b/>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b/>
                <w:kern w:val="0"/>
                <w:sz w:val="18"/>
                <w:szCs w:val="18"/>
              </w:rPr>
            </w:pPr>
          </w:p>
        </w:tc>
        <w:tc>
          <w:tcPr>
            <w:tcW w:w="851"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850"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425"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426" w:type="dxa"/>
            <w:vMerge w:val="restart"/>
            <w:tcBorders>
              <w:top w:val="nil"/>
              <w:left w:val="single" w:sz="4" w:space="0" w:color="auto"/>
              <w:bottom w:val="single" w:sz="4" w:space="0" w:color="000000"/>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567" w:type="dxa"/>
            <w:vMerge w:val="restart"/>
            <w:tcBorders>
              <w:top w:val="nil"/>
              <w:left w:val="single" w:sz="4" w:space="0" w:color="auto"/>
              <w:bottom w:val="single" w:sz="4" w:space="0" w:color="000000"/>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3543" w:type="dxa"/>
            <w:gridSpan w:val="6"/>
            <w:tcBorders>
              <w:top w:val="single" w:sz="4" w:space="0" w:color="auto"/>
              <w:left w:val="nil"/>
              <w:bottom w:val="single" w:sz="4" w:space="0" w:color="auto"/>
              <w:right w:val="single" w:sz="4" w:space="0" w:color="000000"/>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c>
          <w:tcPr>
            <w:tcW w:w="426"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567"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567"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708"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567"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1016" w:type="dxa"/>
            <w:vMerge w:val="restart"/>
            <w:tcBorders>
              <w:top w:val="nil"/>
              <w:left w:val="single" w:sz="4" w:space="0" w:color="auto"/>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r>
      <w:tr w:rsidR="00215F3A" w:rsidTr="00BC3E9F">
        <w:trPr>
          <w:trHeight w:val="2579"/>
        </w:trPr>
        <w:tc>
          <w:tcPr>
            <w:tcW w:w="2099"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851"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850"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425"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426" w:type="dxa"/>
            <w:vMerge/>
            <w:tcBorders>
              <w:top w:val="nil"/>
              <w:left w:val="single" w:sz="4" w:space="0" w:color="auto"/>
              <w:bottom w:val="single" w:sz="4" w:space="0" w:color="000000"/>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567" w:type="dxa"/>
            <w:vMerge/>
            <w:tcBorders>
              <w:top w:val="nil"/>
              <w:left w:val="single" w:sz="4" w:space="0" w:color="auto"/>
              <w:bottom w:val="single" w:sz="4" w:space="0" w:color="000000"/>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28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425"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事业收入</w:t>
            </w:r>
          </w:p>
        </w:tc>
        <w:tc>
          <w:tcPr>
            <w:tcW w:w="70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事业单位经营收入</w:t>
            </w:r>
          </w:p>
        </w:tc>
        <w:tc>
          <w:tcPr>
            <w:tcW w:w="709" w:type="dxa"/>
            <w:tcBorders>
              <w:top w:val="nil"/>
              <w:left w:val="nil"/>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上级补助收入</w:t>
            </w:r>
          </w:p>
        </w:tc>
        <w:tc>
          <w:tcPr>
            <w:tcW w:w="709" w:type="dxa"/>
            <w:tcBorders>
              <w:top w:val="nil"/>
              <w:left w:val="nil"/>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附属单位上缴收入</w:t>
            </w:r>
          </w:p>
        </w:tc>
        <w:tc>
          <w:tcPr>
            <w:tcW w:w="708" w:type="dxa"/>
            <w:tcBorders>
              <w:top w:val="nil"/>
              <w:left w:val="nil"/>
              <w:bottom w:val="nil"/>
              <w:right w:val="single" w:sz="4" w:space="0" w:color="auto"/>
            </w:tcBorders>
            <w:vAlign w:val="center"/>
          </w:tcPr>
          <w:p w:rsidR="00215F3A" w:rsidRDefault="00215F3A" w:rsidP="007E27BC">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其他收入</w:t>
            </w:r>
          </w:p>
        </w:tc>
        <w:tc>
          <w:tcPr>
            <w:tcW w:w="426"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567"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567"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708"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567"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1016" w:type="dxa"/>
            <w:vMerge/>
            <w:tcBorders>
              <w:top w:val="nil"/>
              <w:left w:val="single" w:sz="4" w:space="0" w:color="auto"/>
              <w:bottom w:val="nil"/>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r>
      <w:tr w:rsidR="00BC3E9F" w:rsidTr="00BC3E9F">
        <w:trPr>
          <w:trHeight w:val="429"/>
        </w:trPr>
        <w:tc>
          <w:tcPr>
            <w:tcW w:w="2099" w:type="dxa"/>
            <w:tcBorders>
              <w:top w:val="nil"/>
              <w:left w:val="single" w:sz="4" w:space="0" w:color="auto"/>
              <w:bottom w:val="single" w:sz="4" w:space="0" w:color="auto"/>
              <w:right w:val="single" w:sz="4" w:space="0" w:color="auto"/>
            </w:tcBorders>
            <w:vAlign w:val="center"/>
          </w:tcPr>
          <w:p w:rsidR="00BC3E9F" w:rsidRDefault="00BC3E9F"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合计</w:t>
            </w:r>
          </w:p>
        </w:tc>
        <w:tc>
          <w:tcPr>
            <w:tcW w:w="850" w:type="dxa"/>
            <w:tcBorders>
              <w:top w:val="nil"/>
              <w:left w:val="nil"/>
              <w:bottom w:val="single" w:sz="4" w:space="0" w:color="auto"/>
              <w:right w:val="single" w:sz="4" w:space="0" w:color="auto"/>
            </w:tcBorders>
            <w:vAlign w:val="center"/>
          </w:tcPr>
          <w:p w:rsidR="00BC3E9F" w:rsidRPr="00C176B7" w:rsidRDefault="00BC3E9F">
            <w:pPr>
              <w:jc w:val="right"/>
              <w:rPr>
                <w:rFonts w:ascii="宋体" w:hAnsi="宋体" w:cs="Arial"/>
                <w:b/>
                <w:color w:val="000000"/>
                <w:sz w:val="18"/>
                <w:szCs w:val="18"/>
              </w:rPr>
            </w:pPr>
            <w:r w:rsidRPr="00C176B7">
              <w:rPr>
                <w:rFonts w:cs="Arial" w:hint="eastAsia"/>
                <w:b/>
                <w:color w:val="000000"/>
                <w:sz w:val="18"/>
                <w:szCs w:val="18"/>
              </w:rPr>
              <w:t>3205.53</w:t>
            </w:r>
          </w:p>
        </w:tc>
        <w:tc>
          <w:tcPr>
            <w:tcW w:w="851" w:type="dxa"/>
            <w:tcBorders>
              <w:top w:val="single" w:sz="4" w:space="0" w:color="auto"/>
              <w:left w:val="nil"/>
              <w:bottom w:val="single" w:sz="4" w:space="0" w:color="auto"/>
              <w:right w:val="single" w:sz="4" w:space="0" w:color="auto"/>
            </w:tcBorders>
            <w:vAlign w:val="center"/>
          </w:tcPr>
          <w:p w:rsidR="00BC3E9F" w:rsidRPr="00C176B7" w:rsidRDefault="00BC3E9F">
            <w:pPr>
              <w:jc w:val="right"/>
              <w:rPr>
                <w:rFonts w:ascii="宋体" w:hAnsi="宋体" w:cs="Arial"/>
                <w:b/>
                <w:color w:val="000000"/>
                <w:sz w:val="18"/>
                <w:szCs w:val="18"/>
              </w:rPr>
            </w:pPr>
            <w:r w:rsidRPr="00C176B7">
              <w:rPr>
                <w:rFonts w:cs="Arial" w:hint="eastAsia"/>
                <w:b/>
                <w:color w:val="000000"/>
                <w:sz w:val="18"/>
                <w:szCs w:val="18"/>
              </w:rPr>
              <w:t>3205.53</w:t>
            </w:r>
          </w:p>
        </w:tc>
        <w:tc>
          <w:tcPr>
            <w:tcW w:w="850" w:type="dxa"/>
            <w:tcBorders>
              <w:top w:val="single" w:sz="4" w:space="0" w:color="auto"/>
              <w:left w:val="nil"/>
              <w:bottom w:val="single" w:sz="4" w:space="0" w:color="auto"/>
              <w:right w:val="single" w:sz="4" w:space="0" w:color="auto"/>
            </w:tcBorders>
            <w:vAlign w:val="center"/>
          </w:tcPr>
          <w:p w:rsidR="00BC3E9F" w:rsidRPr="00C176B7" w:rsidRDefault="00BC3E9F">
            <w:pPr>
              <w:jc w:val="right"/>
              <w:rPr>
                <w:rFonts w:ascii="宋体" w:hAnsi="宋体" w:cs="Arial"/>
                <w:b/>
                <w:color w:val="000000"/>
                <w:sz w:val="18"/>
                <w:szCs w:val="18"/>
              </w:rPr>
            </w:pPr>
            <w:r w:rsidRPr="00C176B7">
              <w:rPr>
                <w:rFonts w:cs="Arial" w:hint="eastAsia"/>
                <w:b/>
                <w:color w:val="000000"/>
                <w:sz w:val="18"/>
                <w:szCs w:val="18"/>
              </w:rPr>
              <w:t>3198.07</w:t>
            </w:r>
          </w:p>
        </w:tc>
        <w:tc>
          <w:tcPr>
            <w:tcW w:w="425" w:type="dxa"/>
            <w:tcBorders>
              <w:top w:val="single" w:sz="4" w:space="0" w:color="auto"/>
              <w:left w:val="nil"/>
              <w:bottom w:val="single" w:sz="4" w:space="0" w:color="auto"/>
              <w:right w:val="single" w:sz="4" w:space="0" w:color="auto"/>
            </w:tcBorders>
            <w:vAlign w:val="center"/>
          </w:tcPr>
          <w:p w:rsidR="00BC3E9F" w:rsidRPr="00C176B7" w:rsidRDefault="00BC3E9F" w:rsidP="007E27BC">
            <w:pPr>
              <w:widowControl/>
              <w:spacing w:line="260" w:lineRule="exact"/>
              <w:jc w:val="right"/>
              <w:rPr>
                <w:rFonts w:ascii="TimesNewRoman" w:hAnsi="TimesNewRoman" w:cs="TimesNewRoman"/>
                <w:b/>
                <w:kern w:val="0"/>
                <w:sz w:val="18"/>
                <w:szCs w:val="18"/>
              </w:rPr>
            </w:pPr>
            <w:r w:rsidRPr="00C176B7">
              <w:rPr>
                <w:rFonts w:ascii="TimesNewRoman" w:hAnsi="TimesNewRoman" w:cs="TimesNewRoman"/>
                <w:b/>
                <w:kern w:val="0"/>
                <w:sz w:val="18"/>
                <w:szCs w:val="18"/>
              </w:rPr>
              <w:t xml:space="preserve">　</w:t>
            </w:r>
          </w:p>
        </w:tc>
        <w:tc>
          <w:tcPr>
            <w:tcW w:w="426" w:type="dxa"/>
            <w:tcBorders>
              <w:top w:val="nil"/>
              <w:left w:val="nil"/>
              <w:bottom w:val="single" w:sz="4" w:space="0" w:color="auto"/>
              <w:right w:val="single" w:sz="4" w:space="0" w:color="auto"/>
            </w:tcBorders>
            <w:vAlign w:val="center"/>
          </w:tcPr>
          <w:p w:rsidR="00BC3E9F" w:rsidRPr="00C176B7" w:rsidRDefault="00BC3E9F" w:rsidP="007E27BC">
            <w:pPr>
              <w:widowControl/>
              <w:spacing w:line="260" w:lineRule="exact"/>
              <w:jc w:val="right"/>
              <w:rPr>
                <w:rFonts w:ascii="TimesNewRoman" w:hAnsi="TimesNewRoman" w:cs="TimesNewRoman"/>
                <w:b/>
                <w:kern w:val="0"/>
                <w:sz w:val="18"/>
                <w:szCs w:val="18"/>
              </w:rPr>
            </w:pPr>
            <w:r w:rsidRPr="00C176B7">
              <w:rPr>
                <w:rFonts w:ascii="TimesNewRoman" w:hAnsi="TimesNewRoman" w:cs="TimesNewRoman"/>
                <w:b/>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Pr="00C176B7" w:rsidRDefault="00BC3E9F" w:rsidP="00BC3E9F">
            <w:pPr>
              <w:jc w:val="right"/>
              <w:rPr>
                <w:rFonts w:cs="Arial"/>
                <w:b/>
                <w:color w:val="000000"/>
                <w:sz w:val="18"/>
                <w:szCs w:val="18"/>
              </w:rPr>
            </w:pPr>
            <w:r w:rsidRPr="00C176B7">
              <w:rPr>
                <w:rFonts w:cs="Arial" w:hint="eastAsia"/>
                <w:b/>
                <w:color w:val="000000"/>
                <w:sz w:val="18"/>
                <w:szCs w:val="18"/>
              </w:rPr>
              <w:t>7.46</w:t>
            </w:r>
          </w:p>
        </w:tc>
        <w:tc>
          <w:tcPr>
            <w:tcW w:w="283"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5"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16" w:type="dxa"/>
            <w:tcBorders>
              <w:top w:val="single" w:sz="4" w:space="0" w:color="auto"/>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BC3E9F" w:rsidTr="00BC3E9F">
        <w:trPr>
          <w:trHeight w:val="429"/>
        </w:trPr>
        <w:tc>
          <w:tcPr>
            <w:tcW w:w="2099" w:type="dxa"/>
            <w:tcBorders>
              <w:top w:val="nil"/>
              <w:left w:val="single" w:sz="4" w:space="0" w:color="auto"/>
              <w:bottom w:val="single" w:sz="4" w:space="0" w:color="auto"/>
              <w:right w:val="single" w:sz="4" w:space="0" w:color="auto"/>
            </w:tcBorders>
            <w:vAlign w:val="center"/>
          </w:tcPr>
          <w:p w:rsidR="00BC3E9F" w:rsidRDefault="00BC3E9F"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寿县教育体育局</w:t>
            </w:r>
          </w:p>
        </w:tc>
        <w:tc>
          <w:tcPr>
            <w:tcW w:w="850" w:type="dxa"/>
            <w:tcBorders>
              <w:top w:val="nil"/>
              <w:left w:val="nil"/>
              <w:bottom w:val="single" w:sz="4" w:space="0" w:color="auto"/>
              <w:right w:val="single" w:sz="4" w:space="0" w:color="auto"/>
            </w:tcBorders>
            <w:vAlign w:val="center"/>
          </w:tcPr>
          <w:p w:rsidR="00BC3E9F" w:rsidRPr="00BC3E9F" w:rsidRDefault="00BC3E9F">
            <w:pPr>
              <w:jc w:val="right"/>
              <w:rPr>
                <w:rFonts w:ascii="宋体" w:hAnsi="宋体" w:cs="Arial"/>
                <w:color w:val="000000"/>
                <w:sz w:val="18"/>
                <w:szCs w:val="18"/>
              </w:rPr>
            </w:pPr>
            <w:r w:rsidRPr="00BC3E9F">
              <w:rPr>
                <w:rFonts w:cs="Arial" w:hint="eastAsia"/>
                <w:color w:val="000000"/>
                <w:sz w:val="18"/>
                <w:szCs w:val="18"/>
              </w:rPr>
              <w:t>3205.53</w:t>
            </w:r>
          </w:p>
        </w:tc>
        <w:tc>
          <w:tcPr>
            <w:tcW w:w="851" w:type="dxa"/>
            <w:tcBorders>
              <w:top w:val="nil"/>
              <w:left w:val="nil"/>
              <w:bottom w:val="single" w:sz="4" w:space="0" w:color="auto"/>
              <w:right w:val="single" w:sz="4" w:space="0" w:color="auto"/>
            </w:tcBorders>
            <w:vAlign w:val="center"/>
          </w:tcPr>
          <w:p w:rsidR="00BC3E9F" w:rsidRPr="00BC3E9F" w:rsidRDefault="00BC3E9F">
            <w:pPr>
              <w:jc w:val="right"/>
              <w:rPr>
                <w:rFonts w:ascii="宋体" w:hAnsi="宋体" w:cs="Arial"/>
                <w:color w:val="000000"/>
                <w:sz w:val="18"/>
                <w:szCs w:val="18"/>
              </w:rPr>
            </w:pPr>
            <w:r w:rsidRPr="00BC3E9F">
              <w:rPr>
                <w:rFonts w:cs="Arial" w:hint="eastAsia"/>
                <w:color w:val="000000"/>
                <w:sz w:val="18"/>
                <w:szCs w:val="18"/>
              </w:rPr>
              <w:t>3205.53</w:t>
            </w:r>
          </w:p>
        </w:tc>
        <w:tc>
          <w:tcPr>
            <w:tcW w:w="850" w:type="dxa"/>
            <w:tcBorders>
              <w:top w:val="nil"/>
              <w:left w:val="nil"/>
              <w:bottom w:val="single" w:sz="4" w:space="0" w:color="auto"/>
              <w:right w:val="single" w:sz="4" w:space="0" w:color="auto"/>
            </w:tcBorders>
            <w:vAlign w:val="center"/>
          </w:tcPr>
          <w:p w:rsidR="00BC3E9F" w:rsidRPr="00BC3E9F" w:rsidRDefault="00BC3E9F">
            <w:pPr>
              <w:jc w:val="right"/>
              <w:rPr>
                <w:rFonts w:ascii="宋体" w:hAnsi="宋体" w:cs="Arial"/>
                <w:color w:val="000000"/>
                <w:sz w:val="18"/>
                <w:szCs w:val="18"/>
              </w:rPr>
            </w:pPr>
            <w:r w:rsidRPr="00BC3E9F">
              <w:rPr>
                <w:rFonts w:cs="Arial" w:hint="eastAsia"/>
                <w:color w:val="000000"/>
                <w:sz w:val="18"/>
                <w:szCs w:val="18"/>
              </w:rPr>
              <w:t>3198.07</w:t>
            </w:r>
          </w:p>
        </w:tc>
        <w:tc>
          <w:tcPr>
            <w:tcW w:w="425"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7.46</w:t>
            </w:r>
            <w:r>
              <w:rPr>
                <w:rFonts w:ascii="TimesNewRoman" w:hAnsi="TimesNewRoman" w:cs="TimesNewRoman"/>
                <w:kern w:val="0"/>
                <w:sz w:val="18"/>
                <w:szCs w:val="18"/>
              </w:rPr>
              <w:t xml:space="preserve">　</w:t>
            </w:r>
          </w:p>
        </w:tc>
        <w:tc>
          <w:tcPr>
            <w:tcW w:w="283"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5"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16"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BC3E9F" w:rsidTr="00BC3E9F">
        <w:trPr>
          <w:trHeight w:val="429"/>
        </w:trPr>
        <w:tc>
          <w:tcPr>
            <w:tcW w:w="2099" w:type="dxa"/>
            <w:tcBorders>
              <w:top w:val="nil"/>
              <w:left w:val="single" w:sz="4" w:space="0" w:color="auto"/>
              <w:bottom w:val="single" w:sz="4" w:space="0" w:color="auto"/>
              <w:right w:val="single" w:sz="4" w:space="0" w:color="auto"/>
            </w:tcBorders>
            <w:vAlign w:val="center"/>
          </w:tcPr>
          <w:p w:rsidR="00BC3E9F" w:rsidRDefault="00BC3E9F" w:rsidP="00703FB7">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寿县刘岗学区管理中心</w:t>
            </w:r>
          </w:p>
        </w:tc>
        <w:tc>
          <w:tcPr>
            <w:tcW w:w="850" w:type="dxa"/>
            <w:tcBorders>
              <w:top w:val="nil"/>
              <w:left w:val="nil"/>
              <w:bottom w:val="single" w:sz="4" w:space="0" w:color="auto"/>
              <w:right w:val="single" w:sz="4" w:space="0" w:color="auto"/>
            </w:tcBorders>
            <w:vAlign w:val="center"/>
          </w:tcPr>
          <w:p w:rsidR="00BC3E9F" w:rsidRPr="00BC3E9F" w:rsidRDefault="00BC3E9F">
            <w:pPr>
              <w:jc w:val="right"/>
              <w:rPr>
                <w:rFonts w:ascii="宋体" w:hAnsi="宋体" w:cs="Arial"/>
                <w:color w:val="000000"/>
                <w:sz w:val="18"/>
                <w:szCs w:val="18"/>
              </w:rPr>
            </w:pPr>
            <w:r w:rsidRPr="00BC3E9F">
              <w:rPr>
                <w:rFonts w:cs="Arial" w:hint="eastAsia"/>
                <w:color w:val="000000"/>
                <w:sz w:val="18"/>
                <w:szCs w:val="18"/>
              </w:rPr>
              <w:t>3205.53</w:t>
            </w:r>
          </w:p>
        </w:tc>
        <w:tc>
          <w:tcPr>
            <w:tcW w:w="851" w:type="dxa"/>
            <w:tcBorders>
              <w:top w:val="nil"/>
              <w:left w:val="nil"/>
              <w:bottom w:val="single" w:sz="4" w:space="0" w:color="auto"/>
              <w:right w:val="single" w:sz="4" w:space="0" w:color="auto"/>
            </w:tcBorders>
            <w:vAlign w:val="center"/>
          </w:tcPr>
          <w:p w:rsidR="00BC3E9F" w:rsidRPr="00BC3E9F" w:rsidRDefault="00BC3E9F">
            <w:pPr>
              <w:jc w:val="right"/>
              <w:rPr>
                <w:rFonts w:ascii="宋体" w:hAnsi="宋体" w:cs="Arial"/>
                <w:color w:val="000000"/>
                <w:sz w:val="18"/>
                <w:szCs w:val="18"/>
              </w:rPr>
            </w:pPr>
            <w:r w:rsidRPr="00BC3E9F">
              <w:rPr>
                <w:rFonts w:cs="Arial" w:hint="eastAsia"/>
                <w:color w:val="000000"/>
                <w:sz w:val="18"/>
                <w:szCs w:val="18"/>
              </w:rPr>
              <w:t>3205.53</w:t>
            </w:r>
          </w:p>
        </w:tc>
        <w:tc>
          <w:tcPr>
            <w:tcW w:w="850" w:type="dxa"/>
            <w:tcBorders>
              <w:top w:val="nil"/>
              <w:left w:val="nil"/>
              <w:bottom w:val="single" w:sz="4" w:space="0" w:color="auto"/>
              <w:right w:val="single" w:sz="4" w:space="0" w:color="auto"/>
            </w:tcBorders>
            <w:vAlign w:val="center"/>
          </w:tcPr>
          <w:p w:rsidR="00BC3E9F" w:rsidRPr="00BC3E9F" w:rsidRDefault="00BC3E9F">
            <w:pPr>
              <w:jc w:val="right"/>
              <w:rPr>
                <w:rFonts w:ascii="宋体" w:hAnsi="宋体" w:cs="Arial"/>
                <w:color w:val="000000"/>
                <w:sz w:val="18"/>
                <w:szCs w:val="18"/>
              </w:rPr>
            </w:pPr>
            <w:r w:rsidRPr="00BC3E9F">
              <w:rPr>
                <w:rFonts w:cs="Arial" w:hint="eastAsia"/>
                <w:color w:val="000000"/>
                <w:sz w:val="18"/>
                <w:szCs w:val="18"/>
              </w:rPr>
              <w:t>3198.07</w:t>
            </w:r>
          </w:p>
        </w:tc>
        <w:tc>
          <w:tcPr>
            <w:tcW w:w="425"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rPr>
              <w:t>7.46</w:t>
            </w:r>
            <w:r>
              <w:rPr>
                <w:rFonts w:ascii="TimesNewRoman" w:hAnsi="TimesNewRoman" w:cs="TimesNewRoman"/>
                <w:kern w:val="0"/>
                <w:sz w:val="18"/>
                <w:szCs w:val="18"/>
              </w:rPr>
              <w:t xml:space="preserve">　</w:t>
            </w:r>
          </w:p>
        </w:tc>
        <w:tc>
          <w:tcPr>
            <w:tcW w:w="283"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5"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16" w:type="dxa"/>
            <w:tcBorders>
              <w:top w:val="nil"/>
              <w:left w:val="nil"/>
              <w:bottom w:val="single" w:sz="4" w:space="0" w:color="auto"/>
              <w:right w:val="single" w:sz="4" w:space="0" w:color="auto"/>
            </w:tcBorders>
            <w:vAlign w:val="center"/>
          </w:tcPr>
          <w:p w:rsidR="00BC3E9F" w:rsidRDefault="00BC3E9F"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BC3E9F">
        <w:trPr>
          <w:trHeight w:val="429"/>
        </w:trPr>
        <w:tc>
          <w:tcPr>
            <w:tcW w:w="209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p>
        </w:tc>
        <w:tc>
          <w:tcPr>
            <w:tcW w:w="85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1"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5"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8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5"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16"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BC3E9F">
        <w:trPr>
          <w:trHeight w:val="429"/>
        </w:trPr>
        <w:tc>
          <w:tcPr>
            <w:tcW w:w="2099"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kern w:val="0"/>
                <w:sz w:val="18"/>
                <w:szCs w:val="18"/>
              </w:rPr>
              <w:t>……</w:t>
            </w:r>
          </w:p>
        </w:tc>
        <w:tc>
          <w:tcPr>
            <w:tcW w:w="85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1"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5"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83"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5"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26"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8"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567"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016" w:type="dxa"/>
            <w:tcBorders>
              <w:top w:val="nil"/>
              <w:left w:val="nil"/>
              <w:bottom w:val="single" w:sz="4" w:space="0" w:color="auto"/>
              <w:right w:val="single" w:sz="4" w:space="0" w:color="auto"/>
            </w:tcBorders>
            <w:vAlign w:val="center"/>
          </w:tcPr>
          <w:p w:rsidR="00215F3A" w:rsidRDefault="00215F3A"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bl>
    <w:p w:rsidR="00215F3A" w:rsidRDefault="00215F3A" w:rsidP="00215F3A">
      <w:pPr>
        <w:spacing w:line="560" w:lineRule="exact"/>
        <w:jc w:val="right"/>
        <w:rPr>
          <w:rFonts w:ascii="TimesNewRoman" w:hAnsi="TimesNewRoman" w:cs="TimesNewRoman"/>
          <w:kern w:val="0"/>
          <w:sz w:val="20"/>
        </w:rPr>
      </w:pPr>
    </w:p>
    <w:p w:rsidR="00215F3A" w:rsidRDefault="00215F3A" w:rsidP="00215F3A">
      <w:pPr>
        <w:spacing w:line="560" w:lineRule="exact"/>
        <w:jc w:val="right"/>
        <w:rPr>
          <w:rFonts w:ascii="TimesNewRoman" w:hAnsi="TimesNewRoman" w:cs="TimesNewRoman"/>
          <w:kern w:val="0"/>
          <w:sz w:val="20"/>
        </w:rPr>
        <w:sectPr w:rsidR="00215F3A">
          <w:pgSz w:w="16840" w:h="11907" w:orient="landscape"/>
          <w:pgMar w:top="1588" w:right="2098" w:bottom="1474" w:left="1985" w:header="851" w:footer="1021" w:gutter="0"/>
          <w:cols w:space="425"/>
          <w:docGrid w:type="lines" w:linePitch="312"/>
        </w:sectPr>
      </w:pPr>
    </w:p>
    <w:p w:rsidR="00004897" w:rsidRDefault="00215F3A" w:rsidP="00004897">
      <w:pPr>
        <w:spacing w:line="560" w:lineRule="exact"/>
        <w:jc w:val="right"/>
        <w:rPr>
          <w:rFonts w:ascii="TimesNewRoman" w:hAnsi="TimesNewRoman" w:cs="TimesNewRoman"/>
          <w:kern w:val="0"/>
          <w:sz w:val="20"/>
        </w:rPr>
      </w:pPr>
      <w:r>
        <w:rPr>
          <w:rFonts w:ascii="TimesNewRoman" w:hAnsi="TimesNewRoman" w:cs="TimesNewRoman"/>
          <w:kern w:val="0"/>
          <w:sz w:val="20"/>
        </w:rPr>
        <w:lastRenderedPageBreak/>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3</w:t>
      </w:r>
    </w:p>
    <w:p w:rsidR="00215F3A" w:rsidRPr="00004897" w:rsidRDefault="000F027C" w:rsidP="000F027C">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 xml:space="preserve">                         </w:t>
      </w:r>
      <w:r w:rsidR="00215F3A">
        <w:rPr>
          <w:rFonts w:ascii="宋体" w:hAnsi="宋体" w:cs="TimesNewRoman" w:hint="eastAsia"/>
          <w:b/>
          <w:bCs/>
          <w:kern w:val="0"/>
          <w:sz w:val="28"/>
          <w:szCs w:val="32"/>
        </w:rPr>
        <w:t>寿县</w:t>
      </w:r>
      <w:r w:rsidR="006419F2">
        <w:rPr>
          <w:rFonts w:ascii="宋体" w:hAnsi="宋体" w:cs="TimesNewRoman" w:hint="eastAsia"/>
          <w:b/>
          <w:bCs/>
          <w:kern w:val="0"/>
          <w:sz w:val="28"/>
          <w:szCs w:val="32"/>
        </w:rPr>
        <w:t>刘岗</w:t>
      </w:r>
      <w:r w:rsidR="00215F3A">
        <w:rPr>
          <w:rFonts w:ascii="宋体" w:hAnsi="宋体" w:cs="TimesNewRoman" w:hint="eastAsia"/>
          <w:b/>
          <w:bCs/>
          <w:kern w:val="0"/>
          <w:sz w:val="28"/>
          <w:szCs w:val="32"/>
        </w:rPr>
        <w:t>学区管理中心2024</w:t>
      </w:r>
      <w:r w:rsidR="00215F3A">
        <w:rPr>
          <w:rFonts w:ascii="宋体" w:hAnsi="宋体" w:cs="TimesNewRoman"/>
          <w:b/>
          <w:bCs/>
          <w:kern w:val="0"/>
          <w:sz w:val="28"/>
          <w:szCs w:val="32"/>
        </w:rPr>
        <w:t>年支出总表</w:t>
      </w:r>
      <w:r>
        <w:rPr>
          <w:rFonts w:ascii="宋体" w:hAnsi="宋体" w:cs="TimesNewRoman" w:hint="eastAsia"/>
          <w:b/>
          <w:bCs/>
          <w:kern w:val="0"/>
          <w:sz w:val="28"/>
          <w:szCs w:val="32"/>
        </w:rPr>
        <w:t xml:space="preserve">                          </w:t>
      </w:r>
      <w:r w:rsidR="00215F3A">
        <w:rPr>
          <w:rFonts w:ascii="TimesNewRoman" w:hAnsi="TimesNewRoman" w:cs="TimesNewRoman"/>
          <w:kern w:val="0"/>
          <w:sz w:val="20"/>
        </w:rPr>
        <w:t>单位：万元</w:t>
      </w:r>
    </w:p>
    <w:tbl>
      <w:tblPr>
        <w:tblW w:w="14425" w:type="dxa"/>
        <w:tblLayout w:type="fixed"/>
        <w:tblLook w:val="04A0"/>
      </w:tblPr>
      <w:tblGrid>
        <w:gridCol w:w="1639"/>
        <w:gridCol w:w="3998"/>
        <w:gridCol w:w="1417"/>
        <w:gridCol w:w="1276"/>
        <w:gridCol w:w="992"/>
        <w:gridCol w:w="1786"/>
        <w:gridCol w:w="1353"/>
        <w:gridCol w:w="1964"/>
      </w:tblGrid>
      <w:tr w:rsidR="00215F3A" w:rsidTr="00004897">
        <w:trPr>
          <w:trHeight w:val="289"/>
        </w:trPr>
        <w:tc>
          <w:tcPr>
            <w:tcW w:w="1639" w:type="dxa"/>
            <w:tcBorders>
              <w:top w:val="single" w:sz="4" w:space="0" w:color="auto"/>
              <w:left w:val="single" w:sz="4" w:space="0" w:color="auto"/>
              <w:bottom w:val="single" w:sz="4" w:space="0" w:color="auto"/>
              <w:right w:val="single" w:sz="4" w:space="0" w:color="auto"/>
            </w:tcBorders>
            <w:vAlign w:val="center"/>
          </w:tcPr>
          <w:p w:rsidR="00215F3A" w:rsidRDefault="00215F3A" w:rsidP="00004897">
            <w:pPr>
              <w:widowControl/>
              <w:spacing w:line="260" w:lineRule="exact"/>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3998"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17"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276"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992"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c>
          <w:tcPr>
            <w:tcW w:w="1786"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事业单位经营支出</w:t>
            </w:r>
          </w:p>
        </w:tc>
        <w:tc>
          <w:tcPr>
            <w:tcW w:w="1353"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上缴上级支出</w:t>
            </w:r>
          </w:p>
        </w:tc>
        <w:tc>
          <w:tcPr>
            <w:tcW w:w="1964"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对附属单位补助支出</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5</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教育支出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2414.15</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2242.71</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171.44</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ind w:firstLineChars="50" w:firstLine="90"/>
              <w:jc w:val="left"/>
              <w:rPr>
                <w:rFonts w:ascii="TimesNewRoman"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502</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普通教育</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2414.15</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2242.71</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171.44</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ind w:firstLineChars="100" w:firstLine="180"/>
              <w:jc w:val="left"/>
              <w:rPr>
                <w:rFonts w:ascii="TimesNewRoman" w:hAnsi="TimesNewRoman" w:cs="TimesNewRoman"/>
                <w:kern w:val="0"/>
                <w:sz w:val="18"/>
                <w:szCs w:val="18"/>
              </w:rPr>
            </w:pPr>
            <w:r>
              <w:rPr>
                <w:rFonts w:ascii="TimesNewRoman" w:hAnsi="TimesNewRoman" w:cs="TimesNewRoman" w:hint="eastAsia"/>
                <w:kern w:val="0"/>
                <w:sz w:val="18"/>
                <w:szCs w:val="18"/>
              </w:rPr>
              <w:t>2050201</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ind w:firstLineChars="400" w:firstLine="720"/>
              <w:rPr>
                <w:rFonts w:ascii="TimesNewRoman" w:eastAsia="仿宋_GB2312" w:hAnsi="TimesNewRoman" w:cs="TimesNewRoman"/>
                <w:kern w:val="0"/>
                <w:sz w:val="18"/>
                <w:szCs w:val="18"/>
              </w:rPr>
            </w:pPr>
            <w:r>
              <w:rPr>
                <w:rFonts w:ascii="TimesNewRoman" w:hAnsi="TimesNewRoman" w:cs="TimesNewRoman" w:hint="eastAsia"/>
                <w:kern w:val="0"/>
                <w:sz w:val="18"/>
                <w:szCs w:val="18"/>
              </w:rPr>
              <w:t>学前教育</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19.96</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19.96</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ind w:firstLineChars="100" w:firstLine="180"/>
              <w:jc w:val="left"/>
              <w:rPr>
                <w:rFonts w:ascii="TimesNewRoman" w:hAnsi="TimesNewRoman" w:cs="TimesNewRoman"/>
                <w:kern w:val="0"/>
                <w:sz w:val="18"/>
                <w:szCs w:val="18"/>
              </w:rPr>
            </w:pPr>
            <w:r>
              <w:rPr>
                <w:rFonts w:ascii="TimesNewRoman" w:hAnsi="TimesNewRoman" w:cs="TimesNewRoman" w:hint="eastAsia"/>
                <w:kern w:val="0"/>
                <w:sz w:val="18"/>
                <w:szCs w:val="18"/>
              </w:rPr>
              <w:t>2050202</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rPr>
                <w:rFonts w:ascii="TimesNewRoman" w:hAnsi="TimesNewRoman" w:cs="TimesNewRoman"/>
                <w:kern w:val="0"/>
                <w:sz w:val="18"/>
                <w:szCs w:val="18"/>
              </w:rPr>
            </w:pPr>
            <w:r>
              <w:rPr>
                <w:rFonts w:ascii="汉仪中秀体简" w:eastAsia="汉仪中秀体简" w:hAnsi="汉仪中秀体简" w:cs="汉仪中秀体简" w:hint="eastAsia"/>
                <w:sz w:val="18"/>
                <w:szCs w:val="18"/>
              </w:rPr>
              <w:t xml:space="preserve">        小学教育</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2333.95</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2242.71</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91.24</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ind w:firstLineChars="100" w:firstLine="180"/>
              <w:jc w:val="left"/>
              <w:rPr>
                <w:rFonts w:ascii="TimesNewRoman" w:hAnsi="TimesNewRoman" w:cs="TimesNewRoman"/>
                <w:kern w:val="0"/>
                <w:sz w:val="18"/>
                <w:szCs w:val="18"/>
              </w:rPr>
            </w:pPr>
            <w:r>
              <w:rPr>
                <w:rFonts w:ascii="TimesNewRoman" w:hAnsi="TimesNewRoman" w:cs="TimesNewRoman" w:hint="eastAsia"/>
                <w:kern w:val="0"/>
                <w:sz w:val="18"/>
                <w:szCs w:val="18"/>
              </w:rPr>
              <w:t>2050203</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ind w:firstLineChars="400" w:firstLine="720"/>
              <w:jc w:val="left"/>
              <w:rPr>
                <w:rFonts w:ascii="TimesNewRoman" w:hAnsi="TimesNewRoman" w:cs="TimesNewRoman"/>
                <w:kern w:val="0"/>
                <w:sz w:val="18"/>
                <w:szCs w:val="18"/>
              </w:rPr>
            </w:pPr>
            <w:r>
              <w:rPr>
                <w:rFonts w:ascii="TimesNewRoman" w:hAnsi="TimesNewRoman" w:cs="TimesNewRoman" w:hint="eastAsia"/>
                <w:kern w:val="0"/>
                <w:sz w:val="18"/>
                <w:szCs w:val="18"/>
              </w:rPr>
              <w:t>初中教育</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56.44</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56.44</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2050299</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其他普通教育支出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3.80</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3.80</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208</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社会保障和就业支出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460.41</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460.41</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20805</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行政事业单位养老支出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460.41</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460.41</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2080505</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机关事业单位基本养老保险缴费支出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306.94</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306.94</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2080506</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机关事业单位职业年金缴费支出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153.47</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153.47</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210</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卫生健康支出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100.77</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100.77</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1B52EC">
            <w:pPr>
              <w:widowControl/>
              <w:spacing w:line="260" w:lineRule="exact"/>
              <w:ind w:firstLineChars="100" w:firstLine="180"/>
              <w:jc w:val="left"/>
              <w:rPr>
                <w:rFonts w:ascii="TimesNewRoman" w:hAnsi="TimesNewRoman" w:cs="TimesNewRoman"/>
                <w:kern w:val="0"/>
                <w:sz w:val="18"/>
                <w:szCs w:val="18"/>
              </w:rPr>
            </w:pPr>
            <w:r>
              <w:rPr>
                <w:rFonts w:ascii="TimesNewRoman" w:hAnsi="TimesNewRoman" w:cs="TimesNewRoman" w:hint="eastAsia"/>
                <w:kern w:val="0"/>
                <w:sz w:val="18"/>
                <w:szCs w:val="18"/>
              </w:rPr>
              <w:t>21011</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 xml:space="preserve">  </w:t>
            </w:r>
            <w:r>
              <w:rPr>
                <w:rFonts w:ascii="TimesNewRoman" w:hAnsi="TimesNewRoman" w:cs="TimesNewRoman" w:hint="eastAsia"/>
                <w:kern w:val="0"/>
                <w:sz w:val="18"/>
                <w:szCs w:val="18"/>
              </w:rPr>
              <w:t>行政事业单位医疗</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100.77</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100.77</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1B52EC">
            <w:pPr>
              <w:widowControl/>
              <w:spacing w:line="260" w:lineRule="exact"/>
              <w:ind w:firstLineChars="100" w:firstLine="180"/>
              <w:jc w:val="left"/>
              <w:rPr>
                <w:rFonts w:ascii="TimesNewRoman" w:hAnsi="TimesNewRoman" w:cs="TimesNewRoman"/>
                <w:kern w:val="0"/>
                <w:sz w:val="18"/>
                <w:szCs w:val="18"/>
              </w:rPr>
            </w:pPr>
            <w:r>
              <w:rPr>
                <w:rFonts w:ascii="TimesNewRoman" w:hAnsi="TimesNewRoman" w:cs="TimesNewRoman" w:hint="eastAsia"/>
                <w:kern w:val="0"/>
                <w:sz w:val="18"/>
                <w:szCs w:val="18"/>
              </w:rPr>
              <w:t>2101102</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 xml:space="preserve">   </w:t>
            </w:r>
            <w:r>
              <w:rPr>
                <w:rFonts w:ascii="TimesNewRoman" w:hAnsi="TimesNewRoman" w:cs="TimesNewRoman" w:hint="eastAsia"/>
                <w:kern w:val="0"/>
                <w:sz w:val="18"/>
                <w:szCs w:val="18"/>
              </w:rPr>
              <w:t>事业单位医疗</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100.77</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100.77</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221</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住房保障支出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230.20</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230.20</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22102</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住房改革支出</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230.20</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230.20</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r>
      <w:tr w:rsidR="00171F61" w:rsidTr="00004897">
        <w:trPr>
          <w:trHeight w:val="388"/>
        </w:trPr>
        <w:tc>
          <w:tcPr>
            <w:tcW w:w="1639" w:type="dxa"/>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2210201</w:t>
            </w:r>
          </w:p>
        </w:tc>
        <w:tc>
          <w:tcPr>
            <w:tcW w:w="3998"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left"/>
              <w:rPr>
                <w:rFonts w:ascii="TimesNewRoman" w:hAnsi="TimesNewRoman" w:cs="TimesNewRoman"/>
                <w:kern w:val="0"/>
                <w:sz w:val="18"/>
                <w:szCs w:val="18"/>
              </w:rPr>
            </w:pPr>
            <w:r>
              <w:rPr>
                <w:rFonts w:ascii="TimesNewRoman" w:hAnsi="TimesNewRoman" w:cs="TimesNewRoman" w:hint="eastAsia"/>
                <w:kern w:val="0"/>
                <w:sz w:val="18"/>
                <w:szCs w:val="18"/>
              </w:rPr>
              <w:t>住房公积金</w:t>
            </w:r>
          </w:p>
        </w:tc>
        <w:tc>
          <w:tcPr>
            <w:tcW w:w="1417"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230.20</w:t>
            </w:r>
          </w:p>
        </w:tc>
        <w:tc>
          <w:tcPr>
            <w:tcW w:w="1276"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230.20</w:t>
            </w:r>
          </w:p>
        </w:tc>
        <w:tc>
          <w:tcPr>
            <w:tcW w:w="992" w:type="dxa"/>
            <w:tcBorders>
              <w:top w:val="nil"/>
              <w:left w:val="nil"/>
              <w:bottom w:val="single" w:sz="4" w:space="0" w:color="auto"/>
              <w:right w:val="single" w:sz="4" w:space="0" w:color="auto"/>
            </w:tcBorders>
            <w:vAlign w:val="center"/>
          </w:tcPr>
          <w:p w:rsidR="00171F61" w:rsidRDefault="00171F61">
            <w:pPr>
              <w:jc w:val="right"/>
              <w:rPr>
                <w:rFonts w:ascii="宋体" w:hAnsi="宋体" w:cs="Arial"/>
                <w:color w:val="000000"/>
                <w:sz w:val="20"/>
                <w:szCs w:val="20"/>
              </w:rPr>
            </w:pPr>
            <w:r>
              <w:rPr>
                <w:rFonts w:cs="Arial" w:hint="eastAsia"/>
                <w:color w:val="000000"/>
                <w:sz w:val="20"/>
                <w:szCs w:val="20"/>
              </w:rPr>
              <w:t xml:space="preserve">　</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kern w:val="0"/>
                <w:sz w:val="18"/>
                <w:szCs w:val="18"/>
              </w:rPr>
            </w:pPr>
          </w:p>
        </w:tc>
      </w:tr>
      <w:tr w:rsidR="00171F61" w:rsidTr="00004897">
        <w:trPr>
          <w:trHeight w:val="388"/>
        </w:trPr>
        <w:tc>
          <w:tcPr>
            <w:tcW w:w="5637" w:type="dxa"/>
            <w:gridSpan w:val="2"/>
            <w:tcBorders>
              <w:top w:val="nil"/>
              <w:left w:val="single" w:sz="4" w:space="0" w:color="auto"/>
              <w:bottom w:val="single" w:sz="4" w:space="0" w:color="auto"/>
              <w:right w:val="single" w:sz="4" w:space="0" w:color="auto"/>
            </w:tcBorders>
            <w:vAlign w:val="center"/>
          </w:tcPr>
          <w:p w:rsidR="00171F61" w:rsidRDefault="00171F61" w:rsidP="007E27BC">
            <w:pPr>
              <w:widowControl/>
              <w:spacing w:line="26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计</w:t>
            </w:r>
          </w:p>
        </w:tc>
        <w:tc>
          <w:tcPr>
            <w:tcW w:w="1417" w:type="dxa"/>
            <w:tcBorders>
              <w:top w:val="nil"/>
              <w:left w:val="nil"/>
              <w:bottom w:val="single" w:sz="4" w:space="0" w:color="auto"/>
              <w:right w:val="single" w:sz="4" w:space="0" w:color="auto"/>
            </w:tcBorders>
            <w:vAlign w:val="center"/>
          </w:tcPr>
          <w:p w:rsidR="00171F61" w:rsidRPr="00171F61" w:rsidRDefault="00171F61">
            <w:pPr>
              <w:jc w:val="right"/>
              <w:rPr>
                <w:rFonts w:ascii="宋体" w:hAnsi="宋体" w:cs="Arial"/>
                <w:b/>
                <w:color w:val="000000"/>
                <w:sz w:val="20"/>
                <w:szCs w:val="20"/>
              </w:rPr>
            </w:pPr>
            <w:r w:rsidRPr="00171F61">
              <w:rPr>
                <w:rFonts w:cs="Arial" w:hint="eastAsia"/>
                <w:b/>
                <w:color w:val="000000"/>
                <w:sz w:val="20"/>
                <w:szCs w:val="20"/>
              </w:rPr>
              <w:t>3205.53</w:t>
            </w:r>
          </w:p>
        </w:tc>
        <w:tc>
          <w:tcPr>
            <w:tcW w:w="1276" w:type="dxa"/>
            <w:tcBorders>
              <w:top w:val="nil"/>
              <w:left w:val="nil"/>
              <w:bottom w:val="single" w:sz="4" w:space="0" w:color="auto"/>
              <w:right w:val="single" w:sz="4" w:space="0" w:color="auto"/>
            </w:tcBorders>
            <w:vAlign w:val="center"/>
          </w:tcPr>
          <w:p w:rsidR="00171F61" w:rsidRPr="00171F61" w:rsidRDefault="00171F61">
            <w:pPr>
              <w:jc w:val="right"/>
              <w:rPr>
                <w:rFonts w:ascii="宋体" w:hAnsi="宋体" w:cs="Arial"/>
                <w:b/>
                <w:color w:val="000000"/>
                <w:sz w:val="20"/>
                <w:szCs w:val="20"/>
              </w:rPr>
            </w:pPr>
            <w:r w:rsidRPr="00171F61">
              <w:rPr>
                <w:rFonts w:cs="Arial" w:hint="eastAsia"/>
                <w:b/>
                <w:color w:val="000000"/>
                <w:sz w:val="20"/>
                <w:szCs w:val="20"/>
              </w:rPr>
              <w:t>3034.09</w:t>
            </w:r>
          </w:p>
        </w:tc>
        <w:tc>
          <w:tcPr>
            <w:tcW w:w="992" w:type="dxa"/>
            <w:tcBorders>
              <w:top w:val="nil"/>
              <w:left w:val="nil"/>
              <w:bottom w:val="single" w:sz="4" w:space="0" w:color="auto"/>
              <w:right w:val="single" w:sz="4" w:space="0" w:color="auto"/>
            </w:tcBorders>
            <w:vAlign w:val="center"/>
          </w:tcPr>
          <w:p w:rsidR="00171F61" w:rsidRPr="00171F61" w:rsidRDefault="00171F61">
            <w:pPr>
              <w:jc w:val="right"/>
              <w:rPr>
                <w:rFonts w:ascii="宋体" w:hAnsi="宋体" w:cs="Arial"/>
                <w:b/>
                <w:color w:val="000000"/>
                <w:sz w:val="20"/>
                <w:szCs w:val="20"/>
              </w:rPr>
            </w:pPr>
            <w:r w:rsidRPr="00171F61">
              <w:rPr>
                <w:rFonts w:cs="Arial" w:hint="eastAsia"/>
                <w:b/>
                <w:color w:val="000000"/>
                <w:sz w:val="20"/>
                <w:szCs w:val="20"/>
              </w:rPr>
              <w:t>171.44</w:t>
            </w:r>
          </w:p>
        </w:tc>
        <w:tc>
          <w:tcPr>
            <w:tcW w:w="1786"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1353"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1964" w:type="dxa"/>
            <w:tcBorders>
              <w:top w:val="nil"/>
              <w:left w:val="nil"/>
              <w:bottom w:val="single" w:sz="4" w:space="0" w:color="auto"/>
              <w:right w:val="single" w:sz="4" w:space="0" w:color="auto"/>
            </w:tcBorders>
            <w:vAlign w:val="center"/>
          </w:tcPr>
          <w:p w:rsidR="00171F61" w:rsidRDefault="00171F61" w:rsidP="007E27BC">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r>
    </w:tbl>
    <w:p w:rsidR="00215F3A" w:rsidRDefault="00215F3A" w:rsidP="00215F3A">
      <w:pPr>
        <w:spacing w:line="560" w:lineRule="exact"/>
        <w:rPr>
          <w:rFonts w:ascii="TimesNewRoman" w:hAnsi="TimesNewRoman" w:cs="TimesNewRoman"/>
          <w:kern w:val="0"/>
          <w:sz w:val="20"/>
        </w:rPr>
        <w:sectPr w:rsidR="00215F3A">
          <w:pgSz w:w="16840" w:h="11907" w:orient="landscape"/>
          <w:pgMar w:top="1588" w:right="1389" w:bottom="1474" w:left="1418" w:header="851" w:footer="1021" w:gutter="0"/>
          <w:cols w:space="425"/>
          <w:docGrid w:type="linesAndChars" w:linePitch="312"/>
        </w:sectPr>
      </w:pPr>
    </w:p>
    <w:p w:rsidR="00215F3A" w:rsidRDefault="00215F3A" w:rsidP="00215F3A">
      <w:pPr>
        <w:spacing w:line="560" w:lineRule="exact"/>
        <w:rPr>
          <w:rFonts w:ascii="TimesNewRoman" w:hAnsi="TimesNewRoman" w:cs="TimesNewRoman"/>
          <w:kern w:val="0"/>
          <w:sz w:val="20"/>
        </w:rPr>
      </w:pPr>
      <w:r>
        <w:rPr>
          <w:rFonts w:ascii="TimesNewRoman" w:hAnsi="TimesNewRoman" w:cs="TimesNewRoman"/>
          <w:kern w:val="0"/>
          <w:sz w:val="20"/>
        </w:rPr>
        <w:lastRenderedPageBreak/>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4</w:t>
      </w:r>
    </w:p>
    <w:p w:rsidR="00215F3A" w:rsidRDefault="00215F3A" w:rsidP="00215F3A">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sidR="007E27BC">
        <w:rPr>
          <w:rFonts w:ascii="宋体" w:hAnsi="宋体" w:cs="TimesNewRoman" w:hint="eastAsia"/>
          <w:b/>
          <w:bCs/>
          <w:kern w:val="0"/>
          <w:sz w:val="28"/>
          <w:szCs w:val="32"/>
        </w:rPr>
        <w:t>刘岗</w:t>
      </w:r>
      <w:r>
        <w:rPr>
          <w:rFonts w:ascii="宋体" w:hAnsi="宋体" w:cs="TimesNewRoman" w:hint="eastAsia"/>
          <w:b/>
          <w:bCs/>
          <w:kern w:val="0"/>
          <w:sz w:val="28"/>
          <w:szCs w:val="32"/>
        </w:rPr>
        <w:t>学区管理中心2024</w:t>
      </w:r>
      <w:r>
        <w:rPr>
          <w:rFonts w:ascii="宋体" w:hAnsi="宋体" w:cs="TimesNewRoman"/>
          <w:b/>
          <w:bCs/>
          <w:kern w:val="0"/>
          <w:sz w:val="28"/>
          <w:szCs w:val="32"/>
        </w:rPr>
        <w:t>年财政拨款收支总表</w:t>
      </w:r>
    </w:p>
    <w:p w:rsidR="00215F3A" w:rsidRDefault="00215F3A" w:rsidP="00215F3A">
      <w:pPr>
        <w:spacing w:line="560" w:lineRule="exact"/>
        <w:ind w:left="7400" w:hangingChars="3700" w:hanging="7400"/>
        <w:rPr>
          <w:rFonts w:ascii="TimesNewRoman" w:hAnsi="TimesNewRoman" w:cs="TimesNewRoman"/>
          <w:kern w:val="0"/>
          <w:sz w:val="20"/>
        </w:rPr>
      </w:pPr>
      <w:r>
        <w:rPr>
          <w:rFonts w:ascii="TimesNewRoman" w:hAnsi="TimesNewRoman" w:cs="TimesNewRoman"/>
          <w:kern w:val="0"/>
          <w:sz w:val="20"/>
        </w:rPr>
        <w:t>单位：万元</w:t>
      </w:r>
    </w:p>
    <w:tbl>
      <w:tblPr>
        <w:tblW w:w="9274" w:type="dxa"/>
        <w:tblLayout w:type="fixed"/>
        <w:tblLook w:val="04A0"/>
      </w:tblPr>
      <w:tblGrid>
        <w:gridCol w:w="2995"/>
        <w:gridCol w:w="1167"/>
        <w:gridCol w:w="3821"/>
        <w:gridCol w:w="1291"/>
      </w:tblGrid>
      <w:tr w:rsidR="00215F3A" w:rsidTr="007E27BC">
        <w:trPr>
          <w:trHeight w:val="167"/>
        </w:trPr>
        <w:tc>
          <w:tcPr>
            <w:tcW w:w="4162" w:type="dxa"/>
            <w:gridSpan w:val="2"/>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收入</w:t>
            </w:r>
          </w:p>
        </w:tc>
        <w:tc>
          <w:tcPr>
            <w:tcW w:w="5112" w:type="dxa"/>
            <w:gridSpan w:val="2"/>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支出</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一、本年收入</w:t>
            </w:r>
          </w:p>
        </w:tc>
        <w:tc>
          <w:tcPr>
            <w:tcW w:w="1167" w:type="dxa"/>
            <w:tcBorders>
              <w:top w:val="nil"/>
              <w:left w:val="nil"/>
              <w:bottom w:val="single" w:sz="4" w:space="0" w:color="auto"/>
              <w:right w:val="single" w:sz="4" w:space="0" w:color="auto"/>
            </w:tcBorders>
            <w:vAlign w:val="center"/>
          </w:tcPr>
          <w:p w:rsidR="00215F3A" w:rsidRDefault="00C176B7"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3198.07</w:t>
            </w:r>
            <w:r w:rsidR="00215F3A">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一、本年支出</w:t>
            </w:r>
          </w:p>
        </w:tc>
        <w:tc>
          <w:tcPr>
            <w:tcW w:w="1290" w:type="dxa"/>
            <w:tcBorders>
              <w:top w:val="nil"/>
              <w:left w:val="nil"/>
              <w:bottom w:val="single" w:sz="4" w:space="0" w:color="auto"/>
              <w:right w:val="single" w:sz="4" w:space="0" w:color="auto"/>
            </w:tcBorders>
            <w:vAlign w:val="center"/>
          </w:tcPr>
          <w:p w:rsidR="00215F3A" w:rsidRDefault="00C176B7"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3198.07</w:t>
            </w:r>
            <w:r w:rsidR="00215F3A">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vAlign w:val="center"/>
          </w:tcPr>
          <w:p w:rsidR="00215F3A" w:rsidRDefault="00C176B7"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3198.07</w:t>
            </w:r>
            <w:r w:rsidR="00215F3A">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二、上年结转</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1290" w:type="dxa"/>
            <w:tcBorders>
              <w:top w:val="nil"/>
              <w:left w:val="nil"/>
              <w:bottom w:val="single" w:sz="4" w:space="0" w:color="auto"/>
              <w:right w:val="single" w:sz="4" w:space="0" w:color="auto"/>
            </w:tcBorders>
            <w:vAlign w:val="center"/>
          </w:tcPr>
          <w:p w:rsidR="00215F3A" w:rsidRDefault="00C176B7"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2406.69</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nil"/>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1290"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p>
        </w:tc>
        <w:tc>
          <w:tcPr>
            <w:tcW w:w="3821" w:type="dxa"/>
            <w:tcBorders>
              <w:top w:val="nil"/>
              <w:left w:val="nil"/>
              <w:bottom w:val="single" w:sz="4" w:space="0" w:color="auto"/>
              <w:right w:val="nil"/>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1290" w:type="dxa"/>
            <w:tcBorders>
              <w:top w:val="nil"/>
              <w:left w:val="single" w:sz="4" w:space="0" w:color="auto"/>
              <w:bottom w:val="single" w:sz="4" w:space="0" w:color="auto"/>
              <w:right w:val="single" w:sz="4" w:space="0" w:color="auto"/>
            </w:tcBorders>
            <w:vAlign w:val="center"/>
          </w:tcPr>
          <w:p w:rsidR="00215F3A" w:rsidRDefault="00C176B7"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460.41</w:t>
            </w:r>
            <w:r w:rsidR="00215F3A">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nil"/>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1290" w:type="dxa"/>
            <w:tcBorders>
              <w:top w:val="nil"/>
              <w:left w:val="single" w:sz="4" w:space="0" w:color="auto"/>
              <w:bottom w:val="single" w:sz="4" w:space="0" w:color="auto"/>
              <w:right w:val="single" w:sz="4" w:space="0" w:color="auto"/>
            </w:tcBorders>
            <w:vAlign w:val="center"/>
          </w:tcPr>
          <w:p w:rsidR="00215F3A" w:rsidRDefault="00C176B7"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100.77</w:t>
            </w:r>
            <w:r w:rsidR="00215F3A">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nil"/>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1290"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nil"/>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1290"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nil"/>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1290"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nil"/>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1290"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1290" w:type="dxa"/>
            <w:tcBorders>
              <w:top w:val="nil"/>
              <w:left w:val="nil"/>
              <w:bottom w:val="single" w:sz="4" w:space="0" w:color="auto"/>
              <w:right w:val="single" w:sz="4" w:space="0" w:color="auto"/>
            </w:tcBorders>
            <w:vAlign w:val="center"/>
          </w:tcPr>
          <w:p w:rsidR="00215F3A" w:rsidRDefault="00C176B7"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230.20</w:t>
            </w:r>
            <w:r w:rsidR="00215F3A">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二、年终结转结余</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（一）一般公共预算结转结余</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（二）政府性基金预算结转结余</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（三）国有资本经营预算结转结余</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16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29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167"/>
        </w:trPr>
        <w:tc>
          <w:tcPr>
            <w:tcW w:w="2995"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收入总计</w:t>
            </w:r>
          </w:p>
        </w:tc>
        <w:tc>
          <w:tcPr>
            <w:tcW w:w="1167" w:type="dxa"/>
            <w:tcBorders>
              <w:top w:val="nil"/>
              <w:left w:val="nil"/>
              <w:bottom w:val="single" w:sz="4" w:space="0" w:color="auto"/>
              <w:right w:val="single" w:sz="4" w:space="0" w:color="auto"/>
            </w:tcBorders>
            <w:vAlign w:val="center"/>
          </w:tcPr>
          <w:p w:rsidR="00215F3A" w:rsidRPr="00C176B7" w:rsidRDefault="00C176B7" w:rsidP="007E27BC">
            <w:pPr>
              <w:widowControl/>
              <w:spacing w:line="280" w:lineRule="exact"/>
              <w:jc w:val="right"/>
              <w:rPr>
                <w:rFonts w:ascii="TimesNewRoman" w:hAnsi="TimesNewRoman" w:cs="TimesNewRoman"/>
                <w:b/>
                <w:bCs/>
                <w:kern w:val="0"/>
                <w:sz w:val="18"/>
                <w:szCs w:val="18"/>
              </w:rPr>
            </w:pPr>
            <w:r w:rsidRPr="00C176B7">
              <w:rPr>
                <w:rFonts w:ascii="TimesNewRoman" w:hAnsi="TimesNewRoman" w:cs="TimesNewRoman" w:hint="eastAsia"/>
                <w:b/>
                <w:kern w:val="0"/>
                <w:sz w:val="18"/>
                <w:szCs w:val="18"/>
              </w:rPr>
              <w:t>3198.07</w:t>
            </w:r>
            <w:r w:rsidR="00215F3A" w:rsidRPr="00C176B7">
              <w:rPr>
                <w:rFonts w:ascii="TimesNewRoman" w:hAnsi="TimesNewRoman" w:cs="TimesNewRoman"/>
                <w:b/>
                <w:bCs/>
                <w:kern w:val="0"/>
                <w:sz w:val="18"/>
                <w:szCs w:val="18"/>
              </w:rPr>
              <w:t xml:space="preserve">　</w:t>
            </w:r>
          </w:p>
        </w:tc>
        <w:tc>
          <w:tcPr>
            <w:tcW w:w="382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支出总计</w:t>
            </w:r>
          </w:p>
        </w:tc>
        <w:tc>
          <w:tcPr>
            <w:tcW w:w="1290" w:type="dxa"/>
            <w:tcBorders>
              <w:top w:val="nil"/>
              <w:left w:val="nil"/>
              <w:bottom w:val="single" w:sz="4" w:space="0" w:color="auto"/>
              <w:right w:val="single" w:sz="4" w:space="0" w:color="auto"/>
            </w:tcBorders>
            <w:vAlign w:val="center"/>
          </w:tcPr>
          <w:p w:rsidR="00215F3A" w:rsidRPr="00C176B7" w:rsidRDefault="00C176B7" w:rsidP="007E27BC">
            <w:pPr>
              <w:widowControl/>
              <w:spacing w:line="280" w:lineRule="exact"/>
              <w:jc w:val="right"/>
              <w:rPr>
                <w:rFonts w:ascii="TimesNewRoman" w:hAnsi="TimesNewRoman" w:cs="TimesNewRoman"/>
                <w:b/>
                <w:kern w:val="0"/>
                <w:sz w:val="18"/>
                <w:szCs w:val="18"/>
              </w:rPr>
            </w:pPr>
            <w:r w:rsidRPr="00C176B7">
              <w:rPr>
                <w:rFonts w:ascii="TimesNewRoman" w:hAnsi="TimesNewRoman" w:cs="TimesNewRoman" w:hint="eastAsia"/>
                <w:b/>
                <w:kern w:val="0"/>
                <w:sz w:val="18"/>
                <w:szCs w:val="18"/>
              </w:rPr>
              <w:t>3198.07</w:t>
            </w:r>
            <w:r w:rsidR="00215F3A" w:rsidRPr="00C176B7">
              <w:rPr>
                <w:rFonts w:ascii="TimesNewRoman" w:hAnsi="TimesNewRoman" w:cs="TimesNewRoman"/>
                <w:b/>
                <w:kern w:val="0"/>
                <w:sz w:val="18"/>
                <w:szCs w:val="18"/>
              </w:rPr>
              <w:t xml:space="preserve">　</w:t>
            </w:r>
          </w:p>
        </w:tc>
      </w:tr>
    </w:tbl>
    <w:p w:rsidR="00215F3A" w:rsidRDefault="00215F3A" w:rsidP="00215F3A">
      <w:pPr>
        <w:spacing w:line="560" w:lineRule="exact"/>
        <w:jc w:val="right"/>
        <w:rPr>
          <w:rFonts w:ascii="TimesNewRoman" w:hAnsi="TimesNewRoman" w:cs="TimesNewRoman"/>
          <w:kern w:val="0"/>
          <w:sz w:val="20"/>
        </w:rPr>
        <w:sectPr w:rsidR="00215F3A">
          <w:pgSz w:w="11907" w:h="16840"/>
          <w:pgMar w:top="2098" w:right="1474" w:bottom="1985" w:left="1588" w:header="851" w:footer="1021" w:gutter="0"/>
          <w:cols w:space="425"/>
          <w:docGrid w:type="lines" w:linePitch="312"/>
        </w:sectPr>
      </w:pPr>
    </w:p>
    <w:p w:rsidR="00215F3A" w:rsidRDefault="00215F3A" w:rsidP="00215F3A">
      <w:pPr>
        <w:spacing w:line="560" w:lineRule="exact"/>
        <w:jc w:val="right"/>
        <w:rPr>
          <w:rFonts w:ascii="TimesNewRoman" w:hAnsi="TimesNewRoman" w:cs="TimesNewRoman"/>
          <w:kern w:val="0"/>
          <w:sz w:val="20"/>
        </w:rPr>
      </w:pPr>
      <w:r>
        <w:rPr>
          <w:rFonts w:ascii="TimesNewRoman" w:hAnsi="TimesNewRoman" w:cs="TimesNewRoman"/>
          <w:kern w:val="0"/>
          <w:sz w:val="20"/>
        </w:rPr>
        <w:lastRenderedPageBreak/>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5</w:t>
      </w:r>
    </w:p>
    <w:p w:rsidR="00215F3A" w:rsidRPr="00B47BC0" w:rsidRDefault="00C176B7" w:rsidP="0049444E">
      <w:pPr>
        <w:widowControl/>
        <w:spacing w:beforeLines="50" w:afterLines="50" w:line="560" w:lineRule="exact"/>
        <w:jc w:val="center"/>
        <w:rPr>
          <w:rFonts w:ascii="TimesNewRoman" w:eastAsia="华文中宋" w:hAnsi="TimesNewRoman" w:cs="TimesNewRoman"/>
          <w:b/>
          <w:bCs/>
          <w:kern w:val="0"/>
          <w:sz w:val="30"/>
          <w:szCs w:val="30"/>
        </w:rPr>
      </w:pPr>
      <w:r>
        <w:rPr>
          <w:rFonts w:ascii="TimesNewRoman" w:eastAsia="华文中宋" w:hAnsi="TimesNewRoman" w:cs="TimesNewRoman" w:hint="eastAsia"/>
          <w:b/>
          <w:bCs/>
          <w:kern w:val="0"/>
          <w:sz w:val="30"/>
          <w:szCs w:val="30"/>
        </w:rPr>
        <w:t xml:space="preserve">                </w:t>
      </w:r>
      <w:r w:rsidR="00215F3A">
        <w:rPr>
          <w:rFonts w:ascii="TimesNewRoman" w:eastAsia="华文中宋" w:hAnsi="TimesNewRoman" w:cs="TimesNewRoman" w:hint="eastAsia"/>
          <w:b/>
          <w:bCs/>
          <w:kern w:val="0"/>
          <w:sz w:val="30"/>
          <w:szCs w:val="30"/>
        </w:rPr>
        <w:t>寿县</w:t>
      </w:r>
      <w:r w:rsidR="00287B8F">
        <w:rPr>
          <w:rFonts w:ascii="TimesNewRoman" w:eastAsia="华文中宋" w:hAnsi="TimesNewRoman" w:cs="TimesNewRoman" w:hint="eastAsia"/>
          <w:b/>
          <w:bCs/>
          <w:kern w:val="0"/>
          <w:sz w:val="30"/>
          <w:szCs w:val="30"/>
        </w:rPr>
        <w:t>刘岗</w:t>
      </w:r>
      <w:r w:rsidR="00215F3A">
        <w:rPr>
          <w:rFonts w:ascii="TimesNewRoman" w:eastAsia="华文中宋" w:hAnsi="TimesNewRoman" w:cs="TimesNewRoman" w:hint="eastAsia"/>
          <w:b/>
          <w:bCs/>
          <w:kern w:val="0"/>
          <w:sz w:val="30"/>
          <w:szCs w:val="30"/>
        </w:rPr>
        <w:t>学区管理中心</w:t>
      </w:r>
      <w:r w:rsidR="00215F3A">
        <w:rPr>
          <w:rFonts w:ascii="TimesNewRoman" w:eastAsia="华文中宋" w:hAnsi="TimesNewRoman" w:cs="TimesNewRoman" w:hint="eastAsia"/>
          <w:b/>
          <w:bCs/>
          <w:kern w:val="0"/>
          <w:sz w:val="30"/>
          <w:szCs w:val="30"/>
        </w:rPr>
        <w:t>2024</w:t>
      </w:r>
      <w:r w:rsidR="00215F3A">
        <w:rPr>
          <w:rFonts w:ascii="TimesNewRoman" w:eastAsia="华文中宋" w:hAnsi="TimesNewRoman" w:cs="TimesNewRoman"/>
          <w:b/>
          <w:bCs/>
          <w:kern w:val="0"/>
          <w:sz w:val="30"/>
          <w:szCs w:val="30"/>
        </w:rPr>
        <w:t>年一般公共预算支出表</w:t>
      </w:r>
      <w:r>
        <w:rPr>
          <w:rFonts w:ascii="TimesNewRoman" w:eastAsia="华文中宋" w:hAnsi="TimesNewRoman" w:cs="TimesNewRoman" w:hint="eastAsia"/>
          <w:b/>
          <w:bCs/>
          <w:kern w:val="0"/>
          <w:sz w:val="30"/>
          <w:szCs w:val="30"/>
        </w:rPr>
        <w:t xml:space="preserve">                   </w:t>
      </w:r>
      <w:r w:rsidR="00215F3A">
        <w:rPr>
          <w:rFonts w:ascii="TimesNewRoman" w:hAnsi="TimesNewRoman" w:cs="TimesNewRoman"/>
          <w:kern w:val="0"/>
          <w:sz w:val="20"/>
        </w:rPr>
        <w:t>单位：万元</w:t>
      </w:r>
    </w:p>
    <w:tbl>
      <w:tblPr>
        <w:tblW w:w="13840" w:type="dxa"/>
        <w:tblLayout w:type="fixed"/>
        <w:tblLook w:val="04A0"/>
      </w:tblPr>
      <w:tblGrid>
        <w:gridCol w:w="1603"/>
        <w:gridCol w:w="4482"/>
        <w:gridCol w:w="1303"/>
        <w:gridCol w:w="1287"/>
        <w:gridCol w:w="1752"/>
        <w:gridCol w:w="1706"/>
        <w:gridCol w:w="1707"/>
      </w:tblGrid>
      <w:tr w:rsidR="00215F3A" w:rsidTr="007E27BC">
        <w:trPr>
          <w:trHeight w:val="383"/>
        </w:trPr>
        <w:tc>
          <w:tcPr>
            <w:tcW w:w="1603" w:type="dxa"/>
            <w:vMerge w:val="restart"/>
            <w:tcBorders>
              <w:top w:val="single" w:sz="4" w:space="0" w:color="auto"/>
              <w:left w:val="single" w:sz="4" w:space="0" w:color="auto"/>
              <w:bottom w:val="nil"/>
              <w:right w:val="single" w:sz="4" w:space="0" w:color="auto"/>
            </w:tcBorders>
            <w:vAlign w:val="center"/>
          </w:tcPr>
          <w:p w:rsidR="00215F3A" w:rsidRDefault="00215F3A" w:rsidP="00C176B7">
            <w:pPr>
              <w:widowControl/>
              <w:spacing w:line="280" w:lineRule="exact"/>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482" w:type="dxa"/>
            <w:vMerge w:val="restart"/>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303" w:type="dxa"/>
            <w:vMerge w:val="restart"/>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4745" w:type="dxa"/>
            <w:gridSpan w:val="3"/>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707" w:type="dxa"/>
            <w:vMerge w:val="restart"/>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rsidR="00215F3A" w:rsidTr="00C176B7">
        <w:trPr>
          <w:trHeight w:val="145"/>
        </w:trPr>
        <w:tc>
          <w:tcPr>
            <w:tcW w:w="1603" w:type="dxa"/>
            <w:vMerge/>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4482" w:type="dxa"/>
            <w:vMerge/>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1303" w:type="dxa"/>
            <w:vMerge/>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1287"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小计</w:t>
            </w:r>
          </w:p>
        </w:tc>
        <w:tc>
          <w:tcPr>
            <w:tcW w:w="175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170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c>
          <w:tcPr>
            <w:tcW w:w="1707" w:type="dxa"/>
            <w:vMerge/>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r>
      <w:tr w:rsidR="00253B6C" w:rsidTr="007E27BC">
        <w:trPr>
          <w:trHeight w:val="383"/>
        </w:trPr>
        <w:tc>
          <w:tcPr>
            <w:tcW w:w="1603" w:type="dxa"/>
            <w:tcBorders>
              <w:top w:val="single" w:sz="4" w:space="0" w:color="auto"/>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5</w:t>
            </w:r>
          </w:p>
        </w:tc>
        <w:tc>
          <w:tcPr>
            <w:tcW w:w="4482" w:type="dxa"/>
            <w:tcBorders>
              <w:top w:val="single" w:sz="4" w:space="0" w:color="auto"/>
              <w:left w:val="nil"/>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教育支出</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2406.69</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2242.71</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2219.69</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w:t>
            </w:r>
          </w:p>
        </w:tc>
        <w:tc>
          <w:tcPr>
            <w:tcW w:w="1707" w:type="dxa"/>
            <w:tcBorders>
              <w:top w:val="single" w:sz="4" w:space="0" w:color="auto"/>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163.98</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20502</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普通教育</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2406.69</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2242.71</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2219.69</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163.98</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ind w:firstLineChars="200" w:firstLine="360"/>
              <w:jc w:val="left"/>
              <w:rPr>
                <w:rFonts w:ascii="TimesNewRoman" w:hAnsi="TimesNewRoman" w:cs="TimesNewRoman"/>
                <w:kern w:val="0"/>
                <w:sz w:val="18"/>
                <w:szCs w:val="18"/>
              </w:rPr>
            </w:pPr>
            <w:r>
              <w:rPr>
                <w:rFonts w:ascii="TimesNewRoman" w:hAnsi="TimesNewRoman" w:cs="TimesNewRoman" w:hint="eastAsia"/>
                <w:kern w:val="0"/>
                <w:sz w:val="18"/>
                <w:szCs w:val="18"/>
              </w:rPr>
              <w:t>2050201</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学前教育</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12.50</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12.50</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ind w:firstLineChars="200" w:firstLine="360"/>
              <w:jc w:val="left"/>
              <w:rPr>
                <w:rFonts w:ascii="TimesNewRoman" w:hAnsi="TimesNewRoman" w:cs="TimesNewRoman"/>
                <w:kern w:val="0"/>
                <w:sz w:val="18"/>
                <w:szCs w:val="18"/>
              </w:rPr>
            </w:pPr>
            <w:r>
              <w:rPr>
                <w:rFonts w:ascii="TimesNewRoman" w:hAnsi="TimesNewRoman" w:cs="TimesNewRoman" w:hint="eastAsia"/>
                <w:kern w:val="0"/>
                <w:sz w:val="18"/>
                <w:szCs w:val="18"/>
              </w:rPr>
              <w:t>2050202</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jc w:val="left"/>
              <w:rPr>
                <w:rFonts w:ascii="TimesNewRoman" w:eastAsia="仿宋_GB2312" w:hAnsi="TimesNewRoman" w:cs="TimesNewRoman"/>
                <w:kern w:val="0"/>
                <w:sz w:val="18"/>
                <w:szCs w:val="18"/>
              </w:rPr>
            </w:pPr>
            <w:r>
              <w:rPr>
                <w:rFonts w:ascii="TimesNewRoman" w:hAnsi="TimesNewRoman" w:cs="TimesNewRoman" w:hint="eastAsia"/>
                <w:kern w:val="0"/>
                <w:sz w:val="18"/>
                <w:szCs w:val="18"/>
              </w:rPr>
              <w:t>小学教育</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2333.95</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2242.71</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2219.69</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91.24</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2050203</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rPr>
                <w:rFonts w:ascii="TimesNewRoman" w:hAnsi="TimesNewRoman" w:cs="TimesNewRoman"/>
                <w:kern w:val="0"/>
                <w:sz w:val="18"/>
                <w:szCs w:val="18"/>
              </w:rPr>
            </w:pPr>
            <w:r>
              <w:rPr>
                <w:rFonts w:ascii="汉仪中秀体简" w:eastAsia="汉仪中秀体简" w:hAnsi="汉仪中秀体简" w:cs="汉仪中秀体简" w:hint="eastAsia"/>
                <w:sz w:val="18"/>
                <w:szCs w:val="18"/>
              </w:rPr>
              <w:t xml:space="preserve">      初中教育</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56.44</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56.44</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2050299</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其他普通教育支出</w:t>
            </w:r>
            <w:r>
              <w:rPr>
                <w:rFonts w:ascii="TimesNewRoman" w:hAnsi="TimesNewRoman" w:cs="TimesNewRoman"/>
                <w:kern w:val="0"/>
                <w:sz w:val="18"/>
                <w:szCs w:val="18"/>
              </w:rPr>
              <w:t xml:space="preserve">　</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3.80</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3.80</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208</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社会保障和就业支出</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460.41</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460.41</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460.41</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20805</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行政事业单位养老支出</w:t>
            </w:r>
            <w:r>
              <w:rPr>
                <w:rFonts w:ascii="TimesNewRoman" w:hAnsi="TimesNewRoman" w:cs="TimesNewRoman"/>
                <w:kern w:val="0"/>
                <w:sz w:val="18"/>
                <w:szCs w:val="18"/>
              </w:rPr>
              <w:t xml:space="preserve">　</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460.41</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460.41</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460.41</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2080505</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机关事业单位基本养老保险缴费支出</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306.94</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306.94</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306.94</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2080506</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机关事业单位职业年金缴费支出</w:t>
            </w:r>
            <w:r>
              <w:rPr>
                <w:rFonts w:ascii="TimesNewRoman" w:hAnsi="TimesNewRoman" w:cs="TimesNewRoman"/>
                <w:kern w:val="0"/>
                <w:sz w:val="18"/>
                <w:szCs w:val="18"/>
              </w:rPr>
              <w:t xml:space="preserve">　</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153.47</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153.47</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153.47</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3821FE">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210</w:t>
            </w:r>
          </w:p>
        </w:tc>
        <w:tc>
          <w:tcPr>
            <w:tcW w:w="4482" w:type="dxa"/>
            <w:tcBorders>
              <w:top w:val="nil"/>
              <w:left w:val="nil"/>
              <w:bottom w:val="single" w:sz="4" w:space="0" w:color="auto"/>
              <w:right w:val="single" w:sz="4" w:space="0" w:color="auto"/>
            </w:tcBorders>
            <w:vAlign w:val="center"/>
          </w:tcPr>
          <w:p w:rsidR="00253B6C" w:rsidRDefault="00253B6C" w:rsidP="003821FE">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卫生健康支出</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3821FE">
            <w:pPr>
              <w:widowControl/>
              <w:spacing w:line="280" w:lineRule="exact"/>
              <w:ind w:firstLineChars="100" w:firstLine="180"/>
              <w:jc w:val="left"/>
              <w:rPr>
                <w:rFonts w:ascii="TimesNewRoman" w:hAnsi="TimesNewRoman" w:cs="TimesNewRoman"/>
                <w:kern w:val="0"/>
                <w:sz w:val="18"/>
                <w:szCs w:val="18"/>
              </w:rPr>
            </w:pPr>
            <w:r>
              <w:rPr>
                <w:rFonts w:ascii="TimesNewRoman" w:hAnsi="TimesNewRoman" w:cs="TimesNewRoman" w:hint="eastAsia"/>
                <w:kern w:val="0"/>
                <w:sz w:val="18"/>
                <w:szCs w:val="18"/>
              </w:rPr>
              <w:t>21011</w:t>
            </w:r>
          </w:p>
        </w:tc>
        <w:tc>
          <w:tcPr>
            <w:tcW w:w="4482" w:type="dxa"/>
            <w:tcBorders>
              <w:top w:val="nil"/>
              <w:left w:val="nil"/>
              <w:bottom w:val="single" w:sz="4" w:space="0" w:color="auto"/>
              <w:right w:val="single" w:sz="4" w:space="0" w:color="auto"/>
            </w:tcBorders>
            <w:vAlign w:val="center"/>
          </w:tcPr>
          <w:p w:rsidR="00253B6C" w:rsidRDefault="00253B6C" w:rsidP="003821FE">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 xml:space="preserve">  </w:t>
            </w:r>
            <w:r>
              <w:rPr>
                <w:rFonts w:ascii="TimesNewRoman" w:hAnsi="TimesNewRoman" w:cs="TimesNewRoman" w:hint="eastAsia"/>
                <w:kern w:val="0"/>
                <w:sz w:val="18"/>
                <w:szCs w:val="18"/>
              </w:rPr>
              <w:t>行政事业单位医疗</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3821FE">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2101102</w:t>
            </w:r>
          </w:p>
        </w:tc>
        <w:tc>
          <w:tcPr>
            <w:tcW w:w="4482" w:type="dxa"/>
            <w:tcBorders>
              <w:top w:val="nil"/>
              <w:left w:val="nil"/>
              <w:bottom w:val="single" w:sz="4" w:space="0" w:color="auto"/>
              <w:right w:val="single" w:sz="4" w:space="0" w:color="auto"/>
            </w:tcBorders>
            <w:vAlign w:val="center"/>
          </w:tcPr>
          <w:p w:rsidR="00253B6C" w:rsidRDefault="00253B6C" w:rsidP="003821FE">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 xml:space="preserve">   </w:t>
            </w:r>
            <w:r>
              <w:rPr>
                <w:rFonts w:ascii="TimesNewRoman" w:hAnsi="TimesNewRoman" w:cs="TimesNewRoman" w:hint="eastAsia"/>
                <w:kern w:val="0"/>
                <w:sz w:val="18"/>
                <w:szCs w:val="18"/>
              </w:rPr>
              <w:t>事业单位医疗</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100.77</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221</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住房保障支出</w:t>
            </w:r>
            <w:r>
              <w:rPr>
                <w:rFonts w:ascii="TimesNewRoman" w:hAnsi="TimesNewRoman" w:cs="TimesNewRoman"/>
                <w:kern w:val="0"/>
                <w:sz w:val="18"/>
                <w:szCs w:val="18"/>
              </w:rPr>
              <w:t xml:space="preserve">　</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22102</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住房改革支出</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253B6C" w:rsidTr="007E27BC">
        <w:trPr>
          <w:trHeight w:val="383"/>
        </w:trPr>
        <w:tc>
          <w:tcPr>
            <w:tcW w:w="1603" w:type="dxa"/>
            <w:tcBorders>
              <w:top w:val="nil"/>
              <w:left w:val="single" w:sz="4" w:space="0" w:color="auto"/>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2210201</w:t>
            </w:r>
          </w:p>
        </w:tc>
        <w:tc>
          <w:tcPr>
            <w:tcW w:w="4482" w:type="dxa"/>
            <w:tcBorders>
              <w:top w:val="nil"/>
              <w:left w:val="nil"/>
              <w:bottom w:val="single" w:sz="4" w:space="0" w:color="auto"/>
              <w:right w:val="single" w:sz="4" w:space="0" w:color="auto"/>
            </w:tcBorders>
            <w:vAlign w:val="center"/>
          </w:tcPr>
          <w:p w:rsidR="00253B6C" w:rsidRDefault="00253B6C"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住房公积金</w:t>
            </w:r>
          </w:p>
        </w:tc>
        <w:tc>
          <w:tcPr>
            <w:tcW w:w="1303"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28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752"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230.20</w:t>
            </w:r>
          </w:p>
        </w:tc>
        <w:tc>
          <w:tcPr>
            <w:tcW w:w="1706"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c>
          <w:tcPr>
            <w:tcW w:w="1707" w:type="dxa"/>
            <w:tcBorders>
              <w:top w:val="nil"/>
              <w:left w:val="nil"/>
              <w:bottom w:val="single" w:sz="4" w:space="0" w:color="auto"/>
              <w:right w:val="single" w:sz="4" w:space="0" w:color="auto"/>
            </w:tcBorders>
            <w:vAlign w:val="center"/>
          </w:tcPr>
          <w:p w:rsidR="00253B6C" w:rsidRDefault="00253B6C">
            <w:pPr>
              <w:jc w:val="right"/>
              <w:rPr>
                <w:rFonts w:ascii="宋体" w:hAnsi="宋体" w:cs="Arial"/>
                <w:color w:val="000000"/>
                <w:sz w:val="20"/>
                <w:szCs w:val="20"/>
              </w:rPr>
            </w:pPr>
            <w:r>
              <w:rPr>
                <w:rFonts w:cs="Arial" w:hint="eastAsia"/>
                <w:color w:val="000000"/>
                <w:sz w:val="20"/>
                <w:szCs w:val="20"/>
              </w:rPr>
              <w:t xml:space="preserve">　</w:t>
            </w:r>
          </w:p>
        </w:tc>
      </w:tr>
      <w:tr w:rsidR="00C176B7" w:rsidTr="00C176B7">
        <w:trPr>
          <w:trHeight w:val="206"/>
        </w:trPr>
        <w:tc>
          <w:tcPr>
            <w:tcW w:w="6085" w:type="dxa"/>
            <w:gridSpan w:val="2"/>
            <w:tcBorders>
              <w:top w:val="nil"/>
              <w:left w:val="single" w:sz="4" w:space="0" w:color="auto"/>
              <w:bottom w:val="single" w:sz="4" w:space="0" w:color="auto"/>
              <w:right w:val="single" w:sz="4" w:space="0" w:color="auto"/>
            </w:tcBorders>
            <w:vAlign w:val="center"/>
          </w:tcPr>
          <w:p w:rsidR="00C176B7" w:rsidRDefault="00C176B7"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计</w:t>
            </w:r>
          </w:p>
        </w:tc>
        <w:tc>
          <w:tcPr>
            <w:tcW w:w="1303" w:type="dxa"/>
            <w:tcBorders>
              <w:top w:val="nil"/>
              <w:left w:val="nil"/>
              <w:bottom w:val="single" w:sz="4" w:space="0" w:color="auto"/>
              <w:right w:val="single" w:sz="4" w:space="0" w:color="auto"/>
            </w:tcBorders>
            <w:vAlign w:val="center"/>
          </w:tcPr>
          <w:p w:rsidR="00C176B7" w:rsidRDefault="00253B6C"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rPr>
              <w:t>3198.07</w:t>
            </w:r>
            <w:r w:rsidR="00C176B7">
              <w:rPr>
                <w:rFonts w:ascii="TimesNewRoman" w:hAnsi="TimesNewRoman" w:cs="TimesNewRoman"/>
                <w:b/>
                <w:bCs/>
                <w:kern w:val="0"/>
                <w:sz w:val="18"/>
                <w:szCs w:val="18"/>
              </w:rPr>
              <w:t xml:space="preserve">　</w:t>
            </w:r>
          </w:p>
        </w:tc>
        <w:tc>
          <w:tcPr>
            <w:tcW w:w="1287" w:type="dxa"/>
            <w:tcBorders>
              <w:top w:val="nil"/>
              <w:left w:val="nil"/>
              <w:bottom w:val="single" w:sz="4" w:space="0" w:color="auto"/>
              <w:right w:val="single" w:sz="4" w:space="0" w:color="auto"/>
            </w:tcBorders>
            <w:vAlign w:val="center"/>
          </w:tcPr>
          <w:p w:rsidR="00C176B7" w:rsidRDefault="00253B6C"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rPr>
              <w:t>3034.09</w:t>
            </w:r>
            <w:r w:rsidR="00C176B7">
              <w:rPr>
                <w:rFonts w:ascii="TimesNewRoman" w:hAnsi="TimesNewRoman" w:cs="TimesNewRoman"/>
                <w:b/>
                <w:bCs/>
                <w:kern w:val="0"/>
                <w:sz w:val="18"/>
                <w:szCs w:val="18"/>
              </w:rPr>
              <w:t xml:space="preserve">　</w:t>
            </w:r>
          </w:p>
        </w:tc>
        <w:tc>
          <w:tcPr>
            <w:tcW w:w="1752" w:type="dxa"/>
            <w:tcBorders>
              <w:top w:val="nil"/>
              <w:left w:val="nil"/>
              <w:bottom w:val="single" w:sz="4" w:space="0" w:color="auto"/>
              <w:right w:val="single" w:sz="4" w:space="0" w:color="auto"/>
            </w:tcBorders>
            <w:vAlign w:val="center"/>
          </w:tcPr>
          <w:p w:rsidR="00C176B7" w:rsidRDefault="00253B6C"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rPr>
              <w:t>3011.07</w:t>
            </w:r>
            <w:r w:rsidR="00C176B7">
              <w:rPr>
                <w:rFonts w:ascii="TimesNewRoman" w:hAnsi="TimesNewRoman" w:cs="TimesNewRoman"/>
                <w:b/>
                <w:bCs/>
                <w:kern w:val="0"/>
                <w:sz w:val="18"/>
                <w:szCs w:val="18"/>
              </w:rPr>
              <w:t xml:space="preserve">　</w:t>
            </w:r>
          </w:p>
        </w:tc>
        <w:tc>
          <w:tcPr>
            <w:tcW w:w="1706" w:type="dxa"/>
            <w:tcBorders>
              <w:top w:val="nil"/>
              <w:left w:val="nil"/>
              <w:bottom w:val="single" w:sz="4" w:space="0" w:color="auto"/>
              <w:right w:val="single" w:sz="4" w:space="0" w:color="auto"/>
            </w:tcBorders>
            <w:vAlign w:val="center"/>
          </w:tcPr>
          <w:p w:rsidR="00C176B7" w:rsidRDefault="00253B6C"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rPr>
              <w:t>23.02</w:t>
            </w:r>
            <w:r w:rsidR="00C176B7">
              <w:rPr>
                <w:rFonts w:ascii="TimesNewRoman" w:hAnsi="TimesNewRoman" w:cs="TimesNewRoman"/>
                <w:b/>
                <w:bCs/>
                <w:kern w:val="0"/>
                <w:sz w:val="18"/>
                <w:szCs w:val="18"/>
              </w:rPr>
              <w:t xml:space="preserve">　</w:t>
            </w:r>
          </w:p>
        </w:tc>
        <w:tc>
          <w:tcPr>
            <w:tcW w:w="1707" w:type="dxa"/>
            <w:tcBorders>
              <w:top w:val="nil"/>
              <w:left w:val="nil"/>
              <w:bottom w:val="single" w:sz="4" w:space="0" w:color="auto"/>
              <w:right w:val="single" w:sz="4" w:space="0" w:color="auto"/>
            </w:tcBorders>
            <w:vAlign w:val="center"/>
          </w:tcPr>
          <w:p w:rsidR="00C176B7" w:rsidRDefault="00253B6C"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rPr>
              <w:t>163.98</w:t>
            </w:r>
            <w:r w:rsidR="00C176B7">
              <w:rPr>
                <w:rFonts w:ascii="TimesNewRoman" w:hAnsi="TimesNewRoman" w:cs="TimesNewRoman"/>
                <w:b/>
                <w:bCs/>
                <w:kern w:val="0"/>
                <w:sz w:val="18"/>
                <w:szCs w:val="18"/>
              </w:rPr>
              <w:t xml:space="preserve">　</w:t>
            </w:r>
          </w:p>
        </w:tc>
      </w:tr>
    </w:tbl>
    <w:p w:rsidR="00215F3A" w:rsidRDefault="00215F3A" w:rsidP="00215F3A">
      <w:pPr>
        <w:spacing w:line="560" w:lineRule="exact"/>
        <w:ind w:leftChars="430" w:left="903"/>
        <w:jc w:val="right"/>
        <w:rPr>
          <w:rFonts w:ascii="TimesNewRoman" w:hAnsi="TimesNewRoman" w:cs="TimesNewRoman"/>
          <w:kern w:val="0"/>
          <w:sz w:val="20"/>
        </w:rPr>
      </w:pPr>
      <w:r>
        <w:rPr>
          <w:rFonts w:ascii="TimesNewRoman" w:hAnsi="TimesNewRoman" w:cs="TimesNewRoman"/>
          <w:kern w:val="0"/>
          <w:sz w:val="20"/>
        </w:rPr>
        <w:lastRenderedPageBreak/>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6</w:t>
      </w:r>
    </w:p>
    <w:p w:rsidR="00215F3A" w:rsidRPr="0090469B" w:rsidRDefault="0090469B" w:rsidP="0090469B">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 xml:space="preserve">                   </w:t>
      </w:r>
      <w:r w:rsidR="00215F3A">
        <w:rPr>
          <w:rFonts w:ascii="宋体" w:hAnsi="宋体" w:cs="TimesNewRoman" w:hint="eastAsia"/>
          <w:b/>
          <w:bCs/>
          <w:kern w:val="0"/>
          <w:sz w:val="28"/>
          <w:szCs w:val="32"/>
        </w:rPr>
        <w:t>寿县</w:t>
      </w:r>
      <w:r w:rsidR="00B7524A">
        <w:rPr>
          <w:rFonts w:ascii="宋体" w:hAnsi="宋体" w:cs="TimesNewRoman" w:hint="eastAsia"/>
          <w:b/>
          <w:bCs/>
          <w:kern w:val="0"/>
          <w:sz w:val="28"/>
          <w:szCs w:val="32"/>
        </w:rPr>
        <w:t>刘岗</w:t>
      </w:r>
      <w:r w:rsidR="00215F3A">
        <w:rPr>
          <w:rFonts w:ascii="宋体" w:hAnsi="宋体" w:cs="TimesNewRoman" w:hint="eastAsia"/>
          <w:b/>
          <w:bCs/>
          <w:kern w:val="0"/>
          <w:sz w:val="28"/>
          <w:szCs w:val="32"/>
        </w:rPr>
        <w:t>学区管理中心2024</w:t>
      </w:r>
      <w:r w:rsidR="00215F3A">
        <w:rPr>
          <w:rFonts w:ascii="宋体" w:hAnsi="宋体" w:cs="TimesNewRoman"/>
          <w:b/>
          <w:bCs/>
          <w:kern w:val="0"/>
          <w:sz w:val="28"/>
          <w:szCs w:val="32"/>
        </w:rPr>
        <w:t>年一般公共预算基本支出表</w:t>
      </w:r>
      <w:r>
        <w:rPr>
          <w:rFonts w:ascii="宋体" w:hAnsi="宋体" w:cs="TimesNewRoman" w:hint="eastAsia"/>
          <w:b/>
          <w:bCs/>
          <w:kern w:val="0"/>
          <w:sz w:val="28"/>
          <w:szCs w:val="32"/>
        </w:rPr>
        <w:t xml:space="preserve">                 </w:t>
      </w:r>
      <w:r w:rsidR="00215F3A">
        <w:rPr>
          <w:rFonts w:ascii="TimesNewRoman" w:hAnsi="TimesNewRoman" w:cs="TimesNewRoman"/>
          <w:kern w:val="0"/>
          <w:sz w:val="20"/>
        </w:rPr>
        <w:t>单位：万元</w:t>
      </w:r>
    </w:p>
    <w:tbl>
      <w:tblPr>
        <w:tblW w:w="14005" w:type="dxa"/>
        <w:tblLayout w:type="fixed"/>
        <w:tblLook w:val="04A0"/>
      </w:tblPr>
      <w:tblGrid>
        <w:gridCol w:w="2930"/>
        <w:gridCol w:w="4350"/>
        <w:gridCol w:w="1530"/>
        <w:gridCol w:w="2631"/>
        <w:gridCol w:w="2564"/>
      </w:tblGrid>
      <w:tr w:rsidR="00215F3A" w:rsidTr="007E27BC">
        <w:trPr>
          <w:trHeight w:val="365"/>
        </w:trPr>
        <w:tc>
          <w:tcPr>
            <w:tcW w:w="7280" w:type="dxa"/>
            <w:gridSpan w:val="2"/>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部门预算支出经济分类科目</w:t>
            </w:r>
          </w:p>
        </w:tc>
        <w:tc>
          <w:tcPr>
            <w:tcW w:w="6725" w:type="dxa"/>
            <w:gridSpan w:val="3"/>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本年一般公共预算基本支出</w:t>
            </w:r>
          </w:p>
        </w:tc>
      </w:tr>
      <w:tr w:rsidR="00215F3A" w:rsidTr="0090469B">
        <w:trPr>
          <w:trHeight w:val="365"/>
        </w:trPr>
        <w:tc>
          <w:tcPr>
            <w:tcW w:w="2930"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5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53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63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2564"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301</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工资福利支出</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2719.98</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2719.98</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ind w:firstLineChars="100" w:firstLine="180"/>
              <w:jc w:val="left"/>
              <w:rPr>
                <w:rFonts w:ascii="TimesNewRoman" w:hAnsi="TimesNewRoman" w:cs="TimesNewRoman"/>
                <w:kern w:val="0"/>
                <w:sz w:val="18"/>
                <w:szCs w:val="18"/>
              </w:rPr>
            </w:pPr>
            <w:r>
              <w:rPr>
                <w:rFonts w:ascii="TimesNewRoman" w:hAnsi="TimesNewRoman" w:cs="TimesNewRoman"/>
                <w:kern w:val="0"/>
                <w:sz w:val="18"/>
                <w:szCs w:val="18"/>
              </w:rPr>
              <w:t>30101</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基本工资</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987.86</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987.86</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ind w:firstLineChars="100" w:firstLine="180"/>
              <w:jc w:val="left"/>
              <w:rPr>
                <w:rFonts w:ascii="TimesNewRoman" w:hAnsi="TimesNewRoman" w:cs="TimesNewRoman"/>
                <w:kern w:val="0"/>
                <w:sz w:val="18"/>
                <w:szCs w:val="18"/>
              </w:rPr>
            </w:pPr>
            <w:r>
              <w:rPr>
                <w:rFonts w:ascii="TimesNewRoman" w:hAnsi="TimesNewRoman" w:cs="TimesNewRoman" w:hint="eastAsia"/>
                <w:kern w:val="0"/>
                <w:sz w:val="18"/>
                <w:szCs w:val="18"/>
              </w:rPr>
              <w:t>30102</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津贴补贴</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0.36</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0.36</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83674D">
            <w:pPr>
              <w:widowControl/>
              <w:spacing w:line="280" w:lineRule="exact"/>
              <w:ind w:firstLineChars="100" w:firstLine="180"/>
              <w:jc w:val="left"/>
              <w:rPr>
                <w:rFonts w:ascii="TimesNewRoman" w:hAnsi="TimesNewRoman" w:cs="TimesNewRoman"/>
                <w:kern w:val="0"/>
                <w:sz w:val="18"/>
                <w:szCs w:val="18"/>
              </w:rPr>
            </w:pPr>
            <w:r>
              <w:rPr>
                <w:rFonts w:ascii="TimesNewRoman" w:hAnsi="TimesNewRoman" w:cs="TimesNewRoman"/>
                <w:kern w:val="0"/>
                <w:sz w:val="18"/>
                <w:szCs w:val="18"/>
              </w:rPr>
              <w:t>3010</w:t>
            </w:r>
            <w:r>
              <w:rPr>
                <w:rFonts w:ascii="TimesNewRoman" w:hAnsi="TimesNewRoman" w:cs="TimesNewRoman" w:hint="eastAsia"/>
                <w:kern w:val="0"/>
                <w:sz w:val="18"/>
                <w:szCs w:val="18"/>
              </w:rPr>
              <w:t>3</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奖金</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457.88</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457.88</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30107</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绩效工资</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472.25</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472.25</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30108</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机关事业单位基本养老保险缴费</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306.94</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306.94</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30109</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职业年金缴费</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153.47</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153.47</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30110</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职工基本医疗保险缴费</w:t>
            </w:r>
            <w:r>
              <w:rPr>
                <w:rFonts w:ascii="TimesNewRoman" w:hAnsi="TimesNewRoman" w:cs="TimesNewRoman"/>
                <w:kern w:val="0"/>
                <w:sz w:val="18"/>
                <w:szCs w:val="18"/>
              </w:rPr>
              <w:t xml:space="preserve">　</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100.77</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100.77</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30112</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其他社会保障缴费</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10.22</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10.22</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30113</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住房公积金</w:t>
            </w:r>
            <w:r>
              <w:rPr>
                <w:rFonts w:ascii="TimesNewRoman" w:hAnsi="TimesNewRoman" w:cs="TimesNewRoman"/>
                <w:kern w:val="0"/>
                <w:sz w:val="18"/>
                <w:szCs w:val="18"/>
              </w:rPr>
              <w:t xml:space="preserve">　</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230.20</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230.20</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30199</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其他工资福利支出</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0.02</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0.02</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302</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商品和服务支出</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23.02</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23.02</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30228</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工会经费</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23.02</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23.02</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303</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对个人和家庭的补助</w:t>
            </w:r>
            <w:r>
              <w:rPr>
                <w:rFonts w:ascii="TimesNewRoman" w:hAnsi="TimesNewRoman" w:cs="TimesNewRoman"/>
                <w:kern w:val="0"/>
                <w:sz w:val="18"/>
                <w:szCs w:val="18"/>
              </w:rPr>
              <w:t xml:space="preserve">　</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291.10</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291.10</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30302</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退休费</w:t>
            </w:r>
            <w:r>
              <w:rPr>
                <w:rFonts w:ascii="TimesNewRoman" w:hAnsi="TimesNewRoman" w:cs="TimesNewRoman"/>
                <w:kern w:val="0"/>
                <w:sz w:val="18"/>
                <w:szCs w:val="18"/>
              </w:rPr>
              <w:t xml:space="preserve">　</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263.81</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263.81</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90469B" w:rsidTr="0090469B">
        <w:trPr>
          <w:trHeight w:val="365"/>
        </w:trPr>
        <w:tc>
          <w:tcPr>
            <w:tcW w:w="2930" w:type="dxa"/>
            <w:tcBorders>
              <w:top w:val="nil"/>
              <w:left w:val="single" w:sz="4" w:space="0" w:color="auto"/>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30305</w:t>
            </w:r>
          </w:p>
        </w:tc>
        <w:tc>
          <w:tcPr>
            <w:tcW w:w="4350" w:type="dxa"/>
            <w:tcBorders>
              <w:top w:val="nil"/>
              <w:left w:val="nil"/>
              <w:bottom w:val="single" w:sz="4" w:space="0" w:color="auto"/>
              <w:right w:val="single" w:sz="4" w:space="0" w:color="auto"/>
            </w:tcBorders>
            <w:vAlign w:val="center"/>
          </w:tcPr>
          <w:p w:rsidR="0090469B" w:rsidRDefault="0090469B" w:rsidP="007E27BC">
            <w:pPr>
              <w:widowControl/>
              <w:spacing w:line="280" w:lineRule="exact"/>
              <w:rPr>
                <w:rFonts w:ascii="TimesNewRoman" w:hAnsi="TimesNewRoman" w:cs="TimesNewRoman"/>
                <w:kern w:val="0"/>
                <w:sz w:val="18"/>
                <w:szCs w:val="18"/>
              </w:rPr>
            </w:pPr>
            <w:r>
              <w:rPr>
                <w:rFonts w:ascii="TimesNewRoman" w:hAnsi="TimesNewRoman" w:cs="TimesNewRoman" w:hint="eastAsia"/>
                <w:kern w:val="0"/>
                <w:sz w:val="18"/>
                <w:szCs w:val="18"/>
              </w:rPr>
              <w:t>生活补助</w:t>
            </w:r>
            <w:r>
              <w:rPr>
                <w:rFonts w:ascii="TimesNewRoman" w:hAnsi="TimesNewRoman" w:cs="TimesNewRoman"/>
                <w:kern w:val="0"/>
                <w:sz w:val="18"/>
                <w:szCs w:val="18"/>
              </w:rPr>
              <w:t xml:space="preserve">　</w:t>
            </w:r>
          </w:p>
        </w:tc>
        <w:tc>
          <w:tcPr>
            <w:tcW w:w="1530"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27.28</w:t>
            </w:r>
          </w:p>
        </w:tc>
        <w:tc>
          <w:tcPr>
            <w:tcW w:w="2631"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27.28</w:t>
            </w:r>
          </w:p>
        </w:tc>
        <w:tc>
          <w:tcPr>
            <w:tcW w:w="2564" w:type="dxa"/>
            <w:tcBorders>
              <w:top w:val="nil"/>
              <w:left w:val="nil"/>
              <w:bottom w:val="single" w:sz="4" w:space="0" w:color="auto"/>
              <w:right w:val="single" w:sz="4" w:space="0" w:color="auto"/>
            </w:tcBorders>
            <w:vAlign w:val="center"/>
          </w:tcPr>
          <w:p w:rsidR="0090469B" w:rsidRDefault="0090469B">
            <w:pPr>
              <w:jc w:val="right"/>
              <w:rPr>
                <w:rFonts w:ascii="宋体" w:hAnsi="宋体" w:cs="Arial"/>
                <w:color w:val="000000"/>
                <w:sz w:val="20"/>
                <w:szCs w:val="20"/>
              </w:rPr>
            </w:pPr>
            <w:r>
              <w:rPr>
                <w:rFonts w:cs="Arial" w:hint="eastAsia"/>
                <w:color w:val="000000"/>
                <w:sz w:val="20"/>
                <w:szCs w:val="20"/>
              </w:rPr>
              <w:t xml:space="preserve">　</w:t>
            </w:r>
          </w:p>
        </w:tc>
      </w:tr>
      <w:tr w:rsidR="00215F3A" w:rsidTr="007E27BC">
        <w:trPr>
          <w:trHeight w:val="365"/>
        </w:trPr>
        <w:tc>
          <w:tcPr>
            <w:tcW w:w="7280" w:type="dxa"/>
            <w:gridSpan w:val="2"/>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计</w:t>
            </w:r>
          </w:p>
        </w:tc>
        <w:tc>
          <w:tcPr>
            <w:tcW w:w="1530" w:type="dxa"/>
            <w:tcBorders>
              <w:top w:val="nil"/>
              <w:left w:val="nil"/>
              <w:bottom w:val="single" w:sz="4" w:space="0" w:color="auto"/>
              <w:right w:val="single" w:sz="4" w:space="0" w:color="auto"/>
            </w:tcBorders>
            <w:vAlign w:val="center"/>
          </w:tcPr>
          <w:p w:rsidR="00215F3A" w:rsidRDefault="00215F3A" w:rsidP="008421F5">
            <w:pPr>
              <w:widowControl/>
              <w:spacing w:line="280" w:lineRule="exact"/>
              <w:jc w:val="left"/>
              <w:rPr>
                <w:rFonts w:ascii="TimesNewRoman" w:hAnsi="TimesNewRoman" w:cs="TimesNewRoman"/>
                <w:b/>
                <w:bCs/>
                <w:kern w:val="0"/>
                <w:sz w:val="18"/>
                <w:szCs w:val="18"/>
              </w:rPr>
            </w:pPr>
            <w:r>
              <w:rPr>
                <w:rFonts w:ascii="TimesNewRoman" w:hAnsi="TimesNewRoman" w:cs="TimesNewRoman"/>
                <w:b/>
                <w:bCs/>
                <w:kern w:val="0"/>
                <w:sz w:val="18"/>
                <w:szCs w:val="18"/>
              </w:rPr>
              <w:t xml:space="preserve">　</w:t>
            </w:r>
            <w:r w:rsidR="008421F5">
              <w:rPr>
                <w:rFonts w:ascii="TimesNewRoman" w:hAnsi="TimesNewRoman" w:cs="TimesNewRoman" w:hint="eastAsia"/>
                <w:b/>
                <w:bCs/>
                <w:kern w:val="0"/>
                <w:sz w:val="18"/>
                <w:szCs w:val="18"/>
              </w:rPr>
              <w:t>3034.09</w:t>
            </w:r>
          </w:p>
        </w:tc>
        <w:tc>
          <w:tcPr>
            <w:tcW w:w="2631" w:type="dxa"/>
            <w:tcBorders>
              <w:top w:val="nil"/>
              <w:left w:val="nil"/>
              <w:bottom w:val="single" w:sz="4" w:space="0" w:color="auto"/>
              <w:right w:val="single" w:sz="4" w:space="0" w:color="auto"/>
            </w:tcBorders>
            <w:vAlign w:val="center"/>
          </w:tcPr>
          <w:p w:rsidR="00215F3A" w:rsidRDefault="00215F3A" w:rsidP="008421F5">
            <w:pPr>
              <w:widowControl/>
              <w:spacing w:line="280" w:lineRule="exact"/>
              <w:jc w:val="left"/>
              <w:rPr>
                <w:rFonts w:ascii="TimesNewRoman" w:hAnsi="TimesNewRoman" w:cs="TimesNewRoman"/>
                <w:b/>
                <w:bCs/>
                <w:kern w:val="0"/>
                <w:sz w:val="18"/>
                <w:szCs w:val="18"/>
              </w:rPr>
            </w:pPr>
            <w:r>
              <w:rPr>
                <w:rFonts w:ascii="TimesNewRoman" w:hAnsi="TimesNewRoman" w:cs="TimesNewRoman"/>
                <w:b/>
                <w:bCs/>
                <w:kern w:val="0"/>
                <w:sz w:val="18"/>
                <w:szCs w:val="18"/>
              </w:rPr>
              <w:t xml:space="preserve">　</w:t>
            </w:r>
            <w:r w:rsidR="008421F5">
              <w:rPr>
                <w:rFonts w:ascii="TimesNewRoman" w:hAnsi="TimesNewRoman" w:cs="TimesNewRoman" w:hint="eastAsia"/>
                <w:b/>
                <w:bCs/>
                <w:kern w:val="0"/>
                <w:sz w:val="18"/>
                <w:szCs w:val="18"/>
              </w:rPr>
              <w:t>3011.07</w:t>
            </w:r>
          </w:p>
        </w:tc>
        <w:tc>
          <w:tcPr>
            <w:tcW w:w="2564" w:type="dxa"/>
            <w:tcBorders>
              <w:top w:val="nil"/>
              <w:left w:val="nil"/>
              <w:bottom w:val="single" w:sz="4" w:space="0" w:color="auto"/>
              <w:right w:val="single" w:sz="4" w:space="0" w:color="auto"/>
            </w:tcBorders>
            <w:vAlign w:val="center"/>
          </w:tcPr>
          <w:p w:rsidR="00215F3A" w:rsidRDefault="00215F3A" w:rsidP="008421F5">
            <w:pPr>
              <w:widowControl/>
              <w:spacing w:line="280" w:lineRule="exact"/>
              <w:jc w:val="left"/>
              <w:rPr>
                <w:rFonts w:ascii="TimesNewRoman" w:hAnsi="TimesNewRoman" w:cs="TimesNewRoman"/>
                <w:b/>
                <w:bCs/>
                <w:kern w:val="0"/>
                <w:sz w:val="18"/>
                <w:szCs w:val="18"/>
              </w:rPr>
            </w:pPr>
            <w:r>
              <w:rPr>
                <w:rFonts w:ascii="TimesNewRoman" w:hAnsi="TimesNewRoman" w:cs="TimesNewRoman"/>
                <w:b/>
                <w:bCs/>
                <w:kern w:val="0"/>
                <w:sz w:val="18"/>
                <w:szCs w:val="18"/>
              </w:rPr>
              <w:t xml:space="preserve">　</w:t>
            </w:r>
            <w:r w:rsidR="008421F5">
              <w:rPr>
                <w:rFonts w:ascii="TimesNewRoman" w:hAnsi="TimesNewRoman" w:cs="TimesNewRoman" w:hint="eastAsia"/>
                <w:b/>
                <w:bCs/>
                <w:kern w:val="0"/>
                <w:sz w:val="18"/>
                <w:szCs w:val="18"/>
              </w:rPr>
              <w:t>23.02</w:t>
            </w:r>
          </w:p>
        </w:tc>
      </w:tr>
    </w:tbl>
    <w:p w:rsidR="00215F3A" w:rsidRDefault="00215F3A" w:rsidP="00215F3A">
      <w:pPr>
        <w:spacing w:line="560" w:lineRule="exact"/>
        <w:rPr>
          <w:rFonts w:ascii="TimesNewRoman" w:hAnsi="TimesNewRoman" w:cs="TimesNewRoman"/>
        </w:rPr>
      </w:pPr>
    </w:p>
    <w:p w:rsidR="00215F3A" w:rsidRDefault="00215F3A" w:rsidP="00215F3A">
      <w:pPr>
        <w:spacing w:line="560" w:lineRule="exact"/>
        <w:jc w:val="righ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7</w:t>
      </w:r>
    </w:p>
    <w:p w:rsidR="00215F3A" w:rsidRDefault="00215F3A" w:rsidP="00215F3A">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sidR="00D76B3A">
        <w:rPr>
          <w:rFonts w:ascii="宋体" w:hAnsi="宋体" w:cs="TimesNewRoman" w:hint="eastAsia"/>
          <w:b/>
          <w:bCs/>
          <w:kern w:val="0"/>
          <w:sz w:val="28"/>
          <w:szCs w:val="32"/>
        </w:rPr>
        <w:t>刘岗</w:t>
      </w:r>
      <w:r>
        <w:rPr>
          <w:rFonts w:ascii="宋体" w:hAnsi="宋体" w:cs="TimesNewRoman" w:hint="eastAsia"/>
          <w:b/>
          <w:bCs/>
          <w:kern w:val="0"/>
          <w:sz w:val="28"/>
          <w:szCs w:val="32"/>
        </w:rPr>
        <w:t>学区管理中心2024</w:t>
      </w:r>
      <w:r>
        <w:rPr>
          <w:rFonts w:ascii="宋体" w:hAnsi="宋体" w:cs="TimesNewRoman"/>
          <w:b/>
          <w:bCs/>
          <w:kern w:val="0"/>
          <w:sz w:val="28"/>
          <w:szCs w:val="32"/>
        </w:rPr>
        <w:t>年政府性基金预算支出表</w:t>
      </w:r>
    </w:p>
    <w:p w:rsidR="00215F3A" w:rsidRDefault="00215F3A" w:rsidP="00215F3A">
      <w:pPr>
        <w:spacing w:line="560" w:lineRule="exact"/>
        <w:ind w:left="7400" w:hangingChars="3700" w:hanging="7400"/>
        <w:rPr>
          <w:rFonts w:ascii="TimesNewRoman" w:hAnsi="TimesNewRoman" w:cs="TimesNewRoman"/>
          <w:kern w:val="0"/>
          <w:sz w:val="20"/>
        </w:rPr>
      </w:pPr>
      <w:r>
        <w:rPr>
          <w:rFonts w:ascii="TimesNewRoman" w:hAnsi="TimesNewRoman" w:cs="TimesNewRoman"/>
          <w:kern w:val="0"/>
          <w:sz w:val="20"/>
        </w:rPr>
        <w:t>单位：万元</w:t>
      </w:r>
    </w:p>
    <w:tbl>
      <w:tblPr>
        <w:tblW w:w="13951" w:type="dxa"/>
        <w:tblLayout w:type="fixed"/>
        <w:tblLook w:val="04A0"/>
      </w:tblPr>
      <w:tblGrid>
        <w:gridCol w:w="1911"/>
        <w:gridCol w:w="6266"/>
        <w:gridCol w:w="1640"/>
        <w:gridCol w:w="2018"/>
        <w:gridCol w:w="2116"/>
      </w:tblGrid>
      <w:tr w:rsidR="00215F3A" w:rsidTr="007E27BC">
        <w:trPr>
          <w:trHeight w:val="570"/>
        </w:trPr>
        <w:tc>
          <w:tcPr>
            <w:tcW w:w="1911" w:type="dxa"/>
            <w:vMerge w:val="restart"/>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rsidR="00215F3A" w:rsidTr="007E27BC">
        <w:trPr>
          <w:trHeight w:val="570"/>
        </w:trPr>
        <w:tc>
          <w:tcPr>
            <w:tcW w:w="1911"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rsidR="00215F3A" w:rsidTr="007E27BC">
        <w:trPr>
          <w:trHeight w:val="442"/>
        </w:trPr>
        <w:tc>
          <w:tcPr>
            <w:tcW w:w="1911"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442"/>
        </w:trPr>
        <w:tc>
          <w:tcPr>
            <w:tcW w:w="1911"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rPr>
                <w:rFonts w:ascii="TimesNewRoman"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442"/>
        </w:trPr>
        <w:tc>
          <w:tcPr>
            <w:tcW w:w="1911"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626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442"/>
        </w:trPr>
        <w:tc>
          <w:tcPr>
            <w:tcW w:w="1911"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626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442"/>
        </w:trPr>
        <w:tc>
          <w:tcPr>
            <w:tcW w:w="1911"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626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442"/>
        </w:trPr>
        <w:tc>
          <w:tcPr>
            <w:tcW w:w="1911"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626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442"/>
        </w:trPr>
        <w:tc>
          <w:tcPr>
            <w:tcW w:w="1911" w:type="dxa"/>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626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trHeight w:val="442"/>
        </w:trPr>
        <w:tc>
          <w:tcPr>
            <w:tcW w:w="8177" w:type="dxa"/>
            <w:gridSpan w:val="2"/>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计</w:t>
            </w:r>
          </w:p>
        </w:tc>
        <w:tc>
          <w:tcPr>
            <w:tcW w:w="1640"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2018"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2116"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r>
    </w:tbl>
    <w:p w:rsidR="00215F3A" w:rsidRDefault="00215F3A" w:rsidP="00215F3A">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kern w:val="0"/>
          <w:sz w:val="24"/>
        </w:rPr>
        <w:t>“</w:t>
      </w:r>
      <w:r>
        <w:rPr>
          <w:rFonts w:ascii="TimesNewRoman" w:hAnsi="TimesNewRoman" w:cs="TimesNewRoman" w:hint="eastAsia"/>
          <w:kern w:val="0"/>
          <w:sz w:val="24"/>
        </w:rPr>
        <w:t>寿县</w:t>
      </w:r>
      <w:r w:rsidR="00D76B3A">
        <w:rPr>
          <w:rFonts w:ascii="TimesNewRoman" w:hAnsi="TimesNewRoman" w:cs="TimesNewRoman" w:hint="eastAsia"/>
          <w:kern w:val="0"/>
          <w:sz w:val="24"/>
        </w:rPr>
        <w:t>刘岗</w:t>
      </w:r>
      <w:r>
        <w:rPr>
          <w:rFonts w:ascii="TimesNewRoman" w:hAnsi="TimesNewRoman" w:cs="TimesNewRoman" w:hint="eastAsia"/>
          <w:kern w:val="0"/>
          <w:sz w:val="24"/>
        </w:rPr>
        <w:t>学区管理中心</w:t>
      </w:r>
      <w:r>
        <w:rPr>
          <w:rFonts w:ascii="TimesNewRoman" w:hAnsi="TimesNewRoman" w:cs="TimesNewRoman"/>
          <w:kern w:val="0"/>
          <w:sz w:val="24"/>
        </w:rPr>
        <w:t>没有政府性基金预算拨款收入，也没有政府性基金预算拨款安排的支出，故本表无数据</w:t>
      </w:r>
      <w:r>
        <w:rPr>
          <w:rFonts w:ascii="TimesNewRoman" w:hAnsi="TimesNewRoman" w:cs="TimesNewRoman"/>
          <w:kern w:val="0"/>
          <w:sz w:val="24"/>
        </w:rPr>
        <w:t>”</w:t>
      </w:r>
      <w:r>
        <w:rPr>
          <w:rFonts w:ascii="TimesNewRoman" w:hAnsi="TimesNewRoman" w:cs="TimesNewRoman"/>
          <w:kern w:val="0"/>
          <w:sz w:val="24"/>
        </w:rPr>
        <w:t>。</w:t>
      </w:r>
    </w:p>
    <w:p w:rsidR="00215F3A" w:rsidRDefault="00215F3A" w:rsidP="0049444E">
      <w:pPr>
        <w:pStyle w:val="a4"/>
        <w:adjustRightInd w:val="0"/>
        <w:snapToGrid w:val="0"/>
        <w:spacing w:afterLines="50" w:line="560" w:lineRule="exact"/>
        <w:ind w:right="102"/>
        <w:jc w:val="right"/>
        <w:rPr>
          <w:rFonts w:ascii="TimesNewRoman" w:hAnsi="TimesNewRoman" w:cs="TimesNewRoman"/>
          <w:sz w:val="20"/>
          <w:szCs w:val="20"/>
        </w:rPr>
      </w:pPr>
    </w:p>
    <w:p w:rsidR="00215F3A" w:rsidRDefault="00215F3A" w:rsidP="0049444E">
      <w:pPr>
        <w:pStyle w:val="a4"/>
        <w:adjustRightInd w:val="0"/>
        <w:snapToGrid w:val="0"/>
        <w:spacing w:afterLines="50" w:line="560" w:lineRule="exact"/>
        <w:ind w:right="102"/>
        <w:jc w:val="right"/>
        <w:rPr>
          <w:rFonts w:ascii="TimesNewRoman" w:eastAsia="黑体" w:hAnsi="TimesNewRoman" w:cs="TimesNewRoman"/>
          <w:bCs/>
          <w:sz w:val="36"/>
          <w:szCs w:val="36"/>
        </w:rPr>
      </w:pPr>
      <w:r>
        <w:rPr>
          <w:rFonts w:ascii="TimesNewRoman" w:eastAsia="仿宋_GB2312" w:hAnsi="TimesNewRoman" w:cs="TimesNewRoman"/>
          <w:sz w:val="20"/>
          <w:szCs w:val="20"/>
        </w:rPr>
        <w:lastRenderedPageBreak/>
        <w:t>部门</w:t>
      </w:r>
      <w:r>
        <w:rPr>
          <w:rFonts w:ascii="TimesNewRoman" w:eastAsia="仿宋_GB2312" w:hAnsi="TimesNewRoman" w:cs="TimesNewRoman"/>
          <w:sz w:val="20"/>
          <w:szCs w:val="20"/>
          <w:u w:val="single"/>
        </w:rPr>
        <w:t>（单位）</w:t>
      </w:r>
      <w:r>
        <w:rPr>
          <w:rFonts w:ascii="TimesNewRoman" w:eastAsia="仿宋_GB2312" w:hAnsi="TimesNewRoman" w:cs="TimesNewRoman"/>
          <w:sz w:val="20"/>
          <w:szCs w:val="20"/>
        </w:rPr>
        <w:t>公开表</w:t>
      </w:r>
      <w:r>
        <w:rPr>
          <w:rFonts w:ascii="TimesNewRoman" w:eastAsia="仿宋_GB2312" w:hAnsi="TimesNewRoman" w:cs="TimesNewRoman"/>
          <w:sz w:val="20"/>
          <w:szCs w:val="20"/>
        </w:rPr>
        <w:t>8</w:t>
      </w:r>
    </w:p>
    <w:tbl>
      <w:tblPr>
        <w:tblW w:w="13876" w:type="dxa"/>
        <w:tblLayout w:type="fixed"/>
        <w:tblLook w:val="04A0"/>
      </w:tblPr>
      <w:tblGrid>
        <w:gridCol w:w="710"/>
        <w:gridCol w:w="902"/>
        <w:gridCol w:w="1870"/>
        <w:gridCol w:w="4312"/>
        <w:gridCol w:w="342"/>
        <w:gridCol w:w="1153"/>
        <w:gridCol w:w="2013"/>
        <w:gridCol w:w="666"/>
        <w:gridCol w:w="1224"/>
        <w:gridCol w:w="559"/>
        <w:gridCol w:w="125"/>
      </w:tblGrid>
      <w:tr w:rsidR="00215F3A" w:rsidTr="007E27BC">
        <w:trPr>
          <w:gridAfter w:val="2"/>
          <w:wAfter w:w="683" w:type="dxa"/>
          <w:trHeight w:val="441"/>
        </w:trPr>
        <w:tc>
          <w:tcPr>
            <w:tcW w:w="13193" w:type="dxa"/>
            <w:gridSpan w:val="9"/>
            <w:tcBorders>
              <w:top w:val="nil"/>
              <w:left w:val="nil"/>
              <w:bottom w:val="nil"/>
              <w:right w:val="nil"/>
            </w:tcBorders>
            <w:vAlign w:val="center"/>
          </w:tcPr>
          <w:p w:rsidR="00215F3A" w:rsidRDefault="00215F3A" w:rsidP="00B0327F">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sidR="00B0327F">
              <w:rPr>
                <w:rFonts w:ascii="宋体" w:hAnsi="宋体" w:cs="TimesNewRoman" w:hint="eastAsia"/>
                <w:b/>
                <w:bCs/>
                <w:kern w:val="0"/>
                <w:sz w:val="28"/>
                <w:szCs w:val="32"/>
              </w:rPr>
              <w:t>刘岗</w:t>
            </w:r>
            <w:r>
              <w:rPr>
                <w:rFonts w:ascii="宋体" w:hAnsi="宋体" w:cs="TimesNewRoman" w:hint="eastAsia"/>
                <w:b/>
                <w:bCs/>
                <w:kern w:val="0"/>
                <w:sz w:val="28"/>
                <w:szCs w:val="32"/>
              </w:rPr>
              <w:t>学区管理中心2024</w:t>
            </w:r>
            <w:r>
              <w:rPr>
                <w:rFonts w:ascii="宋体" w:hAnsi="宋体" w:cs="TimesNewRoman"/>
                <w:b/>
                <w:bCs/>
                <w:kern w:val="0"/>
                <w:sz w:val="28"/>
                <w:szCs w:val="32"/>
              </w:rPr>
              <w:t>年国有资本经营预算支出表</w:t>
            </w:r>
          </w:p>
        </w:tc>
      </w:tr>
      <w:tr w:rsidR="00215F3A" w:rsidTr="007E27BC">
        <w:trPr>
          <w:trHeight w:val="299"/>
        </w:trPr>
        <w:tc>
          <w:tcPr>
            <w:tcW w:w="711" w:type="dxa"/>
            <w:tcBorders>
              <w:top w:val="nil"/>
              <w:left w:val="nil"/>
              <w:bottom w:val="single" w:sz="4" w:space="0" w:color="auto"/>
              <w:right w:val="nil"/>
            </w:tcBorders>
            <w:vAlign w:val="center"/>
          </w:tcPr>
          <w:p w:rsidR="00215F3A" w:rsidRDefault="00215F3A" w:rsidP="007E27BC">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vAlign w:val="center"/>
          </w:tcPr>
          <w:p w:rsidR="00215F3A" w:rsidRDefault="00215F3A" w:rsidP="007E27BC">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vAlign w:val="center"/>
          </w:tcPr>
          <w:p w:rsidR="00215F3A" w:rsidRDefault="00215F3A" w:rsidP="007E27BC">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vAlign w:val="center"/>
          </w:tcPr>
          <w:p w:rsidR="00215F3A" w:rsidRDefault="00215F3A" w:rsidP="007E27BC">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vAlign w:val="center"/>
          </w:tcPr>
          <w:p w:rsidR="00215F3A" w:rsidRDefault="00215F3A" w:rsidP="007E27BC">
            <w:pPr>
              <w:widowControl/>
              <w:spacing w:line="560" w:lineRule="exact"/>
              <w:jc w:val="left"/>
              <w:rPr>
                <w:rFonts w:ascii="TimesNewRoman" w:hAnsi="TimesNewRoman" w:cs="TimesNewRoman"/>
                <w:kern w:val="0"/>
                <w:sz w:val="20"/>
              </w:rPr>
            </w:pPr>
          </w:p>
        </w:tc>
        <w:tc>
          <w:tcPr>
            <w:tcW w:w="1907" w:type="dxa"/>
            <w:gridSpan w:val="3"/>
            <w:tcBorders>
              <w:top w:val="nil"/>
              <w:left w:val="nil"/>
              <w:bottom w:val="nil"/>
              <w:right w:val="nil"/>
            </w:tcBorders>
            <w:vAlign w:val="center"/>
          </w:tcPr>
          <w:p w:rsidR="00215F3A" w:rsidRDefault="00215F3A" w:rsidP="007E27BC">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rsidR="00215F3A" w:rsidTr="007E27BC">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6" w:type="dxa"/>
            <w:gridSpan w:val="6"/>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bCs/>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bCs/>
                <w:kern w:val="0"/>
                <w:sz w:val="18"/>
                <w:szCs w:val="18"/>
              </w:rPr>
            </w:pP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3"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ind w:firstLineChars="200" w:firstLine="36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ind w:firstLineChars="400" w:firstLine="72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31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bottom"/>
          </w:tcPr>
          <w:p w:rsidR="00215F3A" w:rsidRDefault="00215F3A" w:rsidP="007E27BC">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bottom"/>
          </w:tcPr>
          <w:p w:rsidR="00215F3A" w:rsidRDefault="00215F3A" w:rsidP="007E27BC">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center"/>
          </w:tcPr>
          <w:p w:rsidR="00215F3A" w:rsidRDefault="00215F3A" w:rsidP="007E27BC">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31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center"/>
          </w:tcPr>
          <w:p w:rsidR="00215F3A" w:rsidRDefault="00215F3A" w:rsidP="007E27BC">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431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431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431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r>
      <w:tr w:rsidR="00215F3A" w:rsidTr="007E27BC">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4312"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r>
      <w:tr w:rsidR="00215F3A" w:rsidTr="007E27BC">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1495" w:type="dxa"/>
            <w:gridSpan w:val="2"/>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01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c>
          <w:tcPr>
            <w:tcW w:w="2448" w:type="dxa"/>
            <w:gridSpan w:val="3"/>
            <w:tcBorders>
              <w:top w:val="nil"/>
              <w:left w:val="nil"/>
              <w:bottom w:val="single" w:sz="4" w:space="0" w:color="auto"/>
              <w:right w:val="single" w:sz="4" w:space="0" w:color="auto"/>
            </w:tcBorders>
            <w:vAlign w:val="center"/>
          </w:tcPr>
          <w:p w:rsidR="00215F3A" w:rsidRDefault="00215F3A" w:rsidP="007E27BC">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xml:space="preserve">　</w:t>
            </w:r>
          </w:p>
        </w:tc>
      </w:tr>
      <w:tr w:rsidR="00215F3A" w:rsidTr="007E27BC">
        <w:trPr>
          <w:gridAfter w:val="1"/>
          <w:wAfter w:w="124" w:type="dxa"/>
          <w:trHeight w:val="633"/>
        </w:trPr>
        <w:tc>
          <w:tcPr>
            <w:tcW w:w="13752" w:type="dxa"/>
            <w:gridSpan w:val="10"/>
            <w:tcBorders>
              <w:top w:val="single" w:sz="4" w:space="0" w:color="auto"/>
              <w:left w:val="nil"/>
              <w:bottom w:val="nil"/>
              <w:right w:val="nil"/>
            </w:tcBorders>
            <w:vAlign w:val="center"/>
          </w:tcPr>
          <w:p w:rsidR="00215F3A" w:rsidRDefault="00215F3A" w:rsidP="00B0327F">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kern w:val="0"/>
                <w:sz w:val="24"/>
              </w:rPr>
              <w:t>“</w:t>
            </w:r>
            <w:r>
              <w:rPr>
                <w:rFonts w:ascii="TimesNewRoman" w:hAnsi="TimesNewRoman" w:cs="TimesNewRoman" w:hint="eastAsia"/>
                <w:kern w:val="0"/>
                <w:sz w:val="24"/>
              </w:rPr>
              <w:t>寿县</w:t>
            </w:r>
            <w:r w:rsidR="00B0327F">
              <w:rPr>
                <w:rFonts w:ascii="TimesNewRoman" w:hAnsi="TimesNewRoman" w:cs="TimesNewRoman" w:hint="eastAsia"/>
                <w:kern w:val="0"/>
                <w:sz w:val="24"/>
              </w:rPr>
              <w:t>刘岗</w:t>
            </w:r>
            <w:r>
              <w:rPr>
                <w:rFonts w:ascii="TimesNewRoman" w:hAnsi="TimesNewRoman" w:cs="TimesNewRoman" w:hint="eastAsia"/>
                <w:kern w:val="0"/>
                <w:sz w:val="24"/>
              </w:rPr>
              <w:t>学区管理中心</w:t>
            </w:r>
            <w:r>
              <w:rPr>
                <w:rFonts w:ascii="TimesNewRoman" w:hAnsi="TimesNewRoman" w:cs="TimesNewRoman"/>
                <w:kern w:val="0"/>
                <w:sz w:val="24"/>
              </w:rPr>
              <w:t>没有国有资本经营预算拨款收入，也没有国有资本经营预算拨款安排的支出，故本表无数据</w:t>
            </w:r>
            <w:r>
              <w:rPr>
                <w:rFonts w:ascii="TimesNewRoman" w:hAnsi="TimesNewRoman" w:cs="TimesNewRoman"/>
                <w:kern w:val="0"/>
                <w:sz w:val="24"/>
              </w:rPr>
              <w:t>”</w:t>
            </w:r>
            <w:r>
              <w:rPr>
                <w:rFonts w:ascii="TimesNewRoman" w:hAnsi="TimesNewRoman" w:cs="TimesNewRoman"/>
                <w:kern w:val="0"/>
                <w:sz w:val="24"/>
              </w:rPr>
              <w:t>。</w:t>
            </w:r>
          </w:p>
        </w:tc>
      </w:tr>
    </w:tbl>
    <w:p w:rsidR="00215F3A" w:rsidRDefault="00215F3A" w:rsidP="00215F3A">
      <w:pPr>
        <w:spacing w:line="560" w:lineRule="exact"/>
        <w:jc w:val="center"/>
        <w:rPr>
          <w:rFonts w:ascii="TimesNewRoman" w:hAnsi="TimesNewRoman" w:cs="TimesNewRoman"/>
          <w:kern w:val="0"/>
          <w:sz w:val="20"/>
        </w:rPr>
      </w:pPr>
    </w:p>
    <w:p w:rsidR="00215F3A" w:rsidRDefault="00215F3A" w:rsidP="00215F3A">
      <w:pPr>
        <w:spacing w:line="560" w:lineRule="exact"/>
        <w:jc w:val="center"/>
        <w:rPr>
          <w:rFonts w:ascii="TimesNewRoman" w:hAnsi="TimesNewRoman" w:cs="TimesNewRoman"/>
          <w:kern w:val="0"/>
          <w:sz w:val="20"/>
        </w:rPr>
      </w:pPr>
    </w:p>
    <w:p w:rsidR="00215F3A" w:rsidRDefault="00215F3A" w:rsidP="00215F3A">
      <w:pPr>
        <w:spacing w:line="560" w:lineRule="exact"/>
        <w:jc w:val="center"/>
        <w:rPr>
          <w:rFonts w:ascii="TimesNewRoman" w:hAnsi="TimesNewRoman" w:cs="TimesNewRoman"/>
          <w:kern w:val="0"/>
          <w:sz w:val="20"/>
        </w:rPr>
      </w:pPr>
      <w:r>
        <w:rPr>
          <w:rFonts w:ascii="TimesNewRoman" w:hAnsi="TimesNewRoman" w:cs="TimesNewRoman"/>
          <w:kern w:val="0"/>
          <w:sz w:val="20"/>
        </w:rPr>
        <w:lastRenderedPageBreak/>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9</w:t>
      </w:r>
    </w:p>
    <w:p w:rsidR="00215F3A" w:rsidRDefault="00215F3A" w:rsidP="00215F3A">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sidR="00D32523">
        <w:rPr>
          <w:rFonts w:ascii="宋体" w:hAnsi="宋体" w:cs="TimesNewRoman" w:hint="eastAsia"/>
          <w:b/>
          <w:bCs/>
          <w:kern w:val="0"/>
          <w:sz w:val="28"/>
          <w:szCs w:val="32"/>
        </w:rPr>
        <w:t>刘岗</w:t>
      </w:r>
      <w:r>
        <w:rPr>
          <w:rFonts w:ascii="宋体" w:hAnsi="宋体" w:cs="TimesNewRoman" w:hint="eastAsia"/>
          <w:b/>
          <w:bCs/>
          <w:kern w:val="0"/>
          <w:sz w:val="28"/>
          <w:szCs w:val="32"/>
        </w:rPr>
        <w:t>学区管理中心2024</w:t>
      </w:r>
      <w:r>
        <w:rPr>
          <w:rFonts w:ascii="宋体" w:hAnsi="宋体" w:cs="TimesNewRoman"/>
          <w:b/>
          <w:bCs/>
          <w:kern w:val="0"/>
          <w:sz w:val="28"/>
          <w:szCs w:val="32"/>
        </w:rPr>
        <w:t>年项目支出表</w:t>
      </w:r>
    </w:p>
    <w:p w:rsidR="00215F3A" w:rsidRDefault="00215F3A" w:rsidP="00215F3A">
      <w:pPr>
        <w:spacing w:line="560" w:lineRule="exact"/>
        <w:ind w:left="7400" w:hangingChars="3700" w:hanging="7400"/>
        <w:rPr>
          <w:rFonts w:ascii="TimesNewRoman" w:hAnsi="TimesNewRoman" w:cs="TimesNewRoman"/>
          <w:kern w:val="0"/>
          <w:sz w:val="20"/>
        </w:rPr>
      </w:pPr>
      <w:r>
        <w:rPr>
          <w:rFonts w:ascii="TimesNewRoman" w:hAnsi="TimesNewRoman" w:cs="TimesNewRoman"/>
          <w:kern w:val="0"/>
          <w:sz w:val="20"/>
        </w:rPr>
        <w:t>单位：万元</w:t>
      </w:r>
    </w:p>
    <w:tbl>
      <w:tblPr>
        <w:tblW w:w="14071" w:type="dxa"/>
        <w:tblLayout w:type="fixed"/>
        <w:tblLook w:val="04A0"/>
      </w:tblPr>
      <w:tblGrid>
        <w:gridCol w:w="1101"/>
        <w:gridCol w:w="3402"/>
        <w:gridCol w:w="2551"/>
        <w:gridCol w:w="851"/>
        <w:gridCol w:w="992"/>
        <w:gridCol w:w="709"/>
        <w:gridCol w:w="850"/>
        <w:gridCol w:w="709"/>
        <w:gridCol w:w="850"/>
        <w:gridCol w:w="709"/>
        <w:gridCol w:w="709"/>
        <w:gridCol w:w="638"/>
      </w:tblGrid>
      <w:tr w:rsidR="00215F3A" w:rsidTr="007E27BC">
        <w:trPr>
          <w:trHeight w:val="1124"/>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类型</w:t>
            </w:r>
          </w:p>
        </w:tc>
        <w:tc>
          <w:tcPr>
            <w:tcW w:w="3402" w:type="dxa"/>
            <w:vMerge w:val="restart"/>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项目名称</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项目单位</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551" w:type="dxa"/>
            <w:gridSpan w:val="3"/>
            <w:tcBorders>
              <w:top w:val="single" w:sz="4" w:space="0" w:color="auto"/>
              <w:left w:val="nil"/>
              <w:bottom w:val="single" w:sz="4" w:space="0" w:color="auto"/>
              <w:right w:val="single" w:sz="4" w:space="0" w:color="000000"/>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本年财政拨款</w:t>
            </w:r>
          </w:p>
        </w:tc>
        <w:tc>
          <w:tcPr>
            <w:tcW w:w="2268" w:type="dxa"/>
            <w:gridSpan w:val="3"/>
            <w:tcBorders>
              <w:top w:val="single" w:sz="4" w:space="0" w:color="auto"/>
              <w:left w:val="nil"/>
              <w:bottom w:val="single" w:sz="4" w:space="0" w:color="auto"/>
              <w:right w:val="single" w:sz="4" w:space="0" w:color="000000"/>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财政拨款结转结余</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财政专户管理资金</w:t>
            </w:r>
          </w:p>
        </w:tc>
        <w:tc>
          <w:tcPr>
            <w:tcW w:w="638" w:type="dxa"/>
            <w:vMerge w:val="restart"/>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单位</w:t>
            </w:r>
          </w:p>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资金</w:t>
            </w:r>
          </w:p>
        </w:tc>
      </w:tr>
      <w:tr w:rsidR="00215F3A" w:rsidTr="007E27BC">
        <w:trPr>
          <w:trHeight w:val="1124"/>
        </w:trPr>
        <w:tc>
          <w:tcPr>
            <w:tcW w:w="1101"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3402" w:type="dxa"/>
            <w:vMerge/>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992" w:type="dxa"/>
            <w:tcBorders>
              <w:top w:val="nil"/>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709" w:type="dxa"/>
            <w:tcBorders>
              <w:top w:val="nil"/>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850" w:type="dxa"/>
            <w:tcBorders>
              <w:top w:val="nil"/>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709" w:type="dxa"/>
            <w:tcBorders>
              <w:top w:val="nil"/>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850" w:type="dxa"/>
            <w:tcBorders>
              <w:top w:val="nil"/>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709" w:type="dxa"/>
            <w:tcBorders>
              <w:top w:val="nil"/>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709" w:type="dxa"/>
            <w:vMerge/>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c>
          <w:tcPr>
            <w:tcW w:w="638" w:type="dxa"/>
            <w:vMerge/>
            <w:tcBorders>
              <w:top w:val="single" w:sz="4" w:space="0" w:color="auto"/>
              <w:left w:val="single" w:sz="4" w:space="0" w:color="auto"/>
              <w:bottom w:val="single" w:sz="4" w:space="0" w:color="000000"/>
              <w:right w:val="single" w:sz="4" w:space="0" w:color="auto"/>
            </w:tcBorders>
            <w:vAlign w:val="center"/>
          </w:tcPr>
          <w:p w:rsidR="00215F3A" w:rsidRDefault="00215F3A" w:rsidP="007E27BC">
            <w:pPr>
              <w:widowControl/>
              <w:spacing w:line="280" w:lineRule="exact"/>
              <w:jc w:val="left"/>
              <w:rPr>
                <w:rFonts w:ascii="TimesNewRoman" w:hAnsi="TimesNewRoman" w:cs="TimesNewRoman"/>
                <w:b/>
                <w:bCs/>
                <w:kern w:val="0"/>
                <w:sz w:val="18"/>
                <w:szCs w:val="18"/>
              </w:rPr>
            </w:pPr>
          </w:p>
        </w:tc>
      </w:tr>
      <w:tr w:rsidR="008726D0" w:rsidTr="007E27BC">
        <w:trPr>
          <w:trHeight w:val="531"/>
        </w:trPr>
        <w:tc>
          <w:tcPr>
            <w:tcW w:w="1101" w:type="dxa"/>
            <w:tcBorders>
              <w:top w:val="nil"/>
              <w:left w:val="single" w:sz="4" w:space="0" w:color="auto"/>
              <w:bottom w:val="single" w:sz="4" w:space="0" w:color="auto"/>
              <w:right w:val="single" w:sz="4" w:space="0" w:color="auto"/>
            </w:tcBorders>
            <w:vAlign w:val="center"/>
          </w:tcPr>
          <w:p w:rsidR="008726D0" w:rsidRPr="00203390" w:rsidRDefault="008726D0" w:rsidP="007E27BC">
            <w:pPr>
              <w:widowControl/>
              <w:spacing w:line="280" w:lineRule="exact"/>
              <w:jc w:val="left"/>
              <w:rPr>
                <w:rFonts w:ascii="TimesNewRoman" w:hAnsi="TimesNewRoman" w:cs="TimesNewRoman"/>
                <w:b/>
                <w:bCs/>
                <w:kern w:val="0"/>
                <w:sz w:val="15"/>
                <w:szCs w:val="15"/>
              </w:rPr>
            </w:pPr>
            <w:r w:rsidRPr="00203390">
              <w:rPr>
                <w:rFonts w:ascii="TimesNewRoman" w:hAnsi="TimesNewRoman" w:cs="TimesNewRoman" w:hint="eastAsia"/>
                <w:b/>
                <w:bCs/>
                <w:kern w:val="0"/>
                <w:sz w:val="15"/>
                <w:szCs w:val="15"/>
              </w:rPr>
              <w:t>特定目标类</w:t>
            </w:r>
          </w:p>
        </w:tc>
        <w:tc>
          <w:tcPr>
            <w:tcW w:w="3402" w:type="dxa"/>
            <w:tcBorders>
              <w:top w:val="single" w:sz="4" w:space="0" w:color="auto"/>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2024_</w:t>
            </w:r>
            <w:r>
              <w:rPr>
                <w:rFonts w:cs="Arial" w:hint="eastAsia"/>
                <w:color w:val="000000"/>
                <w:sz w:val="20"/>
                <w:szCs w:val="20"/>
              </w:rPr>
              <w:t>城乡义务教育生均公用经费</w:t>
            </w:r>
            <w:r>
              <w:rPr>
                <w:rFonts w:cs="Arial" w:hint="eastAsia"/>
                <w:color w:val="000000"/>
                <w:sz w:val="20"/>
                <w:szCs w:val="20"/>
              </w:rPr>
              <w:t>_</w:t>
            </w:r>
            <w:r>
              <w:rPr>
                <w:rFonts w:cs="Arial" w:hint="eastAsia"/>
                <w:color w:val="000000"/>
                <w:sz w:val="20"/>
                <w:szCs w:val="20"/>
              </w:rPr>
              <w:t>初中</w:t>
            </w:r>
          </w:p>
        </w:tc>
        <w:tc>
          <w:tcPr>
            <w:tcW w:w="2551"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寿县刘岗学区管理中心</w:t>
            </w:r>
          </w:p>
        </w:tc>
        <w:tc>
          <w:tcPr>
            <w:tcW w:w="851"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50.44</w:t>
            </w:r>
          </w:p>
        </w:tc>
        <w:tc>
          <w:tcPr>
            <w:tcW w:w="992" w:type="dxa"/>
            <w:tcBorders>
              <w:top w:val="single" w:sz="4" w:space="0" w:color="auto"/>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50.44</w:t>
            </w:r>
          </w:p>
        </w:tc>
        <w:tc>
          <w:tcPr>
            <w:tcW w:w="709" w:type="dxa"/>
            <w:tcBorders>
              <w:top w:val="single" w:sz="4" w:space="0" w:color="auto"/>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850" w:type="dxa"/>
            <w:tcBorders>
              <w:top w:val="single" w:sz="4" w:space="0" w:color="auto"/>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850" w:type="dxa"/>
            <w:tcBorders>
              <w:top w:val="single" w:sz="4" w:space="0" w:color="auto"/>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709" w:type="dxa"/>
            <w:tcBorders>
              <w:top w:val="single" w:sz="4" w:space="0" w:color="auto"/>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r>
      <w:tr w:rsidR="008726D0" w:rsidTr="007E27BC">
        <w:trPr>
          <w:trHeight w:val="531"/>
        </w:trPr>
        <w:tc>
          <w:tcPr>
            <w:tcW w:w="1101" w:type="dxa"/>
            <w:tcBorders>
              <w:top w:val="nil"/>
              <w:left w:val="single" w:sz="4" w:space="0" w:color="auto"/>
              <w:bottom w:val="single" w:sz="4" w:space="0" w:color="auto"/>
              <w:right w:val="single" w:sz="4" w:space="0" w:color="auto"/>
            </w:tcBorders>
            <w:vAlign w:val="center"/>
          </w:tcPr>
          <w:p w:rsidR="008726D0" w:rsidRPr="00203390" w:rsidRDefault="008726D0" w:rsidP="007E27BC">
            <w:pPr>
              <w:widowControl/>
              <w:spacing w:line="280" w:lineRule="exact"/>
              <w:jc w:val="left"/>
              <w:rPr>
                <w:rFonts w:ascii="TimesNewRoman" w:hAnsi="TimesNewRoman" w:cs="TimesNewRoman"/>
                <w:b/>
                <w:bCs/>
                <w:kern w:val="0"/>
                <w:sz w:val="15"/>
                <w:szCs w:val="15"/>
              </w:rPr>
            </w:pPr>
            <w:r w:rsidRPr="00203390">
              <w:rPr>
                <w:rFonts w:ascii="TimesNewRoman" w:hAnsi="TimesNewRoman" w:cs="TimesNewRoman" w:hint="eastAsia"/>
                <w:b/>
                <w:bCs/>
                <w:kern w:val="0"/>
                <w:sz w:val="15"/>
                <w:szCs w:val="15"/>
              </w:rPr>
              <w:t>特定目标类</w:t>
            </w:r>
          </w:p>
        </w:tc>
        <w:tc>
          <w:tcPr>
            <w:tcW w:w="3402"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2024_</w:t>
            </w:r>
            <w:r>
              <w:rPr>
                <w:rFonts w:cs="Arial" w:hint="eastAsia"/>
                <w:color w:val="000000"/>
                <w:sz w:val="20"/>
                <w:szCs w:val="20"/>
              </w:rPr>
              <w:t>城乡义务教育生均公用经费</w:t>
            </w:r>
            <w:r>
              <w:rPr>
                <w:rFonts w:cs="Arial" w:hint="eastAsia"/>
                <w:color w:val="000000"/>
                <w:sz w:val="20"/>
                <w:szCs w:val="20"/>
              </w:rPr>
              <w:t>_</w:t>
            </w:r>
            <w:r>
              <w:rPr>
                <w:rFonts w:cs="Arial" w:hint="eastAsia"/>
                <w:color w:val="000000"/>
                <w:sz w:val="20"/>
                <w:szCs w:val="20"/>
              </w:rPr>
              <w:t>小学</w:t>
            </w:r>
          </w:p>
        </w:tc>
        <w:tc>
          <w:tcPr>
            <w:tcW w:w="2551"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寿县刘岗学区管理中心</w:t>
            </w:r>
          </w:p>
        </w:tc>
        <w:tc>
          <w:tcPr>
            <w:tcW w:w="851"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83.44</w:t>
            </w:r>
          </w:p>
        </w:tc>
        <w:tc>
          <w:tcPr>
            <w:tcW w:w="992"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83.44</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r>
      <w:tr w:rsidR="008726D0" w:rsidTr="007E27BC">
        <w:trPr>
          <w:trHeight w:val="531"/>
        </w:trPr>
        <w:tc>
          <w:tcPr>
            <w:tcW w:w="1101" w:type="dxa"/>
            <w:tcBorders>
              <w:top w:val="nil"/>
              <w:left w:val="single" w:sz="4" w:space="0" w:color="auto"/>
              <w:bottom w:val="single" w:sz="4" w:space="0" w:color="auto"/>
              <w:right w:val="single" w:sz="4" w:space="0" w:color="auto"/>
            </w:tcBorders>
            <w:vAlign w:val="center"/>
          </w:tcPr>
          <w:p w:rsidR="008726D0" w:rsidRPr="00203390" w:rsidRDefault="008726D0" w:rsidP="007E27BC">
            <w:pPr>
              <w:widowControl/>
              <w:spacing w:line="280" w:lineRule="exact"/>
              <w:jc w:val="left"/>
              <w:rPr>
                <w:rFonts w:ascii="TimesNewRoman" w:hAnsi="TimesNewRoman" w:cs="TimesNewRoman"/>
                <w:b/>
                <w:bCs/>
                <w:kern w:val="0"/>
                <w:sz w:val="15"/>
                <w:szCs w:val="15"/>
              </w:rPr>
            </w:pPr>
            <w:r w:rsidRPr="00203390">
              <w:rPr>
                <w:rFonts w:ascii="TimesNewRoman" w:hAnsi="TimesNewRoman" w:cs="TimesNewRoman" w:hint="eastAsia"/>
                <w:b/>
                <w:bCs/>
                <w:kern w:val="0"/>
                <w:sz w:val="15"/>
                <w:szCs w:val="15"/>
              </w:rPr>
              <w:t>特定目标类</w:t>
            </w:r>
          </w:p>
        </w:tc>
        <w:tc>
          <w:tcPr>
            <w:tcW w:w="3402"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2024_</w:t>
            </w:r>
            <w:r>
              <w:rPr>
                <w:rFonts w:cs="Arial" w:hint="eastAsia"/>
                <w:color w:val="000000"/>
                <w:sz w:val="20"/>
                <w:szCs w:val="20"/>
              </w:rPr>
              <w:t>义务教育阶段特殊教育学校和随班就读残疾学生生均公用经费</w:t>
            </w:r>
          </w:p>
        </w:tc>
        <w:tc>
          <w:tcPr>
            <w:tcW w:w="2551"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寿县刘岗学区管理中心</w:t>
            </w:r>
          </w:p>
        </w:tc>
        <w:tc>
          <w:tcPr>
            <w:tcW w:w="851"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13.80</w:t>
            </w:r>
          </w:p>
        </w:tc>
        <w:tc>
          <w:tcPr>
            <w:tcW w:w="992"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13.80</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8726D0" w:rsidTr="007E27BC">
        <w:trPr>
          <w:trHeight w:val="531"/>
        </w:trPr>
        <w:tc>
          <w:tcPr>
            <w:tcW w:w="1101" w:type="dxa"/>
            <w:tcBorders>
              <w:top w:val="nil"/>
              <w:left w:val="single" w:sz="4" w:space="0" w:color="auto"/>
              <w:bottom w:val="single" w:sz="4" w:space="0" w:color="auto"/>
              <w:right w:val="single" w:sz="4" w:space="0" w:color="auto"/>
            </w:tcBorders>
            <w:vAlign w:val="center"/>
          </w:tcPr>
          <w:p w:rsidR="008726D0" w:rsidRPr="00203390" w:rsidRDefault="008726D0" w:rsidP="007E27BC">
            <w:pPr>
              <w:widowControl/>
              <w:spacing w:line="280" w:lineRule="exact"/>
              <w:jc w:val="left"/>
              <w:rPr>
                <w:rFonts w:ascii="TimesNewRoman" w:hAnsi="TimesNewRoman" w:cs="TimesNewRoman"/>
                <w:b/>
                <w:bCs/>
                <w:kern w:val="0"/>
                <w:sz w:val="15"/>
                <w:szCs w:val="15"/>
              </w:rPr>
            </w:pPr>
            <w:r w:rsidRPr="00203390">
              <w:rPr>
                <w:rFonts w:ascii="TimesNewRoman" w:hAnsi="TimesNewRoman" w:cs="TimesNewRoman" w:hint="eastAsia"/>
                <w:b/>
                <w:bCs/>
                <w:kern w:val="0"/>
                <w:sz w:val="15"/>
                <w:szCs w:val="15"/>
              </w:rPr>
              <w:t>特定目标类</w:t>
            </w:r>
          </w:p>
        </w:tc>
        <w:tc>
          <w:tcPr>
            <w:tcW w:w="3402"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2024_</w:t>
            </w:r>
            <w:r>
              <w:rPr>
                <w:rFonts w:cs="Arial" w:hint="eastAsia"/>
                <w:color w:val="000000"/>
                <w:sz w:val="20"/>
                <w:szCs w:val="20"/>
              </w:rPr>
              <w:t>幼儿园生均公用经费</w:t>
            </w:r>
            <w:r>
              <w:rPr>
                <w:rFonts w:cs="Arial" w:hint="eastAsia"/>
                <w:color w:val="000000"/>
                <w:sz w:val="20"/>
                <w:szCs w:val="20"/>
              </w:rPr>
              <w:t>_</w:t>
            </w:r>
            <w:r>
              <w:rPr>
                <w:rFonts w:cs="Arial" w:hint="eastAsia"/>
                <w:color w:val="000000"/>
                <w:sz w:val="20"/>
                <w:szCs w:val="20"/>
              </w:rPr>
              <w:t>公办</w:t>
            </w:r>
          </w:p>
        </w:tc>
        <w:tc>
          <w:tcPr>
            <w:tcW w:w="2551"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寿县刘岗学区管理中心</w:t>
            </w:r>
          </w:p>
        </w:tc>
        <w:tc>
          <w:tcPr>
            <w:tcW w:w="851"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4.50</w:t>
            </w:r>
          </w:p>
        </w:tc>
        <w:tc>
          <w:tcPr>
            <w:tcW w:w="992"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4.50</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8726D0" w:rsidTr="007E27BC">
        <w:trPr>
          <w:trHeight w:val="531"/>
        </w:trPr>
        <w:tc>
          <w:tcPr>
            <w:tcW w:w="1101" w:type="dxa"/>
            <w:tcBorders>
              <w:top w:val="nil"/>
              <w:left w:val="single" w:sz="4" w:space="0" w:color="auto"/>
              <w:bottom w:val="single" w:sz="4" w:space="0" w:color="auto"/>
              <w:right w:val="single" w:sz="4" w:space="0" w:color="auto"/>
            </w:tcBorders>
            <w:vAlign w:val="center"/>
          </w:tcPr>
          <w:p w:rsidR="008726D0" w:rsidRPr="00203390" w:rsidRDefault="008726D0" w:rsidP="007E27BC">
            <w:pPr>
              <w:widowControl/>
              <w:spacing w:line="280" w:lineRule="exact"/>
              <w:jc w:val="left"/>
              <w:rPr>
                <w:rFonts w:ascii="TimesNewRoman" w:hAnsi="TimesNewRoman" w:cs="TimesNewRoman"/>
                <w:b/>
                <w:bCs/>
                <w:kern w:val="0"/>
                <w:sz w:val="15"/>
                <w:szCs w:val="15"/>
              </w:rPr>
            </w:pPr>
            <w:r w:rsidRPr="00203390">
              <w:rPr>
                <w:rFonts w:ascii="TimesNewRoman" w:hAnsi="TimesNewRoman" w:cs="TimesNewRoman" w:hint="eastAsia"/>
                <w:b/>
                <w:bCs/>
                <w:kern w:val="0"/>
                <w:sz w:val="15"/>
                <w:szCs w:val="15"/>
              </w:rPr>
              <w:t>特定目标类</w:t>
            </w:r>
          </w:p>
        </w:tc>
        <w:tc>
          <w:tcPr>
            <w:tcW w:w="3402"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2024_</w:t>
            </w:r>
            <w:r>
              <w:rPr>
                <w:rFonts w:cs="Arial" w:hint="eastAsia"/>
                <w:color w:val="000000"/>
                <w:sz w:val="20"/>
                <w:szCs w:val="20"/>
              </w:rPr>
              <w:t>幼儿园生均公用经费</w:t>
            </w:r>
            <w:r>
              <w:rPr>
                <w:rFonts w:cs="Arial" w:hint="eastAsia"/>
                <w:color w:val="000000"/>
                <w:sz w:val="20"/>
                <w:szCs w:val="20"/>
              </w:rPr>
              <w:t>_</w:t>
            </w:r>
            <w:r>
              <w:rPr>
                <w:rFonts w:cs="Arial" w:hint="eastAsia"/>
                <w:color w:val="000000"/>
                <w:sz w:val="20"/>
                <w:szCs w:val="20"/>
              </w:rPr>
              <w:t>民办普惠</w:t>
            </w:r>
          </w:p>
        </w:tc>
        <w:tc>
          <w:tcPr>
            <w:tcW w:w="2551"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寿县刘岗学区管理中心</w:t>
            </w:r>
          </w:p>
        </w:tc>
        <w:tc>
          <w:tcPr>
            <w:tcW w:w="851"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8.00</w:t>
            </w:r>
          </w:p>
        </w:tc>
        <w:tc>
          <w:tcPr>
            <w:tcW w:w="992"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8.00</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r>
      <w:tr w:rsidR="008726D0" w:rsidTr="007E27BC">
        <w:trPr>
          <w:trHeight w:val="531"/>
        </w:trPr>
        <w:tc>
          <w:tcPr>
            <w:tcW w:w="1101" w:type="dxa"/>
            <w:tcBorders>
              <w:top w:val="nil"/>
              <w:left w:val="single" w:sz="4" w:space="0" w:color="auto"/>
              <w:bottom w:val="single" w:sz="4" w:space="0" w:color="auto"/>
              <w:right w:val="single" w:sz="4" w:space="0" w:color="auto"/>
            </w:tcBorders>
            <w:vAlign w:val="center"/>
          </w:tcPr>
          <w:p w:rsidR="008726D0" w:rsidRPr="00203390" w:rsidRDefault="008726D0" w:rsidP="007E27BC">
            <w:pPr>
              <w:widowControl/>
              <w:spacing w:line="280" w:lineRule="exact"/>
              <w:jc w:val="left"/>
              <w:rPr>
                <w:rFonts w:ascii="TimesNewRoman" w:hAnsi="TimesNewRoman" w:cs="TimesNewRoman"/>
                <w:b/>
                <w:bCs/>
                <w:kern w:val="0"/>
                <w:sz w:val="15"/>
                <w:szCs w:val="15"/>
              </w:rPr>
            </w:pPr>
            <w:r w:rsidRPr="00203390">
              <w:rPr>
                <w:rFonts w:ascii="TimesNewRoman" w:hAnsi="TimesNewRoman" w:cs="TimesNewRoman" w:hint="eastAsia"/>
                <w:b/>
                <w:bCs/>
                <w:kern w:val="0"/>
                <w:sz w:val="15"/>
                <w:szCs w:val="15"/>
              </w:rPr>
              <w:t>特定目标类</w:t>
            </w:r>
          </w:p>
        </w:tc>
        <w:tc>
          <w:tcPr>
            <w:tcW w:w="3402"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公办幼儿园保教费</w:t>
            </w:r>
          </w:p>
        </w:tc>
        <w:tc>
          <w:tcPr>
            <w:tcW w:w="2551"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寿县刘岗学区管理中心</w:t>
            </w:r>
          </w:p>
        </w:tc>
        <w:tc>
          <w:tcPr>
            <w:tcW w:w="851"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7.46</w:t>
            </w:r>
          </w:p>
        </w:tc>
        <w:tc>
          <w:tcPr>
            <w:tcW w:w="992"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rPr>
              <w:t>7.46</w:t>
            </w:r>
            <w:r>
              <w:rPr>
                <w:rFonts w:ascii="TimesNewRoman" w:hAnsi="TimesNewRoman" w:cs="TimesNewRoman"/>
                <w:kern w:val="0"/>
                <w:sz w:val="18"/>
                <w:szCs w:val="18"/>
              </w:rPr>
              <w:t xml:space="preserve">　</w:t>
            </w: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xml:space="preserve">　</w:t>
            </w:r>
          </w:p>
        </w:tc>
      </w:tr>
      <w:tr w:rsidR="008726D0" w:rsidTr="007E27BC">
        <w:trPr>
          <w:trHeight w:val="531"/>
        </w:trPr>
        <w:tc>
          <w:tcPr>
            <w:tcW w:w="1101" w:type="dxa"/>
            <w:tcBorders>
              <w:top w:val="nil"/>
              <w:left w:val="single" w:sz="4" w:space="0" w:color="auto"/>
              <w:bottom w:val="single" w:sz="4" w:space="0" w:color="auto"/>
              <w:right w:val="single" w:sz="4" w:space="0" w:color="auto"/>
            </w:tcBorders>
            <w:vAlign w:val="center"/>
          </w:tcPr>
          <w:p w:rsidR="008726D0" w:rsidRPr="00203390" w:rsidRDefault="008726D0" w:rsidP="007E27BC">
            <w:pPr>
              <w:widowControl/>
              <w:spacing w:line="280" w:lineRule="exact"/>
              <w:jc w:val="left"/>
              <w:rPr>
                <w:rFonts w:ascii="TimesNewRoman" w:hAnsi="TimesNewRoman" w:cs="TimesNewRoman"/>
                <w:b/>
                <w:bCs/>
                <w:kern w:val="0"/>
                <w:sz w:val="15"/>
                <w:szCs w:val="15"/>
              </w:rPr>
            </w:pPr>
            <w:r w:rsidRPr="00203390">
              <w:rPr>
                <w:rFonts w:ascii="TimesNewRoman" w:hAnsi="TimesNewRoman" w:cs="TimesNewRoman" w:hint="eastAsia"/>
                <w:b/>
                <w:bCs/>
                <w:kern w:val="0"/>
                <w:sz w:val="15"/>
                <w:szCs w:val="15"/>
              </w:rPr>
              <w:t>特定目标类</w:t>
            </w:r>
          </w:p>
        </w:tc>
        <w:tc>
          <w:tcPr>
            <w:tcW w:w="3402"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学区管理中心运转经费</w:t>
            </w:r>
          </w:p>
        </w:tc>
        <w:tc>
          <w:tcPr>
            <w:tcW w:w="2551" w:type="dxa"/>
            <w:tcBorders>
              <w:top w:val="nil"/>
              <w:left w:val="nil"/>
              <w:bottom w:val="single" w:sz="4" w:space="0" w:color="auto"/>
              <w:right w:val="single" w:sz="4" w:space="0" w:color="auto"/>
            </w:tcBorders>
            <w:vAlign w:val="center"/>
          </w:tcPr>
          <w:p w:rsidR="008726D0" w:rsidRDefault="008726D0">
            <w:pPr>
              <w:rPr>
                <w:rFonts w:ascii="宋体" w:hAnsi="宋体" w:cs="Arial"/>
                <w:color w:val="000000"/>
                <w:sz w:val="20"/>
                <w:szCs w:val="20"/>
              </w:rPr>
            </w:pPr>
            <w:r>
              <w:rPr>
                <w:rFonts w:cs="Arial" w:hint="eastAsia"/>
                <w:color w:val="000000"/>
                <w:sz w:val="20"/>
                <w:szCs w:val="20"/>
              </w:rPr>
              <w:t>寿县刘岗学区管理中心</w:t>
            </w:r>
          </w:p>
        </w:tc>
        <w:tc>
          <w:tcPr>
            <w:tcW w:w="851"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3.80</w:t>
            </w:r>
          </w:p>
        </w:tc>
        <w:tc>
          <w:tcPr>
            <w:tcW w:w="992" w:type="dxa"/>
            <w:tcBorders>
              <w:top w:val="nil"/>
              <w:left w:val="nil"/>
              <w:bottom w:val="single" w:sz="4" w:space="0" w:color="auto"/>
              <w:right w:val="single" w:sz="4" w:space="0" w:color="auto"/>
            </w:tcBorders>
            <w:vAlign w:val="center"/>
          </w:tcPr>
          <w:p w:rsidR="008726D0" w:rsidRDefault="008726D0">
            <w:pPr>
              <w:jc w:val="right"/>
              <w:rPr>
                <w:rFonts w:ascii="宋体" w:hAnsi="宋体" w:cs="Arial"/>
                <w:color w:val="000000"/>
                <w:sz w:val="20"/>
                <w:szCs w:val="20"/>
              </w:rPr>
            </w:pPr>
            <w:r>
              <w:rPr>
                <w:rFonts w:cs="Arial" w:hint="eastAsia"/>
                <w:color w:val="000000"/>
                <w:sz w:val="20"/>
                <w:szCs w:val="20"/>
              </w:rPr>
              <w:t>3.80</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850"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kern w:val="0"/>
                <w:sz w:val="18"/>
                <w:szCs w:val="18"/>
              </w:rPr>
            </w:pPr>
          </w:p>
        </w:tc>
      </w:tr>
      <w:tr w:rsidR="008726D0" w:rsidTr="007E27BC">
        <w:trPr>
          <w:trHeight w:val="531"/>
        </w:trPr>
        <w:tc>
          <w:tcPr>
            <w:tcW w:w="7054" w:type="dxa"/>
            <w:gridSpan w:val="3"/>
            <w:tcBorders>
              <w:top w:val="nil"/>
              <w:left w:val="single" w:sz="4" w:space="0" w:color="auto"/>
              <w:bottom w:val="single" w:sz="4" w:space="0" w:color="auto"/>
              <w:right w:val="single" w:sz="4" w:space="0" w:color="auto"/>
            </w:tcBorders>
            <w:vAlign w:val="center"/>
          </w:tcPr>
          <w:p w:rsidR="008726D0" w:rsidRDefault="008726D0" w:rsidP="007E27BC">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计　</w:t>
            </w:r>
          </w:p>
        </w:tc>
        <w:tc>
          <w:tcPr>
            <w:tcW w:w="851" w:type="dxa"/>
            <w:tcBorders>
              <w:top w:val="nil"/>
              <w:left w:val="nil"/>
              <w:bottom w:val="single" w:sz="4" w:space="0" w:color="auto"/>
              <w:right w:val="single" w:sz="4" w:space="0" w:color="auto"/>
            </w:tcBorders>
            <w:vAlign w:val="center"/>
          </w:tcPr>
          <w:p w:rsidR="008726D0" w:rsidRPr="008726D0" w:rsidRDefault="008726D0">
            <w:pPr>
              <w:jc w:val="right"/>
              <w:rPr>
                <w:rFonts w:ascii="宋体" w:hAnsi="宋体" w:cs="Arial"/>
                <w:b/>
                <w:color w:val="000000"/>
                <w:sz w:val="20"/>
                <w:szCs w:val="20"/>
              </w:rPr>
            </w:pPr>
            <w:r w:rsidRPr="008726D0">
              <w:rPr>
                <w:rFonts w:cs="Arial" w:hint="eastAsia"/>
                <w:b/>
                <w:color w:val="000000"/>
                <w:sz w:val="20"/>
                <w:szCs w:val="20"/>
              </w:rPr>
              <w:t>171.44</w:t>
            </w:r>
          </w:p>
        </w:tc>
        <w:tc>
          <w:tcPr>
            <w:tcW w:w="992" w:type="dxa"/>
            <w:tcBorders>
              <w:top w:val="nil"/>
              <w:left w:val="nil"/>
              <w:bottom w:val="single" w:sz="4" w:space="0" w:color="auto"/>
              <w:right w:val="single" w:sz="4" w:space="0" w:color="auto"/>
            </w:tcBorders>
            <w:vAlign w:val="center"/>
          </w:tcPr>
          <w:p w:rsidR="008726D0" w:rsidRPr="008726D0" w:rsidRDefault="008726D0">
            <w:pPr>
              <w:jc w:val="right"/>
              <w:rPr>
                <w:rFonts w:ascii="宋体" w:hAnsi="宋体" w:cs="Arial"/>
                <w:b/>
                <w:color w:val="000000"/>
                <w:sz w:val="20"/>
                <w:szCs w:val="20"/>
              </w:rPr>
            </w:pPr>
            <w:r w:rsidRPr="008726D0">
              <w:rPr>
                <w:rFonts w:cs="Arial" w:hint="eastAsia"/>
                <w:b/>
                <w:color w:val="000000"/>
                <w:sz w:val="20"/>
                <w:szCs w:val="20"/>
              </w:rPr>
              <w:t>163.98</w:t>
            </w:r>
          </w:p>
        </w:tc>
        <w:tc>
          <w:tcPr>
            <w:tcW w:w="709" w:type="dxa"/>
            <w:tcBorders>
              <w:top w:val="nil"/>
              <w:left w:val="nil"/>
              <w:bottom w:val="single" w:sz="4" w:space="0" w:color="auto"/>
              <w:right w:val="single" w:sz="4" w:space="0" w:color="auto"/>
            </w:tcBorders>
            <w:vAlign w:val="center"/>
          </w:tcPr>
          <w:p w:rsidR="008726D0" w:rsidRPr="008726D0" w:rsidRDefault="008726D0" w:rsidP="007E27BC">
            <w:pPr>
              <w:widowControl/>
              <w:spacing w:line="280" w:lineRule="exact"/>
              <w:jc w:val="right"/>
              <w:rPr>
                <w:rFonts w:ascii="TimesNewRoman" w:hAnsi="TimesNewRoman" w:cs="TimesNewRoman"/>
                <w:b/>
                <w:bCs/>
                <w:kern w:val="0"/>
                <w:sz w:val="18"/>
                <w:szCs w:val="18"/>
              </w:rPr>
            </w:pPr>
            <w:r w:rsidRPr="008726D0">
              <w:rPr>
                <w:rFonts w:ascii="TimesNewRoman" w:hAnsi="TimesNewRoman" w:cs="TimesNewRoman"/>
                <w:b/>
                <w:bCs/>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Pr="008726D0" w:rsidRDefault="008726D0" w:rsidP="007E27BC">
            <w:pPr>
              <w:widowControl/>
              <w:spacing w:line="280" w:lineRule="exact"/>
              <w:jc w:val="right"/>
              <w:rPr>
                <w:rFonts w:ascii="TimesNewRoman" w:hAnsi="TimesNewRoman" w:cs="TimesNewRoman"/>
                <w:b/>
                <w:bCs/>
                <w:kern w:val="0"/>
                <w:sz w:val="18"/>
                <w:szCs w:val="18"/>
              </w:rPr>
            </w:pPr>
            <w:r w:rsidRPr="008726D0">
              <w:rPr>
                <w:rFonts w:ascii="TimesNewRoman" w:hAnsi="TimesNewRoman" w:cs="TimesNewRoman"/>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Pr="008726D0" w:rsidRDefault="008726D0" w:rsidP="007E27BC">
            <w:pPr>
              <w:widowControl/>
              <w:spacing w:line="280" w:lineRule="exact"/>
              <w:jc w:val="right"/>
              <w:rPr>
                <w:rFonts w:ascii="TimesNewRoman" w:hAnsi="TimesNewRoman" w:cs="TimesNewRoman"/>
                <w:b/>
                <w:bCs/>
                <w:kern w:val="0"/>
                <w:sz w:val="18"/>
                <w:szCs w:val="18"/>
              </w:rPr>
            </w:pPr>
            <w:r w:rsidRPr="008726D0">
              <w:rPr>
                <w:rFonts w:ascii="TimesNewRoman" w:hAnsi="TimesNewRoman" w:cs="TimesNewRoman"/>
                <w:b/>
                <w:bCs/>
                <w:kern w:val="0"/>
                <w:sz w:val="18"/>
                <w:szCs w:val="18"/>
              </w:rPr>
              <w:t xml:space="preserve">　</w:t>
            </w:r>
          </w:p>
        </w:tc>
        <w:tc>
          <w:tcPr>
            <w:tcW w:w="850" w:type="dxa"/>
            <w:tcBorders>
              <w:top w:val="nil"/>
              <w:left w:val="nil"/>
              <w:bottom w:val="single" w:sz="4" w:space="0" w:color="auto"/>
              <w:right w:val="single" w:sz="4" w:space="0" w:color="auto"/>
            </w:tcBorders>
            <w:vAlign w:val="center"/>
          </w:tcPr>
          <w:p w:rsidR="008726D0" w:rsidRPr="008726D0" w:rsidRDefault="008726D0" w:rsidP="007E27BC">
            <w:pPr>
              <w:widowControl/>
              <w:spacing w:line="280" w:lineRule="exact"/>
              <w:jc w:val="right"/>
              <w:rPr>
                <w:rFonts w:ascii="TimesNewRoman" w:hAnsi="TimesNewRoman" w:cs="TimesNewRoman"/>
                <w:b/>
                <w:bCs/>
                <w:kern w:val="0"/>
                <w:sz w:val="18"/>
                <w:szCs w:val="18"/>
              </w:rPr>
            </w:pPr>
            <w:r w:rsidRPr="008726D0">
              <w:rPr>
                <w:rFonts w:ascii="TimesNewRoman" w:hAnsi="TimesNewRoman" w:cs="TimesNewRoman"/>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Pr="008726D0" w:rsidRDefault="008726D0" w:rsidP="007E27BC">
            <w:pPr>
              <w:widowControl/>
              <w:spacing w:line="280" w:lineRule="exact"/>
              <w:jc w:val="right"/>
              <w:rPr>
                <w:rFonts w:ascii="TimesNewRoman" w:hAnsi="TimesNewRoman" w:cs="TimesNewRoman"/>
                <w:b/>
                <w:bCs/>
                <w:kern w:val="0"/>
                <w:sz w:val="18"/>
                <w:szCs w:val="18"/>
              </w:rPr>
            </w:pPr>
            <w:r w:rsidRPr="008726D0">
              <w:rPr>
                <w:rFonts w:ascii="TimesNewRoman" w:hAnsi="TimesNewRoman" w:cs="TimesNewRoman"/>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rPr>
              <w:t>7.46</w:t>
            </w:r>
            <w:r>
              <w:rPr>
                <w:rFonts w:ascii="TimesNewRoman" w:hAnsi="TimesNewRoman" w:cs="TimesNewRoman"/>
                <w:b/>
                <w:bCs/>
                <w:kern w:val="0"/>
                <w:sz w:val="18"/>
                <w:szCs w:val="18"/>
              </w:rPr>
              <w:t xml:space="preserve">　</w:t>
            </w:r>
          </w:p>
        </w:tc>
        <w:tc>
          <w:tcPr>
            <w:tcW w:w="638" w:type="dxa"/>
            <w:tcBorders>
              <w:top w:val="nil"/>
              <w:left w:val="nil"/>
              <w:bottom w:val="single" w:sz="4" w:space="0" w:color="auto"/>
              <w:right w:val="single" w:sz="4" w:space="0" w:color="auto"/>
            </w:tcBorders>
            <w:vAlign w:val="center"/>
          </w:tcPr>
          <w:p w:rsidR="008726D0" w:rsidRDefault="008726D0" w:rsidP="007E27BC">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xml:space="preserve">　</w:t>
            </w:r>
          </w:p>
        </w:tc>
      </w:tr>
    </w:tbl>
    <w:p w:rsidR="00215F3A" w:rsidRDefault="00215F3A" w:rsidP="0049444E">
      <w:pPr>
        <w:pStyle w:val="a4"/>
        <w:wordWrap w:val="0"/>
        <w:adjustRightInd w:val="0"/>
        <w:snapToGrid w:val="0"/>
        <w:spacing w:afterLines="50" w:line="560" w:lineRule="exact"/>
        <w:jc w:val="center"/>
        <w:rPr>
          <w:rFonts w:ascii="TimesNewRoman" w:hAnsi="TimesNewRoman" w:cs="TimesNewRoman"/>
          <w:sz w:val="20"/>
          <w:szCs w:val="20"/>
        </w:rPr>
      </w:pPr>
      <w:r>
        <w:rPr>
          <w:rFonts w:ascii="TimesNewRoman" w:hAnsi="TimesNewRoman" w:cs="TimesNewRoman"/>
          <w:sz w:val="20"/>
          <w:szCs w:val="20"/>
        </w:rPr>
        <w:lastRenderedPageBreak/>
        <w:t>部门</w:t>
      </w:r>
      <w:r>
        <w:rPr>
          <w:rFonts w:ascii="TimesNewRoman" w:hAnsi="TimesNewRoman" w:cs="TimesNewRoman"/>
          <w:sz w:val="20"/>
          <w:szCs w:val="20"/>
          <w:u w:val="single"/>
        </w:rPr>
        <w:t>（单位）</w:t>
      </w:r>
      <w:r>
        <w:rPr>
          <w:rFonts w:ascii="TimesNewRoman" w:hAnsi="TimesNewRoman" w:cs="TimesNewRoman"/>
          <w:sz w:val="20"/>
          <w:szCs w:val="20"/>
        </w:rPr>
        <w:t>公开表</w:t>
      </w:r>
      <w:r>
        <w:rPr>
          <w:rFonts w:ascii="TimesNewRoman" w:hAnsi="TimesNewRoman" w:cs="TimesNewRoman"/>
          <w:sz w:val="20"/>
          <w:szCs w:val="20"/>
        </w:rPr>
        <w:t>10</w:t>
      </w:r>
    </w:p>
    <w:tbl>
      <w:tblPr>
        <w:tblW w:w="14109" w:type="dxa"/>
        <w:tblLayout w:type="fixed"/>
        <w:tblLook w:val="04A0"/>
      </w:tblPr>
      <w:tblGrid>
        <w:gridCol w:w="2943"/>
        <w:gridCol w:w="2127"/>
        <w:gridCol w:w="1275"/>
        <w:gridCol w:w="1560"/>
        <w:gridCol w:w="1275"/>
        <w:gridCol w:w="1985"/>
        <w:gridCol w:w="1843"/>
        <w:gridCol w:w="1101"/>
      </w:tblGrid>
      <w:tr w:rsidR="00215F3A" w:rsidTr="007E27BC">
        <w:trPr>
          <w:trHeight w:val="429"/>
        </w:trPr>
        <w:tc>
          <w:tcPr>
            <w:tcW w:w="14109" w:type="dxa"/>
            <w:gridSpan w:val="8"/>
            <w:tcBorders>
              <w:top w:val="nil"/>
              <w:left w:val="nil"/>
              <w:bottom w:val="nil"/>
              <w:right w:val="nil"/>
            </w:tcBorders>
            <w:vAlign w:val="center"/>
          </w:tcPr>
          <w:p w:rsidR="00215F3A" w:rsidRDefault="00215F3A" w:rsidP="007E27BC">
            <w:pPr>
              <w:widowControl/>
              <w:spacing w:line="28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rPr>
              <w:t>寿县</w:t>
            </w:r>
            <w:r w:rsidR="002908C3">
              <w:rPr>
                <w:rFonts w:ascii="TimesNewRoman" w:eastAsia="华文中宋" w:hAnsi="TimesNewRoman" w:cs="TimesNewRoman" w:hint="eastAsia"/>
                <w:b/>
                <w:bCs/>
                <w:kern w:val="0"/>
                <w:szCs w:val="32"/>
              </w:rPr>
              <w:t>刘岗</w:t>
            </w:r>
            <w:r>
              <w:rPr>
                <w:rFonts w:ascii="TimesNewRoman" w:eastAsia="华文中宋" w:hAnsi="TimesNewRoman" w:cs="TimesNewRoman" w:hint="eastAsia"/>
                <w:b/>
                <w:bCs/>
                <w:kern w:val="0"/>
                <w:szCs w:val="32"/>
              </w:rPr>
              <w:t>学区管理中心</w:t>
            </w:r>
            <w:r>
              <w:rPr>
                <w:rFonts w:ascii="TimesNewRoman" w:eastAsia="华文中宋" w:hAnsi="TimesNewRoman" w:cs="TimesNewRoman" w:hint="eastAsia"/>
                <w:b/>
                <w:bCs/>
                <w:kern w:val="0"/>
                <w:szCs w:val="32"/>
              </w:rPr>
              <w:t>2024</w:t>
            </w:r>
            <w:r>
              <w:rPr>
                <w:rFonts w:ascii="TimesNewRoman" w:eastAsia="华文中宋" w:hAnsi="TimesNewRoman" w:cs="TimesNewRoman"/>
                <w:b/>
                <w:bCs/>
                <w:kern w:val="0"/>
                <w:szCs w:val="32"/>
              </w:rPr>
              <w:t>年政府采购支出表</w:t>
            </w:r>
          </w:p>
          <w:p w:rsidR="00215F3A" w:rsidRDefault="00215F3A" w:rsidP="007E27BC">
            <w:pPr>
              <w:widowControl/>
              <w:spacing w:line="280" w:lineRule="exact"/>
              <w:jc w:val="center"/>
              <w:rPr>
                <w:rFonts w:ascii="TimesNewRoman" w:hAnsi="TimesNewRoman" w:cs="TimesNewRoman"/>
                <w:b/>
                <w:bCs/>
                <w:kern w:val="0"/>
                <w:szCs w:val="32"/>
              </w:rPr>
            </w:pPr>
            <w:r>
              <w:rPr>
                <w:rFonts w:ascii="TimesNewRoman" w:hAnsi="TimesNewRoman" w:cs="TimesNewRoman"/>
                <w:kern w:val="0"/>
                <w:sz w:val="20"/>
              </w:rPr>
              <w:t>单位：万元</w:t>
            </w:r>
          </w:p>
        </w:tc>
      </w:tr>
      <w:tr w:rsidR="00215F3A" w:rsidTr="007E27BC">
        <w:trPr>
          <w:trHeight w:val="569"/>
        </w:trPr>
        <w:tc>
          <w:tcPr>
            <w:tcW w:w="2943" w:type="dxa"/>
            <w:tcBorders>
              <w:top w:val="single" w:sz="4" w:space="0" w:color="auto"/>
              <w:left w:val="single" w:sz="4" w:space="0" w:color="auto"/>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2127" w:type="dxa"/>
            <w:tcBorders>
              <w:top w:val="single" w:sz="4" w:space="0" w:color="auto"/>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1275" w:type="dxa"/>
            <w:tcBorders>
              <w:top w:val="single" w:sz="4" w:space="0" w:color="auto"/>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560" w:type="dxa"/>
            <w:tcBorders>
              <w:top w:val="single" w:sz="4" w:space="0" w:color="auto"/>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275" w:type="dxa"/>
            <w:tcBorders>
              <w:top w:val="single" w:sz="4" w:space="0" w:color="auto"/>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政府性</w:t>
            </w:r>
          </w:p>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985" w:type="dxa"/>
            <w:tcBorders>
              <w:top w:val="single" w:sz="4" w:space="0" w:color="auto"/>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843" w:type="dxa"/>
            <w:tcBorders>
              <w:top w:val="single" w:sz="4" w:space="0" w:color="auto"/>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101" w:type="dxa"/>
            <w:tcBorders>
              <w:top w:val="single" w:sz="4" w:space="0" w:color="auto"/>
              <w:left w:val="nil"/>
              <w:bottom w:val="nil"/>
              <w:right w:val="single" w:sz="4" w:space="0" w:color="auto"/>
            </w:tcBorders>
            <w:vAlign w:val="center"/>
          </w:tcPr>
          <w:p w:rsidR="00215F3A" w:rsidRDefault="00215F3A" w:rsidP="007E27BC">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rsidR="00DA08AF" w:rsidTr="007E27BC">
        <w:trPr>
          <w:trHeight w:val="339"/>
        </w:trPr>
        <w:tc>
          <w:tcPr>
            <w:tcW w:w="2943" w:type="dxa"/>
            <w:tcBorders>
              <w:top w:val="single" w:sz="4" w:space="0" w:color="auto"/>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寿县刘岗学区管理中心</w:t>
            </w:r>
          </w:p>
        </w:tc>
        <w:tc>
          <w:tcPr>
            <w:tcW w:w="2127" w:type="dxa"/>
            <w:tcBorders>
              <w:top w:val="single" w:sz="4" w:space="0" w:color="auto"/>
              <w:left w:val="nil"/>
              <w:bottom w:val="single" w:sz="4" w:space="0" w:color="auto"/>
              <w:right w:val="single" w:sz="4" w:space="0" w:color="auto"/>
            </w:tcBorders>
            <w:vAlign w:val="center"/>
          </w:tcPr>
          <w:p w:rsidR="00DA08AF" w:rsidRDefault="00DA08AF" w:rsidP="007E27BC">
            <w:pPr>
              <w:widowControl/>
              <w:spacing w:line="280" w:lineRule="exact"/>
              <w:jc w:val="left"/>
              <w:rPr>
                <w:rFonts w:ascii="TimesNewRoman" w:hAnsi="TimesNewRoman" w:cs="TimesNewRoman"/>
                <w:kern w:val="0"/>
                <w:sz w:val="20"/>
              </w:rPr>
            </w:pPr>
            <w:r>
              <w:rPr>
                <w:rFonts w:ascii="TimesNewRoman" w:hAnsi="TimesNewRoman" w:cs="TimesNewRoman"/>
                <w:kern w:val="0"/>
                <w:sz w:val="20"/>
              </w:rPr>
              <w:t xml:space="preserve">　</w:t>
            </w:r>
          </w:p>
        </w:tc>
        <w:tc>
          <w:tcPr>
            <w:tcW w:w="1275" w:type="dxa"/>
            <w:tcBorders>
              <w:top w:val="single" w:sz="4" w:space="0" w:color="auto"/>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12.35</w:t>
            </w:r>
          </w:p>
        </w:tc>
        <w:tc>
          <w:tcPr>
            <w:tcW w:w="1560" w:type="dxa"/>
            <w:tcBorders>
              <w:top w:val="single" w:sz="4" w:space="0" w:color="auto"/>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12.35</w:t>
            </w:r>
          </w:p>
        </w:tc>
        <w:tc>
          <w:tcPr>
            <w:tcW w:w="1275" w:type="dxa"/>
            <w:tcBorders>
              <w:top w:val="single" w:sz="4" w:space="0" w:color="auto"/>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985" w:type="dxa"/>
            <w:tcBorders>
              <w:top w:val="single" w:sz="4" w:space="0" w:color="auto"/>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843" w:type="dxa"/>
            <w:tcBorders>
              <w:top w:val="single" w:sz="4" w:space="0" w:color="auto"/>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101" w:type="dxa"/>
            <w:tcBorders>
              <w:top w:val="single" w:sz="4" w:space="0" w:color="auto"/>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r>
      <w:tr w:rsidR="00DA08AF" w:rsidTr="007E27BC">
        <w:trPr>
          <w:trHeight w:val="355"/>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2024_</w:t>
            </w:r>
            <w:r>
              <w:rPr>
                <w:rFonts w:cs="Arial" w:hint="eastAsia"/>
                <w:color w:val="000000"/>
                <w:sz w:val="20"/>
                <w:szCs w:val="20"/>
              </w:rPr>
              <w:t>城乡义务教育生均公用经费</w:t>
            </w:r>
            <w:r>
              <w:rPr>
                <w:rFonts w:cs="Arial" w:hint="eastAsia"/>
                <w:color w:val="000000"/>
                <w:sz w:val="20"/>
                <w:szCs w:val="20"/>
              </w:rPr>
              <w:t>_</w:t>
            </w:r>
            <w:r>
              <w:rPr>
                <w:rFonts w:cs="Arial" w:hint="eastAsia"/>
                <w:color w:val="000000"/>
                <w:sz w:val="20"/>
                <w:szCs w:val="20"/>
              </w:rPr>
              <w:t>初中</w:t>
            </w:r>
          </w:p>
        </w:tc>
        <w:tc>
          <w:tcPr>
            <w:tcW w:w="2127"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left"/>
              <w:rPr>
                <w:rFonts w:ascii="TimesNewRoman" w:hAnsi="TimesNewRoman" w:cs="TimesNewRoman"/>
                <w:kern w:val="0"/>
                <w:sz w:val="20"/>
              </w:rPr>
            </w:pPr>
            <w:r>
              <w:rPr>
                <w:rFonts w:ascii="TimesNewRoman" w:hAnsi="TimesNewRoman" w:cs="TimesNewRoman"/>
                <w:kern w:val="0"/>
                <w:sz w:val="20"/>
              </w:rPr>
              <w:t xml:space="preserve">　</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4.45</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4.45</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r>
      <w:tr w:rsidR="00DA08AF" w:rsidTr="007E27BC">
        <w:trPr>
          <w:trHeight w:val="233"/>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 xml:space="preserve">A4 </w:t>
            </w:r>
            <w:r>
              <w:rPr>
                <w:rFonts w:cs="Arial" w:hint="eastAsia"/>
                <w:color w:val="000000"/>
                <w:sz w:val="20"/>
                <w:szCs w:val="20"/>
              </w:rPr>
              <w:t>黑白打印机</w:t>
            </w:r>
          </w:p>
        </w:tc>
        <w:tc>
          <w:tcPr>
            <w:tcW w:w="2127" w:type="dxa"/>
            <w:tcBorders>
              <w:top w:val="nil"/>
              <w:left w:val="nil"/>
              <w:bottom w:val="single" w:sz="4" w:space="0" w:color="auto"/>
              <w:right w:val="single" w:sz="4" w:space="0" w:color="auto"/>
            </w:tcBorders>
            <w:vAlign w:val="center"/>
          </w:tcPr>
          <w:p w:rsidR="00DA08AF" w:rsidRDefault="00DA08AF" w:rsidP="003821FE">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 xml:space="preserve">A4 </w:t>
            </w:r>
            <w:r>
              <w:rPr>
                <w:rFonts w:cs="Arial" w:hint="eastAsia"/>
                <w:color w:val="000000"/>
                <w:sz w:val="20"/>
                <w:szCs w:val="20"/>
              </w:rPr>
              <w:t>黑白打印机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0.35</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0.35</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280"/>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多功能一体机</w:t>
            </w:r>
          </w:p>
        </w:tc>
        <w:tc>
          <w:tcPr>
            <w:tcW w:w="2127" w:type="dxa"/>
            <w:tcBorders>
              <w:top w:val="nil"/>
              <w:left w:val="nil"/>
              <w:bottom w:val="single" w:sz="4" w:space="0" w:color="auto"/>
              <w:right w:val="single" w:sz="4" w:space="0" w:color="auto"/>
            </w:tcBorders>
            <w:vAlign w:val="center"/>
          </w:tcPr>
          <w:p w:rsidR="00DA08AF" w:rsidRDefault="00DA08AF" w:rsidP="003821FE">
            <w:pPr>
              <w:rPr>
                <w:rFonts w:ascii="宋体" w:hAnsi="宋体" w:cs="Arial"/>
                <w:color w:val="000000"/>
                <w:sz w:val="20"/>
                <w:szCs w:val="20"/>
              </w:rPr>
            </w:pPr>
            <w:r>
              <w:rPr>
                <w:rFonts w:cs="Arial" w:hint="eastAsia"/>
                <w:color w:val="000000"/>
                <w:sz w:val="20"/>
                <w:szCs w:val="20"/>
              </w:rPr>
              <w:t xml:space="preserve">　　多功能一体机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0.40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0.40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271"/>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空调机</w:t>
            </w:r>
          </w:p>
        </w:tc>
        <w:tc>
          <w:tcPr>
            <w:tcW w:w="2127" w:type="dxa"/>
            <w:tcBorders>
              <w:top w:val="nil"/>
              <w:left w:val="nil"/>
              <w:bottom w:val="single" w:sz="4" w:space="0" w:color="auto"/>
              <w:right w:val="single" w:sz="4" w:space="0" w:color="auto"/>
            </w:tcBorders>
            <w:vAlign w:val="center"/>
          </w:tcPr>
          <w:p w:rsidR="00DA08AF" w:rsidRDefault="00DA08AF" w:rsidP="003821FE">
            <w:pPr>
              <w:rPr>
                <w:rFonts w:ascii="宋体" w:hAnsi="宋体" w:cs="Arial"/>
                <w:color w:val="000000"/>
                <w:sz w:val="20"/>
                <w:szCs w:val="20"/>
              </w:rPr>
            </w:pPr>
            <w:r>
              <w:rPr>
                <w:rFonts w:cs="Arial" w:hint="eastAsia"/>
                <w:color w:val="000000"/>
                <w:sz w:val="20"/>
                <w:szCs w:val="20"/>
              </w:rPr>
              <w:t xml:space="preserve">　　空调机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2.00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2.00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r>
      <w:tr w:rsidR="00DA08AF" w:rsidTr="007E27BC">
        <w:trPr>
          <w:trHeight w:val="259"/>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台式计算机</w:t>
            </w:r>
          </w:p>
        </w:tc>
        <w:tc>
          <w:tcPr>
            <w:tcW w:w="2127" w:type="dxa"/>
            <w:tcBorders>
              <w:top w:val="nil"/>
              <w:left w:val="nil"/>
              <w:bottom w:val="single" w:sz="4" w:space="0" w:color="auto"/>
              <w:right w:val="single" w:sz="4" w:space="0" w:color="auto"/>
            </w:tcBorders>
            <w:vAlign w:val="center"/>
          </w:tcPr>
          <w:p w:rsidR="00DA08AF" w:rsidRDefault="00DA08AF" w:rsidP="003821FE">
            <w:pPr>
              <w:rPr>
                <w:rFonts w:ascii="宋体" w:hAnsi="宋体" w:cs="Arial"/>
                <w:color w:val="000000"/>
                <w:sz w:val="20"/>
                <w:szCs w:val="20"/>
              </w:rPr>
            </w:pPr>
            <w:r>
              <w:rPr>
                <w:rFonts w:cs="Arial" w:hint="eastAsia"/>
                <w:color w:val="000000"/>
                <w:sz w:val="20"/>
                <w:szCs w:val="20"/>
              </w:rPr>
              <w:t xml:space="preserve">　　台式计算机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1.70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1.70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235"/>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2024_</w:t>
            </w:r>
            <w:r>
              <w:rPr>
                <w:rFonts w:cs="Arial" w:hint="eastAsia"/>
                <w:color w:val="000000"/>
                <w:sz w:val="20"/>
                <w:szCs w:val="20"/>
              </w:rPr>
              <w:t>城乡义务教育生均公用经费</w:t>
            </w:r>
            <w:r>
              <w:rPr>
                <w:rFonts w:cs="Arial" w:hint="eastAsia"/>
                <w:color w:val="000000"/>
                <w:sz w:val="20"/>
                <w:szCs w:val="20"/>
              </w:rPr>
              <w:t>_</w:t>
            </w:r>
            <w:r>
              <w:rPr>
                <w:rFonts w:cs="Arial" w:hint="eastAsia"/>
                <w:color w:val="000000"/>
                <w:sz w:val="20"/>
                <w:szCs w:val="20"/>
              </w:rPr>
              <w:t>小学</w:t>
            </w:r>
          </w:p>
        </w:tc>
        <w:tc>
          <w:tcPr>
            <w:tcW w:w="2127"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left"/>
              <w:rPr>
                <w:rFonts w:ascii="TimesNewRoman" w:hAnsi="TimesNewRoman" w:cs="TimesNewRoman"/>
                <w:kern w:val="0"/>
                <w:sz w:val="20"/>
              </w:rPr>
            </w:pP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7.00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7.00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381"/>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多功能一体机</w:t>
            </w:r>
          </w:p>
        </w:tc>
        <w:tc>
          <w:tcPr>
            <w:tcW w:w="2127" w:type="dxa"/>
            <w:tcBorders>
              <w:top w:val="nil"/>
              <w:left w:val="nil"/>
              <w:bottom w:val="single" w:sz="4" w:space="0" w:color="auto"/>
              <w:right w:val="single" w:sz="4" w:space="0" w:color="auto"/>
            </w:tcBorders>
            <w:vAlign w:val="center"/>
          </w:tcPr>
          <w:p w:rsidR="00DA08AF" w:rsidRDefault="00DA08AF" w:rsidP="003821FE">
            <w:pPr>
              <w:rPr>
                <w:rFonts w:ascii="宋体" w:hAnsi="宋体" w:cs="Arial"/>
                <w:color w:val="000000"/>
                <w:sz w:val="20"/>
                <w:szCs w:val="20"/>
              </w:rPr>
            </w:pPr>
            <w:r>
              <w:rPr>
                <w:rFonts w:cs="Arial" w:hint="eastAsia"/>
                <w:color w:val="000000"/>
                <w:sz w:val="20"/>
                <w:szCs w:val="20"/>
              </w:rPr>
              <w:t xml:space="preserve">　　多功能一体机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1.20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1.20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273"/>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空调机</w:t>
            </w:r>
          </w:p>
        </w:tc>
        <w:tc>
          <w:tcPr>
            <w:tcW w:w="2127" w:type="dxa"/>
            <w:tcBorders>
              <w:top w:val="nil"/>
              <w:left w:val="nil"/>
              <w:bottom w:val="single" w:sz="4" w:space="0" w:color="auto"/>
              <w:right w:val="single" w:sz="4" w:space="0" w:color="auto"/>
            </w:tcBorders>
            <w:vAlign w:val="center"/>
          </w:tcPr>
          <w:p w:rsidR="00DA08AF" w:rsidRDefault="00DA08AF" w:rsidP="003821FE">
            <w:pPr>
              <w:rPr>
                <w:rFonts w:ascii="宋体" w:hAnsi="宋体" w:cs="Arial"/>
                <w:color w:val="000000"/>
                <w:sz w:val="20"/>
                <w:szCs w:val="20"/>
              </w:rPr>
            </w:pPr>
            <w:r>
              <w:rPr>
                <w:rFonts w:cs="Arial" w:hint="eastAsia"/>
                <w:color w:val="000000"/>
                <w:sz w:val="20"/>
                <w:szCs w:val="20"/>
              </w:rPr>
              <w:t xml:space="preserve">　　空调机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3.60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3.60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276"/>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台式计算机</w:t>
            </w:r>
          </w:p>
        </w:tc>
        <w:tc>
          <w:tcPr>
            <w:tcW w:w="2127" w:type="dxa"/>
            <w:tcBorders>
              <w:top w:val="nil"/>
              <w:left w:val="nil"/>
              <w:bottom w:val="single" w:sz="4" w:space="0" w:color="auto"/>
              <w:right w:val="single" w:sz="4" w:space="0" w:color="auto"/>
            </w:tcBorders>
            <w:vAlign w:val="center"/>
          </w:tcPr>
          <w:p w:rsidR="00DA08AF" w:rsidRDefault="00DA08AF" w:rsidP="003821FE">
            <w:pPr>
              <w:rPr>
                <w:rFonts w:ascii="宋体" w:hAnsi="宋体" w:cs="Arial"/>
                <w:color w:val="000000"/>
                <w:sz w:val="20"/>
                <w:szCs w:val="20"/>
              </w:rPr>
            </w:pPr>
            <w:r>
              <w:rPr>
                <w:rFonts w:cs="Arial" w:hint="eastAsia"/>
                <w:color w:val="000000"/>
                <w:sz w:val="20"/>
                <w:szCs w:val="20"/>
              </w:rPr>
              <w:t xml:space="preserve">　　台式计算机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2.20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2.20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267"/>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学区管理中心运转经费</w:t>
            </w:r>
          </w:p>
        </w:tc>
        <w:tc>
          <w:tcPr>
            <w:tcW w:w="2127" w:type="dxa"/>
            <w:tcBorders>
              <w:top w:val="nil"/>
              <w:left w:val="nil"/>
              <w:bottom w:val="single" w:sz="4" w:space="0" w:color="auto"/>
              <w:right w:val="single" w:sz="4" w:space="0" w:color="auto"/>
            </w:tcBorders>
            <w:vAlign w:val="center"/>
          </w:tcPr>
          <w:p w:rsidR="00DA08AF" w:rsidRPr="00024273" w:rsidRDefault="00DA08AF" w:rsidP="007E27BC">
            <w:pPr>
              <w:widowControl/>
              <w:spacing w:line="280" w:lineRule="exact"/>
              <w:jc w:val="left"/>
              <w:rPr>
                <w:rFonts w:ascii="TimesNewRoman" w:hAnsi="TimesNewRoman" w:cs="TimesNewRoman"/>
                <w:kern w:val="0"/>
                <w:sz w:val="16"/>
                <w:szCs w:val="16"/>
              </w:rPr>
            </w:pP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0.90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0.90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DA08AF" w:rsidTr="007E27BC">
        <w:trPr>
          <w:trHeight w:val="256"/>
        </w:trPr>
        <w:tc>
          <w:tcPr>
            <w:tcW w:w="2943" w:type="dxa"/>
            <w:tcBorders>
              <w:top w:val="nil"/>
              <w:left w:val="single" w:sz="4" w:space="0" w:color="auto"/>
              <w:bottom w:val="single" w:sz="4" w:space="0" w:color="auto"/>
              <w:right w:val="single" w:sz="4" w:space="0" w:color="auto"/>
            </w:tcBorders>
            <w:vAlign w:val="center"/>
          </w:tcPr>
          <w:p w:rsidR="00DA08AF" w:rsidRDefault="00DA08AF">
            <w:pPr>
              <w:rPr>
                <w:rFonts w:ascii="宋体" w:hAnsi="宋体" w:cs="Arial"/>
                <w:color w:val="000000"/>
                <w:sz w:val="20"/>
                <w:szCs w:val="20"/>
              </w:rPr>
            </w:pPr>
            <w:r>
              <w:rPr>
                <w:rFonts w:cs="Arial" w:hint="eastAsia"/>
                <w:color w:val="000000"/>
                <w:sz w:val="20"/>
                <w:szCs w:val="20"/>
              </w:rPr>
              <w:t xml:space="preserve">　　台式计算机</w:t>
            </w:r>
          </w:p>
        </w:tc>
        <w:tc>
          <w:tcPr>
            <w:tcW w:w="2127"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left"/>
              <w:rPr>
                <w:rFonts w:ascii="TimesNewRoman" w:hAnsi="TimesNewRoman" w:cs="TimesNewRoman"/>
                <w:kern w:val="0"/>
                <w:sz w:val="20"/>
              </w:rPr>
            </w:pPr>
            <w:r>
              <w:rPr>
                <w:rFonts w:cs="Arial" w:hint="eastAsia"/>
                <w:color w:val="000000"/>
                <w:sz w:val="20"/>
                <w:szCs w:val="20"/>
              </w:rPr>
              <w:t>台式计算机</w:t>
            </w:r>
          </w:p>
        </w:tc>
        <w:tc>
          <w:tcPr>
            <w:tcW w:w="1275"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0.90</w:t>
            </w:r>
          </w:p>
        </w:tc>
        <w:tc>
          <w:tcPr>
            <w:tcW w:w="1560" w:type="dxa"/>
            <w:tcBorders>
              <w:top w:val="nil"/>
              <w:left w:val="nil"/>
              <w:bottom w:val="single" w:sz="4" w:space="0" w:color="auto"/>
              <w:right w:val="single" w:sz="4" w:space="0" w:color="auto"/>
            </w:tcBorders>
            <w:vAlign w:val="center"/>
          </w:tcPr>
          <w:p w:rsidR="00DA08AF" w:rsidRDefault="00DA08AF">
            <w:pPr>
              <w:jc w:val="right"/>
              <w:rPr>
                <w:rFonts w:ascii="宋体" w:hAnsi="宋体" w:cs="Arial"/>
                <w:color w:val="000000"/>
                <w:sz w:val="20"/>
                <w:szCs w:val="20"/>
              </w:rPr>
            </w:pPr>
            <w:r>
              <w:rPr>
                <w:rFonts w:cs="Arial" w:hint="eastAsia"/>
                <w:color w:val="000000"/>
                <w:sz w:val="20"/>
                <w:szCs w:val="20"/>
              </w:rPr>
              <w:t>0.90</w:t>
            </w:r>
          </w:p>
        </w:tc>
        <w:tc>
          <w:tcPr>
            <w:tcW w:w="127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985"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843"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c>
          <w:tcPr>
            <w:tcW w:w="1101" w:type="dxa"/>
            <w:tcBorders>
              <w:top w:val="nil"/>
              <w:left w:val="nil"/>
              <w:bottom w:val="single" w:sz="4" w:space="0" w:color="auto"/>
              <w:right w:val="single" w:sz="4" w:space="0" w:color="auto"/>
            </w:tcBorders>
            <w:vAlign w:val="center"/>
          </w:tcPr>
          <w:p w:rsidR="00DA08AF" w:rsidRDefault="00DA08AF" w:rsidP="007E27BC">
            <w:pPr>
              <w:widowControl/>
              <w:spacing w:line="280" w:lineRule="exact"/>
              <w:jc w:val="right"/>
              <w:rPr>
                <w:rFonts w:ascii="TimesNewRoman" w:hAnsi="TimesNewRoman" w:cs="TimesNewRoman"/>
                <w:kern w:val="0"/>
                <w:sz w:val="20"/>
              </w:rPr>
            </w:pPr>
          </w:p>
        </w:tc>
      </w:tr>
      <w:tr w:rsidR="00215F3A" w:rsidTr="007E27BC">
        <w:trPr>
          <w:trHeight w:val="496"/>
        </w:trPr>
        <w:tc>
          <w:tcPr>
            <w:tcW w:w="5070" w:type="dxa"/>
            <w:gridSpan w:val="2"/>
            <w:tcBorders>
              <w:top w:val="nil"/>
              <w:left w:val="single" w:sz="4" w:space="0" w:color="auto"/>
              <w:bottom w:val="single" w:sz="4" w:space="0" w:color="auto"/>
              <w:right w:val="single" w:sz="4" w:space="0" w:color="auto"/>
            </w:tcBorders>
            <w:vAlign w:val="center"/>
          </w:tcPr>
          <w:p w:rsidR="00215F3A" w:rsidRDefault="00215F3A" w:rsidP="007E27BC">
            <w:pPr>
              <w:widowControl/>
              <w:spacing w:line="280" w:lineRule="exact"/>
              <w:jc w:val="center"/>
              <w:rPr>
                <w:rFonts w:ascii="TimesNewRoman" w:hAnsi="TimesNewRoman" w:cs="TimesNewRoman"/>
                <w:kern w:val="0"/>
                <w:sz w:val="20"/>
              </w:rPr>
            </w:pPr>
            <w:r>
              <w:rPr>
                <w:rFonts w:ascii="TimesNewRoman" w:hAnsi="TimesNewRoman" w:cs="TimesNewRoman" w:hint="eastAsia"/>
                <w:b/>
                <w:sz w:val="20"/>
              </w:rPr>
              <w:t>总</w:t>
            </w:r>
            <w:r>
              <w:rPr>
                <w:rFonts w:ascii="TimesNewRoman" w:hAnsi="TimesNewRoman" w:cs="TimesNewRoman"/>
                <w:b/>
                <w:sz w:val="20"/>
              </w:rPr>
              <w:t>计</w:t>
            </w:r>
          </w:p>
        </w:tc>
        <w:tc>
          <w:tcPr>
            <w:tcW w:w="1275" w:type="dxa"/>
            <w:tcBorders>
              <w:top w:val="nil"/>
              <w:left w:val="nil"/>
              <w:bottom w:val="single" w:sz="4" w:space="0" w:color="auto"/>
              <w:right w:val="single" w:sz="4" w:space="0" w:color="auto"/>
            </w:tcBorders>
            <w:vAlign w:val="center"/>
          </w:tcPr>
          <w:p w:rsidR="00215F3A"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12.35</w:t>
            </w:r>
            <w:r w:rsidR="00215F3A">
              <w:rPr>
                <w:rFonts w:ascii="TimesNewRoman" w:hAnsi="TimesNewRoman" w:cs="TimesNewRoman"/>
                <w:kern w:val="0"/>
                <w:sz w:val="20"/>
              </w:rPr>
              <w:t xml:space="preserve">　</w:t>
            </w:r>
          </w:p>
        </w:tc>
        <w:tc>
          <w:tcPr>
            <w:tcW w:w="1560" w:type="dxa"/>
            <w:tcBorders>
              <w:top w:val="nil"/>
              <w:left w:val="nil"/>
              <w:bottom w:val="single" w:sz="4" w:space="0" w:color="auto"/>
              <w:right w:val="single" w:sz="4" w:space="0" w:color="auto"/>
            </w:tcBorders>
            <w:vAlign w:val="center"/>
          </w:tcPr>
          <w:p w:rsidR="00215F3A" w:rsidRDefault="00DA08AF" w:rsidP="007E27BC">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12.35</w:t>
            </w:r>
            <w:r w:rsidR="00215F3A">
              <w:rPr>
                <w:rFonts w:ascii="TimesNewRoman" w:hAnsi="TimesNewRoman" w:cs="TimesNewRoman"/>
                <w:kern w:val="0"/>
                <w:sz w:val="20"/>
              </w:rPr>
              <w:t xml:space="preserve">　</w:t>
            </w:r>
          </w:p>
        </w:tc>
        <w:tc>
          <w:tcPr>
            <w:tcW w:w="1275"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985"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843"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c>
          <w:tcPr>
            <w:tcW w:w="1101" w:type="dxa"/>
            <w:tcBorders>
              <w:top w:val="nil"/>
              <w:left w:val="nil"/>
              <w:bottom w:val="single" w:sz="4" w:space="0" w:color="auto"/>
              <w:right w:val="single" w:sz="4" w:space="0" w:color="auto"/>
            </w:tcBorders>
            <w:vAlign w:val="center"/>
          </w:tcPr>
          <w:p w:rsidR="00215F3A" w:rsidRDefault="00215F3A" w:rsidP="007E27BC">
            <w:pPr>
              <w:widowControl/>
              <w:spacing w:line="280" w:lineRule="exact"/>
              <w:jc w:val="right"/>
              <w:rPr>
                <w:rFonts w:ascii="TimesNewRoman" w:hAnsi="TimesNewRoman" w:cs="TimesNewRoman"/>
                <w:kern w:val="0"/>
                <w:sz w:val="20"/>
              </w:rPr>
            </w:pPr>
            <w:r>
              <w:rPr>
                <w:rFonts w:ascii="TimesNewRoman" w:hAnsi="TimesNewRoman" w:cs="TimesNewRoman"/>
                <w:kern w:val="0"/>
                <w:sz w:val="20"/>
              </w:rPr>
              <w:t xml:space="preserve">　</w:t>
            </w:r>
          </w:p>
        </w:tc>
      </w:tr>
    </w:tbl>
    <w:p w:rsidR="001472ED" w:rsidRDefault="001472ED" w:rsidP="00215F3A">
      <w:pPr>
        <w:pStyle w:val="a4"/>
        <w:wordWrap w:val="0"/>
        <w:adjustRightInd w:val="0"/>
        <w:snapToGrid w:val="0"/>
        <w:spacing w:line="560" w:lineRule="exact"/>
        <w:jc w:val="center"/>
        <w:rPr>
          <w:rFonts w:ascii="TimesNewRoman" w:hAnsi="TimesNewRoman" w:cs="TimesNewRoman"/>
          <w:sz w:val="20"/>
          <w:szCs w:val="20"/>
        </w:rPr>
      </w:pPr>
    </w:p>
    <w:p w:rsidR="00215F3A" w:rsidRDefault="00215F3A" w:rsidP="00215F3A">
      <w:pPr>
        <w:pStyle w:val="a4"/>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sz w:val="20"/>
          <w:szCs w:val="20"/>
        </w:rPr>
        <w:lastRenderedPageBreak/>
        <w:t>部门</w:t>
      </w:r>
      <w:r>
        <w:rPr>
          <w:rFonts w:ascii="TimesNewRoman" w:hAnsi="TimesNewRoman" w:cs="TimesNewRoman"/>
          <w:sz w:val="20"/>
          <w:szCs w:val="20"/>
          <w:u w:val="single"/>
        </w:rPr>
        <w:t>（单位）</w:t>
      </w:r>
      <w:r>
        <w:rPr>
          <w:rFonts w:ascii="TimesNewRoman" w:hAnsi="TimesNewRoman" w:cs="TimesNewRoman"/>
          <w:sz w:val="20"/>
          <w:szCs w:val="20"/>
        </w:rPr>
        <w:t>公开表</w:t>
      </w:r>
      <w:r>
        <w:rPr>
          <w:rFonts w:ascii="TimesNewRoman" w:hAnsi="TimesNewRoman" w:cs="TimesNewRoman"/>
          <w:sz w:val="20"/>
          <w:szCs w:val="20"/>
        </w:rPr>
        <w:t>11</w:t>
      </w:r>
    </w:p>
    <w:tbl>
      <w:tblPr>
        <w:tblW w:w="13709" w:type="dxa"/>
        <w:jc w:val="center"/>
        <w:tblLayout w:type="fixed"/>
        <w:tblLook w:val="04A0"/>
      </w:tblPr>
      <w:tblGrid>
        <w:gridCol w:w="2068"/>
        <w:gridCol w:w="1948"/>
        <w:gridCol w:w="1780"/>
        <w:gridCol w:w="1928"/>
        <w:gridCol w:w="2477"/>
        <w:gridCol w:w="1680"/>
        <w:gridCol w:w="1811"/>
        <w:gridCol w:w="17"/>
      </w:tblGrid>
      <w:tr w:rsidR="00215F3A" w:rsidTr="007E27BC">
        <w:trPr>
          <w:gridAfter w:val="1"/>
          <w:wAfter w:w="17" w:type="dxa"/>
          <w:trHeight w:val="673"/>
          <w:jc w:val="center"/>
        </w:trPr>
        <w:tc>
          <w:tcPr>
            <w:tcW w:w="13692" w:type="dxa"/>
            <w:gridSpan w:val="7"/>
            <w:tcBorders>
              <w:top w:val="nil"/>
              <w:left w:val="nil"/>
              <w:bottom w:val="nil"/>
              <w:right w:val="nil"/>
            </w:tcBorders>
            <w:vAlign w:val="center"/>
          </w:tcPr>
          <w:p w:rsidR="00215F3A" w:rsidRDefault="00215F3A" w:rsidP="007E27BC">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sidR="00FB15BE">
              <w:rPr>
                <w:rFonts w:ascii="宋体" w:hAnsi="宋体" w:cs="TimesNewRoman" w:hint="eastAsia"/>
                <w:b/>
                <w:bCs/>
                <w:kern w:val="0"/>
                <w:sz w:val="28"/>
                <w:szCs w:val="32"/>
              </w:rPr>
              <w:t>刘岗</w:t>
            </w:r>
            <w:r>
              <w:rPr>
                <w:rFonts w:ascii="宋体" w:hAnsi="宋体" w:cs="TimesNewRoman" w:hint="eastAsia"/>
                <w:b/>
                <w:bCs/>
                <w:kern w:val="0"/>
                <w:sz w:val="28"/>
                <w:szCs w:val="32"/>
              </w:rPr>
              <w:t>学区管理中心2024</w:t>
            </w:r>
            <w:r>
              <w:rPr>
                <w:rFonts w:ascii="宋体" w:hAnsi="宋体" w:cs="TimesNewRoman"/>
                <w:b/>
                <w:bCs/>
                <w:kern w:val="0"/>
                <w:sz w:val="28"/>
                <w:szCs w:val="32"/>
              </w:rPr>
              <w:t>年政府购买服务支出表</w:t>
            </w:r>
          </w:p>
          <w:p w:rsidR="00215F3A" w:rsidRDefault="00215F3A" w:rsidP="007E27BC">
            <w:pPr>
              <w:widowControl/>
              <w:spacing w:line="560" w:lineRule="exact"/>
              <w:jc w:val="center"/>
              <w:rPr>
                <w:rFonts w:ascii="TimesNewRoman" w:hAnsi="TimesNewRoman" w:cs="TimesNewRoman"/>
                <w:kern w:val="0"/>
                <w:sz w:val="20"/>
              </w:rPr>
            </w:pPr>
            <w:r>
              <w:rPr>
                <w:rFonts w:ascii="TimesNewRoman" w:hAnsi="TimesNewRoman" w:cs="TimesNewRoman"/>
                <w:kern w:val="0"/>
                <w:sz w:val="20"/>
              </w:rPr>
              <w:t>单位：万元</w:t>
            </w:r>
          </w:p>
        </w:tc>
      </w:tr>
      <w:tr w:rsidR="00215F3A" w:rsidTr="007E27BC">
        <w:tblPrEx>
          <w:tblCellMar>
            <w:top w:w="15" w:type="dxa"/>
            <w:left w:w="15" w:type="dxa"/>
            <w:bottom w:w="15" w:type="dxa"/>
            <w:right w:w="15" w:type="dxa"/>
          </w:tblCellMar>
        </w:tblPrEx>
        <w:trPr>
          <w:trHeight w:val="922"/>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rPr>
              <w:t>项目名称</w:t>
            </w:r>
          </w:p>
        </w:tc>
        <w:tc>
          <w:tcPr>
            <w:tcW w:w="194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rPr>
              <w:t>一级目录名称</w:t>
            </w:r>
          </w:p>
        </w:tc>
        <w:tc>
          <w:tcPr>
            <w:tcW w:w="1780"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rPr>
              <w:t>二级目录名称</w:t>
            </w:r>
          </w:p>
        </w:tc>
        <w:tc>
          <w:tcPr>
            <w:tcW w:w="192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rPr>
              <w:t>三级目录名称</w:t>
            </w:r>
          </w:p>
        </w:tc>
        <w:tc>
          <w:tcPr>
            <w:tcW w:w="2477"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rPr>
              <w:t>政府购买服务内容</w:t>
            </w:r>
          </w:p>
        </w:tc>
        <w:tc>
          <w:tcPr>
            <w:tcW w:w="1680"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rPr>
              <w:t>购买数量</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rPr>
              <w:t>购买金额</w:t>
            </w:r>
          </w:p>
        </w:tc>
      </w:tr>
      <w:tr w:rsidR="00215F3A" w:rsidTr="007E27BC">
        <w:tblPrEx>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lef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lef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lef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lef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righ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right"/>
              <w:rPr>
                <w:rFonts w:ascii="TimesNewRoman" w:hAnsi="TimesNewRoman" w:cs="TimesNewRoman"/>
                <w:sz w:val="18"/>
                <w:szCs w:val="18"/>
              </w:rPr>
            </w:pPr>
          </w:p>
        </w:tc>
      </w:tr>
      <w:tr w:rsidR="00215F3A" w:rsidTr="007E27BC">
        <w:tblPrEx>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r>
      <w:tr w:rsidR="00215F3A" w:rsidTr="007E27BC">
        <w:tblPrEx>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r>
      <w:tr w:rsidR="00215F3A" w:rsidTr="007E27BC">
        <w:tblPrEx>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215F3A" w:rsidRDefault="00215F3A" w:rsidP="007E27BC">
            <w:pPr>
              <w:spacing w:line="280" w:lineRule="exact"/>
              <w:jc w:val="center"/>
              <w:rPr>
                <w:rFonts w:ascii="TimesNewRoman" w:hAnsi="TimesNewRoman" w:cs="TimesNewRoman"/>
                <w:b/>
                <w:sz w:val="18"/>
                <w:szCs w:val="18"/>
              </w:rPr>
            </w:pPr>
            <w:r>
              <w:rPr>
                <w:rFonts w:ascii="TimesNewRoman" w:hAnsi="TimesNewRoman" w:cs="TimesNewRoman"/>
                <w:b/>
                <w:sz w:val="18"/>
                <w:szCs w:val="18"/>
              </w:rPr>
              <w:t>合计</w:t>
            </w:r>
          </w:p>
        </w:tc>
        <w:tc>
          <w:tcPr>
            <w:tcW w:w="1948"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215F3A" w:rsidRDefault="00215F3A" w:rsidP="007E27BC">
            <w:pPr>
              <w:spacing w:line="280" w:lineRule="exact"/>
              <w:rPr>
                <w:rFonts w:ascii="TimesNewRoman" w:hAnsi="TimesNewRoman" w:cs="TimesNewRoman"/>
                <w:sz w:val="18"/>
                <w:szCs w:val="18"/>
              </w:rPr>
            </w:pPr>
          </w:p>
        </w:tc>
      </w:tr>
    </w:tbl>
    <w:p w:rsidR="00215F3A" w:rsidRDefault="00215F3A" w:rsidP="00215F3A">
      <w:pPr>
        <w:spacing w:line="560" w:lineRule="exact"/>
        <w:rPr>
          <w:rFonts w:ascii="TimesNewRoman" w:hAnsi="TimesNewRoman" w:cs="TimesNewRoman"/>
          <w:kern w:val="0"/>
          <w:sz w:val="22"/>
        </w:rPr>
      </w:pPr>
      <w:r>
        <w:rPr>
          <w:rFonts w:ascii="TimesNewRoman" w:hAnsi="TimesNewRoman" w:cs="TimesNewRoman"/>
          <w:kern w:val="0"/>
          <w:sz w:val="22"/>
        </w:rPr>
        <w:t>注：</w:t>
      </w:r>
      <w:r>
        <w:rPr>
          <w:rFonts w:ascii="TimesNewRoman" w:hAnsi="TimesNewRoman" w:cs="TimesNewRoman"/>
          <w:kern w:val="0"/>
          <w:sz w:val="22"/>
        </w:rPr>
        <w:t>“</w:t>
      </w:r>
      <w:r>
        <w:rPr>
          <w:rFonts w:ascii="TimesNewRoman" w:hAnsi="TimesNewRoman" w:cs="TimesNewRoman" w:hint="eastAsia"/>
          <w:kern w:val="0"/>
          <w:sz w:val="22"/>
        </w:rPr>
        <w:t>寿县</w:t>
      </w:r>
      <w:r w:rsidR="00FB15BE">
        <w:rPr>
          <w:rFonts w:ascii="TimesNewRoman" w:hAnsi="TimesNewRoman" w:cs="TimesNewRoman" w:hint="eastAsia"/>
          <w:kern w:val="0"/>
          <w:sz w:val="22"/>
        </w:rPr>
        <w:t>刘岗</w:t>
      </w:r>
      <w:r>
        <w:rPr>
          <w:rFonts w:ascii="TimesNewRoman" w:hAnsi="TimesNewRoman" w:cs="TimesNewRoman" w:hint="eastAsia"/>
          <w:kern w:val="0"/>
          <w:sz w:val="22"/>
        </w:rPr>
        <w:t>学区管理中心</w:t>
      </w:r>
      <w:r>
        <w:rPr>
          <w:rFonts w:ascii="TimesNewRoman" w:hAnsi="TimesNewRoman" w:cs="TimesNewRoman"/>
          <w:kern w:val="0"/>
          <w:sz w:val="22"/>
        </w:rPr>
        <w:t>没有安排政府购买服务支出，故本表无数据</w:t>
      </w:r>
      <w:r>
        <w:rPr>
          <w:rFonts w:ascii="TimesNewRoman" w:hAnsi="TimesNewRoman" w:cs="TimesNewRoman"/>
          <w:kern w:val="0"/>
          <w:sz w:val="22"/>
        </w:rPr>
        <w:t>”</w:t>
      </w:r>
      <w:r>
        <w:rPr>
          <w:rFonts w:ascii="TimesNewRoman" w:hAnsi="TimesNewRoman" w:cs="TimesNewRoman"/>
          <w:kern w:val="0"/>
          <w:sz w:val="22"/>
        </w:rPr>
        <w:t>。</w:t>
      </w:r>
    </w:p>
    <w:p w:rsidR="0015617B" w:rsidRPr="00215F3A" w:rsidRDefault="0015617B">
      <w:pPr>
        <w:pStyle w:val="a4"/>
        <w:adjustRightInd w:val="0"/>
        <w:snapToGrid w:val="0"/>
        <w:spacing w:before="100" w:after="100" w:line="560" w:lineRule="exact"/>
        <w:ind w:firstLineChars="200" w:firstLine="640"/>
        <w:rPr>
          <w:rFonts w:ascii="TimesNewRoman" w:eastAsia="楷体_GB2312" w:hAnsi="TimesNewRoman" w:cs="TimesNewRoman"/>
          <w:bCs/>
          <w:sz w:val="32"/>
          <w:szCs w:val="32"/>
        </w:rPr>
        <w:sectPr w:rsidR="0015617B" w:rsidRPr="00215F3A">
          <w:footerReference w:type="even" r:id="rId8"/>
          <w:footerReference w:type="default" r:id="rId9"/>
          <w:pgSz w:w="16840" w:h="11907" w:orient="landscape"/>
          <w:pgMar w:top="1588" w:right="1531" w:bottom="1474" w:left="1560" w:header="851" w:footer="1021" w:gutter="0"/>
          <w:cols w:space="425"/>
          <w:docGrid w:type="linesAndChars" w:linePitch="312"/>
        </w:sectPr>
      </w:pPr>
    </w:p>
    <w:p w:rsidR="0015617B" w:rsidRPr="0049444E" w:rsidRDefault="00D63760" w:rsidP="0049444E">
      <w:pPr>
        <w:pStyle w:val="a4"/>
        <w:adjustRightInd w:val="0"/>
        <w:snapToGrid w:val="0"/>
        <w:spacing w:before="100" w:after="100" w:line="560" w:lineRule="exact"/>
        <w:ind w:firstLineChars="200" w:firstLine="640"/>
        <w:rPr>
          <w:rFonts w:ascii="仿宋_GB2312" w:eastAsia="仿宋_GB2312" w:hAnsi="TimesNewRoman" w:cs="TimesNewRoman"/>
          <w:bCs/>
          <w:sz w:val="32"/>
          <w:szCs w:val="32"/>
        </w:rPr>
      </w:pPr>
      <w:r>
        <w:rPr>
          <w:rFonts w:ascii="仿宋_GB2312" w:eastAsia="仿宋_GB2312" w:hAnsi="TimesNewRoman" w:cs="TimesNewRoman" w:hint="eastAsia"/>
          <w:bCs/>
          <w:sz w:val="32"/>
          <w:szCs w:val="32"/>
        </w:rPr>
        <w:lastRenderedPageBreak/>
        <w:t>（上述公开表1、表4收入、支出项目保留样表各项内容，如相关收支预算未安排，请显示空白格，无需显示0值。公开表2、表3、表5、表6、表7、表8、表9、表10、表11公开的支出功能科目、经济科目、项目信息只显示本部门（单位）安排预算的相应内容）</w:t>
      </w:r>
    </w:p>
    <w:p w:rsidR="0047786D" w:rsidRPr="0047786D" w:rsidRDefault="0047786D" w:rsidP="0047786D">
      <w:pPr>
        <w:widowControl/>
        <w:adjustRightInd w:val="0"/>
        <w:snapToGrid w:val="0"/>
        <w:spacing w:line="600" w:lineRule="exact"/>
        <w:jc w:val="left"/>
        <w:rPr>
          <w:rFonts w:ascii="黑体" w:eastAsia="黑体" w:hAnsi="黑体" w:cs="宋体"/>
          <w:bCs/>
          <w:kern w:val="0"/>
          <w:sz w:val="36"/>
          <w:szCs w:val="36"/>
        </w:rPr>
      </w:pPr>
      <w:r w:rsidRPr="0047786D">
        <w:rPr>
          <w:rFonts w:ascii="黑体" w:eastAsia="黑体" w:hAnsi="黑体" w:cs="宋体" w:hint="eastAsia"/>
          <w:bCs/>
          <w:kern w:val="0"/>
          <w:sz w:val="36"/>
          <w:szCs w:val="36"/>
        </w:rPr>
        <w:t>第三部分 2024年部门预算情况说明</w:t>
      </w:r>
    </w:p>
    <w:p w:rsidR="0047786D" w:rsidRPr="0047786D" w:rsidRDefault="0047786D" w:rsidP="0047786D">
      <w:pPr>
        <w:widowControl/>
        <w:adjustRightInd w:val="0"/>
        <w:snapToGrid w:val="0"/>
        <w:spacing w:line="600" w:lineRule="exact"/>
        <w:ind w:firstLineChars="200" w:firstLine="640"/>
        <w:jc w:val="left"/>
        <w:rPr>
          <w:rFonts w:ascii="黑体" w:eastAsia="黑体" w:hAnsi="仿宋" w:cs="宋体"/>
          <w:color w:val="000000"/>
          <w:kern w:val="0"/>
          <w:sz w:val="32"/>
          <w:szCs w:val="32"/>
        </w:rPr>
      </w:pPr>
      <w:r w:rsidRPr="0047786D">
        <w:rPr>
          <w:rFonts w:ascii="黑体" w:eastAsia="黑体" w:hAnsi="仿宋" w:cs="宋体" w:hint="eastAsia"/>
          <w:color w:val="000000"/>
          <w:kern w:val="0"/>
          <w:sz w:val="32"/>
          <w:szCs w:val="32"/>
        </w:rPr>
        <w:t>一、关于2024年收支总表的说明</w:t>
      </w:r>
    </w:p>
    <w:p w:rsidR="0047786D" w:rsidRPr="0047786D" w:rsidRDefault="0047786D" w:rsidP="0047786D">
      <w:pPr>
        <w:widowControl/>
        <w:adjustRightInd w:val="0"/>
        <w:snapToGrid w:val="0"/>
        <w:spacing w:line="600" w:lineRule="exact"/>
        <w:ind w:firstLineChars="196" w:firstLine="627"/>
        <w:rPr>
          <w:rFonts w:ascii="仿宋_GB2312" w:eastAsia="仿宋_GB2312" w:hAnsi="仿宋" w:cs="宋体"/>
          <w:color w:val="000000"/>
          <w:kern w:val="0"/>
          <w:sz w:val="32"/>
          <w:szCs w:val="32"/>
        </w:rPr>
      </w:pPr>
      <w:r w:rsidRPr="0047786D">
        <w:rPr>
          <w:rFonts w:ascii="仿宋_GB2312" w:eastAsia="仿宋_GB2312" w:hAnsi="仿宋" w:cs="宋体" w:hint="eastAsia"/>
          <w:kern w:val="0"/>
          <w:sz w:val="32"/>
          <w:szCs w:val="32"/>
        </w:rPr>
        <w:t>按照综合预算的原则，寿县刘岗学区管理中心所有收入和支出均纳入部门预算管理。寿县刘岗学区管理中心2024年收支总预算</w:t>
      </w:r>
      <w:r w:rsidRPr="0047786D">
        <w:rPr>
          <w:rFonts w:ascii="仿宋_GB2312" w:eastAsia="仿宋_GB2312" w:hAnsi="仿宋" w:cs="宋体" w:hint="eastAsia"/>
          <w:color w:val="000000"/>
          <w:kern w:val="0"/>
          <w:sz w:val="32"/>
          <w:szCs w:val="32"/>
        </w:rPr>
        <w:t>3205.53</w:t>
      </w:r>
      <w:r w:rsidRPr="0047786D">
        <w:rPr>
          <w:rFonts w:ascii="仿宋_GB2312" w:eastAsia="仿宋_GB2312" w:hAnsi="仿宋" w:cs="宋体" w:hint="eastAsia"/>
          <w:kern w:val="0"/>
          <w:sz w:val="32"/>
          <w:szCs w:val="32"/>
        </w:rPr>
        <w:t>万元，收入包括一般公共预算拨款收入</w:t>
      </w:r>
      <w:r w:rsidRPr="0047786D">
        <w:rPr>
          <w:rFonts w:ascii="仿宋_GB2312" w:eastAsia="仿宋_GB2312" w:hAnsi="仿宋" w:cs="宋体" w:hint="eastAsia"/>
          <w:color w:val="000000"/>
          <w:kern w:val="0"/>
          <w:sz w:val="32"/>
          <w:szCs w:val="32"/>
        </w:rPr>
        <w:t>3198.07</w:t>
      </w:r>
      <w:r w:rsidRPr="0047786D">
        <w:rPr>
          <w:rFonts w:ascii="仿宋_GB2312" w:eastAsia="仿宋_GB2312" w:hAnsi="仿宋" w:cs="宋体" w:hint="eastAsia"/>
          <w:kern w:val="0"/>
          <w:sz w:val="32"/>
          <w:szCs w:val="32"/>
        </w:rPr>
        <w:t>万元，财政专户资金管理收入7.46万元。支出包括：教育</w:t>
      </w:r>
      <w:r w:rsidRPr="0047786D">
        <w:rPr>
          <w:rFonts w:ascii="仿宋_GB2312" w:eastAsia="仿宋_GB2312" w:hAnsi="仿宋" w:cs="宋体" w:hint="eastAsia"/>
          <w:color w:val="000000"/>
          <w:kern w:val="0"/>
          <w:sz w:val="32"/>
          <w:szCs w:val="32"/>
        </w:rPr>
        <w:t>支出2414.15</w:t>
      </w:r>
      <w:r w:rsidRPr="0047786D">
        <w:rPr>
          <w:rFonts w:ascii="仿宋_GB2312" w:eastAsia="仿宋_GB2312" w:hAnsi="仿宋" w:cs="宋体"/>
          <w:color w:val="000000"/>
          <w:kern w:val="0"/>
          <w:sz w:val="32"/>
          <w:szCs w:val="32"/>
        </w:rPr>
        <w:t>万元、</w:t>
      </w:r>
      <w:r w:rsidRPr="0047786D">
        <w:rPr>
          <w:rFonts w:ascii="仿宋_GB2312" w:eastAsia="仿宋_GB2312" w:hAnsi="仿宋" w:cs="宋体" w:hint="eastAsia"/>
          <w:color w:val="000000"/>
          <w:kern w:val="0"/>
          <w:sz w:val="32"/>
          <w:szCs w:val="32"/>
        </w:rPr>
        <w:t>社会保障和就业支出460.41</w:t>
      </w:r>
      <w:r w:rsidRPr="0047786D">
        <w:rPr>
          <w:rFonts w:ascii="仿宋_GB2312" w:eastAsia="仿宋_GB2312" w:hAnsi="仿宋" w:cs="宋体"/>
          <w:color w:val="000000"/>
          <w:kern w:val="0"/>
          <w:sz w:val="32"/>
          <w:szCs w:val="32"/>
        </w:rPr>
        <w:t>万元</w:t>
      </w:r>
      <w:r w:rsidRPr="0047786D">
        <w:rPr>
          <w:rFonts w:ascii="仿宋_GB2312" w:eastAsia="仿宋_GB2312" w:hAnsi="仿宋" w:cs="宋体" w:hint="eastAsia"/>
          <w:color w:val="000000"/>
          <w:kern w:val="0"/>
          <w:sz w:val="32"/>
          <w:szCs w:val="32"/>
        </w:rPr>
        <w:t>、卫生健康支出100.77</w:t>
      </w:r>
      <w:r w:rsidRPr="0047786D">
        <w:rPr>
          <w:rFonts w:ascii="仿宋_GB2312" w:eastAsia="仿宋_GB2312" w:hAnsi="仿宋" w:cs="宋体"/>
          <w:color w:val="000000"/>
          <w:kern w:val="0"/>
          <w:sz w:val="32"/>
          <w:szCs w:val="32"/>
        </w:rPr>
        <w:t>万元</w:t>
      </w:r>
      <w:r w:rsidRPr="0047786D">
        <w:rPr>
          <w:rFonts w:ascii="仿宋_GB2312" w:eastAsia="仿宋_GB2312" w:hAnsi="仿宋" w:cs="宋体" w:hint="eastAsia"/>
          <w:color w:val="000000"/>
          <w:kern w:val="0"/>
          <w:sz w:val="32"/>
          <w:szCs w:val="32"/>
        </w:rPr>
        <w:t>、住房保障支出230.20</w:t>
      </w:r>
      <w:r w:rsidRPr="0047786D">
        <w:rPr>
          <w:rFonts w:ascii="仿宋_GB2312" w:eastAsia="仿宋_GB2312" w:hAnsi="仿宋" w:cs="宋体"/>
          <w:color w:val="000000"/>
          <w:kern w:val="0"/>
          <w:sz w:val="32"/>
          <w:szCs w:val="32"/>
        </w:rPr>
        <w:t>万元</w:t>
      </w:r>
      <w:r w:rsidRPr="0047786D">
        <w:rPr>
          <w:rFonts w:ascii="仿宋_GB2312" w:eastAsia="仿宋_GB2312" w:hAnsi="仿宋" w:cs="宋体" w:hint="eastAsia"/>
          <w:color w:val="000000"/>
          <w:kern w:val="0"/>
          <w:sz w:val="32"/>
          <w:szCs w:val="32"/>
        </w:rPr>
        <w:t>。</w:t>
      </w:r>
    </w:p>
    <w:p w:rsidR="0047786D" w:rsidRPr="0047786D" w:rsidRDefault="0047786D" w:rsidP="0047786D">
      <w:pPr>
        <w:widowControl/>
        <w:adjustRightInd w:val="0"/>
        <w:snapToGrid w:val="0"/>
        <w:spacing w:line="600" w:lineRule="exact"/>
        <w:ind w:firstLineChars="196" w:firstLine="627"/>
        <w:jc w:val="left"/>
        <w:rPr>
          <w:rFonts w:ascii="黑体" w:eastAsia="黑体" w:hAnsi="仿宋" w:cs="宋体"/>
          <w:color w:val="000000"/>
          <w:kern w:val="0"/>
          <w:sz w:val="32"/>
          <w:szCs w:val="32"/>
        </w:rPr>
      </w:pPr>
      <w:r w:rsidRPr="0047786D">
        <w:rPr>
          <w:rFonts w:ascii="黑体" w:eastAsia="黑体" w:hAnsi="仿宋" w:cs="宋体" w:hint="eastAsia"/>
          <w:color w:val="000000"/>
          <w:kern w:val="0"/>
          <w:sz w:val="32"/>
          <w:szCs w:val="32"/>
        </w:rPr>
        <w:t>二、关于2024年收入总表的说明</w:t>
      </w:r>
    </w:p>
    <w:p w:rsidR="0047786D" w:rsidRPr="0047786D" w:rsidRDefault="0047786D" w:rsidP="0047786D">
      <w:pPr>
        <w:adjustRightInd w:val="0"/>
        <w:snapToGrid w:val="0"/>
        <w:spacing w:line="600" w:lineRule="exact"/>
        <w:ind w:firstLineChars="200" w:firstLine="640"/>
        <w:rPr>
          <w:rFonts w:ascii="仿宋_GB2312" w:eastAsia="仿宋_GB2312" w:hAnsi="仿宋"/>
          <w:sz w:val="32"/>
          <w:szCs w:val="32"/>
        </w:rPr>
      </w:pPr>
      <w:r w:rsidRPr="0047786D">
        <w:rPr>
          <w:rFonts w:ascii="仿宋_GB2312" w:eastAsia="仿宋_GB2312" w:hAnsi="仿宋" w:cs="宋体" w:hint="eastAsia"/>
          <w:kern w:val="0"/>
          <w:sz w:val="32"/>
          <w:szCs w:val="32"/>
        </w:rPr>
        <w:t>寿县刘岗学区管理中心</w:t>
      </w:r>
      <w:r w:rsidRPr="0047786D">
        <w:rPr>
          <w:rFonts w:ascii="仿宋_GB2312" w:eastAsia="仿宋_GB2312" w:hAnsi="仿宋" w:cs="宋体"/>
          <w:kern w:val="0"/>
          <w:sz w:val="32"/>
          <w:szCs w:val="32"/>
        </w:rPr>
        <w:t xml:space="preserve"> </w:t>
      </w:r>
      <w:r w:rsidRPr="0047786D">
        <w:rPr>
          <w:rFonts w:ascii="仿宋_GB2312" w:eastAsia="仿宋_GB2312" w:hAnsi="仿宋" w:hint="eastAsia"/>
          <w:sz w:val="32"/>
          <w:szCs w:val="32"/>
        </w:rPr>
        <w:t>2024年收入预算</w:t>
      </w:r>
      <w:r w:rsidRPr="0047786D">
        <w:rPr>
          <w:rFonts w:ascii="仿宋_GB2312" w:eastAsia="仿宋_GB2312" w:hAnsi="仿宋" w:hint="eastAsia"/>
          <w:color w:val="000000"/>
          <w:sz w:val="32"/>
          <w:szCs w:val="32"/>
        </w:rPr>
        <w:t>3205.53</w:t>
      </w:r>
      <w:r w:rsidRPr="0047786D">
        <w:rPr>
          <w:rFonts w:ascii="仿宋_GB2312" w:eastAsia="仿宋_GB2312" w:hAnsi="仿宋" w:hint="eastAsia"/>
          <w:sz w:val="32"/>
          <w:szCs w:val="32"/>
        </w:rPr>
        <w:t>万元，一般公共预算拨款收入3198.07元，其中，中央转移支付收入141.77万元，财政专户资金管理收入7.46万元，本年收入</w:t>
      </w:r>
      <w:r w:rsidRPr="0047786D">
        <w:rPr>
          <w:rFonts w:ascii="仿宋_GB2312" w:eastAsia="仿宋_GB2312" w:hAnsi="仿宋" w:hint="eastAsia"/>
          <w:color w:val="000000"/>
          <w:sz w:val="32"/>
          <w:szCs w:val="32"/>
        </w:rPr>
        <w:t>3205.53</w:t>
      </w:r>
      <w:r w:rsidRPr="0047786D">
        <w:rPr>
          <w:rFonts w:ascii="仿宋_GB2312" w:eastAsia="仿宋_GB2312" w:hAnsi="仿宋" w:hint="eastAsia"/>
          <w:sz w:val="32"/>
          <w:szCs w:val="32"/>
        </w:rPr>
        <w:t>万元，上年结转结余</w:t>
      </w:r>
      <w:r w:rsidRPr="0047786D">
        <w:rPr>
          <w:rFonts w:ascii="仿宋_GB2312" w:eastAsia="仿宋_GB2312" w:hAnsi="仿宋"/>
          <w:sz w:val="32"/>
          <w:szCs w:val="32"/>
        </w:rPr>
        <w:t>0</w:t>
      </w:r>
      <w:r w:rsidRPr="0047786D">
        <w:rPr>
          <w:rFonts w:ascii="仿宋_GB2312" w:eastAsia="仿宋_GB2312" w:hAnsi="仿宋" w:hint="eastAsia"/>
          <w:sz w:val="32"/>
          <w:szCs w:val="32"/>
        </w:rPr>
        <w:t>万元。</w:t>
      </w:r>
    </w:p>
    <w:p w:rsidR="0047786D" w:rsidRPr="0047786D" w:rsidRDefault="0047786D" w:rsidP="0047786D">
      <w:pPr>
        <w:adjustRightInd w:val="0"/>
        <w:snapToGrid w:val="0"/>
        <w:spacing w:line="600" w:lineRule="exact"/>
        <w:ind w:firstLineChars="200" w:firstLine="640"/>
        <w:rPr>
          <w:rFonts w:ascii="仿宋_GB2312" w:eastAsia="仿宋_GB2312" w:hAnsi="仿宋"/>
          <w:color w:val="000000"/>
          <w:sz w:val="32"/>
          <w:szCs w:val="32"/>
        </w:rPr>
      </w:pPr>
      <w:r w:rsidRPr="0047786D">
        <w:rPr>
          <w:rFonts w:ascii="仿宋_GB2312" w:eastAsia="仿宋_GB2312" w:hAnsi="仿宋" w:hint="eastAsia"/>
          <w:sz w:val="32"/>
          <w:szCs w:val="32"/>
        </w:rPr>
        <w:t>本年收入</w:t>
      </w:r>
      <w:r w:rsidRPr="0047786D">
        <w:rPr>
          <w:rFonts w:ascii="仿宋_GB2312" w:eastAsia="仿宋_GB2312" w:hAnsi="仿宋" w:hint="eastAsia"/>
          <w:color w:val="000000"/>
          <w:sz w:val="32"/>
          <w:szCs w:val="32"/>
        </w:rPr>
        <w:t>3205.53</w:t>
      </w:r>
      <w:r w:rsidRPr="0047786D">
        <w:rPr>
          <w:rFonts w:ascii="仿宋_GB2312" w:eastAsia="仿宋_GB2312" w:hAnsi="仿宋" w:hint="eastAsia"/>
          <w:sz w:val="32"/>
          <w:szCs w:val="32"/>
        </w:rPr>
        <w:t>万元，主要包括：一般公共预算拨款收入3198.07万元，占99.77%，财政专户资金管理收入7.46万元，占0.23%，比2023年预算增加</w:t>
      </w:r>
      <w:r w:rsidRPr="0047786D">
        <w:rPr>
          <w:rFonts w:ascii="仿宋_GB2312" w:eastAsia="仿宋_GB2312" w:hAnsi="仿宋" w:hint="eastAsia"/>
          <w:color w:val="000000"/>
          <w:sz w:val="32"/>
          <w:szCs w:val="32"/>
        </w:rPr>
        <w:t>251.92</w:t>
      </w:r>
      <w:r w:rsidRPr="0047786D">
        <w:rPr>
          <w:rFonts w:ascii="仿宋_GB2312" w:eastAsia="仿宋_GB2312" w:hAnsi="仿宋" w:hint="eastAsia"/>
          <w:sz w:val="32"/>
          <w:szCs w:val="32"/>
        </w:rPr>
        <w:t>万元，</w:t>
      </w:r>
      <w:r w:rsidRPr="0047786D">
        <w:rPr>
          <w:rFonts w:ascii="仿宋_GB2312" w:eastAsia="仿宋_GB2312" w:hAnsi="仿宋" w:hint="eastAsia"/>
          <w:color w:val="000000"/>
          <w:sz w:val="32"/>
          <w:szCs w:val="32"/>
        </w:rPr>
        <w:t>增长8.5%，增长</w:t>
      </w:r>
      <w:r w:rsidRPr="0047786D">
        <w:rPr>
          <w:rFonts w:ascii="仿宋_GB2312" w:eastAsia="仿宋_GB2312" w:hAnsi="仿宋" w:hint="eastAsia"/>
          <w:color w:val="000000"/>
          <w:sz w:val="32"/>
          <w:szCs w:val="32"/>
        </w:rPr>
        <w:lastRenderedPageBreak/>
        <w:t>原因主要是</w:t>
      </w:r>
      <w:r w:rsidRPr="0047786D">
        <w:rPr>
          <w:rFonts w:ascii="仿宋" w:eastAsia="仿宋" w:hAnsi="仿宋" w:cs="仿宋" w:hint="eastAsia"/>
          <w:bCs/>
          <w:color w:val="000000"/>
          <w:sz w:val="32"/>
          <w:szCs w:val="32"/>
        </w:rPr>
        <w:t>在职教职工增加薪级工资</w:t>
      </w:r>
      <w:r w:rsidRPr="0047786D">
        <w:rPr>
          <w:rFonts w:ascii="仿宋_GB2312" w:eastAsia="仿宋_GB2312" w:hAnsi="仿宋" w:hint="eastAsia"/>
          <w:color w:val="000000"/>
          <w:sz w:val="32"/>
          <w:szCs w:val="32"/>
        </w:rPr>
        <w:t>。</w:t>
      </w:r>
    </w:p>
    <w:p w:rsidR="0047786D" w:rsidRPr="0047786D" w:rsidRDefault="0047786D" w:rsidP="0047786D">
      <w:pPr>
        <w:adjustRightInd w:val="0"/>
        <w:snapToGrid w:val="0"/>
        <w:spacing w:line="600" w:lineRule="exact"/>
        <w:ind w:firstLineChars="200" w:firstLine="640"/>
        <w:rPr>
          <w:rFonts w:ascii="黑体" w:eastAsia="黑体" w:hAnsi="仿宋" w:cs="宋体"/>
          <w:color w:val="000000"/>
          <w:kern w:val="0"/>
          <w:sz w:val="32"/>
          <w:szCs w:val="32"/>
        </w:rPr>
      </w:pPr>
      <w:r w:rsidRPr="0047786D">
        <w:rPr>
          <w:rFonts w:ascii="黑体" w:eastAsia="黑体" w:hAnsi="仿宋" w:cs="宋体" w:hint="eastAsia"/>
          <w:color w:val="000000"/>
          <w:kern w:val="0"/>
          <w:sz w:val="32"/>
          <w:szCs w:val="32"/>
        </w:rPr>
        <w:t>三、关于2024年支出总表的说明</w:t>
      </w:r>
    </w:p>
    <w:p w:rsidR="0047786D" w:rsidRPr="0047786D" w:rsidRDefault="0047786D" w:rsidP="0047786D">
      <w:pPr>
        <w:adjustRightInd w:val="0"/>
        <w:snapToGrid w:val="0"/>
        <w:spacing w:line="600" w:lineRule="exact"/>
        <w:ind w:firstLineChars="200" w:firstLine="640"/>
        <w:rPr>
          <w:rFonts w:ascii="仿宋_GB2312" w:eastAsia="仿宋_GB2312" w:hAnsi="仿宋"/>
          <w:color w:val="000000"/>
          <w:sz w:val="32"/>
          <w:szCs w:val="32"/>
        </w:rPr>
      </w:pPr>
      <w:r w:rsidRPr="0047786D">
        <w:rPr>
          <w:rFonts w:ascii="仿宋_GB2312" w:eastAsia="仿宋_GB2312" w:hAnsi="仿宋" w:hint="eastAsia"/>
          <w:sz w:val="32"/>
          <w:szCs w:val="32"/>
        </w:rPr>
        <w:t>寿县刘岗学区管理中心2024年支出预算</w:t>
      </w:r>
      <w:r w:rsidRPr="0047786D">
        <w:rPr>
          <w:rFonts w:ascii="仿宋_GB2312" w:eastAsia="仿宋_GB2312" w:hAnsi="仿宋" w:hint="eastAsia"/>
          <w:color w:val="000000"/>
          <w:sz w:val="32"/>
          <w:szCs w:val="32"/>
        </w:rPr>
        <w:t>3205.53</w:t>
      </w:r>
      <w:r w:rsidRPr="0047786D">
        <w:rPr>
          <w:rFonts w:ascii="仿宋_GB2312" w:eastAsia="仿宋_GB2312" w:hAnsi="仿宋" w:hint="eastAsia"/>
          <w:sz w:val="32"/>
          <w:szCs w:val="32"/>
        </w:rPr>
        <w:t>万元，比2023年预算增加</w:t>
      </w:r>
      <w:r w:rsidRPr="0047786D">
        <w:rPr>
          <w:rFonts w:ascii="仿宋_GB2312" w:eastAsia="仿宋_GB2312" w:hAnsi="仿宋" w:hint="eastAsia"/>
          <w:color w:val="000000"/>
          <w:sz w:val="32"/>
          <w:szCs w:val="32"/>
        </w:rPr>
        <w:t>251.92</w:t>
      </w:r>
      <w:r w:rsidRPr="0047786D">
        <w:rPr>
          <w:rFonts w:ascii="仿宋_GB2312" w:eastAsia="仿宋_GB2312" w:hAnsi="仿宋" w:hint="eastAsia"/>
          <w:sz w:val="32"/>
          <w:szCs w:val="32"/>
        </w:rPr>
        <w:t>万元，</w:t>
      </w:r>
      <w:r w:rsidRPr="0047786D">
        <w:rPr>
          <w:rFonts w:ascii="仿宋_GB2312" w:eastAsia="仿宋_GB2312" w:hAnsi="仿宋" w:hint="eastAsia"/>
          <w:color w:val="000000"/>
          <w:sz w:val="32"/>
          <w:szCs w:val="32"/>
        </w:rPr>
        <w:t>增长8.5%，增长原因主要是</w:t>
      </w:r>
      <w:r w:rsidRPr="0047786D">
        <w:rPr>
          <w:rFonts w:ascii="仿宋" w:eastAsia="仿宋" w:hAnsi="仿宋" w:cs="仿宋" w:hint="eastAsia"/>
          <w:bCs/>
          <w:color w:val="000000"/>
          <w:sz w:val="32"/>
          <w:szCs w:val="32"/>
        </w:rPr>
        <w:t>在职教职工增加薪级工资</w:t>
      </w:r>
      <w:r w:rsidRPr="0047786D">
        <w:rPr>
          <w:rFonts w:ascii="仿宋_GB2312" w:eastAsia="仿宋_GB2312" w:hAnsi="仿宋" w:hint="eastAsia"/>
          <w:color w:val="000000"/>
          <w:sz w:val="32"/>
          <w:szCs w:val="32"/>
        </w:rPr>
        <w:t>。</w:t>
      </w:r>
      <w:r w:rsidRPr="0047786D">
        <w:rPr>
          <w:rFonts w:ascii="仿宋_GB2312" w:eastAsia="仿宋_GB2312" w:hAnsi="仿宋" w:hint="eastAsia"/>
          <w:sz w:val="32"/>
          <w:szCs w:val="32"/>
        </w:rPr>
        <w:t>其中，基本支出</w:t>
      </w:r>
      <w:r w:rsidRPr="0047786D">
        <w:rPr>
          <w:rFonts w:ascii="仿宋_GB2312" w:eastAsia="仿宋_GB2312" w:hAnsi="仿宋" w:hint="eastAsia"/>
          <w:color w:val="000000"/>
          <w:sz w:val="32"/>
          <w:szCs w:val="32"/>
        </w:rPr>
        <w:t>3034.09</w:t>
      </w:r>
      <w:r w:rsidRPr="0047786D">
        <w:rPr>
          <w:rFonts w:ascii="仿宋_GB2312" w:eastAsia="仿宋_GB2312" w:hAnsi="仿宋" w:hint="eastAsia"/>
          <w:sz w:val="32"/>
          <w:szCs w:val="32"/>
        </w:rPr>
        <w:t>万元，占</w:t>
      </w:r>
      <w:r w:rsidRPr="0047786D">
        <w:rPr>
          <w:rFonts w:ascii="仿宋_GB2312" w:eastAsia="仿宋_GB2312" w:hAnsi="仿宋" w:hint="eastAsia"/>
          <w:color w:val="000000"/>
          <w:sz w:val="32"/>
          <w:szCs w:val="32"/>
        </w:rPr>
        <w:t>94.65%</w:t>
      </w:r>
      <w:r w:rsidRPr="0047786D">
        <w:rPr>
          <w:rFonts w:ascii="仿宋_GB2312" w:eastAsia="仿宋_GB2312" w:hAnsi="仿宋" w:hint="eastAsia"/>
          <w:sz w:val="32"/>
          <w:szCs w:val="32"/>
        </w:rPr>
        <w:t>，主要用于保障机构日常运转、完成日常工作任务、维修、维护等。</w:t>
      </w:r>
    </w:p>
    <w:p w:rsidR="0047786D" w:rsidRPr="0047786D" w:rsidRDefault="0047786D" w:rsidP="0047786D">
      <w:pPr>
        <w:adjustRightInd w:val="0"/>
        <w:snapToGrid w:val="0"/>
        <w:spacing w:line="600" w:lineRule="exact"/>
        <w:ind w:firstLineChars="200" w:firstLine="640"/>
        <w:rPr>
          <w:rFonts w:ascii="黑体" w:eastAsia="黑体" w:hAnsi="仿宋" w:cs="宋体"/>
          <w:color w:val="000000"/>
          <w:kern w:val="0"/>
          <w:sz w:val="32"/>
          <w:szCs w:val="32"/>
        </w:rPr>
      </w:pPr>
      <w:r w:rsidRPr="0047786D">
        <w:rPr>
          <w:rFonts w:ascii="黑体" w:eastAsia="黑体" w:hAnsi="仿宋" w:cs="宋体" w:hint="eastAsia"/>
          <w:color w:val="000000"/>
          <w:kern w:val="0"/>
          <w:sz w:val="32"/>
          <w:szCs w:val="32"/>
        </w:rPr>
        <w:t>四、关于2024年财政拨款收支总表的说明</w:t>
      </w:r>
    </w:p>
    <w:p w:rsidR="0047786D" w:rsidRPr="0047786D" w:rsidRDefault="0047786D" w:rsidP="0047786D">
      <w:pPr>
        <w:widowControl/>
        <w:adjustRightInd w:val="0"/>
        <w:snapToGrid w:val="0"/>
        <w:spacing w:line="600" w:lineRule="exact"/>
        <w:ind w:firstLineChars="200" w:firstLine="640"/>
        <w:jc w:val="left"/>
        <w:rPr>
          <w:rFonts w:ascii="仿宋_GB2312" w:eastAsia="仿宋_GB2312" w:hAnsi="仿宋"/>
          <w:color w:val="FF0000"/>
          <w:sz w:val="32"/>
          <w:szCs w:val="32"/>
        </w:rPr>
      </w:pPr>
      <w:r w:rsidRPr="0047786D">
        <w:rPr>
          <w:rFonts w:ascii="仿宋_GB2312" w:eastAsia="仿宋_GB2312" w:hAnsi="仿宋" w:hint="eastAsia"/>
          <w:sz w:val="32"/>
          <w:szCs w:val="32"/>
        </w:rPr>
        <w:t>寿县刘岗学区管理中心2024年财政拨款收支预算</w:t>
      </w:r>
      <w:r w:rsidRPr="0047786D">
        <w:rPr>
          <w:rFonts w:ascii="仿宋_GB2312" w:eastAsia="仿宋_GB2312" w:hAnsi="仿宋" w:cs="宋体" w:hint="eastAsia"/>
          <w:color w:val="000000"/>
          <w:kern w:val="0"/>
          <w:sz w:val="32"/>
          <w:szCs w:val="32"/>
        </w:rPr>
        <w:t>3205.53</w:t>
      </w:r>
      <w:r w:rsidRPr="0047786D">
        <w:rPr>
          <w:rFonts w:ascii="仿宋_GB2312" w:eastAsia="仿宋_GB2312" w:hAnsi="仿宋" w:hint="eastAsia"/>
          <w:sz w:val="32"/>
          <w:szCs w:val="32"/>
        </w:rPr>
        <w:t>万元。收入按资金来源分为：一般公共预算拨款</w:t>
      </w:r>
      <w:r w:rsidRPr="0047786D">
        <w:rPr>
          <w:rFonts w:ascii="仿宋_GB2312" w:eastAsia="仿宋_GB2312" w:hAnsi="仿宋" w:cs="宋体" w:hint="eastAsia"/>
          <w:color w:val="000000"/>
          <w:kern w:val="0"/>
          <w:sz w:val="32"/>
          <w:szCs w:val="32"/>
        </w:rPr>
        <w:t>3198.07元，其中，中央转移支付收入141.77万元，财政专户资金管理收入7.46万元</w:t>
      </w:r>
      <w:r w:rsidRPr="0047786D">
        <w:rPr>
          <w:rFonts w:ascii="仿宋_GB2312" w:eastAsia="仿宋_GB2312" w:hAnsi="仿宋" w:hint="eastAsia"/>
          <w:sz w:val="32"/>
          <w:szCs w:val="32"/>
        </w:rPr>
        <w:t>；按资金年度分为：本年财政拨款收入</w:t>
      </w:r>
      <w:r w:rsidRPr="0047786D">
        <w:rPr>
          <w:rFonts w:ascii="仿宋_GB2312" w:eastAsia="仿宋_GB2312" w:hAnsi="仿宋" w:cs="宋体" w:hint="eastAsia"/>
          <w:color w:val="000000"/>
          <w:kern w:val="0"/>
          <w:sz w:val="32"/>
          <w:szCs w:val="32"/>
        </w:rPr>
        <w:t>3205.53</w:t>
      </w:r>
      <w:r w:rsidRPr="0047786D">
        <w:rPr>
          <w:rFonts w:ascii="仿宋_GB2312" w:eastAsia="仿宋_GB2312" w:hAnsi="仿宋" w:hint="eastAsia"/>
          <w:sz w:val="32"/>
          <w:szCs w:val="32"/>
        </w:rPr>
        <w:t>万元，上年结转</w:t>
      </w:r>
      <w:r w:rsidRPr="0047786D">
        <w:rPr>
          <w:rFonts w:ascii="仿宋_GB2312" w:eastAsia="仿宋_GB2312" w:hAnsi="仿宋"/>
          <w:sz w:val="32"/>
          <w:szCs w:val="32"/>
        </w:rPr>
        <w:t>0</w:t>
      </w:r>
      <w:r w:rsidRPr="0047786D">
        <w:rPr>
          <w:rFonts w:ascii="仿宋_GB2312" w:eastAsia="仿宋_GB2312" w:hAnsi="仿宋" w:hint="eastAsia"/>
          <w:sz w:val="32"/>
          <w:szCs w:val="32"/>
        </w:rPr>
        <w:t>万元。支出按功能分类分为：</w:t>
      </w:r>
      <w:r w:rsidRPr="0047786D">
        <w:rPr>
          <w:rFonts w:ascii="仿宋_GB2312" w:eastAsia="仿宋_GB2312" w:hAnsi="仿宋" w:hint="eastAsia"/>
          <w:color w:val="000000"/>
          <w:sz w:val="32"/>
          <w:szCs w:val="32"/>
        </w:rPr>
        <w:t>教育支出</w:t>
      </w:r>
      <w:r w:rsidRPr="0047786D">
        <w:rPr>
          <w:rFonts w:ascii="仿宋_GB2312" w:eastAsia="仿宋_GB2312" w:hAnsi="仿宋" w:cs="宋体" w:hint="eastAsia"/>
          <w:color w:val="000000"/>
          <w:kern w:val="0"/>
          <w:sz w:val="32"/>
          <w:szCs w:val="32"/>
        </w:rPr>
        <w:t>2414.15</w:t>
      </w:r>
      <w:r w:rsidRPr="0047786D">
        <w:rPr>
          <w:rFonts w:ascii="仿宋_GB2312" w:eastAsia="仿宋_GB2312" w:hAnsi="仿宋" w:hint="eastAsia"/>
          <w:color w:val="000000"/>
          <w:sz w:val="32"/>
          <w:szCs w:val="32"/>
        </w:rPr>
        <w:t>万元，占</w:t>
      </w:r>
      <w:r w:rsidRPr="0047786D">
        <w:rPr>
          <w:rFonts w:ascii="仿宋_GB2312" w:eastAsia="仿宋_GB2312" w:hAnsi="仿宋"/>
          <w:color w:val="000000"/>
          <w:sz w:val="32"/>
          <w:szCs w:val="32"/>
        </w:rPr>
        <w:t>7</w:t>
      </w:r>
      <w:r w:rsidRPr="0047786D">
        <w:rPr>
          <w:rFonts w:ascii="仿宋_GB2312" w:eastAsia="仿宋_GB2312" w:hAnsi="仿宋" w:hint="eastAsia"/>
          <w:color w:val="000000"/>
          <w:sz w:val="32"/>
          <w:szCs w:val="32"/>
        </w:rPr>
        <w:t>5%；社会保障和就业支出</w:t>
      </w:r>
      <w:r w:rsidRPr="0047786D">
        <w:rPr>
          <w:rFonts w:ascii="仿宋_GB2312" w:eastAsia="仿宋_GB2312" w:hAnsi="仿宋" w:cs="宋体" w:hint="eastAsia"/>
          <w:color w:val="000000"/>
          <w:kern w:val="0"/>
          <w:sz w:val="32"/>
          <w:szCs w:val="32"/>
        </w:rPr>
        <w:t>460.41</w:t>
      </w:r>
      <w:r w:rsidRPr="0047786D">
        <w:rPr>
          <w:rFonts w:ascii="仿宋_GB2312" w:eastAsia="仿宋_GB2312" w:hAnsi="仿宋" w:hint="eastAsia"/>
          <w:color w:val="000000"/>
          <w:sz w:val="32"/>
          <w:szCs w:val="32"/>
        </w:rPr>
        <w:t>万元，占</w:t>
      </w:r>
      <w:r w:rsidRPr="0047786D">
        <w:rPr>
          <w:rFonts w:ascii="仿宋_GB2312" w:eastAsia="仿宋_GB2312" w:hAnsi="仿宋"/>
          <w:color w:val="000000"/>
          <w:sz w:val="32"/>
          <w:szCs w:val="32"/>
        </w:rPr>
        <w:t>1</w:t>
      </w:r>
      <w:r w:rsidRPr="0047786D">
        <w:rPr>
          <w:rFonts w:ascii="仿宋_GB2312" w:eastAsia="仿宋_GB2312" w:hAnsi="仿宋" w:hint="eastAsia"/>
          <w:color w:val="000000"/>
          <w:sz w:val="32"/>
          <w:szCs w:val="32"/>
        </w:rPr>
        <w:t>4%；卫生健康支出</w:t>
      </w:r>
      <w:r w:rsidRPr="0047786D">
        <w:rPr>
          <w:rFonts w:ascii="仿宋_GB2312" w:eastAsia="仿宋_GB2312" w:hAnsi="仿宋" w:cs="宋体" w:hint="eastAsia"/>
          <w:color w:val="000000"/>
          <w:kern w:val="0"/>
          <w:sz w:val="32"/>
          <w:szCs w:val="32"/>
        </w:rPr>
        <w:t>100.77</w:t>
      </w:r>
      <w:r w:rsidRPr="0047786D">
        <w:rPr>
          <w:rFonts w:ascii="仿宋_GB2312" w:eastAsia="仿宋_GB2312" w:hAnsi="仿宋" w:hint="eastAsia"/>
          <w:color w:val="000000"/>
          <w:sz w:val="32"/>
          <w:szCs w:val="32"/>
        </w:rPr>
        <w:t>万元，占3%；住房保障支出</w:t>
      </w:r>
      <w:r w:rsidRPr="0047786D">
        <w:rPr>
          <w:rFonts w:ascii="仿宋_GB2312" w:eastAsia="仿宋_GB2312" w:hAnsi="仿宋" w:cs="宋体" w:hint="eastAsia"/>
          <w:color w:val="000000"/>
          <w:kern w:val="0"/>
          <w:sz w:val="32"/>
          <w:szCs w:val="32"/>
        </w:rPr>
        <w:t>230.20</w:t>
      </w:r>
      <w:r w:rsidRPr="0047786D">
        <w:rPr>
          <w:rFonts w:ascii="仿宋_GB2312" w:eastAsia="仿宋_GB2312" w:hAnsi="仿宋" w:hint="eastAsia"/>
          <w:color w:val="000000"/>
          <w:sz w:val="32"/>
          <w:szCs w:val="32"/>
        </w:rPr>
        <w:t>万元，占8%。</w:t>
      </w:r>
    </w:p>
    <w:p w:rsidR="0047786D" w:rsidRPr="0047786D" w:rsidRDefault="0047786D" w:rsidP="0047786D">
      <w:pPr>
        <w:widowControl/>
        <w:adjustRightInd w:val="0"/>
        <w:snapToGrid w:val="0"/>
        <w:spacing w:line="600" w:lineRule="exact"/>
        <w:ind w:firstLineChars="200" w:firstLine="640"/>
        <w:jc w:val="left"/>
        <w:rPr>
          <w:rFonts w:ascii="黑体" w:eastAsia="黑体" w:hAnsi="仿宋" w:cs="宋体"/>
          <w:color w:val="000000"/>
          <w:kern w:val="0"/>
          <w:sz w:val="32"/>
          <w:szCs w:val="32"/>
        </w:rPr>
      </w:pPr>
      <w:r w:rsidRPr="0047786D">
        <w:rPr>
          <w:rFonts w:ascii="黑体" w:eastAsia="黑体" w:hAnsi="仿宋" w:cs="宋体" w:hint="eastAsia"/>
          <w:color w:val="000000"/>
          <w:kern w:val="0"/>
          <w:sz w:val="32"/>
          <w:szCs w:val="32"/>
        </w:rPr>
        <w:t>五、关于2024年一般公共预算支出表的说明</w:t>
      </w:r>
    </w:p>
    <w:p w:rsidR="0047786D" w:rsidRPr="0047786D" w:rsidRDefault="0047786D" w:rsidP="000F23D7">
      <w:pPr>
        <w:widowControl/>
        <w:adjustRightInd w:val="0"/>
        <w:snapToGrid w:val="0"/>
        <w:spacing w:line="600" w:lineRule="exact"/>
        <w:ind w:firstLineChars="196" w:firstLine="628"/>
        <w:jc w:val="left"/>
        <w:rPr>
          <w:rFonts w:ascii="楷体_GB2312" w:eastAsia="楷体_GB2312" w:hAnsi="仿宋"/>
          <w:b/>
          <w:sz w:val="32"/>
          <w:szCs w:val="32"/>
        </w:rPr>
      </w:pPr>
      <w:r w:rsidRPr="0047786D">
        <w:rPr>
          <w:rFonts w:ascii="楷体_GB2312" w:eastAsia="楷体_GB2312" w:hAnsi="仿宋" w:hint="eastAsia"/>
          <w:b/>
          <w:sz w:val="32"/>
          <w:szCs w:val="32"/>
        </w:rPr>
        <w:t>（一）一般公共预算支出规模变化情况。</w:t>
      </w:r>
    </w:p>
    <w:p w:rsidR="0047786D" w:rsidRPr="0047786D" w:rsidRDefault="0047786D" w:rsidP="0047786D">
      <w:pPr>
        <w:widowControl/>
        <w:adjustRightInd w:val="0"/>
        <w:snapToGrid w:val="0"/>
        <w:spacing w:line="600" w:lineRule="exact"/>
        <w:ind w:firstLineChars="196" w:firstLine="627"/>
        <w:jc w:val="left"/>
        <w:rPr>
          <w:rFonts w:ascii="仿宋_GB2312" w:eastAsia="仿宋_GB2312" w:hAnsi="仿宋" w:cs="宋体"/>
          <w:color w:val="000000"/>
          <w:kern w:val="0"/>
          <w:sz w:val="32"/>
          <w:szCs w:val="32"/>
        </w:rPr>
      </w:pPr>
      <w:r w:rsidRPr="0047786D">
        <w:rPr>
          <w:rFonts w:ascii="仿宋_GB2312" w:eastAsia="仿宋_GB2312" w:hAnsi="仿宋" w:hint="eastAsia"/>
          <w:sz w:val="32"/>
          <w:szCs w:val="32"/>
        </w:rPr>
        <w:t>寿县刘岗学区管理中心2024年一般公共预算支出</w:t>
      </w:r>
      <w:r w:rsidRPr="0047786D">
        <w:rPr>
          <w:rFonts w:ascii="仿宋_GB2312" w:eastAsia="仿宋_GB2312" w:hAnsi="仿宋" w:cs="宋体" w:hint="eastAsia"/>
          <w:color w:val="000000"/>
          <w:kern w:val="0"/>
          <w:sz w:val="32"/>
          <w:szCs w:val="32"/>
        </w:rPr>
        <w:t>3198.07</w:t>
      </w:r>
      <w:r w:rsidRPr="0047786D">
        <w:rPr>
          <w:rFonts w:ascii="仿宋_GB2312" w:eastAsia="仿宋_GB2312" w:hAnsi="仿宋" w:hint="eastAsia"/>
          <w:sz w:val="32"/>
          <w:szCs w:val="32"/>
        </w:rPr>
        <w:t>万元，</w:t>
      </w:r>
      <w:r w:rsidRPr="0047786D">
        <w:rPr>
          <w:rFonts w:ascii="仿宋_GB2312" w:eastAsia="仿宋_GB2312" w:hAnsi="仿宋" w:cs="宋体" w:hint="eastAsia"/>
          <w:kern w:val="0"/>
          <w:sz w:val="32"/>
          <w:szCs w:val="32"/>
        </w:rPr>
        <w:t>比2023年预算增加</w:t>
      </w:r>
      <w:r w:rsidRPr="0047786D">
        <w:rPr>
          <w:rFonts w:ascii="仿宋_GB2312" w:eastAsia="仿宋_GB2312" w:hAnsi="仿宋" w:cs="宋体" w:hint="eastAsia"/>
          <w:color w:val="000000"/>
          <w:kern w:val="0"/>
          <w:sz w:val="32"/>
          <w:szCs w:val="32"/>
        </w:rPr>
        <w:t>244.46</w:t>
      </w:r>
      <w:r w:rsidRPr="0047786D">
        <w:rPr>
          <w:rFonts w:ascii="仿宋_GB2312" w:eastAsia="仿宋_GB2312" w:hAnsi="仿宋" w:cs="宋体" w:hint="eastAsia"/>
          <w:kern w:val="0"/>
          <w:sz w:val="32"/>
          <w:szCs w:val="32"/>
        </w:rPr>
        <w:t>万元，</w:t>
      </w:r>
      <w:r w:rsidRPr="0047786D">
        <w:rPr>
          <w:rFonts w:ascii="仿宋_GB2312" w:eastAsia="仿宋_GB2312" w:hAnsi="仿宋" w:cs="宋体" w:hint="eastAsia"/>
          <w:color w:val="000000"/>
          <w:kern w:val="0"/>
          <w:sz w:val="32"/>
          <w:szCs w:val="32"/>
        </w:rPr>
        <w:t>增长8%，增长原因主要是</w:t>
      </w:r>
      <w:r w:rsidRPr="0047786D">
        <w:rPr>
          <w:rFonts w:ascii="仿宋" w:eastAsia="仿宋" w:hAnsi="仿宋" w:cs="仿宋" w:hint="eastAsia"/>
          <w:bCs/>
          <w:color w:val="000000"/>
          <w:kern w:val="0"/>
          <w:sz w:val="32"/>
          <w:szCs w:val="32"/>
        </w:rPr>
        <w:t>在职教职工增加薪级工资</w:t>
      </w:r>
      <w:r w:rsidRPr="0047786D">
        <w:rPr>
          <w:rFonts w:ascii="仿宋_GB2312" w:eastAsia="仿宋_GB2312" w:hAnsi="仿宋" w:cs="宋体" w:hint="eastAsia"/>
          <w:color w:val="000000"/>
          <w:kern w:val="0"/>
          <w:sz w:val="32"/>
          <w:szCs w:val="32"/>
        </w:rPr>
        <w:t>；财政专户资金管理收入7.46万</w:t>
      </w:r>
      <w:r w:rsidRPr="0047786D">
        <w:rPr>
          <w:rFonts w:ascii="仿宋_GB2312" w:eastAsia="仿宋_GB2312" w:hAnsi="仿宋" w:cs="宋体" w:hint="eastAsia"/>
          <w:color w:val="000000"/>
          <w:kern w:val="0"/>
          <w:sz w:val="32"/>
          <w:szCs w:val="32"/>
        </w:rPr>
        <w:lastRenderedPageBreak/>
        <w:t>元，</w:t>
      </w:r>
      <w:r w:rsidRPr="0047786D">
        <w:rPr>
          <w:rFonts w:ascii="仿宋_GB2312" w:eastAsia="仿宋_GB2312" w:hAnsi="仿宋" w:cs="宋体" w:hint="eastAsia"/>
          <w:kern w:val="0"/>
          <w:sz w:val="32"/>
          <w:szCs w:val="32"/>
        </w:rPr>
        <w:t>比2023年预算增加</w:t>
      </w:r>
      <w:r w:rsidRPr="0047786D">
        <w:rPr>
          <w:rFonts w:ascii="仿宋_GB2312" w:eastAsia="仿宋_GB2312" w:hAnsi="仿宋" w:cs="宋体" w:hint="eastAsia"/>
          <w:color w:val="000000"/>
          <w:kern w:val="0"/>
          <w:sz w:val="32"/>
          <w:szCs w:val="32"/>
        </w:rPr>
        <w:t>7.46</w:t>
      </w:r>
      <w:r w:rsidRPr="0047786D">
        <w:rPr>
          <w:rFonts w:ascii="仿宋_GB2312" w:eastAsia="仿宋_GB2312" w:hAnsi="仿宋" w:cs="宋体" w:hint="eastAsia"/>
          <w:kern w:val="0"/>
          <w:sz w:val="32"/>
          <w:szCs w:val="32"/>
        </w:rPr>
        <w:t>万元，</w:t>
      </w:r>
      <w:r w:rsidRPr="0047786D">
        <w:rPr>
          <w:rFonts w:ascii="仿宋_GB2312" w:eastAsia="仿宋_GB2312" w:hAnsi="仿宋" w:cs="宋体" w:hint="eastAsia"/>
          <w:color w:val="000000"/>
          <w:kern w:val="0"/>
          <w:sz w:val="32"/>
          <w:szCs w:val="32"/>
        </w:rPr>
        <w:t>增长100%，增长原因主要是增设公办幼儿园。</w:t>
      </w:r>
    </w:p>
    <w:p w:rsidR="0047786D" w:rsidRPr="0047786D" w:rsidRDefault="0047786D" w:rsidP="000F23D7">
      <w:pPr>
        <w:widowControl/>
        <w:adjustRightInd w:val="0"/>
        <w:snapToGrid w:val="0"/>
        <w:spacing w:line="600" w:lineRule="exact"/>
        <w:ind w:firstLineChars="196" w:firstLine="628"/>
        <w:jc w:val="left"/>
        <w:rPr>
          <w:rFonts w:ascii="楷体_GB2312" w:eastAsia="楷体_GB2312" w:hAnsi="仿宋"/>
          <w:b/>
          <w:sz w:val="32"/>
          <w:szCs w:val="32"/>
        </w:rPr>
      </w:pPr>
      <w:r w:rsidRPr="0047786D">
        <w:rPr>
          <w:rFonts w:ascii="楷体_GB2312" w:eastAsia="楷体_GB2312" w:hAnsi="仿宋" w:hint="eastAsia"/>
          <w:b/>
          <w:sz w:val="32"/>
          <w:szCs w:val="32"/>
        </w:rPr>
        <w:t>（二</w:t>
      </w:r>
      <w:r w:rsidRPr="0047786D">
        <w:rPr>
          <w:rFonts w:ascii="楷体_GB2312" w:eastAsia="楷体_GB2312" w:hAnsi="仿宋"/>
          <w:b/>
          <w:sz w:val="32"/>
          <w:szCs w:val="32"/>
        </w:rPr>
        <w:t>）</w:t>
      </w:r>
      <w:r w:rsidRPr="0047786D">
        <w:rPr>
          <w:rFonts w:ascii="楷体_GB2312" w:eastAsia="楷体_GB2312" w:hAnsi="仿宋" w:hint="eastAsia"/>
          <w:b/>
          <w:sz w:val="32"/>
          <w:szCs w:val="32"/>
        </w:rPr>
        <w:t>一般公共预算支出结构情况。</w:t>
      </w:r>
    </w:p>
    <w:p w:rsidR="0047786D" w:rsidRPr="0047786D" w:rsidRDefault="0047786D" w:rsidP="0047786D">
      <w:pPr>
        <w:widowControl/>
        <w:adjustRightInd w:val="0"/>
        <w:snapToGrid w:val="0"/>
        <w:spacing w:line="600" w:lineRule="exact"/>
        <w:ind w:firstLineChars="200" w:firstLine="640"/>
        <w:jc w:val="left"/>
        <w:rPr>
          <w:rFonts w:ascii="仿宋_GB2312" w:eastAsia="仿宋_GB2312" w:hAnsi="仿宋"/>
          <w:color w:val="FF0000"/>
          <w:sz w:val="32"/>
          <w:szCs w:val="32"/>
        </w:rPr>
      </w:pPr>
      <w:r w:rsidRPr="0047786D">
        <w:rPr>
          <w:rFonts w:ascii="仿宋_GB2312" w:eastAsia="仿宋_GB2312" w:hAnsi="仿宋" w:hint="eastAsia"/>
          <w:color w:val="000000"/>
          <w:sz w:val="32"/>
          <w:szCs w:val="32"/>
        </w:rPr>
        <w:t>教育支出</w:t>
      </w:r>
      <w:r w:rsidRPr="0047786D">
        <w:rPr>
          <w:rFonts w:ascii="仿宋_GB2312" w:eastAsia="仿宋_GB2312" w:hAnsi="仿宋" w:cs="宋体" w:hint="eastAsia"/>
          <w:color w:val="000000"/>
          <w:kern w:val="0"/>
          <w:sz w:val="32"/>
          <w:szCs w:val="32"/>
        </w:rPr>
        <w:t>2414.15</w:t>
      </w:r>
      <w:r w:rsidRPr="0047786D">
        <w:rPr>
          <w:rFonts w:ascii="仿宋_GB2312" w:eastAsia="仿宋_GB2312" w:hAnsi="仿宋" w:hint="eastAsia"/>
          <w:color w:val="000000"/>
          <w:sz w:val="32"/>
          <w:szCs w:val="32"/>
        </w:rPr>
        <w:t>万元，占</w:t>
      </w:r>
      <w:r w:rsidRPr="0047786D">
        <w:rPr>
          <w:rFonts w:ascii="仿宋_GB2312" w:eastAsia="仿宋_GB2312" w:hAnsi="仿宋"/>
          <w:color w:val="000000"/>
          <w:sz w:val="32"/>
          <w:szCs w:val="32"/>
        </w:rPr>
        <w:t>7</w:t>
      </w:r>
      <w:r w:rsidRPr="0047786D">
        <w:rPr>
          <w:rFonts w:ascii="仿宋_GB2312" w:eastAsia="仿宋_GB2312" w:hAnsi="仿宋" w:hint="eastAsia"/>
          <w:color w:val="000000"/>
          <w:sz w:val="32"/>
          <w:szCs w:val="32"/>
        </w:rPr>
        <w:t>5%；社会保障和就业支出</w:t>
      </w:r>
      <w:r w:rsidRPr="0047786D">
        <w:rPr>
          <w:rFonts w:ascii="仿宋_GB2312" w:eastAsia="仿宋_GB2312" w:hAnsi="仿宋" w:cs="宋体" w:hint="eastAsia"/>
          <w:color w:val="000000"/>
          <w:kern w:val="0"/>
          <w:sz w:val="32"/>
          <w:szCs w:val="32"/>
        </w:rPr>
        <w:t>460.41</w:t>
      </w:r>
      <w:r w:rsidRPr="0047786D">
        <w:rPr>
          <w:rFonts w:ascii="仿宋_GB2312" w:eastAsia="仿宋_GB2312" w:hAnsi="仿宋" w:hint="eastAsia"/>
          <w:color w:val="000000"/>
          <w:sz w:val="32"/>
          <w:szCs w:val="32"/>
        </w:rPr>
        <w:t>万元，占</w:t>
      </w:r>
      <w:r w:rsidRPr="0047786D">
        <w:rPr>
          <w:rFonts w:ascii="仿宋_GB2312" w:eastAsia="仿宋_GB2312" w:hAnsi="仿宋"/>
          <w:color w:val="000000"/>
          <w:sz w:val="32"/>
          <w:szCs w:val="32"/>
        </w:rPr>
        <w:t>1</w:t>
      </w:r>
      <w:r w:rsidRPr="0047786D">
        <w:rPr>
          <w:rFonts w:ascii="仿宋_GB2312" w:eastAsia="仿宋_GB2312" w:hAnsi="仿宋" w:hint="eastAsia"/>
          <w:color w:val="000000"/>
          <w:sz w:val="32"/>
          <w:szCs w:val="32"/>
        </w:rPr>
        <w:t>4%；卫生健康支出</w:t>
      </w:r>
      <w:r w:rsidRPr="0047786D">
        <w:rPr>
          <w:rFonts w:ascii="仿宋_GB2312" w:eastAsia="仿宋_GB2312" w:hAnsi="仿宋" w:cs="宋体" w:hint="eastAsia"/>
          <w:color w:val="000000"/>
          <w:kern w:val="0"/>
          <w:sz w:val="32"/>
          <w:szCs w:val="32"/>
        </w:rPr>
        <w:t>100.77</w:t>
      </w:r>
      <w:r w:rsidRPr="0047786D">
        <w:rPr>
          <w:rFonts w:ascii="仿宋_GB2312" w:eastAsia="仿宋_GB2312" w:hAnsi="仿宋" w:hint="eastAsia"/>
          <w:color w:val="000000"/>
          <w:sz w:val="32"/>
          <w:szCs w:val="32"/>
        </w:rPr>
        <w:t>万元，占3%；住房保障支出</w:t>
      </w:r>
      <w:r w:rsidRPr="0047786D">
        <w:rPr>
          <w:rFonts w:ascii="仿宋_GB2312" w:eastAsia="仿宋_GB2312" w:hAnsi="仿宋" w:cs="宋体" w:hint="eastAsia"/>
          <w:color w:val="000000"/>
          <w:kern w:val="0"/>
          <w:sz w:val="32"/>
          <w:szCs w:val="32"/>
        </w:rPr>
        <w:t>230.20</w:t>
      </w:r>
      <w:r w:rsidRPr="0047786D">
        <w:rPr>
          <w:rFonts w:ascii="仿宋_GB2312" w:eastAsia="仿宋_GB2312" w:hAnsi="仿宋" w:hint="eastAsia"/>
          <w:color w:val="000000"/>
          <w:sz w:val="32"/>
          <w:szCs w:val="32"/>
        </w:rPr>
        <w:t>万元，占8%。</w:t>
      </w:r>
    </w:p>
    <w:p w:rsidR="0047786D" w:rsidRPr="0047786D" w:rsidRDefault="0047786D" w:rsidP="000F23D7">
      <w:pPr>
        <w:adjustRightInd w:val="0"/>
        <w:snapToGrid w:val="0"/>
        <w:spacing w:line="600" w:lineRule="exact"/>
        <w:ind w:firstLineChars="200" w:firstLine="640"/>
        <w:rPr>
          <w:rFonts w:ascii="楷体_GB2312" w:eastAsia="楷体_GB2312" w:hAnsi="仿宋"/>
          <w:b/>
          <w:sz w:val="32"/>
          <w:szCs w:val="32"/>
        </w:rPr>
      </w:pPr>
      <w:r w:rsidRPr="0047786D">
        <w:rPr>
          <w:rFonts w:ascii="楷体_GB2312" w:eastAsia="楷体_GB2312" w:hAnsi="仿宋" w:hint="eastAsia"/>
          <w:b/>
          <w:sz w:val="32"/>
          <w:szCs w:val="32"/>
        </w:rPr>
        <w:t>（三）一般公共预算支出具体使用情况。</w:t>
      </w:r>
    </w:p>
    <w:p w:rsidR="0047786D" w:rsidRPr="0047786D" w:rsidRDefault="0047786D" w:rsidP="0047786D">
      <w:pPr>
        <w:ind w:firstLineChars="200" w:firstLine="723"/>
        <w:rPr>
          <w:rFonts w:ascii="仿宋" w:eastAsia="仿宋" w:hAnsi="仿宋" w:cs="仿宋"/>
          <w:color w:val="000000"/>
          <w:sz w:val="32"/>
          <w:szCs w:val="32"/>
        </w:rPr>
      </w:pPr>
      <w:r w:rsidRPr="0047786D">
        <w:rPr>
          <w:rFonts w:ascii="仿宋" w:eastAsia="仿宋" w:hAnsi="仿宋" w:cs="仿宋" w:hint="eastAsia"/>
          <w:b/>
          <w:color w:val="000000"/>
          <w:sz w:val="36"/>
          <w:szCs w:val="32"/>
        </w:rPr>
        <w:t>1.</w:t>
      </w:r>
      <w:r w:rsidRPr="0047786D">
        <w:rPr>
          <w:rFonts w:ascii="仿宋" w:eastAsia="仿宋" w:hAnsi="仿宋" w:cs="仿宋" w:hint="eastAsia"/>
          <w:b/>
          <w:color w:val="000000"/>
          <w:sz w:val="32"/>
          <w:szCs w:val="32"/>
        </w:rPr>
        <w:t>教育支出（类）普通教育（款）学前教育（项）</w:t>
      </w:r>
      <w:r w:rsidRPr="0047786D">
        <w:rPr>
          <w:rFonts w:ascii="仿宋" w:eastAsia="仿宋" w:hAnsi="仿宋" w:cs="仿宋" w:hint="eastAsia"/>
          <w:color w:val="000000"/>
          <w:sz w:val="32"/>
          <w:szCs w:val="32"/>
        </w:rPr>
        <w:t>2024年预算19.16万元，比2023年预算增加19.16万元，</w:t>
      </w:r>
      <w:r w:rsidRPr="0047786D">
        <w:rPr>
          <w:rFonts w:ascii="仿宋_GB2312" w:eastAsia="仿宋_GB2312" w:hAnsi="仿宋" w:hint="eastAsia"/>
          <w:color w:val="000000"/>
          <w:sz w:val="32"/>
          <w:szCs w:val="32"/>
        </w:rPr>
        <w:t>增长</w:t>
      </w:r>
      <w:r w:rsidRPr="0047786D">
        <w:rPr>
          <w:rFonts w:ascii="仿宋" w:eastAsia="仿宋" w:hAnsi="仿宋" w:cs="仿宋" w:hint="eastAsia"/>
          <w:color w:val="000000"/>
          <w:sz w:val="32"/>
          <w:szCs w:val="32"/>
        </w:rPr>
        <w:t>100%，</w:t>
      </w:r>
      <w:r w:rsidRPr="0047786D">
        <w:rPr>
          <w:rFonts w:ascii="仿宋_GB2312" w:eastAsia="仿宋_GB2312" w:hAnsi="仿宋" w:hint="eastAsia"/>
          <w:color w:val="000000"/>
          <w:sz w:val="32"/>
          <w:szCs w:val="32"/>
        </w:rPr>
        <w:t>增长原因主要是</w:t>
      </w:r>
      <w:r w:rsidRPr="0047786D">
        <w:rPr>
          <w:rFonts w:ascii="仿宋" w:eastAsia="仿宋" w:hAnsi="仿宋" w:cs="仿宋" w:hint="eastAsia"/>
          <w:bCs/>
          <w:color w:val="000000"/>
          <w:sz w:val="32"/>
          <w:szCs w:val="32"/>
        </w:rPr>
        <w:t>增设公办幼儿园</w:t>
      </w:r>
      <w:r w:rsidRPr="0047786D">
        <w:rPr>
          <w:rFonts w:ascii="仿宋" w:eastAsia="仿宋" w:hAnsi="仿宋" w:cs="仿宋" w:hint="eastAsia"/>
          <w:color w:val="000000"/>
          <w:sz w:val="32"/>
          <w:szCs w:val="32"/>
        </w:rPr>
        <w:t>。</w:t>
      </w:r>
    </w:p>
    <w:p w:rsidR="0047786D" w:rsidRPr="0047786D" w:rsidRDefault="0047786D" w:rsidP="0047786D">
      <w:pPr>
        <w:ind w:firstLineChars="200" w:firstLine="723"/>
        <w:rPr>
          <w:rFonts w:ascii="仿宋" w:eastAsia="仿宋" w:hAnsi="仿宋" w:cs="仿宋"/>
          <w:color w:val="000000"/>
          <w:sz w:val="32"/>
          <w:szCs w:val="32"/>
        </w:rPr>
      </w:pPr>
      <w:r w:rsidRPr="0047786D">
        <w:rPr>
          <w:rFonts w:ascii="仿宋" w:eastAsia="仿宋" w:hAnsi="仿宋" w:cs="仿宋" w:hint="eastAsia"/>
          <w:b/>
          <w:color w:val="000000"/>
          <w:sz w:val="36"/>
          <w:szCs w:val="32"/>
        </w:rPr>
        <w:t>2</w:t>
      </w:r>
      <w:r w:rsidRPr="0047786D">
        <w:rPr>
          <w:rFonts w:ascii="仿宋" w:eastAsia="仿宋" w:hAnsi="仿宋" w:cs="仿宋" w:hint="eastAsia"/>
          <w:color w:val="000000"/>
          <w:sz w:val="32"/>
          <w:szCs w:val="32"/>
        </w:rPr>
        <w:t>.</w:t>
      </w:r>
      <w:r w:rsidRPr="0047786D">
        <w:rPr>
          <w:rFonts w:ascii="仿宋" w:eastAsia="仿宋" w:hAnsi="仿宋" w:cs="仿宋" w:hint="eastAsia"/>
          <w:b/>
          <w:color w:val="000000"/>
          <w:sz w:val="32"/>
          <w:szCs w:val="32"/>
        </w:rPr>
        <w:t>教育支出（类）普通教育（款）小学教育（项）</w:t>
      </w:r>
      <w:r w:rsidRPr="0047786D">
        <w:rPr>
          <w:rFonts w:ascii="仿宋" w:eastAsia="仿宋" w:hAnsi="仿宋" w:cs="仿宋" w:hint="eastAsia"/>
          <w:color w:val="000000"/>
          <w:sz w:val="32"/>
          <w:szCs w:val="32"/>
        </w:rPr>
        <w:t>2024年预算2333.95万元，比2023年预算增加220.76万元，</w:t>
      </w:r>
      <w:r w:rsidRPr="0047786D">
        <w:rPr>
          <w:rFonts w:ascii="仿宋_GB2312" w:eastAsia="仿宋_GB2312" w:hAnsi="仿宋" w:hint="eastAsia"/>
          <w:color w:val="000000"/>
          <w:sz w:val="32"/>
          <w:szCs w:val="32"/>
        </w:rPr>
        <w:t>增长</w:t>
      </w:r>
      <w:r w:rsidRPr="0047786D">
        <w:rPr>
          <w:rFonts w:ascii="仿宋" w:eastAsia="仿宋" w:hAnsi="仿宋" w:cs="仿宋" w:hint="eastAsia"/>
          <w:color w:val="000000"/>
          <w:sz w:val="32"/>
          <w:szCs w:val="32"/>
        </w:rPr>
        <w:t>11%，</w:t>
      </w:r>
      <w:r w:rsidRPr="0047786D">
        <w:rPr>
          <w:rFonts w:ascii="仿宋_GB2312" w:eastAsia="仿宋_GB2312" w:hAnsi="仿宋" w:hint="eastAsia"/>
          <w:color w:val="000000"/>
          <w:sz w:val="32"/>
          <w:szCs w:val="32"/>
        </w:rPr>
        <w:t>增长原因主要是</w:t>
      </w:r>
      <w:r w:rsidRPr="0047786D">
        <w:rPr>
          <w:rFonts w:ascii="仿宋" w:eastAsia="仿宋" w:hAnsi="仿宋" w:cs="仿宋" w:hint="eastAsia"/>
          <w:bCs/>
          <w:color w:val="000000"/>
          <w:sz w:val="32"/>
          <w:szCs w:val="32"/>
        </w:rPr>
        <w:t>在职教职工增加薪级工资</w:t>
      </w:r>
      <w:r w:rsidRPr="0047786D">
        <w:rPr>
          <w:rFonts w:ascii="仿宋" w:eastAsia="仿宋" w:hAnsi="仿宋" w:cs="仿宋" w:hint="eastAsia"/>
          <w:color w:val="000000"/>
          <w:sz w:val="32"/>
          <w:szCs w:val="32"/>
        </w:rPr>
        <w:t>。</w:t>
      </w:r>
    </w:p>
    <w:p w:rsidR="0047786D" w:rsidRPr="0047786D" w:rsidRDefault="0047786D" w:rsidP="0047786D">
      <w:pPr>
        <w:adjustRightInd w:val="0"/>
        <w:snapToGrid w:val="0"/>
        <w:spacing w:line="600" w:lineRule="exact"/>
        <w:ind w:firstLineChars="200" w:firstLine="723"/>
        <w:rPr>
          <w:rFonts w:ascii="仿宋_GB2312" w:eastAsia="仿宋_GB2312" w:hAnsi="仿宋"/>
          <w:color w:val="000000"/>
          <w:sz w:val="32"/>
          <w:szCs w:val="32"/>
        </w:rPr>
      </w:pPr>
      <w:r w:rsidRPr="0047786D">
        <w:rPr>
          <w:rFonts w:ascii="仿宋" w:eastAsia="仿宋" w:hAnsi="仿宋" w:cs="仿宋" w:hint="eastAsia"/>
          <w:b/>
          <w:color w:val="000000"/>
          <w:sz w:val="36"/>
          <w:szCs w:val="32"/>
        </w:rPr>
        <w:t>3.</w:t>
      </w:r>
      <w:r w:rsidRPr="0047786D">
        <w:rPr>
          <w:rFonts w:ascii="仿宋" w:eastAsia="仿宋" w:hAnsi="仿宋" w:cs="仿宋" w:hint="eastAsia"/>
          <w:b/>
          <w:color w:val="000000"/>
          <w:sz w:val="32"/>
          <w:szCs w:val="32"/>
        </w:rPr>
        <w:t>教育支出（类）普通教育（款）初中教育（项）</w:t>
      </w:r>
      <w:r w:rsidRPr="0047786D">
        <w:rPr>
          <w:rFonts w:ascii="仿宋" w:eastAsia="仿宋" w:hAnsi="仿宋" w:cs="仿宋" w:hint="eastAsia"/>
          <w:color w:val="000000"/>
          <w:sz w:val="32"/>
          <w:szCs w:val="32"/>
        </w:rPr>
        <w:t>2024年预算56.44万元，比2023年预算增加26.6万元，</w:t>
      </w:r>
      <w:r w:rsidRPr="0047786D">
        <w:rPr>
          <w:rFonts w:ascii="仿宋_GB2312" w:eastAsia="仿宋_GB2312" w:hAnsi="仿宋" w:hint="eastAsia"/>
          <w:color w:val="000000"/>
          <w:sz w:val="32"/>
          <w:szCs w:val="32"/>
        </w:rPr>
        <w:t>增长</w:t>
      </w:r>
      <w:r w:rsidRPr="0047786D">
        <w:rPr>
          <w:rFonts w:ascii="仿宋" w:eastAsia="仿宋" w:hAnsi="仿宋" w:cs="仿宋" w:hint="eastAsia"/>
          <w:color w:val="000000"/>
          <w:sz w:val="32"/>
          <w:szCs w:val="32"/>
        </w:rPr>
        <w:t>89%，</w:t>
      </w:r>
      <w:r w:rsidRPr="0047786D">
        <w:rPr>
          <w:rFonts w:ascii="仿宋_GB2312" w:eastAsia="仿宋_GB2312" w:hAnsi="仿宋" w:hint="eastAsia"/>
          <w:color w:val="000000"/>
          <w:sz w:val="32"/>
          <w:szCs w:val="32"/>
        </w:rPr>
        <w:t>增长原因主要是</w:t>
      </w:r>
      <w:r w:rsidRPr="0047786D">
        <w:rPr>
          <w:rFonts w:ascii="仿宋" w:eastAsia="仿宋" w:hAnsi="仿宋" w:cs="仿宋" w:hint="eastAsia"/>
          <w:bCs/>
          <w:color w:val="000000"/>
          <w:sz w:val="32"/>
          <w:szCs w:val="32"/>
        </w:rPr>
        <w:t>在职教职工增加薪级工资</w:t>
      </w:r>
      <w:r w:rsidRPr="0047786D">
        <w:rPr>
          <w:rFonts w:ascii="仿宋" w:eastAsia="仿宋" w:hAnsi="仿宋" w:cs="仿宋" w:hint="eastAsia"/>
          <w:color w:val="000000"/>
          <w:sz w:val="32"/>
          <w:szCs w:val="32"/>
        </w:rPr>
        <w:t>。</w:t>
      </w:r>
    </w:p>
    <w:p w:rsidR="0047786D" w:rsidRPr="0047786D" w:rsidRDefault="0047786D" w:rsidP="0047786D">
      <w:pPr>
        <w:adjustRightInd w:val="0"/>
        <w:snapToGrid w:val="0"/>
        <w:spacing w:line="600" w:lineRule="exact"/>
        <w:ind w:firstLineChars="200" w:firstLine="723"/>
        <w:rPr>
          <w:rFonts w:ascii="仿宋_GB2312" w:eastAsia="仿宋_GB2312" w:hAnsi="仿宋"/>
          <w:color w:val="000000"/>
          <w:sz w:val="32"/>
          <w:szCs w:val="32"/>
        </w:rPr>
      </w:pPr>
      <w:r w:rsidRPr="0047786D">
        <w:rPr>
          <w:rFonts w:ascii="仿宋" w:eastAsia="仿宋" w:hAnsi="仿宋" w:cs="仿宋" w:hint="eastAsia"/>
          <w:b/>
          <w:color w:val="000000"/>
          <w:sz w:val="36"/>
          <w:szCs w:val="32"/>
        </w:rPr>
        <w:t>4.</w:t>
      </w:r>
      <w:r w:rsidRPr="0047786D">
        <w:rPr>
          <w:rFonts w:ascii="仿宋" w:eastAsia="仿宋" w:hAnsi="仿宋" w:cs="仿宋" w:hint="eastAsia"/>
          <w:b/>
          <w:color w:val="000000"/>
          <w:sz w:val="32"/>
          <w:szCs w:val="32"/>
        </w:rPr>
        <w:t>教育支出（类）普通教育（款）其他普通教育（项）</w:t>
      </w:r>
      <w:r w:rsidRPr="0047786D">
        <w:rPr>
          <w:rFonts w:ascii="仿宋" w:eastAsia="仿宋" w:hAnsi="仿宋" w:cs="仿宋" w:hint="eastAsia"/>
          <w:color w:val="000000"/>
          <w:sz w:val="32"/>
          <w:szCs w:val="32"/>
        </w:rPr>
        <w:t>2024年预算3.8万元，比2023年预算减少0.2万元，</w:t>
      </w:r>
      <w:r w:rsidRPr="0047786D">
        <w:rPr>
          <w:rFonts w:ascii="仿宋_GB2312" w:eastAsia="仿宋_GB2312" w:hAnsi="仿宋" w:hint="eastAsia"/>
          <w:color w:val="000000"/>
          <w:sz w:val="32"/>
          <w:szCs w:val="32"/>
        </w:rPr>
        <w:t>减少原因降低非生产性开支。</w:t>
      </w:r>
    </w:p>
    <w:p w:rsidR="0047786D" w:rsidRPr="0047786D" w:rsidRDefault="0047786D" w:rsidP="0047786D">
      <w:pPr>
        <w:adjustRightInd w:val="0"/>
        <w:snapToGrid w:val="0"/>
        <w:spacing w:line="600" w:lineRule="exact"/>
        <w:ind w:firstLineChars="200" w:firstLine="723"/>
        <w:rPr>
          <w:rFonts w:ascii="仿宋" w:eastAsia="仿宋" w:hAnsi="仿宋" w:cs="仿宋"/>
          <w:b/>
          <w:color w:val="000000"/>
          <w:sz w:val="36"/>
          <w:szCs w:val="32"/>
        </w:rPr>
      </w:pPr>
      <w:r w:rsidRPr="0047786D">
        <w:rPr>
          <w:rFonts w:ascii="仿宋" w:eastAsia="仿宋" w:hAnsi="仿宋" w:cs="仿宋" w:hint="eastAsia"/>
          <w:b/>
          <w:color w:val="000000"/>
          <w:sz w:val="36"/>
          <w:szCs w:val="32"/>
        </w:rPr>
        <w:t>5.社会保障和就业支出（类）行政事业单位离退休（款）机关事业单位养老保险缴费支出（项）</w:t>
      </w:r>
      <w:r w:rsidRPr="0047786D">
        <w:rPr>
          <w:rFonts w:ascii="仿宋" w:eastAsia="仿宋" w:hAnsi="仿宋" w:cs="仿宋" w:hint="eastAsia"/>
          <w:color w:val="000000"/>
          <w:sz w:val="32"/>
          <w:szCs w:val="32"/>
        </w:rPr>
        <w:t>2024年预算</w:t>
      </w:r>
      <w:r w:rsidRPr="0047786D">
        <w:rPr>
          <w:rFonts w:ascii="仿宋" w:eastAsia="仿宋" w:hAnsi="仿宋" w:cs="仿宋" w:hint="eastAsia"/>
          <w:color w:val="000000"/>
          <w:sz w:val="32"/>
          <w:szCs w:val="32"/>
        </w:rPr>
        <w:lastRenderedPageBreak/>
        <w:t>306.94万元，比2023年预算减少5.98万元，减少1.9%，减少原因主要是在职人员减少。</w:t>
      </w:r>
    </w:p>
    <w:p w:rsidR="0047786D" w:rsidRPr="0047786D" w:rsidRDefault="0047786D" w:rsidP="0047786D">
      <w:pPr>
        <w:adjustRightInd w:val="0"/>
        <w:snapToGrid w:val="0"/>
        <w:spacing w:line="600" w:lineRule="exact"/>
        <w:ind w:firstLineChars="200" w:firstLine="643"/>
        <w:rPr>
          <w:rFonts w:ascii="仿宋" w:eastAsia="仿宋" w:hAnsi="仿宋" w:cs="仿宋"/>
          <w:b/>
          <w:color w:val="000000"/>
          <w:sz w:val="36"/>
          <w:szCs w:val="32"/>
        </w:rPr>
      </w:pPr>
      <w:r w:rsidRPr="0047786D">
        <w:rPr>
          <w:rFonts w:ascii="仿宋" w:eastAsia="仿宋" w:hAnsi="仿宋" w:cs="仿宋" w:hint="eastAsia"/>
          <w:b/>
          <w:color w:val="000000"/>
          <w:sz w:val="32"/>
          <w:szCs w:val="32"/>
        </w:rPr>
        <w:t>6.社会保障和就业支出（类）行政事业单位养老支出（款）机关事业单位职业年金缴费支出（项）</w:t>
      </w:r>
      <w:r w:rsidRPr="0047786D">
        <w:rPr>
          <w:rFonts w:ascii="仿宋" w:eastAsia="仿宋" w:hAnsi="仿宋" w:cs="仿宋" w:hint="eastAsia"/>
          <w:color w:val="000000"/>
          <w:sz w:val="32"/>
          <w:szCs w:val="32"/>
        </w:rPr>
        <w:t>2024年预算153.47万元，比2023年预算减少2.99万元，减少1.9%，减少原因主要是在职人员减少。</w:t>
      </w:r>
    </w:p>
    <w:p w:rsidR="0047786D" w:rsidRPr="0047786D" w:rsidRDefault="0047786D" w:rsidP="0047786D">
      <w:pPr>
        <w:adjustRightInd w:val="0"/>
        <w:snapToGrid w:val="0"/>
        <w:spacing w:line="600" w:lineRule="exact"/>
        <w:ind w:firstLineChars="200" w:firstLine="643"/>
        <w:rPr>
          <w:rFonts w:ascii="仿宋" w:eastAsia="仿宋" w:hAnsi="仿宋" w:cs="仿宋"/>
          <w:b/>
          <w:color w:val="000000"/>
          <w:sz w:val="36"/>
          <w:szCs w:val="32"/>
        </w:rPr>
      </w:pPr>
      <w:r w:rsidRPr="0047786D">
        <w:rPr>
          <w:rFonts w:ascii="仿宋" w:eastAsia="仿宋" w:hAnsi="仿宋" w:cs="仿宋" w:hint="eastAsia"/>
          <w:b/>
          <w:color w:val="000000"/>
          <w:sz w:val="32"/>
          <w:szCs w:val="32"/>
        </w:rPr>
        <w:t>7</w:t>
      </w:r>
      <w:r w:rsidRPr="0047786D">
        <w:rPr>
          <w:rFonts w:ascii="仿宋" w:eastAsia="仿宋" w:hAnsi="仿宋" w:cs="仿宋"/>
          <w:b/>
          <w:color w:val="000000"/>
          <w:sz w:val="32"/>
          <w:szCs w:val="32"/>
        </w:rPr>
        <w:t>.</w:t>
      </w:r>
      <w:r w:rsidRPr="0047786D">
        <w:rPr>
          <w:rFonts w:ascii="仿宋" w:eastAsia="仿宋" w:hAnsi="仿宋" w:cs="仿宋" w:hint="eastAsia"/>
          <w:b/>
          <w:color w:val="000000"/>
          <w:sz w:val="32"/>
          <w:szCs w:val="32"/>
        </w:rPr>
        <w:t>卫生健康支出（类）行政事业单位医疗（款）事业单位医疗（项）</w:t>
      </w:r>
      <w:r w:rsidRPr="0047786D">
        <w:rPr>
          <w:rFonts w:ascii="仿宋_GB2312" w:eastAsia="仿宋_GB2312" w:hAnsi="仿宋" w:hint="eastAsia"/>
          <w:color w:val="000000"/>
          <w:sz w:val="32"/>
          <w:szCs w:val="32"/>
        </w:rPr>
        <w:t>2</w:t>
      </w:r>
      <w:r w:rsidRPr="0047786D">
        <w:rPr>
          <w:rFonts w:ascii="仿宋_GB2312" w:eastAsia="仿宋_GB2312" w:hAnsi="仿宋"/>
          <w:color w:val="000000"/>
          <w:sz w:val="32"/>
          <w:szCs w:val="32"/>
        </w:rPr>
        <w:t>02</w:t>
      </w:r>
      <w:r w:rsidRPr="0047786D">
        <w:rPr>
          <w:rFonts w:ascii="仿宋_GB2312" w:eastAsia="仿宋_GB2312" w:hAnsi="仿宋" w:hint="eastAsia"/>
          <w:color w:val="000000"/>
          <w:sz w:val="32"/>
          <w:szCs w:val="32"/>
        </w:rPr>
        <w:t>4预算100.77万元，比2023年预算减少1.74万元，减少1.7%，</w:t>
      </w:r>
      <w:r w:rsidRPr="0047786D">
        <w:rPr>
          <w:rFonts w:ascii="仿宋" w:eastAsia="仿宋" w:hAnsi="仿宋" w:cs="仿宋" w:hint="eastAsia"/>
          <w:color w:val="000000"/>
          <w:sz w:val="32"/>
          <w:szCs w:val="32"/>
        </w:rPr>
        <w:t>减少原因主要是在职人员减少。</w:t>
      </w:r>
    </w:p>
    <w:p w:rsidR="0047786D" w:rsidRPr="0047786D" w:rsidRDefault="0047786D" w:rsidP="0047786D">
      <w:pPr>
        <w:adjustRightInd w:val="0"/>
        <w:snapToGrid w:val="0"/>
        <w:spacing w:line="600" w:lineRule="exact"/>
        <w:ind w:firstLineChars="200" w:firstLine="640"/>
        <w:rPr>
          <w:rFonts w:ascii="仿宋_GB2312" w:eastAsia="仿宋_GB2312" w:hAnsi="仿宋"/>
          <w:color w:val="000000"/>
          <w:sz w:val="32"/>
          <w:szCs w:val="32"/>
        </w:rPr>
      </w:pPr>
      <w:r w:rsidRPr="0047786D">
        <w:rPr>
          <w:rFonts w:ascii="仿宋_GB2312" w:eastAsia="仿宋_GB2312" w:hAnsi="仿宋" w:hint="eastAsia"/>
          <w:b/>
          <w:color w:val="000000"/>
          <w:sz w:val="32"/>
          <w:szCs w:val="32"/>
        </w:rPr>
        <w:t>8.住房保障支出（类）住房改革支出（款）住房公积金（项）</w:t>
      </w:r>
      <w:r w:rsidRPr="0047786D">
        <w:rPr>
          <w:rFonts w:ascii="仿宋_GB2312" w:eastAsia="仿宋_GB2312" w:hAnsi="仿宋" w:hint="eastAsia"/>
          <w:color w:val="000000"/>
          <w:sz w:val="32"/>
          <w:szCs w:val="32"/>
        </w:rPr>
        <w:t>2024年预算230.20万元，比2023年预算减少4.49万元，减少1.9%，</w:t>
      </w:r>
      <w:r w:rsidRPr="0047786D">
        <w:rPr>
          <w:rFonts w:ascii="仿宋" w:eastAsia="仿宋" w:hAnsi="仿宋" w:cs="仿宋" w:hint="eastAsia"/>
          <w:color w:val="000000"/>
          <w:sz w:val="32"/>
          <w:szCs w:val="32"/>
        </w:rPr>
        <w:t>减少原因主要是在职人员减少。</w:t>
      </w:r>
    </w:p>
    <w:p w:rsidR="0047786D" w:rsidRPr="0047786D" w:rsidRDefault="0047786D" w:rsidP="0047786D">
      <w:pPr>
        <w:widowControl/>
        <w:adjustRightInd w:val="0"/>
        <w:snapToGrid w:val="0"/>
        <w:spacing w:line="600" w:lineRule="exact"/>
        <w:ind w:firstLineChars="200" w:firstLine="640"/>
        <w:jc w:val="left"/>
        <w:rPr>
          <w:rFonts w:ascii="黑体" w:eastAsia="黑体" w:hAnsi="宋体" w:cs="宋体"/>
          <w:color w:val="000000"/>
          <w:kern w:val="0"/>
          <w:sz w:val="24"/>
        </w:rPr>
      </w:pPr>
      <w:r w:rsidRPr="0047786D">
        <w:rPr>
          <w:rFonts w:ascii="黑体" w:eastAsia="黑体" w:hAnsi="仿宋" w:hint="eastAsia"/>
          <w:color w:val="000000"/>
          <w:sz w:val="32"/>
          <w:szCs w:val="32"/>
        </w:rPr>
        <w:t>六、关于2024年一般公共预算基本支出表的说明</w:t>
      </w:r>
    </w:p>
    <w:p w:rsidR="0047786D" w:rsidRPr="0047786D" w:rsidRDefault="0047786D" w:rsidP="0047786D">
      <w:pPr>
        <w:ind w:firstLineChars="200" w:firstLine="640"/>
        <w:rPr>
          <w:rFonts w:ascii="仿宋_GB2312" w:eastAsia="仿宋_GB2312" w:hAnsi="仿宋"/>
          <w:sz w:val="32"/>
          <w:szCs w:val="32"/>
        </w:rPr>
      </w:pPr>
      <w:r w:rsidRPr="0047786D">
        <w:rPr>
          <w:rFonts w:ascii="仿宋_GB2312" w:eastAsia="仿宋_GB2312" w:hAnsi="仿宋" w:hint="eastAsia"/>
          <w:sz w:val="32"/>
          <w:szCs w:val="32"/>
        </w:rPr>
        <w:t>寿县刘岗学区管理中心2024年一般公共预算基本支出</w:t>
      </w:r>
      <w:r w:rsidRPr="0047786D">
        <w:rPr>
          <w:rFonts w:ascii="仿宋_GB2312" w:eastAsia="仿宋_GB2312" w:hAnsi="仿宋" w:hint="eastAsia"/>
          <w:color w:val="000000"/>
          <w:sz w:val="32"/>
          <w:szCs w:val="32"/>
        </w:rPr>
        <w:t>3034.09万元</w:t>
      </w:r>
      <w:r w:rsidRPr="0047786D">
        <w:rPr>
          <w:rFonts w:ascii="仿宋_GB2312" w:eastAsia="仿宋_GB2312" w:hAnsi="仿宋" w:hint="eastAsia"/>
          <w:sz w:val="32"/>
          <w:szCs w:val="32"/>
        </w:rPr>
        <w:t>，其中，人员经费3011.07万元，公用经费</w:t>
      </w:r>
      <w:r w:rsidRPr="00502144">
        <w:rPr>
          <w:rFonts w:ascii="仿宋_GB2312" w:eastAsia="仿宋_GB2312" w:hAnsi="仿宋" w:hint="eastAsia"/>
          <w:sz w:val="32"/>
          <w:szCs w:val="32"/>
        </w:rPr>
        <w:t>23.02</w:t>
      </w:r>
      <w:r w:rsidRPr="0047786D">
        <w:rPr>
          <w:rFonts w:ascii="仿宋_GB2312" w:eastAsia="仿宋_GB2312" w:hAnsi="仿宋" w:hint="eastAsia"/>
          <w:sz w:val="32"/>
          <w:szCs w:val="32"/>
        </w:rPr>
        <w:t>万元；项目经费171.44万元。</w:t>
      </w:r>
    </w:p>
    <w:p w:rsidR="0047786D" w:rsidRPr="0047786D" w:rsidRDefault="0047786D" w:rsidP="0047786D">
      <w:pPr>
        <w:ind w:firstLineChars="200" w:firstLine="640"/>
        <w:rPr>
          <w:rFonts w:ascii="仿宋_GB2312" w:eastAsia="仿宋_GB2312" w:hAnsi="仿宋"/>
          <w:sz w:val="32"/>
          <w:szCs w:val="32"/>
        </w:rPr>
      </w:pPr>
      <w:r w:rsidRPr="0047786D">
        <w:rPr>
          <w:rFonts w:ascii="仿宋_GB2312" w:eastAsia="仿宋_GB2312" w:hAnsi="仿宋" w:hint="eastAsia"/>
          <w:sz w:val="32"/>
          <w:szCs w:val="32"/>
        </w:rPr>
        <w:t>（一）人员经费3011.07万元，主要包括:基本工资、津贴补贴、奖金、伙食补助费、绩效工资、机关事业单位基本养老保险费、职业年金缴费、职工基本医疗保险缴费、其他社会保障缴费、住房公积金、医疗费、其他工资福利支出、离休费、退休费、</w:t>
      </w:r>
      <w:r w:rsidRPr="0047786D">
        <w:rPr>
          <w:rFonts w:ascii="仿宋_GB2312" w:eastAsia="仿宋_GB2312" w:hAnsi="仿宋" w:hint="eastAsia"/>
          <w:sz w:val="32"/>
          <w:szCs w:val="32"/>
        </w:rPr>
        <w:lastRenderedPageBreak/>
        <w:t>退职（役）费、抚恤金、生活补助、救济费、医疗费补助、助学金、奖励金、对其他个人和家庭的补助支出。</w:t>
      </w:r>
    </w:p>
    <w:p w:rsidR="0047786D" w:rsidRPr="0047786D" w:rsidRDefault="0047786D" w:rsidP="0047786D">
      <w:pPr>
        <w:ind w:firstLineChars="200" w:firstLine="640"/>
        <w:rPr>
          <w:rFonts w:ascii="仿宋_GB2312" w:eastAsia="仿宋_GB2312" w:hAnsi="仿宋"/>
          <w:sz w:val="32"/>
          <w:szCs w:val="32"/>
        </w:rPr>
      </w:pPr>
      <w:r w:rsidRPr="0047786D">
        <w:rPr>
          <w:rFonts w:ascii="仿宋_GB2312" w:eastAsia="仿宋_GB2312" w:hAnsi="仿宋" w:hint="eastAsia"/>
          <w:sz w:val="32"/>
          <w:szCs w:val="32"/>
        </w:rPr>
        <w:t>（二）公用经费</w:t>
      </w:r>
      <w:r w:rsidRPr="000505AC">
        <w:rPr>
          <w:rFonts w:ascii="仿宋_GB2312" w:eastAsia="仿宋_GB2312" w:hAnsi="仿宋" w:hint="eastAsia"/>
          <w:sz w:val="32"/>
          <w:szCs w:val="32"/>
        </w:rPr>
        <w:t>23.02</w:t>
      </w:r>
      <w:r w:rsidRPr="0047786D">
        <w:rPr>
          <w:rFonts w:ascii="仿宋_GB2312" w:eastAsia="仿宋_GB2312" w:hAnsi="仿宋" w:hint="eastAsia"/>
          <w:sz w:val="32"/>
          <w:szCs w:val="32"/>
        </w:rPr>
        <w:t>万元，</w:t>
      </w:r>
      <w:r w:rsidR="00FE3FF7">
        <w:rPr>
          <w:rFonts w:ascii="仿宋_GB2312" w:eastAsia="仿宋_GB2312" w:hAnsi="仿宋" w:hint="eastAsia"/>
          <w:sz w:val="32"/>
          <w:szCs w:val="32"/>
        </w:rPr>
        <w:t>是</w:t>
      </w:r>
      <w:r w:rsidRPr="0047786D">
        <w:rPr>
          <w:rFonts w:ascii="仿宋_GB2312" w:eastAsia="仿宋_GB2312" w:hAnsi="仿宋" w:hint="eastAsia"/>
          <w:sz w:val="32"/>
          <w:szCs w:val="32"/>
        </w:rPr>
        <w:t>工会经费。</w:t>
      </w:r>
    </w:p>
    <w:p w:rsidR="00FE3FF7" w:rsidRPr="0047786D" w:rsidRDefault="0047786D" w:rsidP="00FE3FF7">
      <w:pPr>
        <w:ind w:firstLineChars="200" w:firstLine="640"/>
        <w:rPr>
          <w:rFonts w:ascii="仿宋_GB2312" w:eastAsia="仿宋_GB2312" w:hAnsi="仿宋"/>
          <w:sz w:val="32"/>
          <w:szCs w:val="32"/>
        </w:rPr>
      </w:pPr>
      <w:r w:rsidRPr="0047786D">
        <w:rPr>
          <w:rFonts w:ascii="仿宋_GB2312" w:eastAsia="仿宋_GB2312" w:hAnsi="仿宋" w:hint="eastAsia"/>
          <w:sz w:val="32"/>
          <w:szCs w:val="32"/>
        </w:rPr>
        <w:t>（三）项目经费171.44万元，是中小学随班就读经费、幼儿园经费、学区管理中心运转经费等主要包括</w:t>
      </w:r>
      <w:r w:rsidR="00FE3FF7" w:rsidRPr="0047786D">
        <w:rPr>
          <w:rFonts w:ascii="仿宋_GB2312" w:eastAsia="仿宋_GB2312" w:hAnsi="仿宋" w:hint="eastAsia"/>
          <w:sz w:val="32"/>
          <w:szCs w:val="32"/>
        </w:rPr>
        <w:t>主要包括：办公费、印刷费、咨询费、手续费、水费、电费、邮电费、取暖费、物业管理费、差旅费、维修（护）费、租赁费、会议费、培训费、公务接待费、专用材料费、其他交通费用、其他商品服务支出、办公设备购置、专用设备购置等。</w:t>
      </w:r>
    </w:p>
    <w:p w:rsidR="0047786D" w:rsidRPr="0047786D" w:rsidRDefault="0047786D" w:rsidP="0047786D">
      <w:pPr>
        <w:widowControl/>
        <w:adjustRightInd w:val="0"/>
        <w:snapToGrid w:val="0"/>
        <w:spacing w:line="600" w:lineRule="exact"/>
        <w:ind w:firstLineChars="200" w:firstLine="640"/>
        <w:jc w:val="left"/>
        <w:rPr>
          <w:rFonts w:ascii="黑体" w:eastAsia="黑体" w:hAnsi="仿宋" w:cs="宋体"/>
          <w:kern w:val="0"/>
          <w:sz w:val="32"/>
          <w:szCs w:val="32"/>
        </w:rPr>
      </w:pPr>
      <w:r w:rsidRPr="0047786D">
        <w:rPr>
          <w:rFonts w:ascii="黑体" w:eastAsia="黑体" w:hAnsi="仿宋" w:cs="宋体" w:hint="eastAsia"/>
          <w:kern w:val="0"/>
          <w:sz w:val="32"/>
          <w:szCs w:val="32"/>
        </w:rPr>
        <w:t>七、关于2024年政府性基金预算支出表的说明</w:t>
      </w:r>
    </w:p>
    <w:p w:rsidR="0047786D" w:rsidRDefault="0047786D" w:rsidP="0047786D">
      <w:pPr>
        <w:widowControl/>
        <w:adjustRightInd w:val="0"/>
        <w:snapToGrid w:val="0"/>
        <w:spacing w:line="600" w:lineRule="exact"/>
        <w:ind w:firstLineChars="200" w:firstLine="640"/>
        <w:jc w:val="left"/>
        <w:rPr>
          <w:rFonts w:ascii="仿宋" w:eastAsia="仿宋" w:hAnsi="仿宋" w:cs="仿宋"/>
          <w:kern w:val="0"/>
          <w:sz w:val="32"/>
          <w:szCs w:val="32"/>
        </w:rPr>
      </w:pPr>
      <w:r w:rsidRPr="0047786D">
        <w:rPr>
          <w:rFonts w:ascii="仿宋" w:eastAsia="仿宋" w:hAnsi="仿宋" w:cs="仿宋" w:hint="eastAsia"/>
          <w:sz w:val="32"/>
          <w:szCs w:val="32"/>
        </w:rPr>
        <w:t>寿县刘岗学区管理中心</w:t>
      </w:r>
      <w:r w:rsidRPr="0047786D">
        <w:rPr>
          <w:rFonts w:ascii="仿宋" w:eastAsia="仿宋" w:hAnsi="仿宋" w:cs="仿宋" w:hint="eastAsia"/>
          <w:kern w:val="0"/>
          <w:sz w:val="32"/>
          <w:szCs w:val="32"/>
        </w:rPr>
        <w:t>2024年没有政府性基金预算拨款收入，也没有使用政府性基金预算拨款安排的支出。</w:t>
      </w:r>
    </w:p>
    <w:p w:rsidR="00F66E0C" w:rsidRPr="00F66E0C" w:rsidRDefault="00F66E0C" w:rsidP="00F66E0C">
      <w:pPr>
        <w:pStyle w:val="a4"/>
        <w:adjustRightInd w:val="0"/>
        <w:snapToGrid w:val="0"/>
        <w:spacing w:beforeAutospacing="0" w:afterAutospacing="0" w:line="600" w:lineRule="exact"/>
        <w:ind w:firstLineChars="200" w:firstLine="640"/>
        <w:rPr>
          <w:rFonts w:ascii="黑体" w:eastAsia="黑体" w:hAnsi="仿宋" w:cs="宋体"/>
          <w:sz w:val="32"/>
          <w:szCs w:val="32"/>
        </w:rPr>
      </w:pPr>
      <w:r w:rsidRPr="00F66E0C">
        <w:rPr>
          <w:rFonts w:ascii="黑体" w:eastAsia="黑体" w:hAnsi="仿宋" w:cs="宋体" w:hint="eastAsia"/>
          <w:sz w:val="32"/>
          <w:szCs w:val="32"/>
        </w:rPr>
        <w:t>八、关于202</w:t>
      </w:r>
      <w:r>
        <w:rPr>
          <w:rFonts w:ascii="黑体" w:eastAsia="黑体" w:hAnsi="仿宋" w:cs="宋体" w:hint="eastAsia"/>
          <w:sz w:val="32"/>
          <w:szCs w:val="32"/>
        </w:rPr>
        <w:t>4</w:t>
      </w:r>
      <w:r w:rsidRPr="00F66E0C">
        <w:rPr>
          <w:rFonts w:ascii="黑体" w:eastAsia="黑体" w:hAnsi="仿宋" w:cs="宋体" w:hint="eastAsia"/>
          <w:sz w:val="32"/>
          <w:szCs w:val="32"/>
        </w:rPr>
        <w:t>年国有资本经营预算支出表的说明</w:t>
      </w:r>
    </w:p>
    <w:p w:rsidR="00F66E0C" w:rsidRPr="00F66E0C" w:rsidRDefault="00F66E0C" w:rsidP="00F66E0C">
      <w:pPr>
        <w:widowControl/>
        <w:adjustRightInd w:val="0"/>
        <w:snapToGrid w:val="0"/>
        <w:spacing w:line="600" w:lineRule="exact"/>
        <w:ind w:firstLineChars="200" w:firstLine="640"/>
        <w:jc w:val="left"/>
        <w:rPr>
          <w:rFonts w:ascii="仿宋" w:eastAsia="仿宋" w:hAnsi="仿宋" w:cs="仿宋"/>
          <w:kern w:val="0"/>
          <w:sz w:val="32"/>
          <w:szCs w:val="32"/>
        </w:rPr>
      </w:pPr>
      <w:r w:rsidRPr="00F66E0C">
        <w:rPr>
          <w:rFonts w:ascii="仿宋" w:eastAsia="仿宋" w:hAnsi="仿宋" w:cs="仿宋" w:hint="eastAsia"/>
          <w:sz w:val="32"/>
          <w:szCs w:val="32"/>
        </w:rPr>
        <w:t>寿县刘岗学区管理中心</w:t>
      </w:r>
      <w:r w:rsidRPr="00F66E0C">
        <w:rPr>
          <w:rFonts w:ascii="仿宋" w:eastAsia="仿宋" w:hAnsi="仿宋" w:cs="仿宋" w:hint="eastAsia"/>
          <w:kern w:val="0"/>
          <w:sz w:val="32"/>
          <w:szCs w:val="32"/>
        </w:rPr>
        <w:t>202</w:t>
      </w:r>
      <w:r>
        <w:rPr>
          <w:rFonts w:ascii="仿宋" w:eastAsia="仿宋" w:hAnsi="仿宋" w:cs="仿宋" w:hint="eastAsia"/>
          <w:kern w:val="0"/>
          <w:sz w:val="32"/>
          <w:szCs w:val="32"/>
        </w:rPr>
        <w:t>4</w:t>
      </w:r>
      <w:r w:rsidRPr="00F66E0C">
        <w:rPr>
          <w:rFonts w:ascii="仿宋" w:eastAsia="仿宋" w:hAnsi="仿宋" w:cs="仿宋" w:hint="eastAsia"/>
          <w:kern w:val="0"/>
          <w:sz w:val="32"/>
          <w:szCs w:val="32"/>
        </w:rPr>
        <w:t>年没有国有资本经营预算拨款收入，也没有使用国有资本经营预算拨款安排的支出。</w:t>
      </w:r>
    </w:p>
    <w:p w:rsidR="0047786D" w:rsidRPr="0047786D" w:rsidRDefault="00943B2E" w:rsidP="0047786D">
      <w:pPr>
        <w:widowControl/>
        <w:adjustRightInd w:val="0"/>
        <w:snapToGrid w:val="0"/>
        <w:spacing w:line="600" w:lineRule="exact"/>
        <w:ind w:firstLineChars="200" w:firstLine="640"/>
        <w:jc w:val="left"/>
        <w:rPr>
          <w:rFonts w:ascii="黑体" w:eastAsia="黑体" w:hAnsi="仿宋" w:cs="宋体"/>
          <w:kern w:val="0"/>
          <w:sz w:val="32"/>
          <w:szCs w:val="32"/>
        </w:rPr>
      </w:pPr>
      <w:r>
        <w:rPr>
          <w:rFonts w:ascii="黑体" w:eastAsia="黑体" w:hAnsi="仿宋" w:cs="宋体" w:hint="eastAsia"/>
          <w:kern w:val="0"/>
          <w:sz w:val="32"/>
          <w:szCs w:val="32"/>
        </w:rPr>
        <w:t>九</w:t>
      </w:r>
      <w:r w:rsidR="0047786D" w:rsidRPr="0047786D">
        <w:rPr>
          <w:rFonts w:ascii="黑体" w:eastAsia="黑体" w:hAnsi="仿宋" w:cs="宋体" w:hint="eastAsia"/>
          <w:kern w:val="0"/>
          <w:sz w:val="32"/>
          <w:szCs w:val="32"/>
        </w:rPr>
        <w:t>、关于2024年项目支出表的说明</w:t>
      </w:r>
    </w:p>
    <w:p w:rsidR="00A15BAD" w:rsidRDefault="0047786D" w:rsidP="00A15BAD">
      <w:pPr>
        <w:widowControl/>
        <w:adjustRightInd w:val="0"/>
        <w:snapToGrid w:val="0"/>
        <w:spacing w:line="600" w:lineRule="exact"/>
        <w:ind w:firstLineChars="200" w:firstLine="640"/>
        <w:jc w:val="left"/>
        <w:rPr>
          <w:rFonts w:ascii="仿宋_GB2312" w:eastAsia="仿宋_GB2312" w:hAnsi="仿宋" w:cs="宋体"/>
          <w:kern w:val="0"/>
          <w:sz w:val="32"/>
          <w:szCs w:val="32"/>
        </w:rPr>
      </w:pPr>
      <w:r w:rsidRPr="0047786D">
        <w:rPr>
          <w:rFonts w:ascii="仿宋_GB2312" w:eastAsia="仿宋_GB2312" w:hAnsi="仿宋" w:cs="宋体" w:hint="eastAsia"/>
          <w:kern w:val="0"/>
          <w:sz w:val="32"/>
          <w:szCs w:val="32"/>
        </w:rPr>
        <w:t>寿县</w:t>
      </w:r>
      <w:r w:rsidRPr="0047786D">
        <w:rPr>
          <w:rFonts w:ascii="仿宋_GB2312" w:eastAsia="仿宋_GB2312" w:hAnsi="仿宋" w:cs="宋体"/>
          <w:kern w:val="0"/>
          <w:sz w:val="32"/>
          <w:szCs w:val="32"/>
        </w:rPr>
        <w:t>刘岗学区管理中心</w:t>
      </w:r>
      <w:r w:rsidRPr="0047786D">
        <w:rPr>
          <w:rFonts w:ascii="仿宋_GB2312" w:eastAsia="仿宋_GB2312" w:hAnsi="仿宋" w:cs="宋体" w:hint="eastAsia"/>
          <w:kern w:val="0"/>
          <w:sz w:val="32"/>
          <w:szCs w:val="32"/>
        </w:rPr>
        <w:t>2024年使用一般公共预算拨款163.98万元、财政专户管理资金7.46万元安排的项目支出，没有使用政府性基金预算拨款、国有资本经营预算拨款、和单位资金安排的项目支出。</w:t>
      </w:r>
    </w:p>
    <w:p w:rsidR="0047786D" w:rsidRPr="00A15BAD" w:rsidRDefault="00943B2E" w:rsidP="00A15BAD">
      <w:pPr>
        <w:widowControl/>
        <w:adjustRightInd w:val="0"/>
        <w:snapToGrid w:val="0"/>
        <w:spacing w:line="600" w:lineRule="exact"/>
        <w:ind w:firstLineChars="200" w:firstLine="640"/>
        <w:jc w:val="left"/>
        <w:rPr>
          <w:rFonts w:ascii="仿宋_GB2312" w:eastAsia="仿宋_GB2312" w:hAnsi="仿宋" w:cs="宋体"/>
          <w:kern w:val="0"/>
          <w:sz w:val="32"/>
          <w:szCs w:val="32"/>
        </w:rPr>
      </w:pPr>
      <w:r>
        <w:rPr>
          <w:rFonts w:ascii="黑体" w:eastAsia="黑体" w:hAnsi="仿宋" w:cs="宋体" w:hint="eastAsia"/>
          <w:kern w:val="0"/>
          <w:sz w:val="32"/>
          <w:szCs w:val="32"/>
        </w:rPr>
        <w:lastRenderedPageBreak/>
        <w:t>十</w:t>
      </w:r>
      <w:r w:rsidR="0047786D" w:rsidRPr="0047786D">
        <w:rPr>
          <w:rFonts w:ascii="黑体" w:eastAsia="黑体" w:hAnsi="仿宋" w:cs="宋体" w:hint="eastAsia"/>
          <w:kern w:val="0"/>
          <w:sz w:val="32"/>
          <w:szCs w:val="32"/>
        </w:rPr>
        <w:t>、关于2024年政府采购支出表的说明</w:t>
      </w:r>
    </w:p>
    <w:p w:rsidR="0047786D" w:rsidRPr="0047786D" w:rsidRDefault="0047786D" w:rsidP="0047786D">
      <w:pPr>
        <w:tabs>
          <w:tab w:val="left" w:pos="1020"/>
        </w:tabs>
        <w:adjustRightInd w:val="0"/>
        <w:snapToGrid w:val="0"/>
        <w:spacing w:line="560" w:lineRule="exact"/>
        <w:ind w:left="1" w:rightChars="50" w:right="105" w:firstLineChars="150" w:firstLine="480"/>
        <w:rPr>
          <w:rFonts w:ascii="仿宋" w:eastAsia="仿宋" w:hAnsi="仿宋" w:cs="仿宋"/>
          <w:color w:val="000000"/>
          <w:sz w:val="32"/>
          <w:szCs w:val="32"/>
        </w:rPr>
      </w:pPr>
      <w:r w:rsidRPr="0047786D">
        <w:rPr>
          <w:rFonts w:ascii="仿宋_GB2312" w:eastAsia="仿宋_GB2312" w:hAnsi="仿宋" w:hint="eastAsia"/>
          <w:color w:val="000000"/>
          <w:sz w:val="32"/>
          <w:szCs w:val="32"/>
        </w:rPr>
        <w:t>寿县刘岗学区管理中心2024年预算安排政府采购支出12.35万元，比2023年预算增加5.85万元，增加90%，增加原因主要是货物类预算增加。</w:t>
      </w:r>
    </w:p>
    <w:p w:rsidR="0047786D" w:rsidRPr="0047786D" w:rsidRDefault="0047786D" w:rsidP="0047786D">
      <w:pPr>
        <w:widowControl/>
        <w:adjustRightInd w:val="0"/>
        <w:snapToGrid w:val="0"/>
        <w:spacing w:line="600" w:lineRule="exact"/>
        <w:ind w:firstLineChars="200" w:firstLine="640"/>
        <w:jc w:val="left"/>
        <w:rPr>
          <w:rFonts w:ascii="黑体" w:eastAsia="黑体" w:hAnsi="仿宋" w:cs="宋体"/>
          <w:kern w:val="0"/>
          <w:sz w:val="32"/>
          <w:szCs w:val="32"/>
        </w:rPr>
      </w:pPr>
      <w:r w:rsidRPr="0047786D">
        <w:rPr>
          <w:rFonts w:ascii="黑体" w:eastAsia="黑体" w:hAnsi="仿宋" w:cs="宋体" w:hint="eastAsia"/>
          <w:kern w:val="0"/>
          <w:sz w:val="32"/>
          <w:szCs w:val="32"/>
        </w:rPr>
        <w:t>十</w:t>
      </w:r>
      <w:r w:rsidR="00943B2E">
        <w:rPr>
          <w:rFonts w:ascii="黑体" w:eastAsia="黑体" w:hAnsi="仿宋" w:cs="宋体" w:hint="eastAsia"/>
          <w:kern w:val="0"/>
          <w:sz w:val="32"/>
          <w:szCs w:val="32"/>
        </w:rPr>
        <w:t>一</w:t>
      </w:r>
      <w:r w:rsidRPr="0047786D">
        <w:rPr>
          <w:rFonts w:ascii="黑体" w:eastAsia="黑体" w:hAnsi="仿宋" w:cs="宋体" w:hint="eastAsia"/>
          <w:kern w:val="0"/>
          <w:sz w:val="32"/>
          <w:szCs w:val="32"/>
        </w:rPr>
        <w:t>、关于2024年政府购买服务支出表的说明</w:t>
      </w:r>
    </w:p>
    <w:p w:rsidR="0047786D" w:rsidRPr="0047786D" w:rsidRDefault="0047786D" w:rsidP="0047786D">
      <w:pPr>
        <w:widowControl/>
        <w:adjustRightInd w:val="0"/>
        <w:snapToGrid w:val="0"/>
        <w:spacing w:line="600" w:lineRule="exact"/>
        <w:ind w:firstLineChars="200" w:firstLine="640"/>
        <w:jc w:val="left"/>
        <w:outlineLvl w:val="0"/>
        <w:rPr>
          <w:rFonts w:ascii="仿宋_GB2312" w:eastAsia="仿宋_GB2312" w:hAnsi="仿宋" w:cs="宋体"/>
          <w:kern w:val="0"/>
          <w:sz w:val="32"/>
          <w:szCs w:val="32"/>
        </w:rPr>
      </w:pPr>
      <w:r w:rsidRPr="0047786D">
        <w:rPr>
          <w:rFonts w:ascii="仿宋_GB2312" w:eastAsia="仿宋_GB2312" w:hAnsi="仿宋" w:cs="宋体" w:hint="eastAsia"/>
          <w:kern w:val="0"/>
          <w:sz w:val="32"/>
          <w:szCs w:val="32"/>
        </w:rPr>
        <w:t>寿县刘岗学区管理中心2024年没有安排政府购买服务支出。</w:t>
      </w:r>
    </w:p>
    <w:p w:rsidR="0047786D" w:rsidRPr="0047786D" w:rsidRDefault="0047786D" w:rsidP="0047786D">
      <w:pPr>
        <w:adjustRightInd w:val="0"/>
        <w:snapToGrid w:val="0"/>
        <w:spacing w:line="600" w:lineRule="exact"/>
        <w:ind w:firstLineChars="200" w:firstLine="640"/>
        <w:rPr>
          <w:rFonts w:ascii="黑体" w:eastAsia="黑体" w:hAnsi="黑体"/>
          <w:sz w:val="32"/>
          <w:szCs w:val="32"/>
        </w:rPr>
      </w:pPr>
      <w:r w:rsidRPr="0047786D">
        <w:rPr>
          <w:rFonts w:ascii="黑体" w:eastAsia="黑体" w:hAnsi="黑体" w:hint="eastAsia"/>
          <w:sz w:val="32"/>
          <w:szCs w:val="32"/>
        </w:rPr>
        <w:t>十</w:t>
      </w:r>
      <w:r w:rsidR="00943B2E">
        <w:rPr>
          <w:rFonts w:ascii="黑体" w:eastAsia="黑体" w:hAnsi="黑体" w:hint="eastAsia"/>
          <w:sz w:val="32"/>
          <w:szCs w:val="32"/>
        </w:rPr>
        <w:t>二</w:t>
      </w:r>
      <w:r w:rsidRPr="0047786D">
        <w:rPr>
          <w:rFonts w:ascii="黑体" w:eastAsia="黑体" w:hAnsi="黑体" w:hint="eastAsia"/>
          <w:sz w:val="32"/>
          <w:szCs w:val="32"/>
        </w:rPr>
        <w:t>、其他重要事项情况说明</w:t>
      </w:r>
    </w:p>
    <w:p w:rsidR="0047786D" w:rsidRPr="0047786D" w:rsidRDefault="0047786D" w:rsidP="0047786D">
      <w:pPr>
        <w:adjustRightInd w:val="0"/>
        <w:snapToGrid w:val="0"/>
        <w:spacing w:line="600" w:lineRule="exact"/>
        <w:ind w:firstLineChars="200" w:firstLine="640"/>
        <w:rPr>
          <w:rFonts w:ascii="仿宋_GB2312" w:eastAsia="仿宋_GB2312" w:hAnsi="楷体"/>
          <w:b/>
          <w:sz w:val="32"/>
          <w:szCs w:val="32"/>
        </w:rPr>
      </w:pPr>
      <w:r w:rsidRPr="0047786D">
        <w:rPr>
          <w:rFonts w:ascii="仿宋_GB2312" w:eastAsia="仿宋_GB2312" w:hAnsi="楷体" w:hint="eastAsia"/>
          <w:b/>
          <w:sz w:val="32"/>
          <w:szCs w:val="32"/>
        </w:rPr>
        <w:t>（一）项目及绩效目标情况。</w:t>
      </w:r>
    </w:p>
    <w:p w:rsidR="0047786D" w:rsidRPr="0047786D" w:rsidRDefault="0047786D" w:rsidP="0047786D">
      <w:pPr>
        <w:adjustRightInd w:val="0"/>
        <w:snapToGrid w:val="0"/>
        <w:spacing w:line="600" w:lineRule="exact"/>
        <w:ind w:firstLineChars="250" w:firstLine="800"/>
        <w:rPr>
          <w:rFonts w:ascii="仿宋_GB2312" w:eastAsia="仿宋_GB2312" w:hAnsi="楷体"/>
          <w:b/>
          <w:sz w:val="32"/>
          <w:szCs w:val="32"/>
        </w:rPr>
      </w:pPr>
      <w:r w:rsidRPr="0047786D">
        <w:rPr>
          <w:rFonts w:ascii="仿宋_GB2312" w:eastAsia="仿宋_GB2312" w:hAnsi="楷体" w:hint="eastAsia"/>
          <w:b/>
          <w:sz w:val="32"/>
          <w:szCs w:val="32"/>
        </w:rPr>
        <w:t>1.</w:t>
      </w:r>
      <w:r w:rsidR="00DF3B30" w:rsidRPr="00DF3B30">
        <w:rPr>
          <w:rFonts w:ascii="仿宋_GB2312" w:eastAsia="仿宋_GB2312" w:hAnsi="TimesNewRoman" w:cs="TimesNewRoman" w:hint="eastAsia"/>
          <w:b/>
          <w:sz w:val="32"/>
          <w:szCs w:val="32"/>
        </w:rPr>
        <w:t xml:space="preserve"> </w:t>
      </w:r>
      <w:r w:rsidR="00DF3B30">
        <w:rPr>
          <w:rFonts w:ascii="仿宋_GB2312" w:eastAsia="仿宋_GB2312" w:hAnsi="TimesNewRoman" w:cs="TimesNewRoman" w:hint="eastAsia"/>
          <w:b/>
          <w:sz w:val="32"/>
          <w:szCs w:val="32"/>
        </w:rPr>
        <w:t>“2024_城乡义务教育生均公用经费_中小学”项目。</w:t>
      </w:r>
    </w:p>
    <w:p w:rsidR="0047786D" w:rsidRPr="0047786D" w:rsidRDefault="0047786D" w:rsidP="0047786D">
      <w:pPr>
        <w:adjustRightInd w:val="0"/>
        <w:snapToGrid w:val="0"/>
        <w:spacing w:line="600" w:lineRule="exact"/>
        <w:ind w:firstLineChars="200" w:firstLine="640"/>
        <w:rPr>
          <w:rFonts w:ascii="仿宋_GB2312" w:eastAsia="仿宋_GB2312" w:hAnsi="楷体"/>
          <w:sz w:val="32"/>
          <w:szCs w:val="32"/>
        </w:rPr>
      </w:pPr>
      <w:r w:rsidRPr="0047786D">
        <w:rPr>
          <w:rFonts w:ascii="仿宋_GB2312" w:eastAsia="仿宋_GB2312" w:hAnsi="楷体" w:hint="eastAsia"/>
          <w:sz w:val="32"/>
          <w:szCs w:val="32"/>
        </w:rPr>
        <w:t>（1）项目概述。落实城乡统一、重在农村的义务教育经费保障机制，对城乡义务教育学校按照不低于生均公用经费基准定额的标准补助公用经费。城乡义务教育生均公用经费基准定额由国家统一制定，用于保障学校正常运转。</w:t>
      </w:r>
    </w:p>
    <w:p w:rsidR="000C3792" w:rsidRDefault="0047786D" w:rsidP="0047786D">
      <w:pPr>
        <w:spacing w:line="600" w:lineRule="exact"/>
        <w:ind w:firstLineChars="183" w:firstLine="586"/>
        <w:rPr>
          <w:rFonts w:ascii="仿宋_GB2312" w:eastAsia="仿宋_GB2312" w:hAnsi="楷体"/>
          <w:sz w:val="32"/>
          <w:szCs w:val="32"/>
        </w:rPr>
      </w:pPr>
      <w:r w:rsidRPr="0047786D">
        <w:rPr>
          <w:rFonts w:ascii="仿宋_GB2312" w:eastAsia="仿宋_GB2312" w:hAnsi="楷体" w:hint="eastAsia"/>
          <w:sz w:val="32"/>
          <w:szCs w:val="32"/>
        </w:rPr>
        <w:t>（2）立项依据。</w:t>
      </w:r>
      <w:r w:rsidR="00DB1E10">
        <w:rPr>
          <w:rFonts w:ascii="仿宋_GB2312" w:eastAsia="仿宋_GB2312" w:hAnsi="楷体" w:hint="eastAsia"/>
          <w:sz w:val="32"/>
          <w:szCs w:val="32"/>
        </w:rPr>
        <w:t>《</w:t>
      </w:r>
      <w:r w:rsidRPr="0047786D">
        <w:rPr>
          <w:rFonts w:ascii="仿宋_GB2312" w:eastAsia="仿宋_GB2312" w:hAnsi="楷体"/>
          <w:sz w:val="32"/>
          <w:szCs w:val="32"/>
        </w:rPr>
        <w:t>城乡义务教育管理实施办法</w:t>
      </w:r>
      <w:r w:rsidR="00DB1E10">
        <w:rPr>
          <w:rFonts w:ascii="仿宋_GB2312" w:eastAsia="仿宋_GB2312" w:hAnsi="楷体" w:hint="eastAsia"/>
          <w:sz w:val="32"/>
          <w:szCs w:val="32"/>
        </w:rPr>
        <w:t>》</w:t>
      </w:r>
    </w:p>
    <w:p w:rsidR="0047786D" w:rsidRPr="0047786D" w:rsidRDefault="0047786D" w:rsidP="0047786D">
      <w:pPr>
        <w:spacing w:line="600" w:lineRule="exact"/>
        <w:ind w:firstLineChars="183" w:firstLine="586"/>
        <w:rPr>
          <w:rFonts w:ascii="仿宋_GB2312" w:eastAsia="仿宋_GB2312" w:hAnsi="楷体"/>
          <w:sz w:val="32"/>
          <w:szCs w:val="32"/>
        </w:rPr>
      </w:pPr>
      <w:r w:rsidRPr="0047786D">
        <w:rPr>
          <w:rFonts w:ascii="仿宋_GB2312" w:eastAsia="仿宋_GB2312" w:hAnsi="楷体" w:hint="eastAsia"/>
          <w:sz w:val="32"/>
          <w:szCs w:val="32"/>
        </w:rPr>
        <w:t>（3）实施主体。寿</w:t>
      </w:r>
      <w:r w:rsidRPr="0047786D">
        <w:rPr>
          <w:rFonts w:ascii="仿宋_GB2312" w:eastAsia="仿宋_GB2312" w:hAnsi="楷体"/>
          <w:sz w:val="32"/>
          <w:szCs w:val="32"/>
        </w:rPr>
        <w:t>县</w:t>
      </w:r>
      <w:r w:rsidRPr="0047786D">
        <w:rPr>
          <w:rFonts w:ascii="仿宋_GB2312" w:eastAsia="仿宋_GB2312" w:hAnsi="楷体" w:hint="eastAsia"/>
          <w:sz w:val="32"/>
          <w:szCs w:val="32"/>
        </w:rPr>
        <w:t>刘岗</w:t>
      </w:r>
      <w:r w:rsidRPr="0047786D">
        <w:rPr>
          <w:rFonts w:ascii="仿宋_GB2312" w:eastAsia="仿宋_GB2312" w:hAnsi="楷体"/>
          <w:sz w:val="32"/>
          <w:szCs w:val="32"/>
        </w:rPr>
        <w:t>学区管理中心</w:t>
      </w:r>
    </w:p>
    <w:p w:rsidR="0047786D" w:rsidRPr="0047786D" w:rsidRDefault="0047786D" w:rsidP="0047786D">
      <w:pPr>
        <w:adjustRightInd w:val="0"/>
        <w:snapToGrid w:val="0"/>
        <w:spacing w:line="600" w:lineRule="exact"/>
        <w:ind w:firstLineChars="200" w:firstLine="640"/>
        <w:rPr>
          <w:rFonts w:ascii="仿宋_GB2312" w:eastAsia="仿宋_GB2312" w:hAnsi="仿宋"/>
          <w:sz w:val="32"/>
          <w:szCs w:val="32"/>
        </w:rPr>
      </w:pPr>
      <w:r w:rsidRPr="0047786D">
        <w:rPr>
          <w:rFonts w:ascii="仿宋_GB2312" w:eastAsia="仿宋_GB2312" w:hAnsi="楷体" w:hint="eastAsia"/>
          <w:sz w:val="32"/>
          <w:szCs w:val="32"/>
        </w:rPr>
        <w:t>（4）起止时间。</w:t>
      </w:r>
      <w:r w:rsidRPr="0047786D">
        <w:rPr>
          <w:rFonts w:ascii="仿宋_GB2312" w:eastAsia="仿宋_GB2312" w:hAnsi="仿宋" w:hint="eastAsia"/>
          <w:sz w:val="32"/>
          <w:szCs w:val="32"/>
        </w:rPr>
        <w:t>2</w:t>
      </w:r>
      <w:r w:rsidRPr="0047786D">
        <w:rPr>
          <w:rFonts w:ascii="仿宋_GB2312" w:eastAsia="仿宋_GB2312" w:hAnsi="仿宋"/>
          <w:sz w:val="32"/>
          <w:szCs w:val="32"/>
        </w:rPr>
        <w:t>02</w:t>
      </w:r>
      <w:r w:rsidRPr="0047786D">
        <w:rPr>
          <w:rFonts w:ascii="仿宋_GB2312" w:eastAsia="仿宋_GB2312" w:hAnsi="仿宋" w:hint="eastAsia"/>
          <w:sz w:val="32"/>
          <w:szCs w:val="32"/>
        </w:rPr>
        <w:t>4年1月1日</w:t>
      </w:r>
      <w:r w:rsidRPr="0047786D">
        <w:rPr>
          <w:rFonts w:ascii="仿宋_GB2312" w:eastAsia="仿宋_GB2312" w:hAnsi="仿宋"/>
          <w:sz w:val="32"/>
          <w:szCs w:val="32"/>
        </w:rPr>
        <w:t>至</w:t>
      </w:r>
      <w:r w:rsidRPr="0047786D">
        <w:rPr>
          <w:rFonts w:ascii="仿宋_GB2312" w:eastAsia="仿宋_GB2312" w:hAnsi="仿宋" w:hint="eastAsia"/>
          <w:sz w:val="32"/>
          <w:szCs w:val="32"/>
        </w:rPr>
        <w:t>2024年12月31日</w:t>
      </w:r>
    </w:p>
    <w:p w:rsidR="00851693" w:rsidRDefault="0047786D" w:rsidP="00851693">
      <w:pPr>
        <w:spacing w:line="600" w:lineRule="exact"/>
        <w:ind w:firstLine="642"/>
        <w:rPr>
          <w:rFonts w:ascii="仿宋_GB2312" w:eastAsia="仿宋_GB2312" w:hAnsi="TimesNewRoman" w:cs="TimesNewRoman"/>
          <w:b/>
          <w:sz w:val="32"/>
          <w:szCs w:val="32"/>
        </w:rPr>
      </w:pPr>
      <w:r w:rsidRPr="0047786D">
        <w:rPr>
          <w:rFonts w:ascii="仿宋_GB2312" w:eastAsia="仿宋_GB2312" w:hAnsi="楷体" w:hint="eastAsia"/>
          <w:sz w:val="32"/>
          <w:szCs w:val="32"/>
        </w:rPr>
        <w:t>（5）项目内容。</w:t>
      </w:r>
      <w:r w:rsidR="00851693">
        <w:rPr>
          <w:rFonts w:ascii="仿宋_GB2312" w:eastAsia="仿宋_GB2312" w:hAnsi="TimesNewRoman" w:cs="TimesNewRoman" w:hint="eastAsia"/>
          <w:b/>
          <w:sz w:val="32"/>
          <w:szCs w:val="32"/>
        </w:rPr>
        <w:t>“2024_城乡义务教育生均公用经费_中小学”项目。</w:t>
      </w:r>
    </w:p>
    <w:p w:rsidR="0047786D" w:rsidRPr="0047786D" w:rsidRDefault="0047786D" w:rsidP="00851693">
      <w:pPr>
        <w:spacing w:line="600" w:lineRule="exact"/>
        <w:ind w:firstLine="642"/>
        <w:rPr>
          <w:rFonts w:ascii="仿宋_GB2312" w:eastAsia="仿宋_GB2312" w:hAnsi="仿宋"/>
          <w:sz w:val="32"/>
          <w:szCs w:val="32"/>
        </w:rPr>
      </w:pPr>
      <w:r w:rsidRPr="0047786D">
        <w:rPr>
          <w:rFonts w:ascii="仿宋_GB2312" w:eastAsia="仿宋_GB2312" w:hAnsi="楷体" w:hint="eastAsia"/>
          <w:sz w:val="32"/>
          <w:szCs w:val="32"/>
        </w:rPr>
        <w:t>（6）年度预算安排。</w:t>
      </w:r>
      <w:r w:rsidRPr="0047786D">
        <w:rPr>
          <w:rFonts w:ascii="仿宋_GB2312" w:eastAsia="仿宋_GB2312" w:hAnsi="仿宋" w:hint="eastAsia"/>
          <w:sz w:val="32"/>
          <w:szCs w:val="32"/>
        </w:rPr>
        <w:t>2</w:t>
      </w:r>
      <w:r w:rsidRPr="0047786D">
        <w:rPr>
          <w:rFonts w:ascii="仿宋_GB2312" w:eastAsia="仿宋_GB2312" w:hAnsi="仿宋"/>
          <w:sz w:val="32"/>
          <w:szCs w:val="32"/>
        </w:rPr>
        <w:t>02</w:t>
      </w:r>
      <w:r w:rsidRPr="0047786D">
        <w:rPr>
          <w:rFonts w:ascii="仿宋_GB2312" w:eastAsia="仿宋_GB2312" w:hAnsi="仿宋" w:hint="eastAsia"/>
          <w:sz w:val="32"/>
          <w:szCs w:val="32"/>
        </w:rPr>
        <w:t>4年</w:t>
      </w:r>
      <w:r w:rsidRPr="0047786D">
        <w:rPr>
          <w:rFonts w:ascii="仿宋_GB2312" w:eastAsia="仿宋_GB2312" w:hAnsi="仿宋"/>
          <w:sz w:val="32"/>
          <w:szCs w:val="32"/>
        </w:rPr>
        <w:t>度</w:t>
      </w:r>
    </w:p>
    <w:p w:rsidR="0047786D" w:rsidRDefault="0047786D" w:rsidP="0047786D">
      <w:pPr>
        <w:adjustRightInd w:val="0"/>
        <w:snapToGrid w:val="0"/>
        <w:spacing w:line="600" w:lineRule="exact"/>
        <w:ind w:firstLineChars="200" w:firstLine="640"/>
        <w:rPr>
          <w:rFonts w:ascii="仿宋_GB2312" w:eastAsia="仿宋_GB2312" w:hAnsi="楷体"/>
          <w:sz w:val="32"/>
          <w:szCs w:val="32"/>
        </w:rPr>
      </w:pPr>
      <w:r w:rsidRPr="0047786D">
        <w:rPr>
          <w:rFonts w:ascii="仿宋_GB2312" w:eastAsia="仿宋_GB2312" w:hAnsi="楷体" w:hint="eastAsia"/>
          <w:sz w:val="32"/>
          <w:szCs w:val="32"/>
        </w:rPr>
        <w:t>（7）绩效目标。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2872"/>
        <w:gridCol w:w="278"/>
        <w:gridCol w:w="1570"/>
        <w:gridCol w:w="2380"/>
      </w:tblGrid>
      <w:tr w:rsidR="00A15BAD" w:rsidTr="003821FE">
        <w:trPr>
          <w:trHeight w:val="253"/>
        </w:trPr>
        <w:tc>
          <w:tcPr>
            <w:tcW w:w="9020" w:type="dxa"/>
            <w:gridSpan w:val="8"/>
            <w:tcBorders>
              <w:top w:val="nil"/>
              <w:left w:val="nil"/>
              <w:bottom w:val="nil"/>
              <w:right w:val="nil"/>
            </w:tcBorders>
            <w:noWrap/>
            <w:vAlign w:val="center"/>
          </w:tcPr>
          <w:p w:rsidR="000C3792" w:rsidRDefault="000C3792" w:rsidP="003821FE">
            <w:pPr>
              <w:widowControl/>
              <w:jc w:val="center"/>
              <w:textAlignment w:val="center"/>
              <w:rPr>
                <w:rFonts w:ascii="宋体" w:hAnsi="宋体" w:cs="宋体"/>
                <w:b/>
                <w:color w:val="000000"/>
                <w:kern w:val="0"/>
                <w:sz w:val="28"/>
                <w:szCs w:val="28"/>
              </w:rPr>
            </w:pPr>
          </w:p>
          <w:p w:rsidR="00A15BAD" w:rsidRDefault="00A15BAD" w:rsidP="003821FE">
            <w:pPr>
              <w:widowControl/>
              <w:jc w:val="center"/>
              <w:textAlignment w:val="center"/>
              <w:rPr>
                <w:rFonts w:ascii="宋体" w:cs="宋体"/>
                <w:b/>
                <w:bCs/>
                <w:szCs w:val="32"/>
              </w:rPr>
            </w:pPr>
            <w:r>
              <w:rPr>
                <w:rFonts w:ascii="宋体" w:hAnsi="宋体" w:cs="宋体" w:hint="eastAsia"/>
                <w:b/>
                <w:color w:val="000000"/>
                <w:kern w:val="0"/>
                <w:sz w:val="28"/>
                <w:szCs w:val="28"/>
              </w:rPr>
              <w:lastRenderedPageBreak/>
              <w:t>项目支出绩效目标表</w:t>
            </w:r>
          </w:p>
        </w:tc>
      </w:tr>
      <w:tr w:rsidR="00A15BAD" w:rsidTr="003821FE">
        <w:trPr>
          <w:trHeight w:val="270"/>
        </w:trPr>
        <w:tc>
          <w:tcPr>
            <w:tcW w:w="9020" w:type="dxa"/>
            <w:gridSpan w:val="8"/>
            <w:tcBorders>
              <w:top w:val="nil"/>
              <w:left w:val="nil"/>
              <w:right w:val="nil"/>
            </w:tcBorders>
            <w:noWrap/>
            <w:vAlign w:val="center"/>
          </w:tcPr>
          <w:p w:rsidR="00A15BAD" w:rsidRDefault="00A15BAD" w:rsidP="003821FE">
            <w:pPr>
              <w:widowControl/>
              <w:jc w:val="center"/>
              <w:textAlignment w:val="center"/>
              <w:rPr>
                <w:rFonts w:ascii="宋体" w:cs="宋体"/>
                <w:sz w:val="20"/>
              </w:rPr>
            </w:pPr>
            <w:r>
              <w:rPr>
                <w:rFonts w:ascii="宋体" w:hAnsi="宋体" w:cs="宋体" w:hint="eastAsia"/>
                <w:color w:val="000000"/>
                <w:kern w:val="0"/>
                <w:sz w:val="20"/>
                <w:szCs w:val="20"/>
              </w:rPr>
              <w:lastRenderedPageBreak/>
              <w:t xml:space="preserve"> （2024年度）                                </w:t>
            </w:r>
          </w:p>
        </w:tc>
      </w:tr>
      <w:tr w:rsidR="00A15BAD" w:rsidTr="003821FE">
        <w:trPr>
          <w:trHeight w:val="330"/>
        </w:trPr>
        <w:tc>
          <w:tcPr>
            <w:tcW w:w="1443" w:type="dxa"/>
            <w:gridSpan w:val="3"/>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项目名称</w:t>
            </w:r>
          </w:p>
        </w:tc>
        <w:tc>
          <w:tcPr>
            <w:tcW w:w="7577" w:type="dxa"/>
            <w:gridSpan w:val="5"/>
            <w:noWrap/>
            <w:vAlign w:val="center"/>
          </w:tcPr>
          <w:p w:rsidR="00A15BAD" w:rsidRDefault="005B30EA" w:rsidP="005B30EA">
            <w:pPr>
              <w:spacing w:line="260" w:lineRule="exact"/>
              <w:jc w:val="center"/>
              <w:textAlignment w:val="center"/>
              <w:rPr>
                <w:rFonts w:ascii="宋体" w:cs="宋体"/>
                <w:sz w:val="18"/>
                <w:szCs w:val="18"/>
              </w:rPr>
            </w:pPr>
            <w:r w:rsidRPr="005B30EA">
              <w:rPr>
                <w:rFonts w:ascii="宋体" w:hAnsi="宋体" w:cs="宋体" w:hint="eastAsia"/>
                <w:color w:val="000000"/>
                <w:kern w:val="0"/>
                <w:sz w:val="18"/>
                <w:szCs w:val="18"/>
              </w:rPr>
              <w:t>2024_城乡义务教育生均公用经费_中小学</w:t>
            </w:r>
          </w:p>
        </w:tc>
      </w:tr>
      <w:tr w:rsidR="00A15BAD" w:rsidTr="003821FE">
        <w:trPr>
          <w:trHeight w:val="491"/>
        </w:trPr>
        <w:tc>
          <w:tcPr>
            <w:tcW w:w="1443" w:type="dxa"/>
            <w:gridSpan w:val="3"/>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主管部门   及代码</w:t>
            </w:r>
          </w:p>
        </w:tc>
        <w:tc>
          <w:tcPr>
            <w:tcW w:w="3349" w:type="dxa"/>
            <w:gridSpan w:val="2"/>
            <w:noWrap/>
            <w:vAlign w:val="center"/>
          </w:tcPr>
          <w:p w:rsidR="00A15BAD" w:rsidRDefault="007A03C6" w:rsidP="003821FE">
            <w:pPr>
              <w:spacing w:line="260" w:lineRule="exact"/>
              <w:jc w:val="center"/>
              <w:rPr>
                <w:rFonts w:ascii="宋体" w:cs="宋体"/>
                <w:sz w:val="18"/>
                <w:szCs w:val="18"/>
              </w:rPr>
            </w:pPr>
            <w:r>
              <w:rPr>
                <w:rFonts w:ascii="宋体" w:cs="宋体" w:hint="eastAsia"/>
                <w:sz w:val="18"/>
                <w:szCs w:val="18"/>
              </w:rPr>
              <w:t>寿县教体局</w:t>
            </w:r>
          </w:p>
        </w:tc>
        <w:tc>
          <w:tcPr>
            <w:tcW w:w="1848" w:type="dxa"/>
            <w:gridSpan w:val="2"/>
            <w:noWrap/>
            <w:vAlign w:val="center"/>
          </w:tcPr>
          <w:p w:rsidR="00A15BAD" w:rsidRDefault="00A15BAD" w:rsidP="003821FE">
            <w:pPr>
              <w:spacing w:line="260" w:lineRule="exact"/>
              <w:jc w:val="center"/>
              <w:textAlignment w:val="center"/>
              <w:rPr>
                <w:sz w:val="18"/>
                <w:szCs w:val="18"/>
              </w:rPr>
            </w:pPr>
            <w:r>
              <w:rPr>
                <w:rFonts w:ascii="宋体" w:hAnsi="宋体" w:cs="宋体" w:hint="eastAsia"/>
                <w:color w:val="000000"/>
                <w:kern w:val="0"/>
                <w:sz w:val="18"/>
                <w:szCs w:val="18"/>
              </w:rPr>
              <w:t>实施单位</w:t>
            </w:r>
          </w:p>
        </w:tc>
        <w:tc>
          <w:tcPr>
            <w:tcW w:w="2380" w:type="dxa"/>
            <w:noWrap/>
            <w:vAlign w:val="center"/>
          </w:tcPr>
          <w:p w:rsidR="00A15BAD" w:rsidRDefault="007A03C6" w:rsidP="003821FE">
            <w:pPr>
              <w:spacing w:line="260" w:lineRule="exact"/>
              <w:jc w:val="center"/>
              <w:rPr>
                <w:sz w:val="18"/>
                <w:szCs w:val="18"/>
              </w:rPr>
            </w:pPr>
            <w:r>
              <w:rPr>
                <w:rFonts w:hint="eastAsia"/>
                <w:sz w:val="18"/>
                <w:szCs w:val="18"/>
              </w:rPr>
              <w:t>寿县刘岗学区管理中心</w:t>
            </w:r>
          </w:p>
        </w:tc>
      </w:tr>
      <w:tr w:rsidR="00A15BAD" w:rsidTr="003821FE">
        <w:trPr>
          <w:trHeight w:val="330"/>
        </w:trPr>
        <w:tc>
          <w:tcPr>
            <w:tcW w:w="1443" w:type="dxa"/>
            <w:gridSpan w:val="3"/>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项目来源</w:t>
            </w:r>
          </w:p>
        </w:tc>
        <w:tc>
          <w:tcPr>
            <w:tcW w:w="3349" w:type="dxa"/>
            <w:gridSpan w:val="2"/>
            <w:noWrap/>
            <w:vAlign w:val="center"/>
          </w:tcPr>
          <w:p w:rsidR="00A15BAD" w:rsidRDefault="000B586C" w:rsidP="003821FE">
            <w:pPr>
              <w:spacing w:line="260" w:lineRule="exact"/>
              <w:jc w:val="center"/>
              <w:rPr>
                <w:rFonts w:ascii="宋体" w:cs="宋体"/>
                <w:sz w:val="18"/>
                <w:szCs w:val="18"/>
              </w:rPr>
            </w:pPr>
            <w:r>
              <w:rPr>
                <w:rFonts w:ascii="宋体" w:hAnsi="宋体" w:cs="宋体" w:hint="eastAsia"/>
                <w:szCs w:val="21"/>
              </w:rPr>
              <w:t>本级申报项目</w:t>
            </w:r>
          </w:p>
        </w:tc>
        <w:tc>
          <w:tcPr>
            <w:tcW w:w="1848" w:type="dxa"/>
            <w:gridSpan w:val="2"/>
            <w:noWrap/>
            <w:vAlign w:val="center"/>
          </w:tcPr>
          <w:p w:rsidR="00A15BAD" w:rsidRDefault="00A15BAD" w:rsidP="003821FE">
            <w:pPr>
              <w:spacing w:line="260" w:lineRule="exact"/>
              <w:jc w:val="center"/>
              <w:textAlignment w:val="center"/>
              <w:rPr>
                <w:sz w:val="18"/>
                <w:szCs w:val="18"/>
              </w:rPr>
            </w:pPr>
            <w:r>
              <w:rPr>
                <w:rFonts w:ascii="宋体" w:hAnsi="宋体" w:cs="宋体" w:hint="eastAsia"/>
                <w:color w:val="000000"/>
                <w:kern w:val="0"/>
                <w:sz w:val="18"/>
                <w:szCs w:val="18"/>
              </w:rPr>
              <w:t>项目期</w:t>
            </w:r>
          </w:p>
        </w:tc>
        <w:tc>
          <w:tcPr>
            <w:tcW w:w="2380" w:type="dxa"/>
            <w:noWrap/>
            <w:vAlign w:val="center"/>
          </w:tcPr>
          <w:p w:rsidR="00A15BAD" w:rsidRDefault="007A03C6" w:rsidP="003821FE">
            <w:pPr>
              <w:spacing w:line="260" w:lineRule="exact"/>
              <w:jc w:val="center"/>
              <w:rPr>
                <w:sz w:val="18"/>
                <w:szCs w:val="18"/>
              </w:rPr>
            </w:pPr>
            <w:r>
              <w:rPr>
                <w:rFonts w:hint="eastAsia"/>
                <w:sz w:val="18"/>
                <w:szCs w:val="18"/>
              </w:rPr>
              <w:t>2024</w:t>
            </w:r>
            <w:r>
              <w:rPr>
                <w:rFonts w:hint="eastAsia"/>
                <w:sz w:val="18"/>
                <w:szCs w:val="18"/>
              </w:rPr>
              <w:t>年</w:t>
            </w:r>
            <w:r>
              <w:rPr>
                <w:rFonts w:hint="eastAsia"/>
                <w:sz w:val="18"/>
                <w:szCs w:val="18"/>
              </w:rPr>
              <w:t>1</w:t>
            </w:r>
            <w:r>
              <w:rPr>
                <w:rFonts w:hint="eastAsia"/>
                <w:sz w:val="18"/>
                <w:szCs w:val="18"/>
              </w:rPr>
              <w:t>月</w:t>
            </w:r>
            <w:r>
              <w:rPr>
                <w:rFonts w:hint="eastAsia"/>
                <w:sz w:val="18"/>
                <w:szCs w:val="18"/>
              </w:rPr>
              <w:t>-12</w:t>
            </w:r>
            <w:r>
              <w:rPr>
                <w:rFonts w:hint="eastAsia"/>
                <w:sz w:val="18"/>
                <w:szCs w:val="18"/>
              </w:rPr>
              <w:t>月</w:t>
            </w:r>
          </w:p>
        </w:tc>
      </w:tr>
      <w:tr w:rsidR="00A15BAD" w:rsidTr="003821FE">
        <w:trPr>
          <w:trHeight w:val="330"/>
        </w:trPr>
        <w:tc>
          <w:tcPr>
            <w:tcW w:w="1443" w:type="dxa"/>
            <w:gridSpan w:val="3"/>
            <w:vMerge w:val="restart"/>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3349" w:type="dxa"/>
            <w:gridSpan w:val="2"/>
            <w:noWrap/>
            <w:vAlign w:val="center"/>
          </w:tcPr>
          <w:p w:rsidR="00A15BAD" w:rsidRDefault="00A15BAD" w:rsidP="003821FE">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4228" w:type="dxa"/>
            <w:gridSpan w:val="3"/>
            <w:noWrap/>
            <w:vAlign w:val="center"/>
          </w:tcPr>
          <w:p w:rsidR="00A15BAD" w:rsidRDefault="000B586C" w:rsidP="001E5D61">
            <w:pPr>
              <w:spacing w:line="260" w:lineRule="exact"/>
              <w:jc w:val="center"/>
              <w:rPr>
                <w:rFonts w:ascii="宋体" w:cs="宋体"/>
                <w:sz w:val="18"/>
                <w:szCs w:val="18"/>
              </w:rPr>
            </w:pPr>
            <w:r>
              <w:rPr>
                <w:rFonts w:ascii="宋体" w:cs="宋体" w:hint="eastAsia"/>
                <w:sz w:val="18"/>
                <w:szCs w:val="18"/>
              </w:rPr>
              <w:t>147.68</w:t>
            </w:r>
          </w:p>
        </w:tc>
      </w:tr>
      <w:tr w:rsidR="00A15BAD" w:rsidTr="003821FE">
        <w:trPr>
          <w:trHeight w:val="330"/>
        </w:trPr>
        <w:tc>
          <w:tcPr>
            <w:tcW w:w="1443" w:type="dxa"/>
            <w:gridSpan w:val="3"/>
            <w:vMerge/>
            <w:noWrap/>
            <w:vAlign w:val="center"/>
          </w:tcPr>
          <w:p w:rsidR="00A15BAD" w:rsidRDefault="00A15BAD" w:rsidP="003821FE">
            <w:pPr>
              <w:spacing w:line="260" w:lineRule="exact"/>
              <w:jc w:val="center"/>
              <w:rPr>
                <w:rFonts w:ascii="宋体" w:cs="宋体"/>
                <w:sz w:val="18"/>
                <w:szCs w:val="18"/>
              </w:rPr>
            </w:pPr>
          </w:p>
        </w:tc>
        <w:tc>
          <w:tcPr>
            <w:tcW w:w="3349" w:type="dxa"/>
            <w:gridSpan w:val="2"/>
            <w:noWrap/>
            <w:vAlign w:val="center"/>
          </w:tcPr>
          <w:p w:rsidR="00A15BAD" w:rsidRDefault="00A15BAD" w:rsidP="003821FE">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4228" w:type="dxa"/>
            <w:gridSpan w:val="3"/>
            <w:noWrap/>
            <w:vAlign w:val="center"/>
          </w:tcPr>
          <w:p w:rsidR="00A15BAD" w:rsidRDefault="000B586C" w:rsidP="001E5D61">
            <w:pPr>
              <w:spacing w:line="260" w:lineRule="exact"/>
              <w:jc w:val="center"/>
              <w:rPr>
                <w:rFonts w:ascii="宋体" w:cs="宋体"/>
                <w:sz w:val="18"/>
                <w:szCs w:val="18"/>
              </w:rPr>
            </w:pPr>
            <w:r>
              <w:rPr>
                <w:rFonts w:ascii="宋体" w:cs="宋体" w:hint="eastAsia"/>
                <w:sz w:val="18"/>
                <w:szCs w:val="18"/>
              </w:rPr>
              <w:t>147.68</w:t>
            </w:r>
          </w:p>
        </w:tc>
      </w:tr>
      <w:tr w:rsidR="00A15BAD" w:rsidTr="003821FE">
        <w:trPr>
          <w:trHeight w:val="330"/>
        </w:trPr>
        <w:tc>
          <w:tcPr>
            <w:tcW w:w="1443" w:type="dxa"/>
            <w:gridSpan w:val="3"/>
            <w:vMerge/>
            <w:noWrap/>
            <w:vAlign w:val="center"/>
          </w:tcPr>
          <w:p w:rsidR="00A15BAD" w:rsidRDefault="00A15BAD" w:rsidP="003821FE">
            <w:pPr>
              <w:spacing w:line="260" w:lineRule="exact"/>
              <w:jc w:val="center"/>
              <w:rPr>
                <w:rFonts w:ascii="宋体" w:cs="宋体"/>
                <w:sz w:val="18"/>
                <w:szCs w:val="18"/>
              </w:rPr>
            </w:pPr>
          </w:p>
        </w:tc>
        <w:tc>
          <w:tcPr>
            <w:tcW w:w="3349" w:type="dxa"/>
            <w:gridSpan w:val="2"/>
            <w:noWrap/>
            <w:vAlign w:val="center"/>
          </w:tcPr>
          <w:p w:rsidR="00A15BAD" w:rsidRDefault="00A15BAD" w:rsidP="003821FE">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4228" w:type="dxa"/>
            <w:gridSpan w:val="3"/>
            <w:noWrap/>
            <w:vAlign w:val="center"/>
          </w:tcPr>
          <w:p w:rsidR="00A15BAD" w:rsidRDefault="00A15BAD" w:rsidP="003821FE">
            <w:pPr>
              <w:spacing w:line="260" w:lineRule="exact"/>
              <w:jc w:val="center"/>
              <w:rPr>
                <w:rFonts w:ascii="宋体" w:cs="宋体"/>
                <w:sz w:val="18"/>
                <w:szCs w:val="18"/>
              </w:rPr>
            </w:pPr>
          </w:p>
        </w:tc>
      </w:tr>
      <w:tr w:rsidR="00A15BAD" w:rsidTr="003821FE">
        <w:trPr>
          <w:trHeight w:val="330"/>
        </w:trPr>
        <w:tc>
          <w:tcPr>
            <w:tcW w:w="1443" w:type="dxa"/>
            <w:gridSpan w:val="3"/>
            <w:vMerge/>
            <w:noWrap/>
            <w:vAlign w:val="center"/>
          </w:tcPr>
          <w:p w:rsidR="00A15BAD" w:rsidRDefault="00A15BAD" w:rsidP="003821FE">
            <w:pPr>
              <w:spacing w:line="260" w:lineRule="exact"/>
              <w:jc w:val="center"/>
              <w:rPr>
                <w:rFonts w:ascii="宋体" w:cs="宋体"/>
                <w:sz w:val="18"/>
                <w:szCs w:val="18"/>
              </w:rPr>
            </w:pPr>
          </w:p>
        </w:tc>
        <w:tc>
          <w:tcPr>
            <w:tcW w:w="3349" w:type="dxa"/>
            <w:gridSpan w:val="2"/>
            <w:noWrap/>
            <w:vAlign w:val="center"/>
          </w:tcPr>
          <w:p w:rsidR="00A15BAD" w:rsidRDefault="00A15BAD" w:rsidP="003821FE">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4228" w:type="dxa"/>
            <w:gridSpan w:val="3"/>
            <w:noWrap/>
            <w:vAlign w:val="center"/>
          </w:tcPr>
          <w:p w:rsidR="00A15BAD" w:rsidRDefault="00A15BAD" w:rsidP="003821FE">
            <w:pPr>
              <w:spacing w:line="260" w:lineRule="exact"/>
              <w:jc w:val="right"/>
              <w:rPr>
                <w:rFonts w:ascii="宋体" w:cs="宋体"/>
                <w:sz w:val="18"/>
                <w:szCs w:val="18"/>
              </w:rPr>
            </w:pPr>
          </w:p>
        </w:tc>
      </w:tr>
      <w:tr w:rsidR="00A15BAD" w:rsidTr="003821FE">
        <w:trPr>
          <w:trHeight w:val="1015"/>
        </w:trPr>
        <w:tc>
          <w:tcPr>
            <w:tcW w:w="438" w:type="dxa"/>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582" w:type="dxa"/>
            <w:gridSpan w:val="7"/>
            <w:noWrap/>
            <w:vAlign w:val="center"/>
          </w:tcPr>
          <w:p w:rsidR="00A15BAD" w:rsidRDefault="007A03C6" w:rsidP="003821FE">
            <w:pPr>
              <w:spacing w:line="260" w:lineRule="exact"/>
              <w:jc w:val="left"/>
              <w:rPr>
                <w:rFonts w:ascii="宋体" w:cs="宋体"/>
                <w:sz w:val="18"/>
                <w:szCs w:val="18"/>
              </w:rPr>
            </w:pPr>
            <w:r w:rsidRPr="0047786D">
              <w:rPr>
                <w:rFonts w:ascii="宋体" w:hAnsi="宋体" w:cs="宋体" w:hint="eastAsia"/>
                <w:sz w:val="20"/>
                <w:szCs w:val="20"/>
              </w:rPr>
              <w:t>落实城乡统一、重在农村的义务教育经费保障机制，对城乡义务教育学校按照不低于生均公用经费基准定额的标准补助公用经费用于保障学校正常运转。</w:t>
            </w:r>
          </w:p>
        </w:tc>
      </w:tr>
      <w:tr w:rsidR="00A15BAD" w:rsidTr="003821FE">
        <w:trPr>
          <w:trHeight w:val="508"/>
        </w:trPr>
        <w:tc>
          <w:tcPr>
            <w:tcW w:w="438" w:type="dxa"/>
            <w:vMerge w:val="restart"/>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二级指标</w:t>
            </w:r>
          </w:p>
        </w:tc>
        <w:tc>
          <w:tcPr>
            <w:tcW w:w="3150" w:type="dxa"/>
            <w:gridSpan w:val="2"/>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三级指标</w:t>
            </w:r>
          </w:p>
        </w:tc>
        <w:tc>
          <w:tcPr>
            <w:tcW w:w="3950" w:type="dxa"/>
            <w:gridSpan w:val="2"/>
            <w:noWrap/>
            <w:vAlign w:val="center"/>
          </w:tcPr>
          <w:p w:rsidR="00A15BAD" w:rsidRDefault="00A15BAD"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指标值</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数量指标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年生均公用经费标准</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cs="宋体" w:hint="eastAsia"/>
                <w:sz w:val="18"/>
                <w:szCs w:val="18"/>
              </w:rPr>
              <w:t>小学745元、初中965元</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质量指标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设备仪器采购质量合格率</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hAnsi="宋体" w:cs="宋体" w:hint="eastAsia"/>
                <w:szCs w:val="21"/>
              </w:rPr>
              <w:t>100%</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时效指标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预算经费执行进度</w:t>
            </w:r>
          </w:p>
        </w:tc>
        <w:tc>
          <w:tcPr>
            <w:tcW w:w="3950" w:type="dxa"/>
            <w:gridSpan w:val="2"/>
            <w:noWrap/>
            <w:vAlign w:val="center"/>
          </w:tcPr>
          <w:p w:rsidR="000B586C" w:rsidRDefault="000B586C" w:rsidP="00DF3B30">
            <w:pPr>
              <w:widowControl/>
              <w:jc w:val="center"/>
              <w:textAlignment w:val="center"/>
              <w:rPr>
                <w:rFonts w:ascii="宋体" w:hAnsi="宋体" w:cs="宋体"/>
                <w:color w:val="000000"/>
                <w:szCs w:val="21"/>
              </w:rPr>
            </w:pPr>
            <w:r>
              <w:rPr>
                <w:rFonts w:ascii="宋体" w:hAnsi="宋体" w:cs="宋体" w:hint="eastAsia"/>
                <w:color w:val="000000"/>
                <w:kern w:val="0"/>
                <w:szCs w:val="21"/>
              </w:rPr>
              <w:t>序时进度</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成本指标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加强预算管理</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hAnsi="宋体" w:cs="宋体" w:hint="eastAsia"/>
                <w:szCs w:val="21"/>
              </w:rPr>
              <w:t>明显</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经济效益指标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义务教育薄弱环节提升</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hAnsi="宋体" w:cs="宋体" w:hint="eastAsia"/>
                <w:szCs w:val="21"/>
              </w:rPr>
              <w:t>不断提升</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社会效益指标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小学教育资源整合</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hAnsi="宋体" w:cs="宋体" w:hint="eastAsia"/>
                <w:szCs w:val="21"/>
              </w:rPr>
              <w:t>提升</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val="restart"/>
            <w:noWrap/>
            <w:vAlign w:val="center"/>
          </w:tcPr>
          <w:p w:rsidR="000B586C" w:rsidRDefault="000B586C" w:rsidP="003821FE">
            <w:pPr>
              <w:spacing w:line="260" w:lineRule="exact"/>
              <w:jc w:val="center"/>
              <w:textAlignment w:val="center"/>
              <w:rPr>
                <w:rFonts w:ascii="宋体" w:cs="宋体"/>
                <w:sz w:val="18"/>
                <w:szCs w:val="18"/>
              </w:rPr>
            </w:pPr>
            <w:r>
              <w:rPr>
                <w:rFonts w:ascii="宋体" w:hAnsi="宋体" w:cs="宋体" w:hint="eastAsia"/>
                <w:color w:val="000000"/>
                <w:kern w:val="0"/>
                <w:sz w:val="18"/>
                <w:szCs w:val="18"/>
              </w:rPr>
              <w:t>生态效益指标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color w:val="000000"/>
                <w:kern w:val="0"/>
                <w:szCs w:val="21"/>
              </w:rPr>
            </w:pPr>
            <w:r>
              <w:rPr>
                <w:rFonts w:ascii="宋体" w:hAnsi="宋体" w:cs="宋体" w:hint="eastAsia"/>
                <w:color w:val="000000"/>
                <w:kern w:val="0"/>
                <w:szCs w:val="21"/>
              </w:rPr>
              <w:t>推进学校规范化建设</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hAnsi="宋体" w:cs="宋体" w:hint="eastAsia"/>
                <w:szCs w:val="21"/>
              </w:rPr>
              <w:t>不断提高</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cs="宋体"/>
                <w:szCs w:val="21"/>
              </w:rPr>
            </w:pPr>
          </w:p>
        </w:tc>
      </w:tr>
      <w:tr w:rsidR="000B586C" w:rsidTr="003821FE">
        <w:trPr>
          <w:trHeight w:val="420"/>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val="restart"/>
            <w:noWrap/>
            <w:vAlign w:val="center"/>
          </w:tcPr>
          <w:p w:rsidR="000B586C" w:rsidRDefault="000B586C" w:rsidP="003821FE">
            <w:pPr>
              <w:spacing w:line="260" w:lineRule="exact"/>
              <w:jc w:val="center"/>
              <w:rPr>
                <w:rFonts w:ascii="宋体" w:hAnsi="宋体" w:cs="宋体"/>
                <w:sz w:val="18"/>
                <w:szCs w:val="18"/>
              </w:rPr>
            </w:pPr>
            <w:r>
              <w:rPr>
                <w:rFonts w:ascii="宋体" w:hAnsi="宋体" w:cs="宋体" w:hint="eastAsia"/>
                <w:sz w:val="18"/>
                <w:szCs w:val="18"/>
              </w:rPr>
              <w:t>可持续影响指标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学生和学生家长综合满意度</w:t>
            </w:r>
          </w:p>
        </w:tc>
        <w:tc>
          <w:tcPr>
            <w:tcW w:w="3950" w:type="dxa"/>
            <w:gridSpan w:val="2"/>
            <w:noWrap/>
            <w:vAlign w:val="center"/>
          </w:tcPr>
          <w:p w:rsidR="000B586C" w:rsidRDefault="000B586C" w:rsidP="00DF3B30">
            <w:pPr>
              <w:spacing w:line="260" w:lineRule="exact"/>
              <w:jc w:val="center"/>
              <w:rPr>
                <w:rFonts w:ascii="宋体" w:cs="宋体"/>
                <w:szCs w:val="21"/>
              </w:rPr>
            </w:pPr>
            <w:r>
              <w:rPr>
                <w:rFonts w:ascii="宋体" w:cs="宋体" w:hint="eastAsia"/>
                <w:szCs w:val="21"/>
              </w:rPr>
              <w:t>≥90%</w:t>
            </w:r>
          </w:p>
        </w:tc>
      </w:tr>
      <w:tr w:rsidR="000B586C" w:rsidTr="003821FE">
        <w:trPr>
          <w:trHeight w:val="444"/>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hAns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cs="宋体"/>
                <w:sz w:val="18"/>
                <w:szCs w:val="18"/>
              </w:rPr>
            </w:pPr>
          </w:p>
        </w:tc>
        <w:tc>
          <w:tcPr>
            <w:tcW w:w="759" w:type="dxa"/>
            <w:gridSpan w:val="2"/>
            <w:noWrap/>
            <w:vAlign w:val="center"/>
          </w:tcPr>
          <w:p w:rsidR="000B586C" w:rsidRDefault="000B586C" w:rsidP="003821FE">
            <w:pPr>
              <w:spacing w:line="260" w:lineRule="exact"/>
              <w:jc w:val="center"/>
              <w:rPr>
                <w:rFonts w:ascii="宋体" w:hAnsi="宋体" w:cs="宋体"/>
                <w:sz w:val="18"/>
                <w:szCs w:val="18"/>
              </w:rPr>
            </w:pPr>
            <w:r>
              <w:rPr>
                <w:rFonts w:ascii="宋体" w:hAnsi="宋体" w:cs="宋体" w:hint="eastAsia"/>
                <w:color w:val="000000"/>
                <w:kern w:val="0"/>
                <w:sz w:val="18"/>
                <w:szCs w:val="18"/>
              </w:rPr>
              <w:t>…</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年生均公用经费标准</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cs="宋体" w:hint="eastAsia"/>
                <w:sz w:val="18"/>
                <w:szCs w:val="18"/>
              </w:rPr>
              <w:t>小学745元、初中965元</w:t>
            </w: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val="restart"/>
            <w:noWrap/>
            <w:vAlign w:val="center"/>
          </w:tcPr>
          <w:p w:rsidR="000B586C" w:rsidRDefault="000B586C" w:rsidP="003821FE">
            <w:pPr>
              <w:spacing w:line="260" w:lineRule="exact"/>
              <w:jc w:val="center"/>
              <w:rPr>
                <w:rFonts w:ascii="宋体" w:hAnsi="宋体" w:cs="宋体"/>
                <w:sz w:val="18"/>
                <w:szCs w:val="18"/>
              </w:rPr>
            </w:pPr>
            <w:r>
              <w:rPr>
                <w:rFonts w:ascii="宋体" w:hAnsi="宋体" w:cs="宋体" w:hint="eastAsia"/>
                <w:sz w:val="18"/>
                <w:szCs w:val="18"/>
              </w:rPr>
              <w:t>满意度指标</w:t>
            </w:r>
          </w:p>
        </w:tc>
        <w:tc>
          <w:tcPr>
            <w:tcW w:w="759" w:type="dxa"/>
            <w:gridSpan w:val="2"/>
            <w:vMerge w:val="restart"/>
            <w:noWrap/>
            <w:vAlign w:val="center"/>
          </w:tcPr>
          <w:p w:rsidR="000B586C" w:rsidRDefault="000B586C" w:rsidP="003821FE">
            <w:pPr>
              <w:spacing w:line="260" w:lineRule="exact"/>
              <w:jc w:val="center"/>
              <w:rPr>
                <w:rFonts w:ascii="宋体" w:hAnsi="宋体" w:cs="宋体"/>
                <w:sz w:val="18"/>
                <w:szCs w:val="18"/>
              </w:rPr>
            </w:pPr>
            <w:r>
              <w:rPr>
                <w:rFonts w:ascii="宋体" w:hAnsi="宋体" w:cs="宋体" w:hint="eastAsia"/>
                <w:sz w:val="18"/>
                <w:szCs w:val="18"/>
              </w:rPr>
              <w:t>满意度指标</w:t>
            </w: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指标1：</w:t>
            </w:r>
          </w:p>
        </w:tc>
        <w:tc>
          <w:tcPr>
            <w:tcW w:w="3950" w:type="dxa"/>
            <w:gridSpan w:val="2"/>
            <w:noWrap/>
            <w:vAlign w:val="center"/>
          </w:tcPr>
          <w:p w:rsidR="000B586C" w:rsidRDefault="000B586C" w:rsidP="00DF3B30">
            <w:pPr>
              <w:spacing w:line="260" w:lineRule="exact"/>
              <w:jc w:val="center"/>
              <w:rPr>
                <w:rFonts w:ascii="宋体" w:hAnsi="宋体" w:cs="宋体"/>
                <w:szCs w:val="21"/>
              </w:rPr>
            </w:pPr>
          </w:p>
        </w:tc>
      </w:tr>
      <w:tr w:rsidR="000B586C" w:rsidTr="003821FE">
        <w:trPr>
          <w:trHeight w:val="363"/>
        </w:trPr>
        <w:tc>
          <w:tcPr>
            <w:tcW w:w="438" w:type="dxa"/>
            <w:vMerge/>
            <w:noWrap/>
            <w:vAlign w:val="center"/>
          </w:tcPr>
          <w:p w:rsidR="000B586C" w:rsidRDefault="000B586C" w:rsidP="003821FE">
            <w:pPr>
              <w:spacing w:line="260" w:lineRule="exact"/>
              <w:jc w:val="center"/>
              <w:rPr>
                <w:rFonts w:ascii="宋体" w:cs="宋体"/>
                <w:sz w:val="18"/>
                <w:szCs w:val="18"/>
              </w:rPr>
            </w:pPr>
          </w:p>
        </w:tc>
        <w:tc>
          <w:tcPr>
            <w:tcW w:w="723" w:type="dxa"/>
            <w:vMerge/>
            <w:noWrap/>
            <w:vAlign w:val="center"/>
          </w:tcPr>
          <w:p w:rsidR="000B586C" w:rsidRDefault="000B586C" w:rsidP="003821FE">
            <w:pPr>
              <w:spacing w:line="260" w:lineRule="exact"/>
              <w:jc w:val="center"/>
              <w:rPr>
                <w:rFonts w:ascii="宋体" w:hAnsi="宋体" w:cs="宋体"/>
                <w:sz w:val="18"/>
                <w:szCs w:val="18"/>
              </w:rPr>
            </w:pPr>
          </w:p>
        </w:tc>
        <w:tc>
          <w:tcPr>
            <w:tcW w:w="759" w:type="dxa"/>
            <w:gridSpan w:val="2"/>
            <w:vMerge/>
            <w:noWrap/>
            <w:vAlign w:val="center"/>
          </w:tcPr>
          <w:p w:rsidR="000B586C" w:rsidRDefault="000B586C" w:rsidP="003821FE">
            <w:pPr>
              <w:spacing w:line="260" w:lineRule="exact"/>
              <w:jc w:val="center"/>
              <w:rPr>
                <w:rFonts w:ascii="宋体" w:hAnsi="宋体" w:cs="宋体"/>
                <w:sz w:val="18"/>
                <w:szCs w:val="18"/>
              </w:rPr>
            </w:pPr>
          </w:p>
        </w:tc>
        <w:tc>
          <w:tcPr>
            <w:tcW w:w="3150" w:type="dxa"/>
            <w:gridSpan w:val="2"/>
            <w:noWrap/>
            <w:vAlign w:val="center"/>
          </w:tcPr>
          <w:p w:rsidR="000B586C" w:rsidRDefault="000B586C" w:rsidP="00DF3B30">
            <w:pPr>
              <w:spacing w:line="260" w:lineRule="exact"/>
              <w:jc w:val="left"/>
              <w:textAlignment w:val="center"/>
              <w:rPr>
                <w:rFonts w:ascii="宋体" w:hAnsi="宋体" w:cs="宋体"/>
                <w:szCs w:val="21"/>
              </w:rPr>
            </w:pPr>
            <w:r>
              <w:rPr>
                <w:rFonts w:ascii="宋体" w:hAnsi="宋体" w:cs="宋体" w:hint="eastAsia"/>
                <w:color w:val="000000"/>
                <w:kern w:val="0"/>
                <w:szCs w:val="21"/>
              </w:rPr>
              <w:t>设备仪器采购质量合格率</w:t>
            </w:r>
          </w:p>
        </w:tc>
        <w:tc>
          <w:tcPr>
            <w:tcW w:w="3950" w:type="dxa"/>
            <w:gridSpan w:val="2"/>
            <w:noWrap/>
            <w:vAlign w:val="center"/>
          </w:tcPr>
          <w:p w:rsidR="000B586C" w:rsidRDefault="000B586C" w:rsidP="00DF3B30">
            <w:pPr>
              <w:spacing w:line="260" w:lineRule="exact"/>
              <w:jc w:val="center"/>
              <w:rPr>
                <w:rFonts w:ascii="宋体" w:hAnsi="宋体" w:cs="宋体"/>
                <w:szCs w:val="21"/>
              </w:rPr>
            </w:pPr>
            <w:r>
              <w:rPr>
                <w:rFonts w:ascii="宋体" w:hAnsi="宋体" w:cs="宋体" w:hint="eastAsia"/>
                <w:szCs w:val="21"/>
              </w:rPr>
              <w:t>100%</w:t>
            </w:r>
          </w:p>
        </w:tc>
      </w:tr>
    </w:tbl>
    <w:p w:rsidR="0047786D" w:rsidRPr="0047786D" w:rsidRDefault="0047786D" w:rsidP="0047786D">
      <w:pPr>
        <w:adjustRightInd w:val="0"/>
        <w:snapToGrid w:val="0"/>
        <w:spacing w:line="600" w:lineRule="exact"/>
        <w:ind w:firstLineChars="200" w:firstLine="640"/>
        <w:rPr>
          <w:rFonts w:ascii="仿宋_GB2312" w:eastAsia="仿宋_GB2312" w:hAnsi="楷体"/>
          <w:b/>
          <w:sz w:val="32"/>
          <w:szCs w:val="32"/>
        </w:rPr>
      </w:pPr>
      <w:r w:rsidRPr="0047786D">
        <w:rPr>
          <w:rFonts w:ascii="仿宋_GB2312" w:eastAsia="仿宋_GB2312" w:hAnsi="楷体" w:hint="eastAsia"/>
          <w:b/>
          <w:sz w:val="32"/>
          <w:szCs w:val="32"/>
        </w:rPr>
        <w:lastRenderedPageBreak/>
        <w:t>（二）机关运行经费。</w:t>
      </w:r>
    </w:p>
    <w:p w:rsidR="0047786D" w:rsidRPr="0047786D" w:rsidRDefault="0047786D" w:rsidP="0047786D">
      <w:pPr>
        <w:adjustRightInd w:val="0"/>
        <w:snapToGrid w:val="0"/>
        <w:spacing w:line="600" w:lineRule="exact"/>
        <w:ind w:firstLineChars="200" w:firstLine="640"/>
        <w:rPr>
          <w:rFonts w:ascii="仿宋_GB2312" w:eastAsia="仿宋_GB2312" w:hAnsi="仿宋"/>
          <w:sz w:val="32"/>
          <w:szCs w:val="32"/>
        </w:rPr>
      </w:pPr>
      <w:r w:rsidRPr="0047786D">
        <w:rPr>
          <w:rFonts w:ascii="仿宋_GB2312" w:eastAsia="仿宋_GB2312" w:hAnsi="仿宋" w:cs="宋体" w:hint="eastAsia"/>
          <w:kern w:val="0"/>
          <w:sz w:val="32"/>
          <w:szCs w:val="32"/>
        </w:rPr>
        <w:t>寿县刘岗学</w:t>
      </w:r>
      <w:r w:rsidRPr="0047786D">
        <w:rPr>
          <w:rFonts w:ascii="仿宋_GB2312" w:eastAsia="仿宋_GB2312" w:hAnsi="仿宋" w:cs="宋体"/>
          <w:kern w:val="0"/>
          <w:sz w:val="32"/>
          <w:szCs w:val="32"/>
        </w:rPr>
        <w:t>区管理中心</w:t>
      </w:r>
      <w:r w:rsidRPr="0047786D">
        <w:rPr>
          <w:rFonts w:ascii="仿宋_GB2312" w:eastAsia="仿宋_GB2312" w:hAnsi="仿宋" w:hint="eastAsia"/>
          <w:sz w:val="32"/>
          <w:szCs w:val="32"/>
        </w:rPr>
        <w:t>2024年无机关运行经费财政拨款预算。</w:t>
      </w:r>
    </w:p>
    <w:p w:rsidR="0047786D" w:rsidRPr="0047786D" w:rsidRDefault="0047786D" w:rsidP="0047786D">
      <w:pPr>
        <w:adjustRightInd w:val="0"/>
        <w:snapToGrid w:val="0"/>
        <w:spacing w:line="600" w:lineRule="exact"/>
        <w:ind w:firstLineChars="200" w:firstLine="640"/>
        <w:rPr>
          <w:rFonts w:ascii="仿宋_GB2312" w:eastAsia="仿宋_GB2312" w:hAnsi="楷体"/>
          <w:b/>
          <w:sz w:val="32"/>
          <w:szCs w:val="32"/>
        </w:rPr>
      </w:pPr>
      <w:r w:rsidRPr="0047786D">
        <w:rPr>
          <w:rFonts w:ascii="仿宋_GB2312" w:eastAsia="仿宋_GB2312" w:hAnsi="楷体" w:hint="eastAsia"/>
          <w:b/>
          <w:sz w:val="32"/>
          <w:szCs w:val="32"/>
        </w:rPr>
        <w:t>（三）政府采购情况。</w:t>
      </w:r>
    </w:p>
    <w:p w:rsidR="0047786D" w:rsidRPr="0047786D" w:rsidRDefault="0047786D" w:rsidP="0047786D">
      <w:pPr>
        <w:tabs>
          <w:tab w:val="left" w:pos="1020"/>
        </w:tabs>
        <w:adjustRightInd w:val="0"/>
        <w:snapToGrid w:val="0"/>
        <w:spacing w:line="560" w:lineRule="exact"/>
        <w:ind w:left="1" w:rightChars="50" w:right="105" w:firstLineChars="150" w:firstLine="480"/>
        <w:rPr>
          <w:rFonts w:ascii="仿宋_GB2312" w:eastAsia="仿宋_GB2312" w:hAnsi="楷体"/>
          <w:color w:val="000000"/>
          <w:sz w:val="32"/>
          <w:szCs w:val="32"/>
        </w:rPr>
      </w:pPr>
      <w:r w:rsidRPr="0047786D">
        <w:rPr>
          <w:rFonts w:ascii="仿宋_GB2312" w:eastAsia="仿宋_GB2312" w:hAnsi="仿宋" w:cs="宋体" w:hint="eastAsia"/>
          <w:color w:val="000000"/>
          <w:kern w:val="0"/>
          <w:sz w:val="32"/>
          <w:szCs w:val="32"/>
        </w:rPr>
        <w:t>寿县刘岗学区管理中心</w:t>
      </w:r>
      <w:r w:rsidRPr="0047786D">
        <w:rPr>
          <w:rFonts w:ascii="仿宋_GB2312" w:eastAsia="仿宋_GB2312" w:hAnsi="楷体" w:hint="eastAsia"/>
          <w:color w:val="000000"/>
          <w:sz w:val="32"/>
          <w:szCs w:val="32"/>
        </w:rPr>
        <w:t>2024年政府采购预算</w:t>
      </w:r>
      <w:r w:rsidRPr="0047786D">
        <w:rPr>
          <w:rFonts w:ascii="仿宋_GB2312" w:eastAsia="仿宋_GB2312" w:hAnsi="仿宋" w:hint="eastAsia"/>
          <w:color w:val="000000"/>
          <w:sz w:val="32"/>
          <w:szCs w:val="32"/>
        </w:rPr>
        <w:t>12.35</w:t>
      </w:r>
      <w:r w:rsidRPr="0047786D">
        <w:rPr>
          <w:rFonts w:ascii="仿宋_GB2312" w:eastAsia="仿宋_GB2312" w:hAnsi="楷体" w:hint="eastAsia"/>
          <w:color w:val="000000"/>
          <w:sz w:val="32"/>
          <w:szCs w:val="32"/>
        </w:rPr>
        <w:t>万元。其中：政府采购货物预算</w:t>
      </w:r>
      <w:r w:rsidRPr="0047786D">
        <w:rPr>
          <w:rFonts w:ascii="仿宋_GB2312" w:eastAsia="仿宋_GB2312" w:hAnsi="仿宋" w:hint="eastAsia"/>
          <w:color w:val="000000"/>
          <w:sz w:val="32"/>
          <w:szCs w:val="32"/>
        </w:rPr>
        <w:t>12.35</w:t>
      </w:r>
      <w:r w:rsidRPr="0047786D">
        <w:rPr>
          <w:rFonts w:ascii="仿宋_GB2312" w:eastAsia="仿宋_GB2312" w:hAnsi="楷体" w:hint="eastAsia"/>
          <w:color w:val="000000"/>
          <w:sz w:val="32"/>
          <w:szCs w:val="32"/>
        </w:rPr>
        <w:t>万元，政府采购工程预算0万元，政府采购服务预算</w:t>
      </w:r>
      <w:r w:rsidRPr="0047786D">
        <w:rPr>
          <w:rFonts w:ascii="仿宋_GB2312" w:eastAsia="仿宋_GB2312" w:hAnsi="楷体"/>
          <w:color w:val="000000"/>
          <w:sz w:val="32"/>
          <w:szCs w:val="32"/>
        </w:rPr>
        <w:t>0</w:t>
      </w:r>
      <w:r w:rsidRPr="0047786D">
        <w:rPr>
          <w:rFonts w:ascii="仿宋_GB2312" w:eastAsia="仿宋_GB2312" w:hAnsi="楷体" w:hint="eastAsia"/>
          <w:color w:val="000000"/>
          <w:sz w:val="32"/>
          <w:szCs w:val="32"/>
        </w:rPr>
        <w:t>万元。</w:t>
      </w:r>
    </w:p>
    <w:p w:rsidR="0047786D" w:rsidRPr="0047786D" w:rsidRDefault="0047786D" w:rsidP="0047786D">
      <w:pPr>
        <w:adjustRightInd w:val="0"/>
        <w:snapToGrid w:val="0"/>
        <w:spacing w:line="600" w:lineRule="exact"/>
        <w:ind w:firstLineChars="200" w:firstLine="640"/>
        <w:rPr>
          <w:rFonts w:ascii="仿宋_GB2312" w:eastAsia="仿宋_GB2312" w:hAnsi="楷体"/>
          <w:b/>
          <w:sz w:val="32"/>
          <w:szCs w:val="32"/>
        </w:rPr>
      </w:pPr>
      <w:r w:rsidRPr="0047786D">
        <w:rPr>
          <w:rFonts w:ascii="仿宋_GB2312" w:eastAsia="仿宋_GB2312" w:hAnsi="楷体" w:hint="eastAsia"/>
          <w:b/>
          <w:sz w:val="32"/>
          <w:szCs w:val="32"/>
        </w:rPr>
        <w:t>（四）国有资产占有使用情况。</w:t>
      </w:r>
    </w:p>
    <w:p w:rsidR="0047786D" w:rsidRPr="0047786D" w:rsidRDefault="0047786D" w:rsidP="0047786D">
      <w:pPr>
        <w:adjustRightInd w:val="0"/>
        <w:snapToGrid w:val="0"/>
        <w:spacing w:line="600" w:lineRule="exact"/>
        <w:ind w:firstLineChars="200" w:firstLine="640"/>
        <w:rPr>
          <w:rFonts w:ascii="仿宋_GB2312" w:eastAsia="仿宋_GB2312" w:hAnsi="楷体"/>
          <w:color w:val="3366FF"/>
          <w:sz w:val="32"/>
          <w:szCs w:val="32"/>
        </w:rPr>
      </w:pPr>
      <w:r w:rsidRPr="0047786D">
        <w:rPr>
          <w:rFonts w:ascii="仿宋_GB2312" w:eastAsia="仿宋_GB2312" w:hAnsi="仿宋" w:hint="eastAsia"/>
          <w:sz w:val="32"/>
          <w:szCs w:val="32"/>
        </w:rPr>
        <w:t>截至2023年12月31日，</w:t>
      </w:r>
      <w:r w:rsidRPr="0047786D">
        <w:rPr>
          <w:rFonts w:ascii="仿宋_GB2312" w:eastAsia="仿宋_GB2312" w:hAnsi="仿宋" w:cs="宋体" w:hint="eastAsia"/>
          <w:kern w:val="0"/>
          <w:sz w:val="32"/>
          <w:szCs w:val="32"/>
        </w:rPr>
        <w:t>寿县刘岗学区管理中心</w:t>
      </w:r>
      <w:r w:rsidRPr="0047786D">
        <w:rPr>
          <w:rFonts w:ascii="仿宋_GB2312" w:eastAsia="仿宋_GB2312" w:hAnsi="楷体" w:hint="eastAsia"/>
          <w:sz w:val="32"/>
          <w:szCs w:val="32"/>
        </w:rPr>
        <w:t>共有车辆</w:t>
      </w:r>
      <w:r w:rsidRPr="0047786D">
        <w:rPr>
          <w:rFonts w:ascii="仿宋_GB2312" w:eastAsia="仿宋_GB2312" w:hAnsi="楷体"/>
          <w:sz w:val="32"/>
          <w:szCs w:val="32"/>
        </w:rPr>
        <w:t>0</w:t>
      </w:r>
      <w:r w:rsidRPr="0047786D">
        <w:rPr>
          <w:rFonts w:ascii="仿宋_GB2312" w:eastAsia="仿宋_GB2312" w:hAnsi="楷体" w:hint="eastAsia"/>
          <w:sz w:val="32"/>
          <w:szCs w:val="32"/>
        </w:rPr>
        <w:t>辆。单位价值50万元以上的通用设备</w:t>
      </w:r>
      <w:r w:rsidRPr="0047786D">
        <w:rPr>
          <w:rFonts w:ascii="仿宋_GB2312" w:eastAsia="仿宋_GB2312" w:hAnsi="楷体"/>
          <w:sz w:val="32"/>
          <w:szCs w:val="32"/>
        </w:rPr>
        <w:t>0</w:t>
      </w:r>
      <w:r w:rsidRPr="0047786D">
        <w:rPr>
          <w:rFonts w:ascii="仿宋_GB2312" w:eastAsia="仿宋_GB2312" w:hAnsi="楷体" w:hint="eastAsia"/>
          <w:sz w:val="32"/>
          <w:szCs w:val="32"/>
        </w:rPr>
        <w:t>台（套），单位价值100万元以上的专用设备</w:t>
      </w:r>
      <w:r w:rsidRPr="0047786D">
        <w:rPr>
          <w:rFonts w:ascii="仿宋_GB2312" w:eastAsia="仿宋_GB2312" w:hAnsi="楷体"/>
          <w:sz w:val="32"/>
          <w:szCs w:val="32"/>
        </w:rPr>
        <w:t>0</w:t>
      </w:r>
      <w:r w:rsidRPr="0047786D">
        <w:rPr>
          <w:rFonts w:ascii="仿宋_GB2312" w:eastAsia="仿宋_GB2312" w:hAnsi="楷体" w:hint="eastAsia"/>
          <w:sz w:val="32"/>
          <w:szCs w:val="32"/>
        </w:rPr>
        <w:t>台（套）。</w:t>
      </w:r>
    </w:p>
    <w:p w:rsidR="0047786D" w:rsidRPr="0047786D" w:rsidRDefault="0047786D" w:rsidP="0047786D">
      <w:pPr>
        <w:adjustRightInd w:val="0"/>
        <w:snapToGrid w:val="0"/>
        <w:spacing w:line="600" w:lineRule="exact"/>
        <w:ind w:firstLineChars="200" w:firstLine="640"/>
        <w:rPr>
          <w:rFonts w:ascii="仿宋_GB2312" w:eastAsia="仿宋_GB2312" w:hAnsi="楷体"/>
          <w:sz w:val="32"/>
          <w:szCs w:val="32"/>
        </w:rPr>
      </w:pPr>
      <w:r w:rsidRPr="0047786D">
        <w:rPr>
          <w:rFonts w:ascii="仿宋_GB2312" w:eastAsia="仿宋_GB2312" w:hAnsi="楷体" w:hint="eastAsia"/>
          <w:sz w:val="32"/>
          <w:szCs w:val="32"/>
        </w:rPr>
        <w:t>2024年预算没有安排购置公务用车辆及购置单位价值50万元以上的通用设备也没有安排购置单位价值100万元以上专用设备。</w:t>
      </w:r>
    </w:p>
    <w:p w:rsidR="0047786D" w:rsidRPr="0047786D" w:rsidRDefault="0047786D" w:rsidP="0047786D">
      <w:pPr>
        <w:adjustRightInd w:val="0"/>
        <w:snapToGrid w:val="0"/>
        <w:spacing w:line="600" w:lineRule="exact"/>
        <w:ind w:firstLineChars="200" w:firstLine="640"/>
        <w:rPr>
          <w:rFonts w:ascii="仿宋_GB2312" w:eastAsia="仿宋_GB2312" w:hAnsi="楷体"/>
          <w:b/>
          <w:sz w:val="32"/>
          <w:szCs w:val="32"/>
        </w:rPr>
      </w:pPr>
      <w:r w:rsidRPr="0047786D">
        <w:rPr>
          <w:rFonts w:ascii="仿宋_GB2312" w:eastAsia="仿宋_GB2312" w:hAnsi="楷体" w:hint="eastAsia"/>
          <w:b/>
          <w:sz w:val="32"/>
          <w:szCs w:val="32"/>
        </w:rPr>
        <w:t>（五）绩效目标设置情况。</w:t>
      </w:r>
    </w:p>
    <w:p w:rsidR="0047786D" w:rsidRPr="0047786D" w:rsidRDefault="0047786D" w:rsidP="0047786D">
      <w:pPr>
        <w:adjustRightInd w:val="0"/>
        <w:snapToGrid w:val="0"/>
        <w:spacing w:line="600" w:lineRule="exact"/>
        <w:ind w:firstLineChars="200" w:firstLine="640"/>
        <w:outlineLvl w:val="0"/>
        <w:rPr>
          <w:rFonts w:ascii="仿宋_GB2312" w:eastAsia="仿宋_GB2312" w:hAnsi="仿宋"/>
          <w:sz w:val="32"/>
          <w:szCs w:val="32"/>
        </w:rPr>
      </w:pPr>
      <w:r w:rsidRPr="0047786D">
        <w:rPr>
          <w:rFonts w:ascii="仿宋_GB2312" w:eastAsia="仿宋_GB2312" w:hAnsi="仿宋" w:hint="eastAsia"/>
          <w:sz w:val="32"/>
          <w:szCs w:val="32"/>
        </w:rPr>
        <w:t>2024年，</w:t>
      </w:r>
      <w:r w:rsidRPr="0047786D">
        <w:rPr>
          <w:rFonts w:ascii="仿宋_GB2312" w:eastAsia="仿宋_GB2312" w:hAnsi="仿宋" w:cs="宋体" w:hint="eastAsia"/>
          <w:kern w:val="0"/>
          <w:sz w:val="32"/>
          <w:szCs w:val="32"/>
        </w:rPr>
        <w:t>寿县刘岗学区管理中心1个项目</w:t>
      </w:r>
      <w:r w:rsidRPr="0047786D">
        <w:rPr>
          <w:rFonts w:ascii="仿宋_GB2312" w:eastAsia="仿宋_GB2312" w:hAnsi="仿宋" w:hint="eastAsia"/>
          <w:sz w:val="32"/>
          <w:szCs w:val="32"/>
        </w:rPr>
        <w:t>实行了绩效目标管理，涉及一般公共预算当年财政拨款</w:t>
      </w:r>
      <w:r w:rsidRPr="0047786D">
        <w:rPr>
          <w:rFonts w:ascii="仿宋_GB2312" w:eastAsia="仿宋_GB2312" w:hAnsi="仿宋" w:hint="eastAsia"/>
          <w:color w:val="000000"/>
          <w:sz w:val="32"/>
          <w:szCs w:val="32"/>
        </w:rPr>
        <w:t>163.98</w:t>
      </w:r>
      <w:r w:rsidRPr="0047786D">
        <w:rPr>
          <w:rFonts w:ascii="仿宋_GB2312" w:eastAsia="仿宋_GB2312" w:hAnsi="仿宋" w:hint="eastAsia"/>
          <w:sz w:val="32"/>
          <w:szCs w:val="32"/>
        </w:rPr>
        <w:t>万元、政府性基金预算当年财政拨款</w:t>
      </w:r>
      <w:r w:rsidRPr="0047786D">
        <w:rPr>
          <w:rFonts w:ascii="仿宋_GB2312" w:eastAsia="仿宋_GB2312" w:hAnsi="仿宋"/>
          <w:sz w:val="32"/>
          <w:szCs w:val="32"/>
        </w:rPr>
        <w:t>0</w:t>
      </w:r>
      <w:r w:rsidRPr="0047786D">
        <w:rPr>
          <w:rFonts w:ascii="仿宋_GB2312" w:eastAsia="仿宋_GB2312" w:hAnsi="仿宋" w:hint="eastAsia"/>
          <w:sz w:val="32"/>
          <w:szCs w:val="32"/>
        </w:rPr>
        <w:t>万元、国有资本经营预算当年财政拨款</w:t>
      </w:r>
      <w:r w:rsidRPr="0047786D">
        <w:rPr>
          <w:rFonts w:ascii="仿宋_GB2312" w:eastAsia="仿宋_GB2312" w:hAnsi="仿宋"/>
          <w:sz w:val="32"/>
          <w:szCs w:val="32"/>
        </w:rPr>
        <w:t>0</w:t>
      </w:r>
      <w:r w:rsidRPr="0047786D">
        <w:rPr>
          <w:rFonts w:ascii="仿宋_GB2312" w:eastAsia="仿宋_GB2312" w:hAnsi="仿宋" w:hint="eastAsia"/>
          <w:sz w:val="32"/>
          <w:szCs w:val="32"/>
        </w:rPr>
        <w:t>万元、财政专户管理资金当年安排7.46万元和单位资金安排安排</w:t>
      </w:r>
      <w:r w:rsidRPr="0047786D">
        <w:rPr>
          <w:rFonts w:ascii="仿宋_GB2312" w:eastAsia="仿宋_GB2312" w:hAnsi="仿宋"/>
          <w:sz w:val="32"/>
          <w:szCs w:val="32"/>
        </w:rPr>
        <w:t>0</w:t>
      </w:r>
      <w:r w:rsidRPr="0047786D">
        <w:rPr>
          <w:rFonts w:ascii="仿宋_GB2312" w:eastAsia="仿宋_GB2312" w:hAnsi="仿宋" w:hint="eastAsia"/>
          <w:sz w:val="32"/>
          <w:szCs w:val="32"/>
        </w:rPr>
        <w:t>万元。</w:t>
      </w:r>
    </w:p>
    <w:p w:rsidR="0047786D" w:rsidRPr="0047786D" w:rsidRDefault="0047786D" w:rsidP="0047786D">
      <w:pPr>
        <w:adjustRightInd w:val="0"/>
        <w:snapToGrid w:val="0"/>
        <w:spacing w:line="600" w:lineRule="exact"/>
        <w:jc w:val="center"/>
        <w:rPr>
          <w:rFonts w:ascii="方正小标宋简体" w:eastAsia="方正小标宋简体" w:hAnsi="方正小标宋简体" w:cs="宋体"/>
          <w:sz w:val="44"/>
          <w:szCs w:val="44"/>
        </w:rPr>
      </w:pPr>
      <w:r w:rsidRPr="0047786D">
        <w:rPr>
          <w:rFonts w:ascii="方正小标宋简体" w:eastAsia="方正小标宋简体" w:hAnsi="方正小标宋简体" w:cs="宋体" w:hint="eastAsia"/>
          <w:sz w:val="44"/>
          <w:szCs w:val="44"/>
        </w:rPr>
        <w:t>第四部分 名词解释</w:t>
      </w:r>
    </w:p>
    <w:p w:rsidR="0047786D" w:rsidRPr="0047786D" w:rsidRDefault="0047786D" w:rsidP="0047786D">
      <w:pPr>
        <w:adjustRightInd w:val="0"/>
        <w:snapToGrid w:val="0"/>
        <w:spacing w:line="600" w:lineRule="exact"/>
        <w:ind w:firstLineChars="200" w:firstLine="640"/>
        <w:rPr>
          <w:rFonts w:ascii="仿宋_GB2312" w:eastAsia="仿宋_GB2312" w:hAnsi="仿宋"/>
          <w:sz w:val="32"/>
          <w:szCs w:val="32"/>
        </w:rPr>
      </w:pPr>
      <w:r w:rsidRPr="0047786D">
        <w:rPr>
          <w:rFonts w:ascii="黑体" w:eastAsia="黑体" w:hAnsi="仿宋" w:hint="eastAsia"/>
          <w:sz w:val="32"/>
          <w:szCs w:val="32"/>
        </w:rPr>
        <w:lastRenderedPageBreak/>
        <w:t>一、财政拨款收入</w:t>
      </w:r>
      <w:r w:rsidRPr="0047786D">
        <w:rPr>
          <w:rFonts w:ascii="仿宋_GB2312" w:eastAsia="仿宋_GB2312" w:hAnsi="仿宋" w:hint="eastAsia"/>
          <w:b/>
          <w:sz w:val="32"/>
          <w:szCs w:val="32"/>
        </w:rPr>
        <w:t>：</w:t>
      </w:r>
      <w:r w:rsidRPr="0047786D">
        <w:rPr>
          <w:rFonts w:ascii="仿宋_GB2312" w:eastAsia="仿宋_GB2312" w:hAnsi="仿宋" w:hint="eastAsia"/>
          <w:sz w:val="32"/>
          <w:szCs w:val="32"/>
        </w:rPr>
        <w:t>指部门或单位从同级财政部门取得的财政预算资金。</w:t>
      </w:r>
    </w:p>
    <w:p w:rsidR="0047786D" w:rsidRPr="0047786D" w:rsidRDefault="0047786D" w:rsidP="0047786D">
      <w:pPr>
        <w:widowControl/>
        <w:adjustRightInd w:val="0"/>
        <w:snapToGrid w:val="0"/>
        <w:spacing w:before="100" w:beforeAutospacing="1" w:after="100" w:afterAutospacing="1" w:line="600" w:lineRule="exact"/>
        <w:ind w:firstLineChars="196" w:firstLine="627"/>
        <w:jc w:val="left"/>
        <w:rPr>
          <w:rFonts w:ascii="黑体" w:eastAsia="黑体" w:hAnsi="黑体" w:cs="宋体"/>
          <w:kern w:val="0"/>
          <w:sz w:val="32"/>
          <w:szCs w:val="32"/>
        </w:rPr>
      </w:pPr>
      <w:r w:rsidRPr="0047786D">
        <w:rPr>
          <w:rFonts w:ascii="黑体" w:eastAsia="黑体" w:hAnsi="仿宋" w:hint="eastAsia"/>
          <w:sz w:val="32"/>
          <w:szCs w:val="32"/>
        </w:rPr>
        <w:t>二、事业收入：</w:t>
      </w:r>
      <w:r w:rsidRPr="0047786D">
        <w:rPr>
          <w:rFonts w:ascii="仿宋_GB2312" w:eastAsia="仿宋_GB2312" w:hAnsi="仿宋" w:hint="eastAsia"/>
          <w:sz w:val="32"/>
          <w:szCs w:val="32"/>
        </w:rPr>
        <w:t>指事业单位开展专业业务活动及辅助活动所取得的收入。</w:t>
      </w:r>
    </w:p>
    <w:p w:rsidR="0047786D" w:rsidRPr="0047786D" w:rsidRDefault="0047786D" w:rsidP="0047786D">
      <w:pPr>
        <w:widowControl/>
        <w:adjustRightInd w:val="0"/>
        <w:snapToGrid w:val="0"/>
        <w:spacing w:line="600" w:lineRule="exact"/>
        <w:ind w:firstLineChars="196" w:firstLine="627"/>
        <w:jc w:val="left"/>
        <w:rPr>
          <w:rFonts w:ascii="仿宋_GB2312" w:eastAsia="仿宋_GB2312" w:hAnsi="仿宋"/>
          <w:sz w:val="32"/>
          <w:szCs w:val="32"/>
        </w:rPr>
      </w:pPr>
      <w:r w:rsidRPr="0047786D">
        <w:rPr>
          <w:rFonts w:ascii="黑体" w:eastAsia="黑体" w:hAnsi="黑体" w:cs="宋体" w:hint="eastAsia"/>
          <w:kern w:val="0"/>
          <w:sz w:val="32"/>
          <w:szCs w:val="32"/>
        </w:rPr>
        <w:t>三、财政专户管理资金：</w:t>
      </w:r>
      <w:r w:rsidRPr="0047786D">
        <w:rPr>
          <w:rFonts w:ascii="仿宋_GB2312" w:eastAsia="仿宋_GB2312" w:hAnsi="仿宋" w:hint="eastAsia"/>
          <w:sz w:val="32"/>
          <w:szCs w:val="32"/>
        </w:rPr>
        <w:t>指按照非税收入管理相关规定，纳入财政专户管理的教育收费等。</w:t>
      </w:r>
    </w:p>
    <w:p w:rsidR="0047786D" w:rsidRPr="0047786D" w:rsidRDefault="0047786D" w:rsidP="0047786D">
      <w:pPr>
        <w:widowControl/>
        <w:adjustRightInd w:val="0"/>
        <w:snapToGrid w:val="0"/>
        <w:spacing w:before="100" w:beforeAutospacing="1" w:after="100" w:afterAutospacing="1" w:line="600" w:lineRule="exact"/>
        <w:ind w:firstLineChars="196" w:firstLine="627"/>
        <w:jc w:val="left"/>
        <w:rPr>
          <w:rFonts w:ascii="仿宋_GB2312" w:eastAsia="仿宋_GB2312" w:hAnsi="仿宋"/>
          <w:sz w:val="32"/>
          <w:szCs w:val="32"/>
        </w:rPr>
      </w:pPr>
      <w:r w:rsidRPr="0047786D">
        <w:rPr>
          <w:rFonts w:ascii="黑体" w:eastAsia="黑体" w:hAnsi="黑体" w:cs="宋体" w:hint="eastAsia"/>
          <w:kern w:val="0"/>
          <w:sz w:val="32"/>
          <w:szCs w:val="32"/>
        </w:rPr>
        <w:t>四、事业单位经营收入：</w:t>
      </w:r>
      <w:r w:rsidRPr="0047786D">
        <w:rPr>
          <w:rFonts w:ascii="仿宋_GB2312" w:eastAsia="仿宋_GB2312" w:hAnsi="仿宋" w:hint="eastAsia"/>
          <w:sz w:val="32"/>
          <w:szCs w:val="32"/>
        </w:rPr>
        <w:t>指事业单位在专业业务活动及其辅助活动之外开展非独立核算经营活动取得的收入。</w:t>
      </w:r>
    </w:p>
    <w:p w:rsidR="0047786D" w:rsidRPr="0047786D" w:rsidRDefault="0047786D" w:rsidP="0047786D">
      <w:pPr>
        <w:widowControl/>
        <w:adjustRightInd w:val="0"/>
        <w:snapToGrid w:val="0"/>
        <w:spacing w:before="100" w:beforeAutospacing="1" w:after="100" w:afterAutospacing="1" w:line="600" w:lineRule="exact"/>
        <w:ind w:firstLineChars="196" w:firstLine="627"/>
        <w:jc w:val="left"/>
        <w:rPr>
          <w:rFonts w:ascii="仿宋_GB2312" w:eastAsia="仿宋_GB2312" w:hAnsi="仿宋"/>
          <w:sz w:val="32"/>
          <w:szCs w:val="32"/>
        </w:rPr>
      </w:pPr>
      <w:r w:rsidRPr="0047786D">
        <w:rPr>
          <w:rFonts w:ascii="黑体" w:eastAsia="黑体" w:hAnsi="黑体" w:cs="宋体" w:hint="eastAsia"/>
          <w:kern w:val="0"/>
          <w:sz w:val="32"/>
          <w:szCs w:val="32"/>
        </w:rPr>
        <w:t>五、附属单位上缴收入：</w:t>
      </w:r>
      <w:r w:rsidRPr="0047786D">
        <w:rPr>
          <w:rFonts w:ascii="仿宋_GB2312" w:eastAsia="仿宋_GB2312" w:hAnsi="仿宋" w:hint="eastAsia"/>
          <w:sz w:val="32"/>
          <w:szCs w:val="32"/>
        </w:rPr>
        <w:t>本单位所属下级单位上缴给本单位的全部收入。</w:t>
      </w:r>
    </w:p>
    <w:p w:rsidR="0047786D" w:rsidRPr="0047786D" w:rsidRDefault="0047786D" w:rsidP="0047786D">
      <w:pPr>
        <w:widowControl/>
        <w:adjustRightInd w:val="0"/>
        <w:snapToGrid w:val="0"/>
        <w:spacing w:before="100" w:beforeAutospacing="1" w:after="100" w:afterAutospacing="1" w:line="600" w:lineRule="exact"/>
        <w:ind w:firstLineChars="196" w:firstLine="627"/>
        <w:jc w:val="left"/>
        <w:rPr>
          <w:rFonts w:ascii="仿宋_GB2312" w:eastAsia="仿宋_GB2312" w:hAnsi="仿宋"/>
          <w:sz w:val="32"/>
          <w:szCs w:val="32"/>
        </w:rPr>
      </w:pPr>
      <w:r w:rsidRPr="0047786D">
        <w:rPr>
          <w:rFonts w:ascii="黑体" w:eastAsia="黑体" w:hAnsi="黑体" w:cs="宋体" w:hint="eastAsia"/>
          <w:kern w:val="0"/>
          <w:sz w:val="32"/>
          <w:szCs w:val="32"/>
        </w:rPr>
        <w:t>六、上年结转：</w:t>
      </w:r>
      <w:r w:rsidRPr="0047786D">
        <w:rPr>
          <w:rFonts w:ascii="仿宋_GB2312" w:eastAsia="仿宋_GB2312" w:hAnsi="仿宋" w:hint="eastAsia"/>
          <w:sz w:val="32"/>
          <w:szCs w:val="32"/>
        </w:rPr>
        <w:t>指以前年度安排、结转到本年仍按原用途继续使用的资金。</w:t>
      </w:r>
    </w:p>
    <w:p w:rsidR="0047786D" w:rsidRPr="0047786D" w:rsidRDefault="0047786D" w:rsidP="0047786D">
      <w:pPr>
        <w:widowControl/>
        <w:adjustRightInd w:val="0"/>
        <w:snapToGrid w:val="0"/>
        <w:spacing w:line="600" w:lineRule="exact"/>
        <w:ind w:firstLineChars="196" w:firstLine="627"/>
        <w:jc w:val="left"/>
        <w:rPr>
          <w:rFonts w:ascii="仿宋_GB2312" w:eastAsia="仿宋_GB2312" w:hAnsi="仿宋"/>
          <w:sz w:val="32"/>
          <w:szCs w:val="32"/>
        </w:rPr>
      </w:pPr>
      <w:r w:rsidRPr="0047786D">
        <w:rPr>
          <w:rFonts w:ascii="黑体" w:eastAsia="黑体" w:hAnsi="黑体" w:cs="宋体" w:hint="eastAsia"/>
          <w:kern w:val="0"/>
          <w:sz w:val="32"/>
          <w:szCs w:val="32"/>
        </w:rPr>
        <w:t>七、结转下年：</w:t>
      </w:r>
      <w:r w:rsidRPr="0047786D">
        <w:rPr>
          <w:rFonts w:ascii="仿宋_GB2312" w:eastAsia="仿宋_GB2312" w:hAnsi="仿宋" w:hint="eastAsia"/>
          <w:sz w:val="32"/>
          <w:szCs w:val="32"/>
        </w:rPr>
        <w:t>指以前年度预算安排、因客观条件发生变化无法按原计划实施，需以后年度按原用途继续使用的资金。</w:t>
      </w:r>
    </w:p>
    <w:p w:rsidR="0047786D" w:rsidRPr="0047786D" w:rsidRDefault="0047786D" w:rsidP="0047786D">
      <w:pPr>
        <w:widowControl/>
        <w:adjustRightInd w:val="0"/>
        <w:snapToGrid w:val="0"/>
        <w:spacing w:line="600" w:lineRule="exact"/>
        <w:ind w:firstLineChars="196" w:firstLine="627"/>
        <w:jc w:val="left"/>
        <w:rPr>
          <w:rFonts w:ascii="仿宋_GB2312" w:eastAsia="仿宋_GB2312" w:hAnsi="黑体" w:cs="宋体"/>
          <w:kern w:val="0"/>
          <w:sz w:val="32"/>
          <w:szCs w:val="32"/>
        </w:rPr>
      </w:pPr>
      <w:r w:rsidRPr="0047786D">
        <w:rPr>
          <w:rFonts w:ascii="黑体" w:eastAsia="黑体" w:hAnsi="黑体" w:cs="宋体" w:hint="eastAsia"/>
          <w:kern w:val="0"/>
          <w:sz w:val="32"/>
          <w:szCs w:val="32"/>
        </w:rPr>
        <w:t>八、基本支出</w:t>
      </w:r>
      <w:r w:rsidRPr="0047786D">
        <w:rPr>
          <w:rFonts w:ascii="仿宋_GB2312" w:eastAsia="仿宋_GB2312" w:hAnsi="黑体" w:cs="宋体" w:hint="eastAsia"/>
          <w:b/>
          <w:kern w:val="0"/>
          <w:sz w:val="32"/>
          <w:szCs w:val="32"/>
        </w:rPr>
        <w:t>：</w:t>
      </w:r>
      <w:r w:rsidRPr="0047786D">
        <w:rPr>
          <w:rFonts w:ascii="仿宋_GB2312" w:eastAsia="仿宋_GB2312" w:hAnsi="黑体" w:cs="宋体" w:hint="eastAsia"/>
          <w:kern w:val="0"/>
          <w:sz w:val="32"/>
          <w:szCs w:val="32"/>
        </w:rPr>
        <w:t>指为保障机构正常运转、完成日常工作任务而发生的人员支出和公用支出。</w:t>
      </w:r>
    </w:p>
    <w:p w:rsidR="0015617B" w:rsidRPr="00262B81" w:rsidRDefault="0047786D" w:rsidP="00262B81">
      <w:pPr>
        <w:widowControl/>
        <w:spacing w:line="600" w:lineRule="exact"/>
        <w:ind w:firstLineChars="196" w:firstLine="627"/>
        <w:rPr>
          <w:rFonts w:ascii="仿宋_GB2312" w:eastAsia="仿宋_GB2312" w:hAnsi="黑体" w:cs="宋体"/>
          <w:kern w:val="0"/>
          <w:sz w:val="32"/>
          <w:szCs w:val="32"/>
        </w:rPr>
      </w:pPr>
      <w:r w:rsidRPr="0047786D">
        <w:rPr>
          <w:rFonts w:ascii="黑体" w:eastAsia="黑体" w:hAnsi="黑体" w:cs="宋体" w:hint="eastAsia"/>
          <w:kern w:val="0"/>
          <w:sz w:val="32"/>
          <w:szCs w:val="32"/>
        </w:rPr>
        <w:t>九、项目支出</w:t>
      </w:r>
      <w:r w:rsidRPr="0047786D">
        <w:rPr>
          <w:rFonts w:ascii="仿宋_GB2312" w:eastAsia="仿宋_GB2312" w:hAnsi="黑体" w:cs="宋体" w:hint="eastAsia"/>
          <w:b/>
          <w:kern w:val="0"/>
          <w:sz w:val="32"/>
          <w:szCs w:val="32"/>
        </w:rPr>
        <w:t>：</w:t>
      </w:r>
      <w:r w:rsidRPr="0047786D">
        <w:rPr>
          <w:rFonts w:ascii="仿宋_GB2312" w:eastAsia="仿宋_GB2312" w:hAnsi="黑体" w:cs="宋体" w:hint="eastAsia"/>
          <w:kern w:val="0"/>
          <w:sz w:val="32"/>
          <w:szCs w:val="32"/>
        </w:rPr>
        <w:t>指在除基本支出之外的支出，主要用于完成特定的工作任务和事业发展目标。</w:t>
      </w:r>
      <w:r w:rsidRPr="0047786D">
        <w:rPr>
          <w:rFonts w:ascii="仿宋_GB2312" w:eastAsia="仿宋_GB2312" w:hAnsi="黑体" w:cs="宋体"/>
          <w:kern w:val="0"/>
          <w:sz w:val="32"/>
          <w:szCs w:val="32"/>
        </w:rPr>
        <w:br/>
      </w:r>
      <w:r w:rsidRPr="0047786D">
        <w:rPr>
          <w:rFonts w:ascii="仿宋_GB2312" w:eastAsia="仿宋_GB2312" w:hAnsi="黑体" w:cs="宋体" w:hint="eastAsia"/>
          <w:kern w:val="0"/>
          <w:sz w:val="32"/>
          <w:szCs w:val="32"/>
        </w:rPr>
        <w:lastRenderedPageBreak/>
        <w:t xml:space="preserve">   </w:t>
      </w:r>
      <w:r w:rsidRPr="0047786D">
        <w:rPr>
          <w:rFonts w:ascii="黑体" w:eastAsia="黑体" w:hAnsi="黑体" w:cs="宋体" w:hint="eastAsia"/>
          <w:kern w:val="0"/>
          <w:sz w:val="32"/>
          <w:szCs w:val="32"/>
        </w:rPr>
        <w:t xml:space="preserve"> 十、机关运行经费:</w:t>
      </w:r>
      <w:r w:rsidRPr="0047786D">
        <w:rPr>
          <w:rFonts w:ascii="仿宋_GB2312" w:eastAsia="仿宋_GB2312" w:hAnsi="黑体" w:cs="宋体" w:hint="eastAsia"/>
          <w:kern w:val="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rsidR="0015617B" w:rsidRPr="00262B81" w:rsidSect="0015617B">
      <w:footerReference w:type="default" r:id="rId10"/>
      <w:type w:val="oddPage"/>
      <w:pgSz w:w="11907" w:h="16840"/>
      <w:pgMar w:top="2098" w:right="1474" w:bottom="1985" w:left="158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E7A" w:rsidRDefault="00867E7A" w:rsidP="0015617B">
      <w:r>
        <w:separator/>
      </w:r>
    </w:p>
  </w:endnote>
  <w:endnote w:type="continuationSeparator" w:id="1">
    <w:p w:rsidR="00867E7A" w:rsidRDefault="00867E7A" w:rsidP="00156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
    <w:altName w:val="Simplified Arabic"/>
    <w:charset w:val="00"/>
    <w:family w:val="auto"/>
    <w:pitch w:val="default"/>
    <w:sig w:usb0="00000000" w:usb1="00000000" w:usb2="00000029" w:usb3="00000000" w:csb0="600001FF" w:csb1="FFFF0000"/>
  </w:font>
  <w:font w:name="Arial">
    <w:panose1 w:val="020B0604020202020204"/>
    <w:charset w:val="00"/>
    <w:family w:val="swiss"/>
    <w:pitch w:val="variable"/>
    <w:sig w:usb0="E0002AFF" w:usb1="C0007843" w:usb2="00000009" w:usb3="00000000" w:csb0="000001FF" w:csb1="00000000"/>
  </w:font>
  <w:font w:name="汉仪中秀体简">
    <w:altName w:val="微软雅黑"/>
    <w:charset w:val="00"/>
    <w:family w:val="auto"/>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30" w:rsidRDefault="00DF3B30">
    <w:pPr>
      <w:pStyle w:val="a3"/>
      <w:ind w:leftChars="200" w:left="420"/>
      <w:rPr>
        <w:rFonts w:ascii="宋体" w:hAnsi="宋体"/>
        <w:sz w:val="28"/>
        <w:szCs w:val="28"/>
      </w:rPr>
    </w:pPr>
    <w:r>
      <w:rPr>
        <w:rFonts w:ascii="宋体" w:hAnsi="宋体" w:hint="eastAsia"/>
        <w:sz w:val="28"/>
        <w:szCs w:val="28"/>
      </w:rPr>
      <w:t xml:space="preserve">— </w:t>
    </w:r>
    <w:r w:rsidR="001D2072">
      <w:rPr>
        <w:rFonts w:ascii="宋体" w:hAnsi="宋体" w:hint="eastAsia"/>
        <w:sz w:val="28"/>
        <w:szCs w:val="28"/>
      </w:rPr>
      <w:fldChar w:fldCharType="begin"/>
    </w:r>
    <w:r>
      <w:rPr>
        <w:rFonts w:ascii="宋体" w:hAnsi="宋体" w:hint="eastAsia"/>
        <w:sz w:val="28"/>
        <w:szCs w:val="28"/>
      </w:rPr>
      <w:instrText xml:space="preserve"> PAGE   \* MERGEFORMAT </w:instrText>
    </w:r>
    <w:r w:rsidR="001D2072">
      <w:rPr>
        <w:rFonts w:ascii="宋体" w:hAnsi="宋体" w:hint="eastAsia"/>
        <w:sz w:val="28"/>
        <w:szCs w:val="28"/>
      </w:rPr>
      <w:fldChar w:fldCharType="separate"/>
    </w:r>
    <w:r>
      <w:rPr>
        <w:rFonts w:ascii="宋体" w:hAnsi="宋体"/>
        <w:sz w:val="28"/>
        <w:szCs w:val="28"/>
        <w:lang w:val="zh-CN"/>
      </w:rPr>
      <w:t>38</w:t>
    </w:r>
    <w:r w:rsidR="001D2072">
      <w:rPr>
        <w:rFonts w:ascii="宋体" w:hAnsi="宋体" w:hint="eastAsia"/>
        <w:sz w:val="28"/>
        <w:szCs w:val="28"/>
      </w:rPr>
      <w:fldChar w:fldCharType="end"/>
    </w:r>
    <w:r>
      <w:rPr>
        <w:rFonts w:ascii="宋体" w:hAnsi="宋体" w:hint="eastAsia"/>
        <w:sz w:val="28"/>
        <w:szCs w:val="28"/>
      </w:rPr>
      <w:t xml:space="preserve"> —</w:t>
    </w:r>
  </w:p>
  <w:p w:rsidR="00DF3B30" w:rsidRDefault="00DF3B3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30" w:rsidRDefault="00DF3B30">
    <w:pPr>
      <w:pStyle w:val="a3"/>
      <w:ind w:right="180"/>
      <w:jc w:val="right"/>
    </w:pPr>
    <w:r>
      <w:rPr>
        <w:rFonts w:ascii="宋体" w:hAnsi="宋体" w:hint="eastAsia"/>
        <w:sz w:val="28"/>
        <w:szCs w:val="28"/>
      </w:rPr>
      <w:t>—</w:t>
    </w:r>
    <w:r w:rsidR="001D2072">
      <w:rPr>
        <w:sz w:val="28"/>
        <w:szCs w:val="28"/>
      </w:rPr>
      <w:fldChar w:fldCharType="begin"/>
    </w:r>
    <w:r>
      <w:rPr>
        <w:sz w:val="28"/>
        <w:szCs w:val="28"/>
      </w:rPr>
      <w:instrText xml:space="preserve"> PAGE   \* MERGEFORMAT </w:instrText>
    </w:r>
    <w:r w:rsidR="001D2072">
      <w:rPr>
        <w:sz w:val="28"/>
        <w:szCs w:val="28"/>
      </w:rPr>
      <w:fldChar w:fldCharType="separate"/>
    </w:r>
    <w:r w:rsidR="0049444E" w:rsidRPr="0049444E">
      <w:rPr>
        <w:noProof/>
        <w:sz w:val="28"/>
        <w:szCs w:val="28"/>
        <w:lang w:val="zh-CN"/>
      </w:rPr>
      <w:t>19</w:t>
    </w:r>
    <w:r w:rsidR="001D2072">
      <w:rPr>
        <w:sz w:val="28"/>
        <w:szCs w:val="28"/>
      </w:rPr>
      <w:fldChar w:fldCharType="end"/>
    </w:r>
    <w:r>
      <w:rPr>
        <w:rFonts w:ascii="宋体" w:hAnsi="宋体" w:hint="eastAsia"/>
        <w:sz w:val="28"/>
        <w:szCs w:val="28"/>
      </w:rPr>
      <w:t xml:space="preserve">— </w:t>
    </w:r>
  </w:p>
  <w:p w:rsidR="00DF3B30" w:rsidRDefault="00DF3B3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30" w:rsidRDefault="00DF3B30">
    <w:pPr>
      <w:pStyle w:val="a3"/>
      <w:ind w:leftChars="200" w:left="420"/>
      <w:rPr>
        <w:rFonts w:ascii="宋体" w:hAnsi="宋体"/>
        <w:sz w:val="28"/>
        <w:szCs w:val="28"/>
      </w:rPr>
    </w:pPr>
    <w:r>
      <w:rPr>
        <w:rFonts w:ascii="宋体" w:hAnsi="宋体" w:hint="eastAsia"/>
        <w:sz w:val="28"/>
        <w:szCs w:val="28"/>
      </w:rPr>
      <w:t xml:space="preserve">— </w:t>
    </w:r>
    <w:r w:rsidR="001D2072">
      <w:rPr>
        <w:rFonts w:ascii="宋体" w:hAnsi="宋体" w:hint="eastAsia"/>
        <w:sz w:val="28"/>
        <w:szCs w:val="28"/>
      </w:rPr>
      <w:fldChar w:fldCharType="begin"/>
    </w:r>
    <w:r>
      <w:rPr>
        <w:rFonts w:ascii="宋体" w:hAnsi="宋体" w:hint="eastAsia"/>
        <w:sz w:val="28"/>
        <w:szCs w:val="28"/>
      </w:rPr>
      <w:instrText xml:space="preserve"> PAGE   \* MERGEFORMAT </w:instrText>
    </w:r>
    <w:r w:rsidR="001D2072">
      <w:rPr>
        <w:rFonts w:ascii="宋体" w:hAnsi="宋体" w:hint="eastAsia"/>
        <w:sz w:val="28"/>
        <w:szCs w:val="28"/>
      </w:rPr>
      <w:fldChar w:fldCharType="separate"/>
    </w:r>
    <w:r>
      <w:rPr>
        <w:rFonts w:ascii="宋体" w:hAnsi="宋体"/>
        <w:sz w:val="28"/>
        <w:szCs w:val="28"/>
        <w:lang w:val="zh-CN"/>
      </w:rPr>
      <w:t>38</w:t>
    </w:r>
    <w:r w:rsidR="001D2072">
      <w:rPr>
        <w:rFonts w:ascii="宋体" w:hAnsi="宋体" w:hint="eastAsia"/>
        <w:sz w:val="28"/>
        <w:szCs w:val="28"/>
      </w:rPr>
      <w:fldChar w:fldCharType="end"/>
    </w:r>
    <w:r>
      <w:rPr>
        <w:rFonts w:ascii="宋体" w:hAnsi="宋体" w:hint="eastAsia"/>
        <w:sz w:val="28"/>
        <w:szCs w:val="28"/>
      </w:rPr>
      <w:t xml:space="preserve"> —</w:t>
    </w:r>
  </w:p>
  <w:p w:rsidR="00DF3B30" w:rsidRDefault="00DF3B3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30" w:rsidRDefault="00DF3B30">
    <w:pPr>
      <w:pStyle w:val="a3"/>
      <w:ind w:right="180"/>
      <w:jc w:val="right"/>
    </w:pPr>
    <w:r>
      <w:rPr>
        <w:rFonts w:ascii="宋体" w:hAnsi="宋体" w:hint="eastAsia"/>
        <w:sz w:val="28"/>
        <w:szCs w:val="28"/>
      </w:rPr>
      <w:t>—</w:t>
    </w:r>
    <w:r w:rsidR="001D2072">
      <w:rPr>
        <w:sz w:val="28"/>
        <w:szCs w:val="28"/>
      </w:rPr>
      <w:fldChar w:fldCharType="begin"/>
    </w:r>
    <w:r>
      <w:rPr>
        <w:sz w:val="28"/>
        <w:szCs w:val="28"/>
      </w:rPr>
      <w:instrText xml:space="preserve"> PAGE   \* MERGEFORMAT </w:instrText>
    </w:r>
    <w:r w:rsidR="001D2072">
      <w:rPr>
        <w:sz w:val="28"/>
        <w:szCs w:val="28"/>
      </w:rPr>
      <w:fldChar w:fldCharType="separate"/>
    </w:r>
    <w:r w:rsidR="0049444E" w:rsidRPr="0049444E">
      <w:rPr>
        <w:noProof/>
        <w:sz w:val="28"/>
        <w:szCs w:val="28"/>
        <w:lang w:val="zh-CN"/>
      </w:rPr>
      <w:t>28</w:t>
    </w:r>
    <w:r w:rsidR="001D2072">
      <w:rPr>
        <w:sz w:val="28"/>
        <w:szCs w:val="28"/>
      </w:rPr>
      <w:fldChar w:fldCharType="end"/>
    </w:r>
    <w:r>
      <w:rPr>
        <w:rFonts w:ascii="宋体" w:hAnsi="宋体" w:hint="eastAsia"/>
        <w:sz w:val="28"/>
        <w:szCs w:val="28"/>
      </w:rPr>
      <w:t xml:space="preserve">— </w:t>
    </w:r>
  </w:p>
  <w:p w:rsidR="00DF3B30" w:rsidRDefault="00DF3B30">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30" w:rsidRDefault="00DF3B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E7A" w:rsidRDefault="00867E7A" w:rsidP="0015617B">
      <w:r>
        <w:separator/>
      </w:r>
    </w:p>
  </w:footnote>
  <w:footnote w:type="continuationSeparator" w:id="1">
    <w:p w:rsidR="00867E7A" w:rsidRDefault="00867E7A" w:rsidP="00156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YxMzU0MGNiODRkZjMxOTk4NmUxY2Y0OWNmZjRjMmQifQ=="/>
  </w:docVars>
  <w:rsids>
    <w:rsidRoot w:val="34C97AC9"/>
    <w:rsid w:val="00004897"/>
    <w:rsid w:val="00014D3B"/>
    <w:rsid w:val="000505AC"/>
    <w:rsid w:val="000930AA"/>
    <w:rsid w:val="000B586C"/>
    <w:rsid w:val="000C096F"/>
    <w:rsid w:val="000C3792"/>
    <w:rsid w:val="000F027C"/>
    <w:rsid w:val="000F23D7"/>
    <w:rsid w:val="001472ED"/>
    <w:rsid w:val="0015617B"/>
    <w:rsid w:val="00171D44"/>
    <w:rsid w:val="00171F61"/>
    <w:rsid w:val="001A72C3"/>
    <w:rsid w:val="001B52EC"/>
    <w:rsid w:val="001B75C5"/>
    <w:rsid w:val="001D2072"/>
    <w:rsid w:val="001D23E0"/>
    <w:rsid w:val="001D5DB6"/>
    <w:rsid w:val="001E5D61"/>
    <w:rsid w:val="00203BEB"/>
    <w:rsid w:val="00215F3A"/>
    <w:rsid w:val="00216661"/>
    <w:rsid w:val="00251B12"/>
    <w:rsid w:val="00253B6C"/>
    <w:rsid w:val="00262B81"/>
    <w:rsid w:val="00286BFB"/>
    <w:rsid w:val="00287B8F"/>
    <w:rsid w:val="002908C3"/>
    <w:rsid w:val="002C5E2F"/>
    <w:rsid w:val="002D0F6D"/>
    <w:rsid w:val="00330606"/>
    <w:rsid w:val="003821FE"/>
    <w:rsid w:val="00382F89"/>
    <w:rsid w:val="004225B6"/>
    <w:rsid w:val="00427001"/>
    <w:rsid w:val="0047786D"/>
    <w:rsid w:val="0049444E"/>
    <w:rsid w:val="00497563"/>
    <w:rsid w:val="004C174A"/>
    <w:rsid w:val="00502144"/>
    <w:rsid w:val="00506601"/>
    <w:rsid w:val="00530988"/>
    <w:rsid w:val="00557612"/>
    <w:rsid w:val="005906E8"/>
    <w:rsid w:val="005B30EA"/>
    <w:rsid w:val="005B4A2C"/>
    <w:rsid w:val="005D6151"/>
    <w:rsid w:val="006419F2"/>
    <w:rsid w:val="0066329B"/>
    <w:rsid w:val="006A602C"/>
    <w:rsid w:val="006D77F9"/>
    <w:rsid w:val="00703FB7"/>
    <w:rsid w:val="00723028"/>
    <w:rsid w:val="00723259"/>
    <w:rsid w:val="007A03C6"/>
    <w:rsid w:val="007B4F41"/>
    <w:rsid w:val="007E27BC"/>
    <w:rsid w:val="0083674D"/>
    <w:rsid w:val="008421F5"/>
    <w:rsid w:val="00851693"/>
    <w:rsid w:val="00867E7A"/>
    <w:rsid w:val="008726D0"/>
    <w:rsid w:val="00892176"/>
    <w:rsid w:val="008C4CD9"/>
    <w:rsid w:val="008F23E9"/>
    <w:rsid w:val="0090469B"/>
    <w:rsid w:val="00943B2E"/>
    <w:rsid w:val="00995CF0"/>
    <w:rsid w:val="009E0824"/>
    <w:rsid w:val="009F791E"/>
    <w:rsid w:val="00A15BAD"/>
    <w:rsid w:val="00A35CA3"/>
    <w:rsid w:val="00AD4870"/>
    <w:rsid w:val="00B0327F"/>
    <w:rsid w:val="00B154FA"/>
    <w:rsid w:val="00B47BC0"/>
    <w:rsid w:val="00B64A84"/>
    <w:rsid w:val="00B7524A"/>
    <w:rsid w:val="00B966F4"/>
    <w:rsid w:val="00BA6DAC"/>
    <w:rsid w:val="00BC3E9F"/>
    <w:rsid w:val="00C1183F"/>
    <w:rsid w:val="00C176B7"/>
    <w:rsid w:val="00C22699"/>
    <w:rsid w:val="00C33629"/>
    <w:rsid w:val="00CD2B42"/>
    <w:rsid w:val="00CE1349"/>
    <w:rsid w:val="00D32523"/>
    <w:rsid w:val="00D63760"/>
    <w:rsid w:val="00D75CEC"/>
    <w:rsid w:val="00D76B3A"/>
    <w:rsid w:val="00D94608"/>
    <w:rsid w:val="00DA08AF"/>
    <w:rsid w:val="00DB1E10"/>
    <w:rsid w:val="00DF3B30"/>
    <w:rsid w:val="00DF563D"/>
    <w:rsid w:val="00E072EA"/>
    <w:rsid w:val="00E1600A"/>
    <w:rsid w:val="00E924EC"/>
    <w:rsid w:val="00F32148"/>
    <w:rsid w:val="00F358D6"/>
    <w:rsid w:val="00F66E0C"/>
    <w:rsid w:val="00F751A6"/>
    <w:rsid w:val="00FB15BE"/>
    <w:rsid w:val="00FE3FF7"/>
    <w:rsid w:val="34C97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17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617B"/>
    <w:pPr>
      <w:tabs>
        <w:tab w:val="center" w:pos="4153"/>
        <w:tab w:val="right" w:pos="8306"/>
      </w:tabs>
      <w:snapToGrid w:val="0"/>
      <w:jc w:val="left"/>
    </w:pPr>
    <w:rPr>
      <w:sz w:val="18"/>
      <w:szCs w:val="18"/>
    </w:rPr>
  </w:style>
  <w:style w:type="paragraph" w:styleId="a4">
    <w:name w:val="Normal (Web)"/>
    <w:basedOn w:val="a"/>
    <w:qFormat/>
    <w:rsid w:val="0015617B"/>
    <w:pPr>
      <w:spacing w:beforeAutospacing="1" w:afterAutospacing="1"/>
      <w:jc w:val="left"/>
    </w:pPr>
    <w:rPr>
      <w:rFonts w:ascii="Calibri" w:hAnsi="Calibri"/>
      <w:kern w:val="0"/>
      <w:sz w:val="24"/>
    </w:rPr>
  </w:style>
  <w:style w:type="character" w:styleId="a5">
    <w:name w:val="Strong"/>
    <w:basedOn w:val="a0"/>
    <w:qFormat/>
    <w:rsid w:val="0015617B"/>
    <w:rPr>
      <w:b/>
      <w:bCs/>
    </w:rPr>
  </w:style>
  <w:style w:type="paragraph" w:styleId="a6">
    <w:name w:val="header"/>
    <w:basedOn w:val="a"/>
    <w:link w:val="Char"/>
    <w:rsid w:val="009F7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F791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18407775">
      <w:bodyDiv w:val="1"/>
      <w:marLeft w:val="0"/>
      <w:marRight w:val="0"/>
      <w:marTop w:val="0"/>
      <w:marBottom w:val="0"/>
      <w:divBdr>
        <w:top w:val="none" w:sz="0" w:space="0" w:color="auto"/>
        <w:left w:val="none" w:sz="0" w:space="0" w:color="auto"/>
        <w:bottom w:val="none" w:sz="0" w:space="0" w:color="auto"/>
        <w:right w:val="none" w:sz="0" w:space="0" w:color="auto"/>
      </w:divBdr>
    </w:div>
    <w:div w:id="433480623">
      <w:bodyDiv w:val="1"/>
      <w:marLeft w:val="0"/>
      <w:marRight w:val="0"/>
      <w:marTop w:val="0"/>
      <w:marBottom w:val="0"/>
      <w:divBdr>
        <w:top w:val="none" w:sz="0" w:space="0" w:color="auto"/>
        <w:left w:val="none" w:sz="0" w:space="0" w:color="auto"/>
        <w:bottom w:val="none" w:sz="0" w:space="0" w:color="auto"/>
        <w:right w:val="none" w:sz="0" w:space="0" w:color="auto"/>
      </w:divBdr>
    </w:div>
    <w:div w:id="445277019">
      <w:bodyDiv w:val="1"/>
      <w:marLeft w:val="0"/>
      <w:marRight w:val="0"/>
      <w:marTop w:val="0"/>
      <w:marBottom w:val="0"/>
      <w:divBdr>
        <w:top w:val="none" w:sz="0" w:space="0" w:color="auto"/>
        <w:left w:val="none" w:sz="0" w:space="0" w:color="auto"/>
        <w:bottom w:val="none" w:sz="0" w:space="0" w:color="auto"/>
        <w:right w:val="none" w:sz="0" w:space="0" w:color="auto"/>
      </w:divBdr>
    </w:div>
    <w:div w:id="1475760311">
      <w:bodyDiv w:val="1"/>
      <w:marLeft w:val="0"/>
      <w:marRight w:val="0"/>
      <w:marTop w:val="0"/>
      <w:marBottom w:val="0"/>
      <w:divBdr>
        <w:top w:val="none" w:sz="0" w:space="0" w:color="auto"/>
        <w:left w:val="none" w:sz="0" w:space="0" w:color="auto"/>
        <w:bottom w:val="none" w:sz="0" w:space="0" w:color="auto"/>
        <w:right w:val="none" w:sz="0" w:space="0" w:color="auto"/>
      </w:divBdr>
    </w:div>
    <w:div w:id="180920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38</Pages>
  <Words>2701</Words>
  <Characters>15396</Characters>
  <Application>Microsoft Office Word</Application>
  <DocSecurity>0</DocSecurity>
  <Lines>128</Lines>
  <Paragraphs>36</Paragraphs>
  <ScaleCrop>false</ScaleCrop>
  <Company>Microsoft</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User</cp:lastModifiedBy>
  <cp:revision>88</cp:revision>
  <cp:lastPrinted>2024-01-22T06:28:00Z</cp:lastPrinted>
  <dcterms:created xsi:type="dcterms:W3CDTF">2024-01-16T02:39:00Z</dcterms:created>
  <dcterms:modified xsi:type="dcterms:W3CDTF">2024-01-23T01:40:00Z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AB12261BCF484B528A5866483B2ED966_11</vt:lpwstr>
  </property>
</Properties>
</file>