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36"/>
          <w:szCs w:val="36"/>
        </w:rPr>
        <w:t>寿县2024年度住房用地供应计划汇总表</w:t>
      </w:r>
    </w:p>
    <w:p>
      <w:pPr>
        <w:widowControl/>
        <w:ind w:firstLine="48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                                                                               单位：公顷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46"/>
        <w:gridCol w:w="1176"/>
        <w:gridCol w:w="1176"/>
        <w:gridCol w:w="696"/>
        <w:gridCol w:w="1416"/>
        <w:gridCol w:w="1416"/>
        <w:gridCol w:w="751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县区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总量</w:t>
            </w:r>
          </w:p>
        </w:tc>
        <w:tc>
          <w:tcPr>
            <w:tcW w:w="14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产权住宅用地</w:t>
            </w:r>
          </w:p>
        </w:tc>
        <w:tc>
          <w:tcPr>
            <w:tcW w:w="21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租赁住宅用地</w:t>
            </w: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住宅用地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商品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住宅用地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共有产权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住宅用地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小计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保障性租赁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住宅用地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市场化租赁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住宅用地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小计</w:t>
            </w:r>
          </w:p>
        </w:tc>
        <w:tc>
          <w:tcPr>
            <w:tcW w:w="51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寿县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87.2369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87.2369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0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0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0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hanging="15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0</w:t>
            </w:r>
          </w:p>
        </w:tc>
      </w:tr>
    </w:tbl>
    <w:p/>
    <w:sectPr>
      <w:pgSz w:w="11906" w:h="16838"/>
      <w:pgMar w:top="1440" w:right="1800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jU2YjA0MGFlY2QxOGY1OWQwMTYwODY5ZTE2M2UifQ=="/>
  </w:docVars>
  <w:rsids>
    <w:rsidRoot w:val="2D5377B1"/>
    <w:rsid w:val="2D5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2024-05-17T09:28:00Z</dcterms:created>
  <dc:creator>Sscoolcool</dc:creator>
  <cp:lastModifiedBy>Sscoolcool</cp:lastModifiedBy>
  <dcterms:modified xsi:type="dcterms:W3CDTF">2024-05-17T09:31:00Z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8EE422D2550745A89590E270FB195007_11</vt:lpwstr>
  </property>
</Properties>
</file>